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jpeg" ContentType="image/jpeg"/>
  <Default Extension="wmf" ContentType="image/x-w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adjustRightInd w:val="0"/>
        <w:snapToGrid w:val="0"/>
        <w:jc w:val="center"/>
        <w:rPr>
          <w:rFonts w:hint="eastAsia"/>
          <w:b/>
          <w:sz w:val="72"/>
          <w:szCs w:val="72"/>
        </w:rPr>
      </w:pPr>
      <w:r>
        <w:rPr>
          <w:sz w:val="72"/>
        </w:rPr>
        <mc:AlternateContent>
          <mc:Choice Requires="wps">
            <w:drawing>
              <wp:anchor distT="0" distB="0" distL="114300" distR="114300" simplePos="0" relativeHeight="251658240" behindDoc="0" locked="0" layoutInCell="1" allowOverlap="1">
                <wp:simplePos x="0" y="0"/>
                <wp:positionH relativeFrom="column">
                  <wp:posOffset>3810</wp:posOffset>
                </wp:positionH>
                <wp:positionV relativeFrom="paragraph">
                  <wp:posOffset>144145</wp:posOffset>
                </wp:positionV>
                <wp:extent cx="1123950" cy="589280"/>
                <wp:effectExtent l="6350" t="6350" r="12700" b="13970"/>
                <wp:wrapNone/>
                <wp:docPr id="1" name="文本框 1"/>
                <wp:cNvGraphicFramePr/>
                <a:graphic xmlns:a="http://schemas.openxmlformats.org/drawingml/2006/main">
                  <a:graphicData uri="http://schemas.microsoft.com/office/word/2010/wordprocessingShape">
                    <wps:wsp>
                      <wps:cNvSpPr txBox="1"/>
                      <wps:spPr>
                        <a:xfrm>
                          <a:off x="508635" y="610870"/>
                          <a:ext cx="1123950" cy="589280"/>
                        </a:xfrm>
                        <a:prstGeom prst="rect">
                          <a:avLst/>
                        </a:prstGeom>
                        <a:solidFill>
                          <a:schemeClr val="lt1"/>
                        </a:solidFill>
                        <a:ln w="12700">
                          <a:solidFill>
                            <a:schemeClr val="tx1"/>
                          </a:solidFill>
                        </a:ln>
                      </wps:spPr>
                      <wps:style>
                        <a:lnRef idx="0">
                          <a:schemeClr val="accent1"/>
                        </a:lnRef>
                        <a:fillRef idx="0">
                          <a:schemeClr val="accent1"/>
                        </a:fillRef>
                        <a:effectRef idx="0">
                          <a:schemeClr val="accent1"/>
                        </a:effectRef>
                        <a:fontRef idx="minor">
                          <a:schemeClr val="dk1"/>
                        </a:fontRef>
                      </wps:style>
                      <wps:txbx>
                        <w:txbxContent>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outlineLvl w:val="9"/>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国环评证乙字</w:t>
                            </w:r>
                          </w:p>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outlineLvl w:val="9"/>
                              <w:rPr>
                                <w:rFonts w:hint="default" w:ascii="Times New Roman" w:hAnsi="Times New Roman" w:cs="Times New Roman"/>
                                <w:sz w:val="28"/>
                                <w:szCs w:val="28"/>
                                <w:lang w:val="en-US" w:eastAsia="zh-CN"/>
                              </w:rPr>
                            </w:pPr>
                            <w:r>
                              <w:rPr>
                                <w:rFonts w:hint="default" w:ascii="Times New Roman" w:hAnsi="Times New Roman" w:cs="Times New Roman"/>
                                <w:sz w:val="24"/>
                                <w:szCs w:val="24"/>
                                <w:lang w:val="en-US" w:eastAsia="zh-CN"/>
                              </w:rPr>
                              <w:t>第1061号</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0.3pt;margin-top:11.35pt;height:46.4pt;width:88.5pt;z-index:251658240;mso-width-relative:page;mso-height-relative:page;" fillcolor="#FFFFFF [3201]" filled="t" stroked="t" coordsize="21600,21600" o:gfxdata="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">
                <v:fill on="t" focussize="0,0"/>
                <v:stroke weight="1pt" color="#000000 [3213]" joinstyle="round"/>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outlineLvl w:val="9"/>
                        <w:rPr>
                          <w:rFonts w:hint="eastAsia" w:asciiTheme="minorEastAsia" w:hAnsiTheme="minorEastAsia" w:eastAsiaTheme="minorEastAsia" w:cstheme="minorEastAsia"/>
                          <w:sz w:val="24"/>
                          <w:szCs w:val="24"/>
                          <w:lang w:val="en-US" w:eastAsia="zh-CN"/>
                        </w:rPr>
                      </w:pPr>
                      <w:r>
                        <w:rPr>
                          <w:rFonts w:hint="eastAsia" w:asciiTheme="minorEastAsia" w:hAnsiTheme="minorEastAsia" w:eastAsiaTheme="minorEastAsia" w:cstheme="minorEastAsia"/>
                          <w:sz w:val="24"/>
                          <w:szCs w:val="24"/>
                          <w:lang w:val="en-US" w:eastAsia="zh-CN"/>
                        </w:rPr>
                        <w:t>国环评证乙字</w:t>
                      </w:r>
                    </w:p>
                    <w:p>
                      <w:pPr>
                        <w:keepNext w:val="0"/>
                        <w:keepLines w:val="0"/>
                        <w:pageBreakBefore w:val="0"/>
                        <w:widowControl w:val="0"/>
                        <w:kinsoku/>
                        <w:wordWrap/>
                        <w:overflowPunct/>
                        <w:topLinePunct w:val="0"/>
                        <w:autoSpaceDE/>
                        <w:autoSpaceDN/>
                        <w:bidi w:val="0"/>
                        <w:adjustRightInd/>
                        <w:snapToGrid/>
                        <w:spacing w:line="400" w:lineRule="exact"/>
                        <w:ind w:left="0" w:leftChars="0" w:right="0" w:rightChars="0" w:firstLine="0" w:firstLineChars="0"/>
                        <w:jc w:val="center"/>
                        <w:textAlignment w:val="auto"/>
                        <w:outlineLvl w:val="9"/>
                        <w:rPr>
                          <w:rFonts w:hint="default" w:ascii="Times New Roman" w:hAnsi="Times New Roman" w:cs="Times New Roman"/>
                          <w:sz w:val="28"/>
                          <w:szCs w:val="28"/>
                          <w:lang w:val="en-US" w:eastAsia="zh-CN"/>
                        </w:rPr>
                      </w:pPr>
                      <w:r>
                        <w:rPr>
                          <w:rFonts w:hint="default" w:ascii="Times New Roman" w:hAnsi="Times New Roman" w:cs="Times New Roman"/>
                          <w:sz w:val="24"/>
                          <w:szCs w:val="24"/>
                          <w:lang w:val="en-US" w:eastAsia="zh-CN"/>
                        </w:rPr>
                        <w:t>第1061号</w:t>
                      </w:r>
                    </w:p>
                  </w:txbxContent>
                </v:textbox>
              </v:shape>
            </w:pict>
          </mc:Fallback>
        </mc:AlternateContent>
      </w:r>
    </w:p>
    <w:p>
      <w:pPr>
        <w:adjustRightInd w:val="0"/>
        <w:snapToGrid w:val="0"/>
        <w:jc w:val="center"/>
        <w:rPr>
          <w:rFonts w:hint="eastAsia"/>
          <w:b/>
          <w:sz w:val="72"/>
          <w:szCs w:val="72"/>
        </w:rPr>
      </w:pPr>
    </w:p>
    <w:p>
      <w:pPr>
        <w:adjustRightInd w:val="0"/>
        <w:snapToGrid w:val="0"/>
        <w:jc w:val="center"/>
        <w:rPr>
          <w:rFonts w:hint="eastAsia"/>
          <w:b/>
          <w:sz w:val="72"/>
          <w:szCs w:val="72"/>
        </w:rPr>
      </w:pPr>
    </w:p>
    <w:p>
      <w:pPr>
        <w:adjustRightInd w:val="0"/>
        <w:snapToGrid w:val="0"/>
        <w:jc w:val="center"/>
        <w:rPr>
          <w:b/>
          <w:sz w:val="44"/>
          <w:szCs w:val="44"/>
        </w:rPr>
      </w:pPr>
      <w:r>
        <w:rPr>
          <w:rFonts w:hint="eastAsia"/>
          <w:b/>
          <w:sz w:val="72"/>
          <w:szCs w:val="72"/>
        </w:rPr>
        <w:t>建设项目环境影响报告表</w:t>
      </w:r>
    </w:p>
    <w:p>
      <w:pPr>
        <w:keepNext w:val="0"/>
        <w:keepLines w:val="0"/>
        <w:pageBreakBefore w:val="0"/>
        <w:widowControl w:val="0"/>
        <w:kinsoku/>
        <w:wordWrap/>
        <w:overflowPunct/>
        <w:topLinePunct w:val="0"/>
        <w:autoSpaceDE/>
        <w:autoSpaceDN/>
        <w:bidi w:val="0"/>
        <w:adjustRightInd w:val="0"/>
        <w:snapToGrid w:val="0"/>
        <w:spacing w:before="157" w:beforeLines="50" w:line="480" w:lineRule="auto"/>
        <w:ind w:left="0" w:leftChars="0" w:right="0" w:rightChars="0" w:firstLine="0" w:firstLineChars="0"/>
        <w:jc w:val="center"/>
        <w:textAlignment w:val="auto"/>
        <w:outlineLvl w:val="9"/>
        <w:rPr>
          <w:b/>
          <w:sz w:val="44"/>
          <w:szCs w:val="44"/>
        </w:rPr>
      </w:pPr>
      <w:r>
        <w:rPr>
          <w:rFonts w:hint="eastAsia"/>
          <w:b/>
          <w:sz w:val="44"/>
          <w:szCs w:val="44"/>
        </w:rPr>
        <w:t>（</w:t>
      </w:r>
      <w:r>
        <w:rPr>
          <w:rFonts w:hint="eastAsia"/>
          <w:b/>
          <w:sz w:val="44"/>
          <w:szCs w:val="44"/>
          <w:lang w:val="en-US" w:eastAsia="zh-CN"/>
        </w:rPr>
        <w:t>报批</w:t>
      </w:r>
      <w:r>
        <w:rPr>
          <w:rFonts w:hint="eastAsia"/>
          <w:b/>
          <w:sz w:val="44"/>
          <w:szCs w:val="44"/>
        </w:rPr>
        <w:t>版）</w:t>
      </w:r>
    </w:p>
    <w:p>
      <w:pPr>
        <w:adjustRightInd w:val="0"/>
        <w:snapToGrid w:val="0"/>
        <w:spacing w:line="480" w:lineRule="auto"/>
        <w:jc w:val="center"/>
        <w:rPr>
          <w:b/>
          <w:sz w:val="30"/>
        </w:rPr>
      </w:pPr>
    </w:p>
    <w:p>
      <w:pPr>
        <w:adjustRightInd w:val="0"/>
        <w:snapToGrid w:val="0"/>
        <w:spacing w:line="480" w:lineRule="auto"/>
        <w:jc w:val="center"/>
        <w:rPr>
          <w:b/>
          <w:sz w:val="30"/>
        </w:rPr>
      </w:pPr>
    </w:p>
    <w:p>
      <w:pPr>
        <w:adjustRightInd w:val="0"/>
        <w:snapToGrid w:val="0"/>
        <w:spacing w:line="480" w:lineRule="auto"/>
        <w:rPr>
          <w:b/>
          <w:sz w:val="32"/>
          <w:szCs w:val="32"/>
        </w:rPr>
      </w:pPr>
    </w:p>
    <w:p>
      <w:pPr>
        <w:adjustRightInd w:val="0"/>
        <w:snapToGrid w:val="0"/>
        <w:spacing w:line="480" w:lineRule="auto"/>
        <w:ind w:left="2531" w:hanging="2531" w:hangingChars="788"/>
        <w:rPr>
          <w:b/>
          <w:sz w:val="32"/>
          <w:szCs w:val="32"/>
        </w:rPr>
      </w:pPr>
    </w:p>
    <w:p>
      <w:pPr>
        <w:adjustRightInd w:val="0"/>
        <w:snapToGrid w:val="0"/>
        <w:spacing w:line="480" w:lineRule="auto"/>
        <w:rPr>
          <w:b/>
          <w:sz w:val="32"/>
          <w:szCs w:val="32"/>
        </w:rPr>
      </w:pPr>
    </w:p>
    <w:p>
      <w:pPr>
        <w:adjustRightInd w:val="0"/>
        <w:snapToGrid w:val="0"/>
        <w:spacing w:line="480" w:lineRule="auto"/>
        <w:jc w:val="left"/>
        <w:rPr>
          <w:b/>
          <w:sz w:val="32"/>
          <w:szCs w:val="32"/>
        </w:rPr>
      </w:pPr>
    </w:p>
    <w:p>
      <w:pPr>
        <w:adjustRightInd w:val="0"/>
        <w:snapToGrid w:val="0"/>
        <w:spacing w:line="480" w:lineRule="auto"/>
        <w:ind w:left="1606" w:hanging="1606" w:hangingChars="500"/>
        <w:jc w:val="both"/>
        <w:rPr>
          <w:rFonts w:hint="default"/>
          <w:b/>
          <w:kern w:val="0"/>
          <w:sz w:val="32"/>
          <w:szCs w:val="32"/>
          <w:u w:val="single"/>
          <w:lang w:val="en-US" w:eastAsia="zh-CN"/>
        </w:rPr>
      </w:pPr>
      <w:r>
        <w:rPr>
          <w:rFonts w:hint="eastAsia"/>
          <w:b/>
          <w:sz w:val="32"/>
          <w:szCs w:val="32"/>
        </w:rPr>
        <w:t>项目名称：</w:t>
      </w:r>
      <w:r>
        <w:rPr>
          <w:rFonts w:hint="eastAsia"/>
          <w:b/>
          <w:kern w:val="0"/>
          <w:sz w:val="32"/>
          <w:szCs w:val="32"/>
          <w:u w:val="thick"/>
          <w:lang w:val="en-US" w:eastAsia="zh-CN"/>
        </w:rPr>
        <w:t>新乡市银力桶业有限公司年产</w:t>
      </w:r>
      <w:r>
        <w:rPr>
          <w:rFonts w:hint="eastAsia"/>
          <w:b/>
          <w:kern w:val="0"/>
          <w:sz w:val="32"/>
          <w:szCs w:val="32"/>
          <w:u w:val="single"/>
          <w:lang w:val="en-US" w:eastAsia="zh-CN"/>
        </w:rPr>
        <w:t xml:space="preserve">10万只塑料桶加工项目 </w:t>
      </w:r>
    </w:p>
    <w:p>
      <w:pPr>
        <w:adjustRightInd w:val="0"/>
        <w:snapToGrid w:val="0"/>
        <w:spacing w:line="480" w:lineRule="auto"/>
        <w:jc w:val="both"/>
        <w:rPr>
          <w:rFonts w:hint="eastAsia"/>
          <w:b/>
          <w:sz w:val="32"/>
          <w:szCs w:val="32"/>
          <w:u w:val="single"/>
        </w:rPr>
      </w:pPr>
      <w:r>
        <w:rPr>
          <w:rFonts w:hint="eastAsia"/>
          <w:b/>
          <w:sz w:val="32"/>
          <w:szCs w:val="32"/>
        </w:rPr>
        <w:t>建设单位：</w:t>
      </w:r>
      <w:r>
        <w:rPr>
          <w:rFonts w:hint="eastAsia"/>
          <w:b/>
          <w:sz w:val="32"/>
          <w:szCs w:val="32"/>
          <w:u w:val="single"/>
          <w:lang w:val="en-US" w:eastAsia="zh-CN"/>
        </w:rPr>
        <w:t xml:space="preserve">          新乡市银力桶业有限公司         </w:t>
      </w:r>
    </w:p>
    <w:p>
      <w:pPr>
        <w:adjustRightInd w:val="0"/>
        <w:snapToGrid w:val="0"/>
        <w:spacing w:line="480" w:lineRule="auto"/>
        <w:jc w:val="center"/>
        <w:rPr>
          <w:b/>
          <w:sz w:val="32"/>
          <w:szCs w:val="32"/>
        </w:rPr>
      </w:pPr>
      <w:r>
        <w:rPr>
          <w:rFonts w:hint="eastAsia"/>
          <w:b/>
          <w:sz w:val="32"/>
          <w:szCs w:val="32"/>
        </w:rPr>
        <w:t>编制日期：</w:t>
      </w:r>
      <w:r>
        <w:rPr>
          <w:rFonts w:ascii="宋体" w:hAnsi="宋体"/>
          <w:b/>
          <w:bCs/>
          <w:sz w:val="32"/>
          <w:szCs w:val="32"/>
        </w:rPr>
        <w:t>二</w:t>
      </w:r>
      <w:r>
        <w:rPr>
          <w:rFonts w:hint="eastAsia" w:ascii="宋体" w:hAnsi="宋体"/>
          <w:b/>
          <w:bCs/>
          <w:sz w:val="32"/>
          <w:szCs w:val="32"/>
        </w:rPr>
        <w:t>○一</w:t>
      </w:r>
      <w:r>
        <w:rPr>
          <w:rFonts w:hint="eastAsia" w:ascii="宋体" w:hAnsi="宋体"/>
          <w:b/>
          <w:bCs/>
          <w:sz w:val="32"/>
          <w:szCs w:val="32"/>
          <w:lang w:eastAsia="zh-CN"/>
        </w:rPr>
        <w:t>九</w:t>
      </w:r>
      <w:r>
        <w:rPr>
          <w:b/>
          <w:bCs/>
          <w:sz w:val="32"/>
          <w:szCs w:val="32"/>
        </w:rPr>
        <w:t>年</w:t>
      </w:r>
      <w:r>
        <w:rPr>
          <w:rFonts w:hint="eastAsia"/>
          <w:b/>
          <w:bCs/>
          <w:sz w:val="32"/>
          <w:szCs w:val="32"/>
          <w:lang w:eastAsia="zh-CN"/>
        </w:rPr>
        <w:t>六</w:t>
      </w:r>
      <w:r>
        <w:rPr>
          <w:rFonts w:hint="eastAsia"/>
          <w:b/>
          <w:bCs/>
          <w:sz w:val="32"/>
          <w:szCs w:val="32"/>
        </w:rPr>
        <w:t>月</w:t>
      </w:r>
    </w:p>
    <w:p>
      <w:pPr>
        <w:adjustRightInd w:val="0"/>
        <w:snapToGrid w:val="0"/>
        <w:spacing w:line="480" w:lineRule="auto"/>
        <w:jc w:val="center"/>
      </w:pPr>
      <w:r>
        <w:rPr>
          <w:rFonts w:hint="eastAsia"/>
          <w:b/>
          <w:bCs/>
          <w:sz w:val="32"/>
          <w:szCs w:val="32"/>
          <w:lang w:val="en-US" w:eastAsia="zh-CN"/>
        </w:rPr>
        <w:t xml:space="preserve">   国家环境保护环境部制</w:t>
      </w:r>
    </w:p>
    <w:p/>
    <w:p/>
    <w:p>
      <w:pPr>
        <w:rPr>
          <w:rFonts w:hint="eastAsia" w:eastAsia="宋体"/>
          <w:lang w:eastAsia="zh-CN"/>
        </w:rPr>
        <w:sectPr>
          <w:pgSz w:w="11906" w:h="16838"/>
          <w:pgMar w:top="1440" w:right="1800" w:bottom="1440" w:left="1800" w:header="851" w:footer="992" w:gutter="0"/>
          <w:cols w:space="425" w:num="1"/>
          <w:docGrid w:type="lines" w:linePitch="312" w:charSpace="0"/>
        </w:sectPr>
      </w:pPr>
    </w:p>
    <w:p>
      <w:pPr>
        <w:rPr>
          <w:rFonts w:hint="eastAsia" w:eastAsia="宋体"/>
          <w:lang w:eastAsia="zh-CN"/>
        </w:rPr>
        <w:sectPr>
          <w:pgSz w:w="11906" w:h="16838"/>
          <w:pgMar w:top="1440" w:right="1800" w:bottom="1440" w:left="1800" w:header="851" w:footer="992" w:gutter="0"/>
          <w:cols w:space="425" w:num="1"/>
          <w:docGrid w:type="lines" w:linePitch="312" w:charSpace="0"/>
        </w:sectPr>
      </w:pPr>
      <w:r>
        <w:rPr>
          <w:rFonts w:hint="eastAsia" w:eastAsia="宋体"/>
          <w:lang w:eastAsia="zh-CN"/>
        </w:rPr>
        <w:drawing>
          <wp:anchor distT="0" distB="0" distL="114300" distR="114300" simplePos="0" relativeHeight="251660288" behindDoc="0" locked="0" layoutInCell="1" allowOverlap="1">
            <wp:simplePos x="0" y="0"/>
            <wp:positionH relativeFrom="column">
              <wp:posOffset>-1087120</wp:posOffset>
            </wp:positionH>
            <wp:positionV relativeFrom="paragraph">
              <wp:posOffset>-913765</wp:posOffset>
            </wp:positionV>
            <wp:extent cx="7448550" cy="10690860"/>
            <wp:effectExtent l="0" t="0" r="0" b="15240"/>
            <wp:wrapNone/>
            <wp:docPr id="2" name="图片 2" descr="page_00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page_000001"/>
                    <pic:cNvPicPr>
                      <a:picLocks noChangeAspect="1"/>
                    </pic:cNvPicPr>
                  </pic:nvPicPr>
                  <pic:blipFill>
                    <a:blip r:embed="rId8"/>
                    <a:stretch>
                      <a:fillRect/>
                    </a:stretch>
                  </pic:blipFill>
                  <pic:spPr>
                    <a:xfrm>
                      <a:off x="0" y="0"/>
                      <a:ext cx="7448550" cy="10690860"/>
                    </a:xfrm>
                    <a:prstGeom prst="rect">
                      <a:avLst/>
                    </a:prstGeom>
                  </pic:spPr>
                </pic:pic>
              </a:graphicData>
            </a:graphic>
          </wp:anchor>
        </w:drawing>
      </w:r>
    </w:p>
    <w:p>
      <w:pPr>
        <w:rPr>
          <w:rFonts w:hint="eastAsia" w:eastAsia="宋体"/>
          <w:lang w:eastAsia="zh-CN"/>
        </w:rPr>
        <w:sectPr>
          <w:pgSz w:w="11906" w:h="16838"/>
          <w:pgMar w:top="1440" w:right="1800" w:bottom="1440" w:left="1800" w:header="851" w:footer="992" w:gutter="0"/>
          <w:cols w:space="425" w:num="1"/>
          <w:docGrid w:type="lines" w:linePitch="312" w:charSpace="0"/>
        </w:sectPr>
      </w:pPr>
      <w:r>
        <w:rPr>
          <w:rFonts w:hint="eastAsia" w:eastAsia="宋体"/>
          <w:lang w:eastAsia="zh-CN"/>
        </w:rPr>
        <w:drawing>
          <wp:anchor distT="0" distB="0" distL="114300" distR="114300" simplePos="0" relativeHeight="251661312" behindDoc="0" locked="0" layoutInCell="1" allowOverlap="1">
            <wp:simplePos x="0" y="0"/>
            <wp:positionH relativeFrom="column">
              <wp:posOffset>-1143000</wp:posOffset>
            </wp:positionH>
            <wp:positionV relativeFrom="paragraph">
              <wp:posOffset>-883920</wp:posOffset>
            </wp:positionV>
            <wp:extent cx="7459345" cy="10576560"/>
            <wp:effectExtent l="0" t="0" r="8255" b="15240"/>
            <wp:wrapNone/>
            <wp:docPr id="3" name="图片 3" descr="page_00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page_000002"/>
                    <pic:cNvPicPr>
                      <a:picLocks noChangeAspect="1"/>
                    </pic:cNvPicPr>
                  </pic:nvPicPr>
                  <pic:blipFill>
                    <a:blip r:embed="rId9"/>
                    <a:stretch>
                      <a:fillRect/>
                    </a:stretch>
                  </pic:blipFill>
                  <pic:spPr>
                    <a:xfrm>
                      <a:off x="0" y="0"/>
                      <a:ext cx="7459345" cy="10576560"/>
                    </a:xfrm>
                    <a:prstGeom prst="rect">
                      <a:avLst/>
                    </a:prstGeom>
                  </pic:spPr>
                </pic:pic>
              </a:graphicData>
            </a:graphic>
          </wp:anchor>
        </w:drawing>
      </w:r>
    </w:p>
    <w:p>
      <w:pPr>
        <w:rPr>
          <w:rFonts w:hint="eastAsia" w:eastAsia="宋体"/>
          <w:lang w:eastAsia="zh-CN"/>
        </w:rPr>
        <w:sectPr>
          <w:pgSz w:w="11906" w:h="16838"/>
          <w:pgMar w:top="1440" w:right="1800" w:bottom="1440" w:left="1800" w:header="851" w:footer="992" w:gutter="0"/>
          <w:cols w:space="425" w:num="1"/>
          <w:docGrid w:type="lines" w:linePitch="312" w:charSpace="0"/>
        </w:sectPr>
      </w:pPr>
      <w:r>
        <w:rPr>
          <w:rFonts w:hint="eastAsia" w:eastAsia="宋体"/>
          <w:lang w:eastAsia="zh-CN"/>
        </w:rPr>
        <w:drawing>
          <wp:anchor distT="0" distB="0" distL="114300" distR="114300" simplePos="0" relativeHeight="251666432" behindDoc="0" locked="0" layoutInCell="1" allowOverlap="1">
            <wp:simplePos x="0" y="0"/>
            <wp:positionH relativeFrom="column">
              <wp:posOffset>-1133475</wp:posOffset>
            </wp:positionH>
            <wp:positionV relativeFrom="paragraph">
              <wp:posOffset>-883920</wp:posOffset>
            </wp:positionV>
            <wp:extent cx="7430770" cy="10623550"/>
            <wp:effectExtent l="0" t="0" r="17780" b="6350"/>
            <wp:wrapNone/>
            <wp:docPr id="4" name="图片 4" descr="page_00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page_000003"/>
                    <pic:cNvPicPr>
                      <a:picLocks noChangeAspect="1"/>
                    </pic:cNvPicPr>
                  </pic:nvPicPr>
                  <pic:blipFill>
                    <a:blip r:embed="rId10"/>
                    <a:stretch>
                      <a:fillRect/>
                    </a:stretch>
                  </pic:blipFill>
                  <pic:spPr>
                    <a:xfrm>
                      <a:off x="0" y="0"/>
                      <a:ext cx="7430770" cy="10623550"/>
                    </a:xfrm>
                    <a:prstGeom prst="rect">
                      <a:avLst/>
                    </a:prstGeom>
                  </pic:spPr>
                </pic:pic>
              </a:graphicData>
            </a:graphic>
          </wp:anchor>
        </w:drawing>
      </w:r>
    </w:p>
    <w:p>
      <w:pPr>
        <w:spacing w:line="520" w:lineRule="exact"/>
        <w:rPr>
          <w:rFonts w:hint="eastAsia" w:ascii="宋体" w:hAnsi="宋体" w:eastAsia="宋体" w:cs="宋体"/>
          <w:b/>
          <w:sz w:val="30"/>
        </w:rPr>
      </w:pPr>
      <w:r>
        <w:rPr>
          <w:rFonts w:hint="eastAsia" w:ascii="宋体" w:hAnsi="宋体" w:eastAsia="宋体" w:cs="宋体"/>
          <w:b/>
          <w:sz w:val="30"/>
        </w:rPr>
        <w:t>建设项目基本情况</w:t>
      </w:r>
    </w:p>
    <w:tbl>
      <w:tblPr>
        <w:tblStyle w:val="14"/>
        <w:tblW w:w="8758" w:type="dxa"/>
        <w:tblInd w:w="105"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196"/>
        <w:gridCol w:w="1352"/>
        <w:gridCol w:w="823"/>
        <w:gridCol w:w="1107"/>
        <w:gridCol w:w="78"/>
        <w:gridCol w:w="1215"/>
        <w:gridCol w:w="343"/>
        <w:gridCol w:w="1529"/>
        <w:gridCol w:w="1115"/>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90" w:hRule="atLeast"/>
        </w:trPr>
        <w:tc>
          <w:tcPr>
            <w:tcW w:w="1196" w:type="dxa"/>
            <w:noWrap w:val="0"/>
            <w:vAlign w:val="center"/>
          </w:tcPr>
          <w:p>
            <w:pPr>
              <w:spacing w:line="300" w:lineRule="exact"/>
              <w:jc w:val="center"/>
              <w:rPr>
                <w:rFonts w:hint="default" w:ascii="Times New Roman" w:hAnsi="Times New Roman" w:cs="Times New Roman"/>
                <w:sz w:val="24"/>
              </w:rPr>
            </w:pPr>
            <w:r>
              <w:rPr>
                <w:rFonts w:hint="default" w:ascii="Times New Roman" w:hAnsi="Times New Roman" w:cs="Times New Roman"/>
                <w:sz w:val="24"/>
              </w:rPr>
              <w:t>项目名称</w:t>
            </w:r>
          </w:p>
        </w:tc>
        <w:tc>
          <w:tcPr>
            <w:tcW w:w="7562" w:type="dxa"/>
            <w:gridSpan w:val="8"/>
            <w:noWrap w:val="0"/>
            <w:vAlign w:val="center"/>
          </w:tcPr>
          <w:p>
            <w:pPr>
              <w:spacing w:line="300" w:lineRule="exact"/>
              <w:jc w:val="center"/>
              <w:rPr>
                <w:rFonts w:hint="default" w:ascii="Times New Roman" w:hAnsi="Times New Roman" w:eastAsia="宋体" w:cs="Times New Roman"/>
                <w:sz w:val="24"/>
                <w:lang w:eastAsia="zh-CN"/>
              </w:rPr>
            </w:pPr>
            <w:r>
              <w:rPr>
                <w:rFonts w:hint="eastAsia" w:ascii="Times New Roman" w:hAnsi="Times New Roman" w:cs="Times New Roman"/>
                <w:bCs/>
                <w:sz w:val="24"/>
                <w:lang w:eastAsia="zh-CN"/>
              </w:rPr>
              <w:t>新乡市银力桶业有限公司年产10万只塑料桶加工</w:t>
            </w:r>
            <w:r>
              <w:rPr>
                <w:rFonts w:hint="default" w:ascii="Times New Roman" w:hAnsi="Times New Roman" w:cs="Times New Roman"/>
                <w:bCs/>
                <w:sz w:val="24"/>
                <w:lang w:eastAsia="zh-CN"/>
              </w:rPr>
              <w:t>项目</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420" w:hRule="atLeast"/>
        </w:trPr>
        <w:tc>
          <w:tcPr>
            <w:tcW w:w="1196" w:type="dxa"/>
            <w:noWrap w:val="0"/>
            <w:vAlign w:val="center"/>
          </w:tcPr>
          <w:p>
            <w:pPr>
              <w:spacing w:line="300" w:lineRule="exact"/>
              <w:jc w:val="center"/>
              <w:rPr>
                <w:rFonts w:hint="default" w:ascii="Times New Roman" w:hAnsi="Times New Roman" w:cs="Times New Roman"/>
                <w:sz w:val="24"/>
              </w:rPr>
            </w:pPr>
            <w:r>
              <w:rPr>
                <w:rFonts w:hint="default" w:ascii="Times New Roman" w:hAnsi="Times New Roman" w:cs="Times New Roman"/>
                <w:sz w:val="24"/>
              </w:rPr>
              <w:t>建设单位</w:t>
            </w:r>
          </w:p>
        </w:tc>
        <w:tc>
          <w:tcPr>
            <w:tcW w:w="7562" w:type="dxa"/>
            <w:gridSpan w:val="8"/>
            <w:noWrap w:val="0"/>
            <w:vAlign w:val="center"/>
          </w:tcPr>
          <w:p>
            <w:pPr>
              <w:spacing w:line="300" w:lineRule="exact"/>
              <w:jc w:val="center"/>
              <w:rPr>
                <w:rFonts w:hint="default" w:ascii="Times New Roman" w:hAnsi="Times New Roman" w:eastAsia="宋体" w:cs="Times New Roman"/>
                <w:sz w:val="24"/>
                <w:lang w:eastAsia="zh-CN"/>
              </w:rPr>
            </w:pPr>
            <w:r>
              <w:rPr>
                <w:rFonts w:hint="eastAsia" w:ascii="Times New Roman" w:hAnsi="Times New Roman" w:cs="Times New Roman"/>
                <w:bCs/>
                <w:sz w:val="24"/>
                <w:lang w:eastAsia="zh-CN"/>
              </w:rPr>
              <w:t>新乡市银力桶业有限公司</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73" w:hRule="atLeast"/>
        </w:trPr>
        <w:tc>
          <w:tcPr>
            <w:tcW w:w="1196" w:type="dxa"/>
            <w:noWrap w:val="0"/>
            <w:vAlign w:val="center"/>
          </w:tcPr>
          <w:p>
            <w:pPr>
              <w:spacing w:line="300" w:lineRule="exact"/>
              <w:jc w:val="center"/>
              <w:rPr>
                <w:rFonts w:hint="default" w:ascii="Times New Roman" w:hAnsi="Times New Roman" w:cs="Times New Roman"/>
                <w:sz w:val="24"/>
              </w:rPr>
            </w:pPr>
            <w:r>
              <w:rPr>
                <w:rFonts w:hint="default" w:ascii="Times New Roman" w:hAnsi="Times New Roman" w:cs="Times New Roman"/>
                <w:sz w:val="24"/>
              </w:rPr>
              <w:t>法人代表</w:t>
            </w:r>
          </w:p>
        </w:tc>
        <w:tc>
          <w:tcPr>
            <w:tcW w:w="3282" w:type="dxa"/>
            <w:gridSpan w:val="3"/>
            <w:noWrap w:val="0"/>
            <w:vAlign w:val="center"/>
          </w:tcPr>
          <w:p>
            <w:pPr>
              <w:spacing w:line="300" w:lineRule="exact"/>
              <w:jc w:val="center"/>
              <w:rPr>
                <w:rFonts w:hint="default" w:ascii="Times New Roman" w:hAnsi="Times New Roman" w:eastAsia="宋体" w:cs="Times New Roman"/>
                <w:sz w:val="24"/>
                <w:lang w:val="en-US" w:eastAsia="zh-CN"/>
              </w:rPr>
            </w:pPr>
            <w:r>
              <w:rPr>
                <w:rFonts w:hint="eastAsia" w:ascii="Times New Roman" w:hAnsi="Times New Roman" w:eastAsia="宋体" w:cs="Times New Roman"/>
                <w:sz w:val="24"/>
                <w:lang w:val="en-US" w:eastAsia="zh-CN"/>
              </w:rPr>
              <w:t>戴宁</w:t>
            </w:r>
            <w:r>
              <w:rPr>
                <w:rFonts w:hint="default" w:ascii="Times New Roman" w:hAnsi="Times New Roman" w:eastAsia="宋体" w:cs="Times New Roman"/>
                <w:sz w:val="24"/>
                <w:highlight w:val="none"/>
                <w:lang w:val="en-US" w:eastAsia="zh-CN"/>
              </w:rPr>
              <w:t>4107</w:t>
            </w:r>
            <w:r>
              <w:rPr>
                <w:rFonts w:hint="eastAsia" w:ascii="Times New Roman" w:hAnsi="Times New Roman" w:eastAsia="宋体" w:cs="Times New Roman"/>
                <w:sz w:val="24"/>
                <w:highlight w:val="none"/>
                <w:lang w:val="en-US" w:eastAsia="zh-CN"/>
              </w:rPr>
              <w:t>03196903303012</w:t>
            </w:r>
          </w:p>
        </w:tc>
        <w:tc>
          <w:tcPr>
            <w:tcW w:w="1636" w:type="dxa"/>
            <w:gridSpan w:val="3"/>
            <w:noWrap w:val="0"/>
            <w:vAlign w:val="center"/>
          </w:tcPr>
          <w:p>
            <w:pPr>
              <w:spacing w:line="300" w:lineRule="exact"/>
              <w:jc w:val="center"/>
              <w:rPr>
                <w:rFonts w:hint="default" w:ascii="Times New Roman" w:hAnsi="Times New Roman" w:cs="Times New Roman"/>
                <w:sz w:val="24"/>
              </w:rPr>
            </w:pPr>
            <w:r>
              <w:rPr>
                <w:rFonts w:hint="default" w:ascii="Times New Roman" w:hAnsi="Times New Roman" w:cs="Times New Roman"/>
                <w:sz w:val="24"/>
              </w:rPr>
              <w:t>联系人</w:t>
            </w:r>
          </w:p>
        </w:tc>
        <w:tc>
          <w:tcPr>
            <w:tcW w:w="2644" w:type="dxa"/>
            <w:gridSpan w:val="2"/>
            <w:noWrap w:val="0"/>
            <w:vAlign w:val="center"/>
          </w:tcPr>
          <w:p>
            <w:pPr>
              <w:spacing w:line="300" w:lineRule="exact"/>
              <w:jc w:val="center"/>
              <w:rPr>
                <w:rFonts w:hint="default" w:ascii="Times New Roman" w:hAnsi="Times New Roman" w:eastAsia="宋体" w:cs="Times New Roman"/>
                <w:sz w:val="24"/>
                <w:lang w:eastAsia="zh-CN"/>
              </w:rPr>
            </w:pPr>
            <w:r>
              <w:rPr>
                <w:rFonts w:hint="eastAsia" w:ascii="Times New Roman" w:hAnsi="Times New Roman" w:eastAsia="宋体" w:cs="Times New Roman"/>
                <w:sz w:val="24"/>
                <w:highlight w:val="none"/>
                <w:lang w:val="en-US" w:eastAsia="zh-CN"/>
              </w:rPr>
              <w:t>周丽</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73" w:hRule="atLeast"/>
        </w:trPr>
        <w:tc>
          <w:tcPr>
            <w:tcW w:w="1196" w:type="dxa"/>
            <w:noWrap w:val="0"/>
            <w:vAlign w:val="center"/>
          </w:tcPr>
          <w:p>
            <w:pPr>
              <w:spacing w:line="300" w:lineRule="exact"/>
              <w:jc w:val="center"/>
              <w:rPr>
                <w:rFonts w:hint="default" w:ascii="Times New Roman" w:hAnsi="Times New Roman" w:cs="Times New Roman"/>
                <w:sz w:val="24"/>
              </w:rPr>
            </w:pPr>
            <w:r>
              <w:rPr>
                <w:rFonts w:hint="default" w:ascii="Times New Roman" w:hAnsi="Times New Roman" w:cs="Times New Roman"/>
                <w:sz w:val="24"/>
              </w:rPr>
              <w:t>通讯地址</w:t>
            </w:r>
          </w:p>
        </w:tc>
        <w:tc>
          <w:tcPr>
            <w:tcW w:w="7562" w:type="dxa"/>
            <w:gridSpan w:val="8"/>
            <w:noWrap w:val="0"/>
            <w:vAlign w:val="center"/>
          </w:tcPr>
          <w:p>
            <w:pPr>
              <w:spacing w:line="300" w:lineRule="exact"/>
              <w:jc w:val="center"/>
              <w:rPr>
                <w:rFonts w:hint="default" w:ascii="Times New Roman" w:hAnsi="Times New Roman" w:eastAsia="宋体" w:cs="Times New Roman"/>
                <w:sz w:val="24"/>
                <w:lang w:eastAsia="zh-CN"/>
              </w:rPr>
            </w:pPr>
            <w:r>
              <w:rPr>
                <w:rFonts w:hint="eastAsia" w:ascii="Times New Roman" w:hAnsi="Times New Roman" w:cs="Times New Roman"/>
                <w:sz w:val="24"/>
                <w:lang w:eastAsia="zh-CN"/>
              </w:rPr>
              <w:t>新乡市新乡县大召营镇大召营村36号</w:t>
            </w:r>
            <w:r>
              <w:rPr>
                <w:rFonts w:hint="eastAsia" w:ascii="Times New Roman" w:hAnsi="Times New Roman" w:cs="Times New Roman"/>
                <w:b/>
                <w:bCs/>
                <w:sz w:val="24"/>
                <w:lang w:val="en-US" w:eastAsia="zh-CN"/>
              </w:rPr>
              <w:t>（新乡县大召营专业园区）</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73" w:hRule="atLeast"/>
        </w:trPr>
        <w:tc>
          <w:tcPr>
            <w:tcW w:w="1196" w:type="dxa"/>
            <w:noWrap w:val="0"/>
            <w:vAlign w:val="center"/>
          </w:tcPr>
          <w:p>
            <w:pPr>
              <w:spacing w:line="300" w:lineRule="exact"/>
              <w:jc w:val="center"/>
              <w:rPr>
                <w:rFonts w:hint="default" w:ascii="Times New Roman" w:hAnsi="Times New Roman" w:cs="Times New Roman"/>
                <w:sz w:val="24"/>
              </w:rPr>
            </w:pPr>
            <w:r>
              <w:rPr>
                <w:rFonts w:hint="default" w:ascii="Times New Roman" w:hAnsi="Times New Roman" w:cs="Times New Roman"/>
                <w:sz w:val="24"/>
              </w:rPr>
              <w:t>联系电话</w:t>
            </w:r>
          </w:p>
        </w:tc>
        <w:tc>
          <w:tcPr>
            <w:tcW w:w="2175" w:type="dxa"/>
            <w:gridSpan w:val="2"/>
            <w:noWrap w:val="0"/>
            <w:vAlign w:val="center"/>
          </w:tcPr>
          <w:p>
            <w:pPr>
              <w:spacing w:line="300" w:lineRule="exact"/>
              <w:jc w:val="center"/>
              <w:rPr>
                <w:rFonts w:hint="default" w:ascii="Times New Roman" w:hAnsi="Times New Roman" w:eastAsia="宋体" w:cs="Times New Roman"/>
                <w:sz w:val="24"/>
                <w:lang w:val="en-US" w:eastAsia="zh-CN"/>
              </w:rPr>
            </w:pPr>
            <w:r>
              <w:rPr>
                <w:rFonts w:hint="eastAsia" w:ascii="Times New Roman" w:hAnsi="Times New Roman" w:eastAsia="宋体" w:cs="Times New Roman"/>
                <w:sz w:val="24"/>
                <w:lang w:val="en-US" w:eastAsia="zh-CN"/>
              </w:rPr>
              <w:t>18837311995</w:t>
            </w:r>
          </w:p>
        </w:tc>
        <w:tc>
          <w:tcPr>
            <w:tcW w:w="1107" w:type="dxa"/>
            <w:noWrap w:val="0"/>
            <w:vAlign w:val="center"/>
          </w:tcPr>
          <w:p>
            <w:pPr>
              <w:spacing w:line="300" w:lineRule="exact"/>
              <w:jc w:val="center"/>
              <w:rPr>
                <w:rFonts w:hint="default" w:ascii="Times New Roman" w:hAnsi="Times New Roman" w:cs="Times New Roman"/>
                <w:sz w:val="24"/>
              </w:rPr>
            </w:pPr>
            <w:r>
              <w:rPr>
                <w:rFonts w:hint="default" w:ascii="Times New Roman" w:hAnsi="Times New Roman" w:cs="Times New Roman"/>
                <w:sz w:val="24"/>
              </w:rPr>
              <w:t>传真</w:t>
            </w:r>
          </w:p>
        </w:tc>
        <w:tc>
          <w:tcPr>
            <w:tcW w:w="1636" w:type="dxa"/>
            <w:gridSpan w:val="3"/>
            <w:noWrap w:val="0"/>
            <w:vAlign w:val="center"/>
          </w:tcPr>
          <w:p>
            <w:pPr>
              <w:spacing w:line="300" w:lineRule="exact"/>
              <w:jc w:val="center"/>
              <w:rPr>
                <w:rFonts w:hint="default" w:ascii="Times New Roman" w:hAnsi="Times New Roman" w:cs="Times New Roman"/>
                <w:sz w:val="24"/>
              </w:rPr>
            </w:pPr>
            <w:r>
              <w:rPr>
                <w:rFonts w:hint="default" w:ascii="Times New Roman" w:hAnsi="Times New Roman" w:cs="Times New Roman"/>
                <w:sz w:val="24"/>
              </w:rPr>
              <w:t>/</w:t>
            </w:r>
          </w:p>
        </w:tc>
        <w:tc>
          <w:tcPr>
            <w:tcW w:w="1529" w:type="dxa"/>
            <w:noWrap w:val="0"/>
            <w:vAlign w:val="center"/>
          </w:tcPr>
          <w:p>
            <w:pPr>
              <w:spacing w:line="300" w:lineRule="exact"/>
              <w:jc w:val="center"/>
              <w:rPr>
                <w:rFonts w:hint="default" w:ascii="Times New Roman" w:hAnsi="Times New Roman" w:cs="Times New Roman"/>
                <w:sz w:val="24"/>
              </w:rPr>
            </w:pPr>
            <w:r>
              <w:rPr>
                <w:rFonts w:hint="default" w:ascii="Times New Roman" w:hAnsi="Times New Roman" w:cs="Times New Roman"/>
                <w:sz w:val="24"/>
              </w:rPr>
              <w:t>邮政编码</w:t>
            </w:r>
          </w:p>
        </w:tc>
        <w:tc>
          <w:tcPr>
            <w:tcW w:w="1115" w:type="dxa"/>
            <w:noWrap w:val="0"/>
            <w:vAlign w:val="center"/>
          </w:tcPr>
          <w:p>
            <w:pPr>
              <w:spacing w:line="300" w:lineRule="exact"/>
              <w:jc w:val="both"/>
              <w:rPr>
                <w:rFonts w:hint="default" w:ascii="Times New Roman" w:hAnsi="Times New Roman" w:eastAsia="宋体" w:cs="Times New Roman"/>
                <w:sz w:val="24"/>
                <w:lang w:val="en-US" w:eastAsia="zh-CN"/>
              </w:rPr>
            </w:pPr>
            <w:r>
              <w:rPr>
                <w:rFonts w:hint="default" w:ascii="Times New Roman" w:hAnsi="Times New Roman" w:cs="Times New Roman"/>
                <w:sz w:val="24"/>
                <w:lang w:val="en-US" w:eastAsia="zh-CN"/>
              </w:rPr>
              <w:t>453</w:t>
            </w:r>
            <w:r>
              <w:rPr>
                <w:rFonts w:hint="eastAsia" w:ascii="Times New Roman" w:hAnsi="Times New Roman" w:cs="Times New Roman"/>
                <w:sz w:val="24"/>
                <w:lang w:val="en-US" w:eastAsia="zh-CN"/>
              </w:rPr>
              <w:t>7</w:t>
            </w:r>
            <w:r>
              <w:rPr>
                <w:rFonts w:hint="default" w:ascii="Times New Roman" w:hAnsi="Times New Roman" w:cs="Times New Roman"/>
                <w:sz w:val="24"/>
                <w:lang w:val="en-US" w:eastAsia="zh-CN"/>
              </w:rPr>
              <w:t>00</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433" w:hRule="atLeast"/>
        </w:trPr>
        <w:tc>
          <w:tcPr>
            <w:tcW w:w="1196" w:type="dxa"/>
            <w:noWrap w:val="0"/>
            <w:vAlign w:val="center"/>
          </w:tcPr>
          <w:p>
            <w:pPr>
              <w:spacing w:line="300" w:lineRule="exact"/>
              <w:rPr>
                <w:rFonts w:hint="default" w:ascii="Times New Roman" w:hAnsi="Times New Roman" w:cs="Times New Roman"/>
                <w:sz w:val="24"/>
              </w:rPr>
            </w:pPr>
            <w:r>
              <w:rPr>
                <w:rFonts w:hint="default" w:ascii="Times New Roman" w:hAnsi="Times New Roman" w:cs="Times New Roman"/>
                <w:sz w:val="24"/>
              </w:rPr>
              <w:t>建设地点</w:t>
            </w:r>
          </w:p>
        </w:tc>
        <w:tc>
          <w:tcPr>
            <w:tcW w:w="7562" w:type="dxa"/>
            <w:gridSpan w:val="8"/>
            <w:noWrap w:val="0"/>
            <w:vAlign w:val="center"/>
          </w:tcPr>
          <w:p>
            <w:pPr>
              <w:spacing w:line="300" w:lineRule="exact"/>
              <w:jc w:val="center"/>
              <w:rPr>
                <w:rFonts w:hint="default" w:ascii="Times New Roman" w:hAnsi="Times New Roman" w:cs="Times New Roman"/>
                <w:sz w:val="24"/>
                <w:lang w:val="en-US"/>
              </w:rPr>
            </w:pPr>
            <w:r>
              <w:rPr>
                <w:rFonts w:hint="default" w:ascii="Times New Roman" w:hAnsi="Times New Roman" w:cs="Times New Roman"/>
                <w:sz w:val="24"/>
                <w:lang w:eastAsia="zh-CN"/>
              </w:rPr>
              <w:t>新乡市</w:t>
            </w:r>
            <w:r>
              <w:rPr>
                <w:rFonts w:hint="eastAsia" w:ascii="Times New Roman" w:hAnsi="Times New Roman" w:cs="Times New Roman"/>
                <w:sz w:val="24"/>
                <w:lang w:val="en-US" w:eastAsia="zh-CN"/>
              </w:rPr>
              <w:t>新乡县大召营镇大召营村36号</w:t>
            </w:r>
            <w:r>
              <w:rPr>
                <w:rFonts w:hint="eastAsia" w:ascii="Times New Roman" w:hAnsi="Times New Roman" w:cs="Times New Roman"/>
                <w:b/>
                <w:bCs/>
                <w:sz w:val="24"/>
                <w:lang w:val="en-US" w:eastAsia="zh-CN"/>
              </w:rPr>
              <w:t>（新乡县大召营专业园区）</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415" w:hRule="atLeast"/>
        </w:trPr>
        <w:tc>
          <w:tcPr>
            <w:tcW w:w="1196" w:type="dxa"/>
            <w:noWrap w:val="0"/>
            <w:vAlign w:val="center"/>
          </w:tcPr>
          <w:p>
            <w:pPr>
              <w:spacing w:line="300" w:lineRule="exact"/>
              <w:jc w:val="center"/>
              <w:rPr>
                <w:rFonts w:hint="default" w:ascii="Times New Roman" w:hAnsi="Times New Roman" w:cs="Times New Roman"/>
                <w:sz w:val="24"/>
              </w:rPr>
            </w:pPr>
            <w:r>
              <w:rPr>
                <w:rFonts w:hint="default" w:ascii="Times New Roman" w:hAnsi="Times New Roman" w:cs="Times New Roman"/>
                <w:sz w:val="24"/>
              </w:rPr>
              <w:t>备案部门</w:t>
            </w:r>
          </w:p>
        </w:tc>
        <w:tc>
          <w:tcPr>
            <w:tcW w:w="3360" w:type="dxa"/>
            <w:gridSpan w:val="4"/>
            <w:noWrap w:val="0"/>
            <w:vAlign w:val="center"/>
          </w:tcPr>
          <w:p>
            <w:pPr>
              <w:spacing w:line="300" w:lineRule="exact"/>
              <w:jc w:val="center"/>
              <w:rPr>
                <w:rFonts w:hint="default" w:ascii="Times New Roman" w:hAnsi="Times New Roman" w:eastAsia="宋体" w:cs="Times New Roman"/>
                <w:sz w:val="24"/>
                <w:lang w:eastAsia="zh-CN"/>
              </w:rPr>
            </w:pPr>
            <w:r>
              <w:rPr>
                <w:rFonts w:hint="eastAsia" w:ascii="Times New Roman" w:hAnsi="Times New Roman" w:cs="Times New Roman"/>
                <w:sz w:val="24"/>
                <w:lang w:eastAsia="zh-CN"/>
              </w:rPr>
              <w:t>新乡县</w:t>
            </w:r>
            <w:r>
              <w:rPr>
                <w:rFonts w:hint="default" w:ascii="Times New Roman" w:hAnsi="Times New Roman" w:cs="Times New Roman"/>
                <w:sz w:val="24"/>
                <w:lang w:eastAsia="zh-CN"/>
              </w:rPr>
              <w:t>发展和改革委员会</w:t>
            </w:r>
          </w:p>
        </w:tc>
        <w:tc>
          <w:tcPr>
            <w:tcW w:w="1215" w:type="dxa"/>
            <w:noWrap w:val="0"/>
            <w:vAlign w:val="center"/>
          </w:tcPr>
          <w:p>
            <w:pPr>
              <w:spacing w:line="300" w:lineRule="exact"/>
              <w:jc w:val="center"/>
              <w:rPr>
                <w:rFonts w:hint="default" w:ascii="Times New Roman" w:hAnsi="Times New Roman" w:eastAsia="宋体" w:cs="Times New Roman"/>
                <w:sz w:val="24"/>
                <w:lang w:eastAsia="zh-CN"/>
              </w:rPr>
            </w:pPr>
            <w:r>
              <w:rPr>
                <w:rFonts w:hint="default" w:ascii="Times New Roman" w:hAnsi="Times New Roman" w:cs="Times New Roman"/>
                <w:sz w:val="24"/>
                <w:lang w:eastAsia="zh-CN"/>
              </w:rPr>
              <w:t>项目代码</w:t>
            </w:r>
          </w:p>
        </w:tc>
        <w:tc>
          <w:tcPr>
            <w:tcW w:w="2987" w:type="dxa"/>
            <w:gridSpan w:val="3"/>
            <w:noWrap w:val="0"/>
            <w:vAlign w:val="center"/>
          </w:tcPr>
          <w:p>
            <w:pPr>
              <w:spacing w:line="300" w:lineRule="exact"/>
              <w:jc w:val="center"/>
              <w:rPr>
                <w:rFonts w:hint="default" w:ascii="Times New Roman" w:hAnsi="Times New Roman" w:eastAsia="宋体" w:cs="Times New Roman"/>
                <w:sz w:val="24"/>
                <w:lang w:val="en-US" w:eastAsia="zh-CN"/>
              </w:rPr>
            </w:pPr>
            <w:r>
              <w:rPr>
                <w:rFonts w:hint="default" w:ascii="Times New Roman" w:hAnsi="Times New Roman" w:cs="Times New Roman"/>
                <w:sz w:val="24"/>
                <w:lang w:val="en-US" w:eastAsia="zh-CN"/>
              </w:rPr>
              <w:t>201</w:t>
            </w:r>
            <w:r>
              <w:rPr>
                <w:rFonts w:hint="eastAsia" w:ascii="Times New Roman" w:hAnsi="Times New Roman" w:cs="Times New Roman"/>
                <w:sz w:val="24"/>
                <w:lang w:val="en-US" w:eastAsia="zh-CN"/>
              </w:rPr>
              <w:t>9</w:t>
            </w:r>
            <w:r>
              <w:rPr>
                <w:rFonts w:hint="default" w:ascii="Times New Roman" w:hAnsi="Times New Roman" w:cs="Times New Roman"/>
                <w:sz w:val="24"/>
                <w:lang w:val="en-US" w:eastAsia="zh-CN"/>
              </w:rPr>
              <w:t>-4107</w:t>
            </w:r>
            <w:r>
              <w:rPr>
                <w:rFonts w:hint="eastAsia" w:ascii="Times New Roman" w:hAnsi="Times New Roman" w:cs="Times New Roman"/>
                <w:sz w:val="24"/>
                <w:lang w:val="en-US" w:eastAsia="zh-CN"/>
              </w:rPr>
              <w:t>2</w:t>
            </w:r>
            <w:r>
              <w:rPr>
                <w:rFonts w:hint="default" w:ascii="Times New Roman" w:hAnsi="Times New Roman" w:cs="Times New Roman"/>
                <w:sz w:val="24"/>
                <w:lang w:val="en-US" w:eastAsia="zh-CN"/>
              </w:rPr>
              <w:t>1-29-03-0</w:t>
            </w:r>
            <w:r>
              <w:rPr>
                <w:rFonts w:hint="eastAsia" w:ascii="Times New Roman" w:hAnsi="Times New Roman" w:cs="Times New Roman"/>
                <w:sz w:val="24"/>
                <w:lang w:val="en-US" w:eastAsia="zh-CN"/>
              </w:rPr>
              <w:t>17859</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510" w:hRule="atLeast"/>
        </w:trPr>
        <w:tc>
          <w:tcPr>
            <w:tcW w:w="1196" w:type="dxa"/>
            <w:noWrap w:val="0"/>
            <w:vAlign w:val="center"/>
          </w:tcPr>
          <w:p>
            <w:pPr>
              <w:spacing w:line="300" w:lineRule="exact"/>
              <w:jc w:val="center"/>
              <w:rPr>
                <w:rFonts w:hint="default" w:ascii="Times New Roman" w:hAnsi="Times New Roman" w:cs="Times New Roman"/>
                <w:sz w:val="24"/>
              </w:rPr>
            </w:pPr>
            <w:r>
              <w:rPr>
                <w:rFonts w:hint="default" w:ascii="Times New Roman" w:hAnsi="Times New Roman" w:cs="Times New Roman"/>
                <w:sz w:val="24"/>
              </w:rPr>
              <w:t>建设性质</w:t>
            </w:r>
          </w:p>
        </w:tc>
        <w:tc>
          <w:tcPr>
            <w:tcW w:w="3360" w:type="dxa"/>
            <w:gridSpan w:val="4"/>
            <w:noWrap w:val="0"/>
            <w:vAlign w:val="center"/>
          </w:tcPr>
          <w:p>
            <w:pPr>
              <w:spacing w:line="300" w:lineRule="exact"/>
              <w:jc w:val="center"/>
              <w:rPr>
                <w:rFonts w:hint="default" w:ascii="Times New Roman" w:hAnsi="Times New Roman" w:cs="Times New Roman"/>
                <w:sz w:val="24"/>
              </w:rPr>
            </w:pPr>
            <w:r>
              <w:rPr>
                <w:rFonts w:hint="default" w:ascii="Times New Roman" w:hAnsi="Times New Roman" w:cs="Times New Roman"/>
                <w:sz w:val="24"/>
              </w:rPr>
              <w:t>新建</w:t>
            </w:r>
            <w:r>
              <w:rPr>
                <w:rFonts w:hint="default" w:ascii="Times New Roman" w:hAnsi="Times New Roman" w:cs="Times New Roman"/>
                <w:sz w:val="24"/>
              </w:rPr>
              <w:fldChar w:fldCharType="begin"/>
            </w:r>
            <w:r>
              <w:rPr>
                <w:rFonts w:hint="default" w:ascii="Times New Roman" w:hAnsi="Times New Roman" w:cs="Times New Roman"/>
                <w:sz w:val="24"/>
              </w:rPr>
              <w:instrText xml:space="preserve"> eq \o\ac(□,</w:instrText>
            </w:r>
            <w:r>
              <w:rPr>
                <w:rFonts w:hint="default" w:ascii="Times New Roman" w:hAnsi="Times New Roman" w:cs="Times New Roman"/>
                <w:position w:val="2"/>
                <w:sz w:val="24"/>
              </w:rPr>
              <w:instrText xml:space="preserve">√</w:instrText>
            </w:r>
            <w:r>
              <w:rPr>
                <w:rFonts w:hint="default" w:ascii="Times New Roman" w:hAnsi="Times New Roman" w:cs="Times New Roman"/>
                <w:sz w:val="24"/>
              </w:rPr>
              <w:instrText xml:space="preserve">)</w:instrText>
            </w:r>
            <w:r>
              <w:rPr>
                <w:rFonts w:hint="default" w:ascii="Times New Roman" w:hAnsi="Times New Roman" w:cs="Times New Roman"/>
                <w:sz w:val="24"/>
              </w:rPr>
              <w:fldChar w:fldCharType="end"/>
            </w:r>
            <w:r>
              <w:rPr>
                <w:rFonts w:hint="default" w:ascii="Times New Roman" w:hAnsi="Times New Roman" w:cs="Times New Roman"/>
                <w:sz w:val="24"/>
              </w:rPr>
              <w:t>改扩建□技改</w:t>
            </w:r>
            <w:r>
              <w:rPr>
                <w:rFonts w:hint="default" w:ascii="Times New Roman" w:hAnsi="Times New Roman" w:cs="Times New Roman"/>
                <w:sz w:val="24"/>
              </w:rPr>
              <w:sym w:font="Wingdings 2" w:char="00A3"/>
            </w:r>
          </w:p>
        </w:tc>
        <w:tc>
          <w:tcPr>
            <w:tcW w:w="1215" w:type="dxa"/>
            <w:noWrap w:val="0"/>
            <w:vAlign w:val="center"/>
          </w:tcPr>
          <w:p>
            <w:pPr>
              <w:spacing w:line="300" w:lineRule="exact"/>
              <w:jc w:val="center"/>
              <w:rPr>
                <w:rFonts w:hint="default" w:ascii="Times New Roman" w:hAnsi="Times New Roman" w:cs="Times New Roman"/>
                <w:sz w:val="24"/>
                <w:highlight w:val="none"/>
              </w:rPr>
            </w:pPr>
            <w:r>
              <w:rPr>
                <w:rFonts w:hint="default" w:ascii="Times New Roman" w:hAnsi="Times New Roman" w:cs="Times New Roman"/>
                <w:sz w:val="24"/>
                <w:highlight w:val="none"/>
              </w:rPr>
              <w:t>行业类别</w:t>
            </w:r>
          </w:p>
          <w:p>
            <w:pPr>
              <w:spacing w:line="300" w:lineRule="exact"/>
              <w:jc w:val="center"/>
              <w:rPr>
                <w:rFonts w:hint="default" w:ascii="Times New Roman" w:hAnsi="Times New Roman" w:cs="Times New Roman"/>
                <w:sz w:val="24"/>
              </w:rPr>
            </w:pPr>
            <w:r>
              <w:rPr>
                <w:rFonts w:hint="default" w:ascii="Times New Roman" w:hAnsi="Times New Roman" w:cs="Times New Roman"/>
                <w:sz w:val="24"/>
                <w:highlight w:val="none"/>
              </w:rPr>
              <w:t>及代码</w:t>
            </w:r>
          </w:p>
        </w:tc>
        <w:tc>
          <w:tcPr>
            <w:tcW w:w="2987" w:type="dxa"/>
            <w:gridSpan w:val="3"/>
            <w:noWrap w:val="0"/>
            <w:vAlign w:val="center"/>
          </w:tcPr>
          <w:p>
            <w:pPr>
              <w:spacing w:line="300" w:lineRule="exact"/>
              <w:jc w:val="center"/>
              <w:rPr>
                <w:rFonts w:hint="default" w:ascii="Times New Roman" w:hAnsi="Times New Roman" w:eastAsia="宋体" w:cs="Times New Roman"/>
                <w:color w:val="auto"/>
                <w:sz w:val="24"/>
                <w:lang w:eastAsia="zh-CN"/>
              </w:rPr>
            </w:pPr>
            <w:r>
              <w:rPr>
                <w:rFonts w:hint="default" w:ascii="Times New Roman" w:hAnsi="Times New Roman" w:cs="Times New Roman"/>
                <w:color w:val="auto"/>
                <w:sz w:val="24"/>
              </w:rPr>
              <w:t>C</w:t>
            </w:r>
            <w:r>
              <w:rPr>
                <w:rFonts w:hint="default" w:ascii="Times New Roman" w:hAnsi="Times New Roman" w:cs="Times New Roman"/>
                <w:color w:val="auto"/>
                <w:sz w:val="24"/>
                <w:lang w:val="en-US" w:eastAsia="zh-CN"/>
              </w:rPr>
              <w:t>292</w:t>
            </w:r>
            <w:r>
              <w:rPr>
                <w:rFonts w:hint="eastAsia" w:ascii="Times New Roman" w:hAnsi="Times New Roman" w:cs="Times New Roman"/>
                <w:color w:val="auto"/>
                <w:sz w:val="24"/>
                <w:lang w:val="en-US" w:eastAsia="zh-CN"/>
              </w:rPr>
              <w:t>6</w:t>
            </w:r>
            <w:r>
              <w:rPr>
                <w:rFonts w:hint="default" w:ascii="Times New Roman" w:hAnsi="Times New Roman" w:cs="Times New Roman"/>
                <w:color w:val="auto"/>
                <w:sz w:val="24"/>
                <w:lang w:eastAsia="zh-CN"/>
              </w:rPr>
              <w:t>塑料包装箱及容器制造</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144" w:hRule="atLeast"/>
        </w:trPr>
        <w:tc>
          <w:tcPr>
            <w:tcW w:w="1196" w:type="dxa"/>
            <w:noWrap w:val="0"/>
            <w:vAlign w:val="center"/>
          </w:tcPr>
          <w:p>
            <w:pPr>
              <w:spacing w:line="300" w:lineRule="exact"/>
              <w:jc w:val="center"/>
              <w:rPr>
                <w:rFonts w:hint="default" w:ascii="Times New Roman" w:hAnsi="Times New Roman" w:cs="Times New Roman"/>
                <w:sz w:val="24"/>
              </w:rPr>
            </w:pPr>
            <w:r>
              <w:rPr>
                <w:rFonts w:hint="eastAsia" w:ascii="Times New Roman" w:hAnsi="Times New Roman" w:cs="Times New Roman"/>
                <w:sz w:val="24"/>
                <w:lang w:val="en-US" w:eastAsia="zh-CN"/>
              </w:rPr>
              <w:t>建筑</w:t>
            </w:r>
            <w:r>
              <w:rPr>
                <w:rFonts w:hint="default" w:ascii="Times New Roman" w:hAnsi="Times New Roman" w:cs="Times New Roman"/>
                <w:sz w:val="24"/>
              </w:rPr>
              <w:t>面积</w:t>
            </w:r>
          </w:p>
          <w:p>
            <w:pPr>
              <w:spacing w:line="300" w:lineRule="exact"/>
              <w:jc w:val="center"/>
              <w:rPr>
                <w:rFonts w:hint="default" w:ascii="Times New Roman" w:hAnsi="Times New Roman" w:cs="Times New Roman"/>
                <w:sz w:val="24"/>
              </w:rPr>
            </w:pPr>
            <w:r>
              <w:rPr>
                <w:rFonts w:hint="default" w:ascii="Times New Roman" w:hAnsi="Times New Roman" w:cs="Times New Roman"/>
                <w:sz w:val="24"/>
              </w:rPr>
              <w:t>(平方米)</w:t>
            </w:r>
          </w:p>
        </w:tc>
        <w:tc>
          <w:tcPr>
            <w:tcW w:w="3360" w:type="dxa"/>
            <w:gridSpan w:val="4"/>
            <w:noWrap w:val="0"/>
            <w:vAlign w:val="center"/>
          </w:tcPr>
          <w:p>
            <w:pPr>
              <w:spacing w:line="300" w:lineRule="exact"/>
              <w:jc w:val="center"/>
              <w:rPr>
                <w:rFonts w:hint="default" w:ascii="Times New Roman" w:hAnsi="Times New Roman" w:eastAsia="宋体" w:cs="Times New Roman"/>
                <w:sz w:val="24"/>
                <w:lang w:val="en-US" w:eastAsia="zh-CN"/>
              </w:rPr>
            </w:pPr>
            <w:r>
              <w:rPr>
                <w:rFonts w:hint="eastAsia" w:ascii="Times New Roman" w:hAnsi="Times New Roman" w:cs="Times New Roman"/>
                <w:sz w:val="24"/>
                <w:highlight w:val="none"/>
                <w:lang w:val="en-US" w:eastAsia="zh-CN"/>
              </w:rPr>
              <w:t>900</w:t>
            </w:r>
          </w:p>
        </w:tc>
        <w:tc>
          <w:tcPr>
            <w:tcW w:w="1215" w:type="dxa"/>
            <w:noWrap w:val="0"/>
            <w:vAlign w:val="center"/>
          </w:tcPr>
          <w:p>
            <w:pPr>
              <w:spacing w:line="300" w:lineRule="exact"/>
              <w:jc w:val="center"/>
              <w:rPr>
                <w:rFonts w:hint="default" w:ascii="Times New Roman" w:hAnsi="Times New Roman" w:cs="Times New Roman"/>
                <w:sz w:val="24"/>
              </w:rPr>
            </w:pPr>
            <w:r>
              <w:rPr>
                <w:rFonts w:hint="default" w:ascii="Times New Roman" w:hAnsi="Times New Roman" w:cs="Times New Roman"/>
                <w:sz w:val="24"/>
              </w:rPr>
              <w:t>绿化面积</w:t>
            </w:r>
          </w:p>
          <w:p>
            <w:pPr>
              <w:spacing w:line="300" w:lineRule="exact"/>
              <w:jc w:val="center"/>
              <w:rPr>
                <w:rFonts w:hint="default" w:ascii="Times New Roman" w:hAnsi="Times New Roman" w:cs="Times New Roman"/>
                <w:sz w:val="24"/>
              </w:rPr>
            </w:pPr>
            <w:r>
              <w:rPr>
                <w:rFonts w:hint="default" w:ascii="Times New Roman" w:hAnsi="Times New Roman" w:cs="Times New Roman"/>
                <w:sz w:val="24"/>
              </w:rPr>
              <w:t>(平方米)</w:t>
            </w:r>
          </w:p>
        </w:tc>
        <w:tc>
          <w:tcPr>
            <w:tcW w:w="2987" w:type="dxa"/>
            <w:gridSpan w:val="3"/>
            <w:noWrap w:val="0"/>
            <w:vAlign w:val="center"/>
          </w:tcPr>
          <w:p>
            <w:pPr>
              <w:spacing w:line="300" w:lineRule="exact"/>
              <w:jc w:val="center"/>
              <w:rPr>
                <w:rFonts w:hint="default" w:ascii="Times New Roman" w:hAnsi="Times New Roman" w:cs="Times New Roman"/>
                <w:sz w:val="24"/>
              </w:rPr>
            </w:pPr>
            <w:r>
              <w:rPr>
                <w:rFonts w:hint="default" w:ascii="Times New Roman" w:hAnsi="Times New Roman" w:cs="Times New Roman"/>
                <w:sz w:val="24"/>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90" w:hRule="atLeast"/>
        </w:trPr>
        <w:tc>
          <w:tcPr>
            <w:tcW w:w="1196" w:type="dxa"/>
            <w:noWrap w:val="0"/>
            <w:vAlign w:val="center"/>
          </w:tcPr>
          <w:p>
            <w:pPr>
              <w:spacing w:line="300" w:lineRule="exact"/>
              <w:jc w:val="center"/>
              <w:rPr>
                <w:rFonts w:hint="default" w:ascii="Times New Roman" w:hAnsi="Times New Roman" w:cs="Times New Roman"/>
                <w:sz w:val="24"/>
              </w:rPr>
            </w:pPr>
            <w:r>
              <w:rPr>
                <w:rFonts w:hint="default" w:ascii="Times New Roman" w:hAnsi="Times New Roman" w:cs="Times New Roman"/>
                <w:sz w:val="24"/>
              </w:rPr>
              <w:t>总投资</w:t>
            </w:r>
          </w:p>
          <w:p>
            <w:pPr>
              <w:spacing w:line="300" w:lineRule="exact"/>
              <w:jc w:val="center"/>
              <w:rPr>
                <w:rFonts w:hint="default" w:ascii="Times New Roman" w:hAnsi="Times New Roman" w:cs="Times New Roman"/>
                <w:sz w:val="24"/>
              </w:rPr>
            </w:pPr>
            <w:r>
              <w:rPr>
                <w:rFonts w:hint="default" w:ascii="Times New Roman" w:hAnsi="Times New Roman" w:cs="Times New Roman"/>
                <w:sz w:val="24"/>
              </w:rPr>
              <w:t>(万元)</w:t>
            </w:r>
          </w:p>
        </w:tc>
        <w:tc>
          <w:tcPr>
            <w:tcW w:w="1352" w:type="dxa"/>
            <w:noWrap w:val="0"/>
            <w:vAlign w:val="center"/>
          </w:tcPr>
          <w:p>
            <w:pPr>
              <w:spacing w:line="300" w:lineRule="exact"/>
              <w:jc w:val="center"/>
              <w:rPr>
                <w:rFonts w:hint="default" w:ascii="Times New Roman" w:hAnsi="Times New Roman" w:cs="Times New Roman"/>
                <w:sz w:val="24"/>
                <w:lang w:val="en-US"/>
              </w:rPr>
            </w:pPr>
            <w:r>
              <w:rPr>
                <w:rFonts w:hint="eastAsia" w:ascii="Times New Roman" w:hAnsi="Times New Roman" w:cs="Times New Roman"/>
                <w:sz w:val="24"/>
                <w:lang w:val="en-US" w:eastAsia="zh-CN"/>
              </w:rPr>
              <w:t>220</w:t>
            </w:r>
          </w:p>
        </w:tc>
        <w:tc>
          <w:tcPr>
            <w:tcW w:w="2008" w:type="dxa"/>
            <w:gridSpan w:val="3"/>
            <w:noWrap w:val="0"/>
            <w:vAlign w:val="center"/>
          </w:tcPr>
          <w:p>
            <w:pPr>
              <w:spacing w:line="300" w:lineRule="exact"/>
              <w:jc w:val="center"/>
              <w:rPr>
                <w:rFonts w:hint="default" w:ascii="Times New Roman" w:hAnsi="Times New Roman" w:cs="Times New Roman"/>
                <w:sz w:val="24"/>
              </w:rPr>
            </w:pPr>
            <w:r>
              <w:rPr>
                <w:rFonts w:hint="default" w:ascii="Times New Roman" w:hAnsi="Times New Roman" w:cs="Times New Roman"/>
                <w:sz w:val="24"/>
              </w:rPr>
              <w:t>其中：环保投资</w:t>
            </w:r>
          </w:p>
          <w:p>
            <w:pPr>
              <w:spacing w:line="300" w:lineRule="exact"/>
              <w:jc w:val="center"/>
              <w:rPr>
                <w:rFonts w:hint="default" w:ascii="Times New Roman" w:hAnsi="Times New Roman" w:cs="Times New Roman"/>
                <w:sz w:val="24"/>
              </w:rPr>
            </w:pPr>
            <w:r>
              <w:rPr>
                <w:rFonts w:hint="default" w:ascii="Times New Roman" w:hAnsi="Times New Roman" w:eastAsia="宋体" w:cs="Times New Roman"/>
                <w:sz w:val="24"/>
              </w:rPr>
              <w:t>(万元)</w:t>
            </w:r>
          </w:p>
        </w:tc>
        <w:tc>
          <w:tcPr>
            <w:tcW w:w="1215" w:type="dxa"/>
            <w:noWrap w:val="0"/>
            <w:vAlign w:val="center"/>
          </w:tcPr>
          <w:p>
            <w:pPr>
              <w:spacing w:line="300" w:lineRule="exact"/>
              <w:jc w:val="center"/>
              <w:rPr>
                <w:rFonts w:hint="default"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highlight w:val="none"/>
                <w:lang w:val="en-US" w:eastAsia="zh-CN"/>
              </w:rPr>
              <w:t>14.05</w:t>
            </w:r>
          </w:p>
        </w:tc>
        <w:tc>
          <w:tcPr>
            <w:tcW w:w="1872" w:type="dxa"/>
            <w:gridSpan w:val="2"/>
            <w:noWrap w:val="0"/>
            <w:vAlign w:val="center"/>
          </w:tcPr>
          <w:p>
            <w:pPr>
              <w:spacing w:line="300" w:lineRule="exact"/>
              <w:jc w:val="center"/>
              <w:rPr>
                <w:rFonts w:hint="default" w:ascii="Times New Roman" w:hAnsi="Times New Roman" w:eastAsia="宋体" w:cs="Times New Roman"/>
                <w:color w:val="auto"/>
                <w:sz w:val="24"/>
                <w:lang w:eastAsia="zh-CN"/>
              </w:rPr>
            </w:pPr>
            <w:r>
              <w:rPr>
                <w:rFonts w:hint="default" w:ascii="Times New Roman" w:hAnsi="Times New Roman" w:cs="Times New Roman"/>
                <w:color w:val="auto"/>
                <w:sz w:val="24"/>
              </w:rPr>
              <w:t>环保投资占总投资比例</w:t>
            </w:r>
            <w:r>
              <w:rPr>
                <w:rFonts w:hint="default" w:ascii="Times New Roman" w:hAnsi="Times New Roman" w:cs="Times New Roman"/>
                <w:color w:val="auto"/>
                <w:sz w:val="24"/>
                <w:lang w:eastAsia="zh-CN"/>
              </w:rPr>
              <w:t>（</w:t>
            </w:r>
            <w:r>
              <w:rPr>
                <w:rFonts w:hint="eastAsia" w:ascii="Times New Roman" w:hAnsi="Times New Roman" w:eastAsia="宋体" w:cs="Times New Roman"/>
                <w:color w:val="auto"/>
                <w:sz w:val="24"/>
                <w:lang w:val="en-US" w:eastAsia="zh-CN"/>
              </w:rPr>
              <w:t>%</w:t>
            </w:r>
            <w:r>
              <w:rPr>
                <w:rFonts w:hint="default" w:ascii="Times New Roman" w:hAnsi="Times New Roman" w:cs="Times New Roman"/>
                <w:color w:val="auto"/>
                <w:sz w:val="24"/>
                <w:lang w:eastAsia="zh-CN"/>
              </w:rPr>
              <w:t>）</w:t>
            </w:r>
          </w:p>
        </w:tc>
        <w:tc>
          <w:tcPr>
            <w:tcW w:w="1115" w:type="dxa"/>
            <w:noWrap w:val="0"/>
            <w:vAlign w:val="center"/>
          </w:tcPr>
          <w:p>
            <w:pPr>
              <w:spacing w:line="300" w:lineRule="exact"/>
              <w:jc w:val="center"/>
              <w:rPr>
                <w:rFonts w:hint="default" w:ascii="Times New Roman" w:hAnsi="Times New Roman" w:eastAsia="宋体" w:cs="Times New Roman"/>
                <w:color w:val="auto"/>
                <w:sz w:val="24"/>
                <w:lang w:val="en-US" w:eastAsia="zh-CN"/>
              </w:rPr>
            </w:pPr>
            <w:r>
              <w:rPr>
                <w:rFonts w:hint="eastAsia" w:ascii="Times New Roman" w:hAnsi="Times New Roman" w:eastAsia="宋体" w:cs="Times New Roman"/>
                <w:color w:val="auto"/>
                <w:sz w:val="24"/>
                <w:highlight w:val="none"/>
                <w:lang w:val="en-US" w:eastAsia="zh-CN"/>
              </w:rPr>
              <w:t>6.39</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65" w:hRule="atLeast"/>
        </w:trPr>
        <w:tc>
          <w:tcPr>
            <w:tcW w:w="1196" w:type="dxa"/>
            <w:noWrap w:val="0"/>
            <w:vAlign w:val="center"/>
          </w:tcPr>
          <w:p>
            <w:pPr>
              <w:spacing w:line="300" w:lineRule="exact"/>
              <w:jc w:val="center"/>
              <w:rPr>
                <w:rFonts w:hint="default" w:ascii="Times New Roman" w:hAnsi="Times New Roman" w:cs="Times New Roman"/>
                <w:sz w:val="24"/>
              </w:rPr>
            </w:pPr>
            <w:r>
              <w:rPr>
                <w:rFonts w:hint="default" w:ascii="Times New Roman" w:hAnsi="Times New Roman" w:cs="Times New Roman"/>
                <w:sz w:val="24"/>
              </w:rPr>
              <w:t>评价经费</w:t>
            </w:r>
          </w:p>
          <w:p>
            <w:pPr>
              <w:spacing w:line="300" w:lineRule="exact"/>
              <w:jc w:val="center"/>
              <w:rPr>
                <w:rFonts w:hint="default" w:ascii="Times New Roman" w:hAnsi="Times New Roman" w:cs="Times New Roman"/>
                <w:sz w:val="24"/>
              </w:rPr>
            </w:pPr>
            <w:r>
              <w:rPr>
                <w:rFonts w:hint="default" w:ascii="Times New Roman" w:hAnsi="Times New Roman" w:cs="Times New Roman"/>
                <w:sz w:val="24"/>
              </w:rPr>
              <w:t>(万元)</w:t>
            </w:r>
          </w:p>
        </w:tc>
        <w:tc>
          <w:tcPr>
            <w:tcW w:w="1352" w:type="dxa"/>
            <w:noWrap w:val="0"/>
            <w:vAlign w:val="center"/>
          </w:tcPr>
          <w:p>
            <w:pPr>
              <w:spacing w:line="300" w:lineRule="exact"/>
              <w:jc w:val="center"/>
              <w:rPr>
                <w:rFonts w:hint="default" w:ascii="Times New Roman" w:hAnsi="Times New Roman" w:cs="Times New Roman"/>
                <w:sz w:val="24"/>
              </w:rPr>
            </w:pPr>
          </w:p>
        </w:tc>
        <w:tc>
          <w:tcPr>
            <w:tcW w:w="2008" w:type="dxa"/>
            <w:gridSpan w:val="3"/>
            <w:noWrap w:val="0"/>
            <w:vAlign w:val="center"/>
          </w:tcPr>
          <w:p>
            <w:pPr>
              <w:spacing w:line="300" w:lineRule="exact"/>
              <w:jc w:val="center"/>
              <w:rPr>
                <w:rFonts w:hint="default" w:ascii="Times New Roman" w:hAnsi="Times New Roman" w:cs="Times New Roman"/>
                <w:sz w:val="24"/>
              </w:rPr>
            </w:pPr>
            <w:r>
              <w:rPr>
                <w:rFonts w:hint="default" w:ascii="Times New Roman" w:hAnsi="Times New Roman" w:cs="Times New Roman"/>
                <w:sz w:val="24"/>
              </w:rPr>
              <w:t>预期投产日期</w:t>
            </w:r>
          </w:p>
        </w:tc>
        <w:tc>
          <w:tcPr>
            <w:tcW w:w="4202" w:type="dxa"/>
            <w:gridSpan w:val="4"/>
            <w:noWrap w:val="0"/>
            <w:vAlign w:val="center"/>
          </w:tcPr>
          <w:p>
            <w:pPr>
              <w:spacing w:line="300" w:lineRule="exact"/>
              <w:jc w:val="center"/>
              <w:rPr>
                <w:rFonts w:hint="default" w:ascii="Times New Roman" w:hAnsi="Times New Roman" w:eastAsia="宋体" w:cs="Times New Roman"/>
                <w:sz w:val="24"/>
                <w:lang w:val="en-US" w:eastAsia="zh-CN"/>
              </w:rPr>
            </w:pPr>
            <w:r>
              <w:rPr>
                <w:rFonts w:hint="default" w:ascii="Times New Roman" w:hAnsi="Times New Roman" w:cs="Times New Roman"/>
                <w:sz w:val="24"/>
                <w:highlight w:val="none"/>
                <w:lang w:val="en-US" w:eastAsia="zh-CN"/>
              </w:rPr>
              <w:t>2019年</w:t>
            </w:r>
            <w:r>
              <w:rPr>
                <w:rFonts w:hint="eastAsia" w:ascii="Times New Roman" w:hAnsi="Times New Roman" w:cs="Times New Roman"/>
                <w:sz w:val="24"/>
                <w:highlight w:val="none"/>
                <w:lang w:val="en-US" w:eastAsia="zh-CN"/>
              </w:rPr>
              <w:t>7</w:t>
            </w:r>
            <w:r>
              <w:rPr>
                <w:rFonts w:hint="default" w:ascii="Times New Roman" w:hAnsi="Times New Roman" w:cs="Times New Roman"/>
                <w:sz w:val="24"/>
                <w:highlight w:val="none"/>
                <w:lang w:val="en-US" w:eastAsia="zh-CN"/>
              </w:rPr>
              <w:t>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90" w:hRule="atLeast"/>
        </w:trPr>
        <w:tc>
          <w:tcPr>
            <w:tcW w:w="8758" w:type="dxa"/>
            <w:gridSpan w:val="9"/>
            <w:noWrap w:val="0"/>
            <w:vAlign w:val="center"/>
          </w:tcPr>
          <w:p>
            <w:pPr>
              <w:keepNext w:val="0"/>
              <w:keepLines w:val="0"/>
              <w:pageBreakBefore w:val="0"/>
              <w:widowControl w:val="0"/>
              <w:kinsoku/>
              <w:wordWrap/>
              <w:overflowPunct/>
              <w:topLinePunct w:val="0"/>
              <w:bidi w:val="0"/>
              <w:adjustRightInd w:val="0"/>
              <w:snapToGrid w:val="0"/>
              <w:spacing w:line="360" w:lineRule="auto"/>
              <w:ind w:left="0" w:leftChars="0" w:right="0" w:rightChars="0"/>
              <w:jc w:val="both"/>
              <w:textAlignment w:val="auto"/>
              <w:outlineLvl w:val="9"/>
              <w:rPr>
                <w:rFonts w:hint="default" w:ascii="Times New Roman" w:hAnsi="Times New Roman" w:cs="Times New Roman"/>
                <w:b/>
                <w:bCs/>
                <w:sz w:val="28"/>
                <w:szCs w:val="28"/>
              </w:rPr>
            </w:pPr>
            <w:r>
              <w:rPr>
                <w:rFonts w:hint="default" w:ascii="Times New Roman" w:hAnsi="Times New Roman" w:cs="Times New Roman"/>
                <w:b/>
                <w:bCs/>
                <w:sz w:val="28"/>
                <w:szCs w:val="28"/>
              </w:rPr>
              <w:t>工程内容及规模</w:t>
            </w:r>
          </w:p>
          <w:p>
            <w:pPr>
              <w:keepNext w:val="0"/>
              <w:keepLines w:val="0"/>
              <w:pageBreakBefore w:val="0"/>
              <w:widowControl w:val="0"/>
              <w:kinsoku/>
              <w:wordWrap/>
              <w:overflowPunct/>
              <w:topLinePunct w:val="0"/>
              <w:bidi w:val="0"/>
              <w:adjustRightInd w:val="0"/>
              <w:snapToGrid w:val="0"/>
              <w:spacing w:line="360" w:lineRule="auto"/>
              <w:ind w:left="0" w:leftChars="0" w:right="0" w:rightChars="0" w:firstLine="482" w:firstLineChars="200"/>
              <w:jc w:val="both"/>
              <w:textAlignment w:val="auto"/>
              <w:outlineLvl w:val="9"/>
              <w:rPr>
                <w:rFonts w:hint="default" w:ascii="Times New Roman" w:hAnsi="Times New Roman" w:cs="Times New Roman"/>
                <w:b/>
                <w:bCs/>
                <w:sz w:val="24"/>
                <w:szCs w:val="24"/>
              </w:rPr>
            </w:pPr>
            <w:r>
              <w:rPr>
                <w:rFonts w:hint="default" w:ascii="Times New Roman" w:hAnsi="Times New Roman" w:cs="Times New Roman"/>
                <w:b/>
                <w:bCs/>
                <w:sz w:val="24"/>
                <w:szCs w:val="24"/>
                <w:lang w:val="en-US" w:eastAsia="zh-CN"/>
              </w:rPr>
              <w:t>1、</w:t>
            </w:r>
            <w:r>
              <w:rPr>
                <w:rFonts w:hint="default" w:ascii="Times New Roman" w:hAnsi="Times New Roman" w:cs="Times New Roman"/>
                <w:b/>
                <w:bCs/>
                <w:sz w:val="24"/>
                <w:szCs w:val="24"/>
              </w:rPr>
              <w:t>项目由来</w:t>
            </w:r>
          </w:p>
          <w:p>
            <w:pPr>
              <w:pStyle w:val="20"/>
              <w:keepNext w:val="0"/>
              <w:keepLines w:val="0"/>
              <w:pageBreakBefore w:val="0"/>
              <w:widowControl w:val="0"/>
              <w:tabs>
                <w:tab w:val="left" w:pos="2100"/>
              </w:tabs>
              <w:kinsoku/>
              <w:wordWrap/>
              <w:overflowPunct/>
              <w:topLinePunct w:val="0"/>
              <w:bidi w:val="0"/>
              <w:adjustRightInd w:val="0"/>
              <w:snapToGrid w:val="0"/>
              <w:spacing w:line="360" w:lineRule="auto"/>
              <w:ind w:left="0" w:leftChars="0" w:right="0" w:rightChars="0" w:firstLine="480" w:firstLineChars="200"/>
              <w:jc w:val="both"/>
              <w:textAlignment w:val="auto"/>
              <w:outlineLvl w:val="9"/>
              <w:rPr>
                <w:rFonts w:hint="default" w:ascii="Times New Roman" w:hAnsi="Times New Roman" w:eastAsia="宋体" w:cs="Times New Roman"/>
                <w:bCs/>
                <w:color w:val="auto"/>
                <w:kern w:val="2"/>
              </w:rPr>
            </w:pPr>
            <w:r>
              <w:rPr>
                <w:rFonts w:hint="default" w:ascii="Times New Roman" w:hAnsi="Times New Roman" w:eastAsia="宋体" w:cs="Times New Roman"/>
                <w:bCs/>
                <w:color w:val="auto"/>
                <w:kern w:val="2"/>
              </w:rPr>
              <w:t>塑料制品是采用塑料为主要原料加工而成的生活用品、工业用品的统称，包括以塑料为原料的注塑、吸塑</w:t>
            </w:r>
            <w:r>
              <w:rPr>
                <w:rFonts w:hint="eastAsia" w:ascii="Times New Roman" w:hAnsi="Times New Roman" w:eastAsia="宋体" w:cs="Times New Roman"/>
                <w:bCs/>
                <w:color w:val="auto"/>
                <w:kern w:val="2"/>
              </w:rPr>
              <w:t>、吹塑</w:t>
            </w:r>
            <w:r>
              <w:rPr>
                <w:rFonts w:hint="default" w:ascii="Times New Roman" w:hAnsi="Times New Roman" w:eastAsia="宋体" w:cs="Times New Roman"/>
                <w:bCs/>
                <w:color w:val="auto"/>
                <w:kern w:val="2"/>
              </w:rPr>
              <w:t>等所有工艺的制品。塑料的出现给人类带来了极大的便利，由于其成本低廉、抗腐蚀能力强、可塑性强，还可降低原油消耗等无可替代的优点，</w:t>
            </w:r>
            <w:r>
              <w:rPr>
                <w:rFonts w:hint="eastAsia" w:ascii="Times New Roman" w:hAnsi="Times New Roman" w:eastAsia="宋体" w:cs="Times New Roman"/>
                <w:bCs/>
                <w:color w:val="auto"/>
                <w:kern w:val="2"/>
              </w:rPr>
              <w:t>市场广阔。</w:t>
            </w:r>
            <w:r>
              <w:rPr>
                <w:rFonts w:hint="default" w:ascii="Times New Roman" w:hAnsi="Times New Roman" w:eastAsia="宋体" w:cs="Times New Roman"/>
                <w:bCs/>
                <w:color w:val="auto"/>
                <w:kern w:val="2"/>
              </w:rPr>
              <w:t>为满足市场需求，调整产业结构，延伸产品产业链，</w:t>
            </w:r>
            <w:r>
              <w:rPr>
                <w:rFonts w:hint="eastAsia" w:ascii="Times New Roman" w:hAnsi="Times New Roman" w:eastAsia="宋体" w:cs="Times New Roman"/>
                <w:bCs/>
                <w:color w:val="auto"/>
                <w:kern w:val="2"/>
                <w:lang w:eastAsia="zh-CN"/>
              </w:rPr>
              <w:t>新乡市银力桶业有限公司</w:t>
            </w:r>
            <w:r>
              <w:rPr>
                <w:rFonts w:hint="eastAsia" w:ascii="Times New Roman" w:hAnsi="Times New Roman" w:eastAsia="宋体" w:cs="Times New Roman"/>
                <w:bCs/>
                <w:color w:val="auto"/>
                <w:kern w:val="2"/>
                <w:lang w:val="en-US" w:eastAsia="zh-CN"/>
              </w:rPr>
              <w:t>拟</w:t>
            </w:r>
            <w:r>
              <w:rPr>
                <w:rFonts w:hint="default" w:ascii="Times New Roman" w:hAnsi="Times New Roman" w:eastAsia="宋体" w:cs="Times New Roman"/>
                <w:bCs/>
                <w:color w:val="auto"/>
                <w:kern w:val="2"/>
              </w:rPr>
              <w:t>投资</w:t>
            </w:r>
            <w:r>
              <w:rPr>
                <w:rFonts w:hint="default" w:ascii="Times New Roman" w:hAnsi="Times New Roman" w:eastAsia="宋体" w:cs="Times New Roman"/>
                <w:bCs/>
                <w:color w:val="auto"/>
                <w:kern w:val="2"/>
                <w:lang w:val="en-US" w:eastAsia="zh-CN"/>
              </w:rPr>
              <w:t>2</w:t>
            </w:r>
            <w:r>
              <w:rPr>
                <w:rFonts w:hint="eastAsia" w:ascii="Times New Roman" w:hAnsi="Times New Roman" w:eastAsia="宋体" w:cs="Times New Roman"/>
                <w:bCs/>
                <w:color w:val="auto"/>
                <w:kern w:val="2"/>
                <w:lang w:val="en-US" w:eastAsia="zh-CN"/>
              </w:rPr>
              <w:t>2</w:t>
            </w:r>
            <w:r>
              <w:rPr>
                <w:rFonts w:hint="default" w:ascii="Times New Roman" w:hAnsi="Times New Roman" w:eastAsia="宋体" w:cs="Times New Roman"/>
                <w:bCs/>
                <w:color w:val="auto"/>
                <w:kern w:val="2"/>
              </w:rPr>
              <w:t>0万元建设</w:t>
            </w:r>
            <w:r>
              <w:rPr>
                <w:rFonts w:hint="eastAsia" w:ascii="宋体" w:hAnsi="宋体" w:eastAsia="宋体" w:cs="宋体"/>
                <w:bCs/>
                <w:sz w:val="24"/>
                <w:lang w:eastAsia="zh-CN"/>
              </w:rPr>
              <w:t>新乡市银力桶业有限公司年</w:t>
            </w:r>
            <w:r>
              <w:rPr>
                <w:rFonts w:hint="default" w:ascii="Times New Roman" w:hAnsi="Times New Roman" w:eastAsia="宋体" w:cs="Times New Roman"/>
                <w:bCs/>
                <w:sz w:val="24"/>
                <w:lang w:eastAsia="zh-CN"/>
              </w:rPr>
              <w:t>产10万</w:t>
            </w:r>
            <w:r>
              <w:rPr>
                <w:rFonts w:hint="eastAsia" w:ascii="宋体" w:hAnsi="宋体" w:eastAsia="宋体" w:cs="宋体"/>
                <w:bCs/>
                <w:sz w:val="24"/>
                <w:lang w:eastAsia="zh-CN"/>
              </w:rPr>
              <w:t>只塑料桶加工项目</w:t>
            </w:r>
            <w:r>
              <w:rPr>
                <w:rFonts w:hint="default" w:ascii="Times New Roman" w:hAnsi="Times New Roman" w:eastAsia="宋体" w:cs="Times New Roman"/>
                <w:bCs/>
                <w:color w:val="auto"/>
                <w:kern w:val="2"/>
              </w:rPr>
              <w:t>。该项目不新征用地，租赁</w:t>
            </w:r>
            <w:r>
              <w:rPr>
                <w:rFonts w:hint="eastAsia" w:ascii="Times New Roman" w:hAnsi="Times New Roman" w:eastAsia="宋体" w:cs="Times New Roman"/>
                <w:bCs/>
                <w:color w:val="auto"/>
                <w:kern w:val="2"/>
                <w:lang w:val="en-US" w:eastAsia="zh-CN"/>
              </w:rPr>
              <w:t>新乡县中龙油脂有限公司</w:t>
            </w:r>
            <w:r>
              <w:rPr>
                <w:rFonts w:hint="default" w:ascii="Times New Roman" w:hAnsi="Times New Roman" w:eastAsia="宋体" w:cs="Times New Roman"/>
                <w:bCs/>
                <w:color w:val="auto"/>
                <w:kern w:val="2"/>
                <w:lang w:eastAsia="zh-CN"/>
              </w:rPr>
              <w:t>现有闲置</w:t>
            </w:r>
            <w:r>
              <w:rPr>
                <w:rFonts w:hint="default" w:ascii="Times New Roman" w:hAnsi="Times New Roman" w:eastAsia="宋体" w:cs="Times New Roman"/>
                <w:bCs/>
                <w:color w:val="auto"/>
                <w:kern w:val="2"/>
                <w:lang w:val="en-US" w:eastAsia="zh-CN"/>
              </w:rPr>
              <w:t>厂房</w:t>
            </w:r>
            <w:r>
              <w:rPr>
                <w:rFonts w:hint="default" w:ascii="Times New Roman" w:hAnsi="Times New Roman" w:eastAsia="宋体" w:cs="Times New Roman"/>
                <w:bCs/>
                <w:color w:val="auto"/>
                <w:kern w:val="2"/>
              </w:rPr>
              <w:t>进行生产（</w:t>
            </w:r>
            <w:r>
              <w:rPr>
                <w:rFonts w:hint="default" w:ascii="Times New Roman" w:hAnsi="Times New Roman" w:eastAsia="宋体" w:cs="Times New Roman"/>
                <w:bCs/>
                <w:color w:val="auto"/>
                <w:kern w:val="2"/>
                <w:highlight w:val="none"/>
                <w:lang w:eastAsia="zh-CN"/>
              </w:rPr>
              <w:t>租赁合同</w:t>
            </w:r>
            <w:r>
              <w:rPr>
                <w:rFonts w:hint="default" w:ascii="Times New Roman" w:hAnsi="Times New Roman" w:eastAsia="宋体" w:cs="Times New Roman"/>
                <w:bCs/>
                <w:color w:val="auto"/>
                <w:kern w:val="2"/>
                <w:highlight w:val="none"/>
              </w:rPr>
              <w:t>见附件</w:t>
            </w:r>
            <w:r>
              <w:rPr>
                <w:rFonts w:hint="eastAsia" w:ascii="Times New Roman" w:hAnsi="Times New Roman" w:eastAsia="宋体" w:cs="Times New Roman"/>
                <w:bCs/>
                <w:color w:val="auto"/>
                <w:kern w:val="2"/>
                <w:highlight w:val="none"/>
                <w:lang w:val="en-US" w:eastAsia="zh-CN"/>
              </w:rPr>
              <w:t>三</w:t>
            </w:r>
            <w:r>
              <w:rPr>
                <w:rFonts w:hint="default" w:ascii="Times New Roman" w:hAnsi="Times New Roman" w:eastAsia="宋体" w:cs="Times New Roman"/>
                <w:bCs/>
                <w:color w:val="auto"/>
                <w:kern w:val="2"/>
              </w:rPr>
              <w:t>）。根据现场调查，该项目</w:t>
            </w:r>
            <w:r>
              <w:rPr>
                <w:rFonts w:hint="default" w:ascii="Times New Roman" w:hAnsi="Times New Roman" w:eastAsia="宋体" w:cs="Times New Roman"/>
                <w:bCs/>
                <w:color w:val="auto"/>
                <w:kern w:val="2"/>
                <w:lang w:eastAsia="zh-CN"/>
              </w:rPr>
              <w:t>设备尚未安装，</w:t>
            </w:r>
            <w:r>
              <w:rPr>
                <w:rFonts w:hint="default" w:ascii="Times New Roman" w:hAnsi="Times New Roman" w:eastAsia="宋体" w:cs="Times New Roman"/>
                <w:bCs/>
                <w:color w:val="auto"/>
                <w:kern w:val="2"/>
              </w:rPr>
              <w:t>不属于未批先建项目。</w:t>
            </w:r>
          </w:p>
          <w:p>
            <w:pPr>
              <w:adjustRightInd w:val="0"/>
              <w:snapToGrid w:val="0"/>
              <w:spacing w:line="360" w:lineRule="auto"/>
              <w:rPr>
                <w:rFonts w:hint="default" w:ascii="Times New Roman" w:hAnsi="Times New Roman" w:eastAsia="宋体" w:cs="Times New Roman"/>
                <w:bCs/>
                <w:color w:val="auto"/>
                <w:kern w:val="2"/>
                <w:sz w:val="24"/>
                <w:szCs w:val="24"/>
              </w:rPr>
            </w:pPr>
            <w:r>
              <w:rPr>
                <w:rFonts w:hint="default" w:ascii="Times New Roman" w:hAnsi="Times New Roman" w:eastAsia="宋体" w:cs="Times New Roman"/>
                <w:bCs/>
                <w:color w:val="auto"/>
                <w:kern w:val="2"/>
              </w:rPr>
              <w:t xml:space="preserve">    </w:t>
            </w:r>
            <w:r>
              <w:rPr>
                <w:rFonts w:hint="default" w:ascii="Times New Roman" w:hAnsi="Times New Roman" w:eastAsia="宋体" w:cs="Times New Roman"/>
                <w:bCs/>
                <w:color w:val="auto"/>
                <w:kern w:val="2"/>
                <w:sz w:val="24"/>
                <w:szCs w:val="24"/>
              </w:rPr>
              <w:t>经</w:t>
            </w:r>
            <w:r>
              <w:rPr>
                <w:rFonts w:hint="default" w:ascii="Times New Roman" w:hAnsi="Times New Roman" w:eastAsia="宋体" w:cs="Times New Roman"/>
                <w:bCs/>
                <w:color w:val="auto"/>
                <w:kern w:val="2"/>
                <w:sz w:val="24"/>
                <w:szCs w:val="24"/>
                <w:lang w:eastAsia="zh-CN"/>
              </w:rPr>
              <w:t>核查，本项目不属于</w:t>
            </w:r>
            <w:r>
              <w:rPr>
                <w:rFonts w:hint="default" w:ascii="Times New Roman" w:hAnsi="Times New Roman" w:eastAsia="宋体" w:cs="Times New Roman"/>
                <w:bCs/>
                <w:color w:val="auto"/>
                <w:kern w:val="2"/>
                <w:sz w:val="24"/>
                <w:szCs w:val="24"/>
              </w:rPr>
              <w:t>《产业结构调整指导目录（2011年本）（2013年修正）》</w:t>
            </w:r>
            <w:r>
              <w:rPr>
                <w:rFonts w:hint="default" w:ascii="Times New Roman" w:hAnsi="Times New Roman" w:eastAsia="宋体" w:cs="Times New Roman"/>
                <w:bCs/>
                <w:color w:val="auto"/>
                <w:kern w:val="2"/>
                <w:sz w:val="24"/>
                <w:szCs w:val="24"/>
                <w:lang w:eastAsia="zh-CN"/>
              </w:rPr>
              <w:t>中鼓励类、限制类和淘汰类项目</w:t>
            </w:r>
            <w:r>
              <w:rPr>
                <w:rFonts w:hint="default" w:ascii="Times New Roman" w:hAnsi="Times New Roman" w:eastAsia="宋体" w:cs="Times New Roman"/>
                <w:bCs/>
                <w:color w:val="000000"/>
                <w:kern w:val="2"/>
                <w:sz w:val="24"/>
                <w:szCs w:val="24"/>
                <w:lang w:eastAsia="zh-CN"/>
              </w:rPr>
              <w:t>，为允许类项目</w:t>
            </w:r>
            <w:r>
              <w:rPr>
                <w:rFonts w:hint="default" w:ascii="Times New Roman" w:hAnsi="Times New Roman" w:eastAsia="宋体" w:cs="Times New Roman"/>
                <w:bCs/>
                <w:color w:val="auto"/>
                <w:kern w:val="2"/>
                <w:sz w:val="24"/>
                <w:szCs w:val="24"/>
                <w:lang w:eastAsia="zh-CN"/>
              </w:rPr>
              <w:t>，</w:t>
            </w:r>
            <w:r>
              <w:rPr>
                <w:rFonts w:hint="default" w:ascii="Times New Roman" w:hAnsi="Times New Roman" w:eastAsia="宋体" w:cs="Times New Roman"/>
                <w:bCs/>
                <w:color w:val="auto"/>
                <w:kern w:val="2"/>
                <w:sz w:val="24"/>
                <w:szCs w:val="24"/>
              </w:rPr>
              <w:t>符合国家产业发展政策，具有较好的经济和社会效益。该项目已于201</w:t>
            </w:r>
            <w:r>
              <w:rPr>
                <w:rFonts w:hint="eastAsia" w:ascii="Times New Roman" w:hAnsi="Times New Roman" w:eastAsia="宋体" w:cs="Times New Roman"/>
                <w:bCs/>
                <w:color w:val="auto"/>
                <w:kern w:val="2"/>
                <w:sz w:val="24"/>
                <w:szCs w:val="24"/>
                <w:lang w:val="en-US" w:eastAsia="zh-CN"/>
              </w:rPr>
              <w:t>9</w:t>
            </w:r>
            <w:r>
              <w:rPr>
                <w:rFonts w:hint="default" w:ascii="Times New Roman" w:hAnsi="Times New Roman" w:eastAsia="宋体" w:cs="Times New Roman"/>
                <w:bCs/>
                <w:color w:val="auto"/>
                <w:kern w:val="2"/>
                <w:sz w:val="24"/>
                <w:szCs w:val="24"/>
              </w:rPr>
              <w:t>年</w:t>
            </w:r>
            <w:r>
              <w:rPr>
                <w:rFonts w:hint="eastAsia" w:ascii="Times New Roman" w:hAnsi="Times New Roman" w:eastAsia="宋体" w:cs="Times New Roman"/>
                <w:bCs/>
                <w:color w:val="auto"/>
                <w:kern w:val="2"/>
                <w:sz w:val="24"/>
                <w:szCs w:val="24"/>
                <w:lang w:val="en-US" w:eastAsia="zh-CN"/>
              </w:rPr>
              <w:t>4</w:t>
            </w:r>
            <w:r>
              <w:rPr>
                <w:rFonts w:hint="default" w:ascii="Times New Roman" w:hAnsi="Times New Roman" w:eastAsia="宋体" w:cs="Times New Roman"/>
                <w:bCs/>
                <w:color w:val="auto"/>
                <w:kern w:val="2"/>
                <w:sz w:val="24"/>
                <w:szCs w:val="24"/>
              </w:rPr>
              <w:t>月通过</w:t>
            </w:r>
            <w:r>
              <w:rPr>
                <w:rFonts w:hint="eastAsia" w:ascii="Times New Roman" w:hAnsi="Times New Roman" w:eastAsia="宋体" w:cs="Times New Roman"/>
                <w:bCs/>
                <w:color w:val="auto"/>
                <w:kern w:val="2"/>
                <w:sz w:val="24"/>
                <w:szCs w:val="24"/>
                <w:lang w:eastAsia="zh-CN"/>
              </w:rPr>
              <w:t>新乡县</w:t>
            </w:r>
            <w:r>
              <w:rPr>
                <w:rFonts w:hint="default" w:ascii="Times New Roman" w:hAnsi="Times New Roman" w:eastAsia="宋体" w:cs="Times New Roman"/>
                <w:bCs/>
                <w:color w:val="auto"/>
                <w:kern w:val="2"/>
                <w:sz w:val="24"/>
                <w:szCs w:val="24"/>
                <w:lang w:eastAsia="zh-CN"/>
              </w:rPr>
              <w:t>发展和改革委员会</w:t>
            </w:r>
            <w:r>
              <w:rPr>
                <w:rFonts w:hint="default" w:ascii="Times New Roman" w:hAnsi="Times New Roman" w:eastAsia="宋体" w:cs="Times New Roman"/>
                <w:bCs/>
                <w:color w:val="auto"/>
                <w:kern w:val="2"/>
                <w:sz w:val="24"/>
                <w:szCs w:val="24"/>
              </w:rPr>
              <w:t>予以备案</w:t>
            </w:r>
            <w:r>
              <w:rPr>
                <w:rFonts w:hint="default" w:ascii="Times New Roman" w:hAnsi="Times New Roman" w:eastAsia="宋体" w:cs="Times New Roman"/>
                <w:bCs/>
                <w:color w:val="auto"/>
                <w:kern w:val="2"/>
                <w:sz w:val="24"/>
                <w:szCs w:val="24"/>
                <w:lang w:eastAsia="zh-CN"/>
              </w:rPr>
              <w:t>，项目代码为</w:t>
            </w:r>
            <w:r>
              <w:rPr>
                <w:rFonts w:hint="eastAsia" w:ascii="Times New Roman" w:hAnsi="Times New Roman" w:cs="Times New Roman"/>
                <w:sz w:val="24"/>
                <w:lang w:val="en-US" w:eastAsia="zh-CN"/>
              </w:rPr>
              <w:t>2019-410721-29-03-017859</w:t>
            </w:r>
            <w:r>
              <w:rPr>
                <w:rFonts w:hint="default" w:ascii="Times New Roman" w:hAnsi="Times New Roman" w:eastAsia="宋体" w:cs="Times New Roman"/>
                <w:bCs/>
                <w:color w:val="auto"/>
                <w:kern w:val="2"/>
                <w:sz w:val="24"/>
                <w:szCs w:val="24"/>
              </w:rPr>
              <w:t>。</w:t>
            </w:r>
          </w:p>
          <w:p>
            <w:pPr>
              <w:adjustRightInd w:val="0"/>
              <w:snapToGrid w:val="0"/>
              <w:spacing w:line="360" w:lineRule="auto"/>
              <w:ind w:firstLine="480" w:firstLineChars="200"/>
              <w:rPr>
                <w:rFonts w:hint="default" w:ascii="Times New Roman" w:hAnsi="Times New Roman" w:cs="Times New Roman"/>
                <w:sz w:val="24"/>
              </w:rPr>
            </w:pPr>
            <w:r>
              <w:rPr>
                <w:rFonts w:hint="default" w:ascii="Times New Roman" w:hAnsi="Times New Roman" w:eastAsia="宋体" w:cs="Times New Roman"/>
                <w:sz w:val="24"/>
                <w:szCs w:val="24"/>
              </w:rPr>
              <w:t>根据《中华人民共和国环境保护法》、《中华人民共和国环境影响评价法》、《建设项目环境影响评价分类管理名录》</w:t>
            </w:r>
            <w:r>
              <w:rPr>
                <w:rFonts w:hint="default" w:ascii="Times New Roman" w:hAnsi="Times New Roman" w:eastAsia="宋体" w:cs="Times New Roman"/>
                <w:sz w:val="24"/>
                <w:szCs w:val="24"/>
                <w:lang w:eastAsia="zh-CN"/>
              </w:rPr>
              <w:t>、</w:t>
            </w:r>
            <w:r>
              <w:rPr>
                <w:rFonts w:hint="default" w:ascii="Times New Roman" w:hAnsi="Times New Roman" w:eastAsia="宋体" w:cs="Times New Roman"/>
                <w:sz w:val="24"/>
                <w:szCs w:val="24"/>
              </w:rPr>
              <w:t>中华人民共和国国务院令第</w:t>
            </w:r>
            <w:r>
              <w:rPr>
                <w:rFonts w:hint="default" w:ascii="Times New Roman" w:hAnsi="Times New Roman" w:eastAsia="宋体" w:cs="Times New Roman"/>
                <w:sz w:val="24"/>
                <w:szCs w:val="24"/>
                <w:lang w:val="en-US" w:eastAsia="zh-CN"/>
              </w:rPr>
              <w:t>682</w:t>
            </w:r>
            <w:r>
              <w:rPr>
                <w:rFonts w:hint="default" w:ascii="Times New Roman" w:hAnsi="Times New Roman" w:eastAsia="宋体" w:cs="Times New Roman"/>
                <w:sz w:val="24"/>
                <w:szCs w:val="24"/>
              </w:rPr>
              <w:t>号《建设项目环境保护管理条例》中的有关规定，建设项目必须执行环境影响评价制度。</w:t>
            </w:r>
            <w:r>
              <w:rPr>
                <w:rFonts w:hint="default" w:ascii="Times New Roman" w:hAnsi="Times New Roman" w:cs="Times New Roman"/>
                <w:color w:val="auto"/>
                <w:sz w:val="24"/>
              </w:rPr>
              <w:t>根据《建设项目环境影响评价分类管理名录》（</w:t>
            </w:r>
            <w:r>
              <w:rPr>
                <w:rFonts w:hint="default" w:ascii="Times New Roman" w:hAnsi="Times New Roman" w:cs="Times New Roman"/>
                <w:b w:val="0"/>
                <w:bCs w:val="0"/>
                <w:color w:val="auto"/>
                <w:sz w:val="24"/>
                <w:u w:val="none"/>
              </w:rPr>
              <w:t>环境保护部令第44号</w:t>
            </w:r>
            <w:r>
              <w:rPr>
                <w:rFonts w:hint="default" w:ascii="Times New Roman" w:hAnsi="Times New Roman" w:cs="Times New Roman"/>
                <w:color w:val="auto"/>
                <w:sz w:val="24"/>
              </w:rPr>
              <w:t>）</w:t>
            </w:r>
            <w:r>
              <w:rPr>
                <w:rFonts w:hint="default" w:ascii="Times New Roman" w:hAnsi="Times New Roman" w:eastAsia="宋体" w:cs="Times New Roman"/>
                <w:color w:val="auto"/>
                <w:sz w:val="24"/>
                <w:szCs w:val="24"/>
              </w:rPr>
              <w:t>及《关于修改（建设项目环境影响评价分类管理目录）部分内容的决定》（生态环境部令第1号）</w:t>
            </w:r>
            <w:r>
              <w:rPr>
                <w:rFonts w:hint="default" w:ascii="Times New Roman" w:hAnsi="Times New Roman" w:cs="Times New Roman"/>
                <w:color w:val="auto"/>
                <w:sz w:val="24"/>
              </w:rPr>
              <w:t>，本项目类</w:t>
            </w:r>
            <w:r>
              <w:rPr>
                <w:rFonts w:hint="default" w:ascii="Times New Roman" w:hAnsi="Times New Roman" w:eastAsia="宋体" w:cs="Times New Roman"/>
                <w:color w:val="auto"/>
                <w:sz w:val="24"/>
              </w:rPr>
              <w:t>别</w:t>
            </w:r>
            <w:r>
              <w:rPr>
                <w:rFonts w:hint="eastAsia" w:ascii="宋体" w:hAnsi="宋体" w:eastAsia="宋体" w:cs="宋体"/>
                <w:color w:val="auto"/>
                <w:sz w:val="24"/>
              </w:rPr>
              <w:t>为“</w:t>
            </w:r>
            <w:r>
              <w:rPr>
                <w:rFonts w:hint="default" w:ascii="Times New Roman" w:hAnsi="Times New Roman" w:eastAsia="宋体" w:cs="Times New Roman"/>
                <w:color w:val="auto"/>
                <w:sz w:val="24"/>
                <w:lang w:val="en-US" w:eastAsia="zh-CN"/>
              </w:rPr>
              <w:t>十八、</w:t>
            </w:r>
            <w:r>
              <w:rPr>
                <w:rFonts w:hint="default" w:ascii="Times New Roman" w:hAnsi="Times New Roman" w:cs="Times New Roman"/>
                <w:color w:val="auto"/>
                <w:sz w:val="24"/>
                <w:lang w:val="en-US" w:eastAsia="zh-CN"/>
              </w:rPr>
              <w:t>橡胶和塑料制品业</w:t>
            </w:r>
            <w:r>
              <w:rPr>
                <w:rFonts w:hint="default" w:ascii="Times New Roman" w:hAnsi="Times New Roman" w:cs="Times New Roman"/>
                <w:color w:val="auto"/>
                <w:sz w:val="24"/>
              </w:rPr>
              <w:t xml:space="preserve"> </w:t>
            </w:r>
            <w:r>
              <w:rPr>
                <w:rFonts w:hint="default" w:ascii="Times New Roman" w:hAnsi="Times New Roman" w:cs="Times New Roman"/>
                <w:color w:val="auto"/>
                <w:sz w:val="24"/>
                <w:lang w:val="en-US" w:eastAsia="zh-CN"/>
              </w:rPr>
              <w:t>47</w:t>
            </w:r>
            <w:r>
              <w:rPr>
                <w:rFonts w:hint="default" w:ascii="Times New Roman" w:hAnsi="Times New Roman" w:cs="Times New Roman"/>
                <w:color w:val="auto"/>
                <w:sz w:val="24"/>
              </w:rPr>
              <w:t>、</w:t>
            </w:r>
            <w:r>
              <w:rPr>
                <w:rFonts w:hint="default" w:ascii="Times New Roman" w:hAnsi="Times New Roman" w:cs="Times New Roman"/>
                <w:color w:val="auto"/>
                <w:sz w:val="24"/>
                <w:lang w:eastAsia="zh-CN"/>
              </w:rPr>
              <w:t>塑料</w:t>
            </w:r>
            <w:r>
              <w:rPr>
                <w:rFonts w:hint="default" w:ascii="Times New Roman" w:hAnsi="Times New Roman" w:cs="Times New Roman"/>
                <w:color w:val="auto"/>
                <w:sz w:val="24"/>
              </w:rPr>
              <w:t>制品制</w:t>
            </w:r>
            <w:r>
              <w:rPr>
                <w:rFonts w:hint="default" w:ascii="Times New Roman" w:hAnsi="Times New Roman" w:eastAsia="宋体" w:cs="Times New Roman"/>
                <w:color w:val="auto"/>
                <w:sz w:val="24"/>
              </w:rPr>
              <w:t>造</w:t>
            </w:r>
            <w:r>
              <w:rPr>
                <w:rFonts w:hint="eastAsia" w:ascii="宋体" w:hAnsi="宋体" w:eastAsia="宋体" w:cs="宋体"/>
                <w:color w:val="auto"/>
                <w:sz w:val="24"/>
              </w:rPr>
              <w:t>”中“</w:t>
            </w:r>
            <w:r>
              <w:rPr>
                <w:rFonts w:hint="default" w:ascii="Times New Roman" w:hAnsi="Times New Roman" w:cs="Times New Roman"/>
                <w:color w:val="auto"/>
                <w:sz w:val="24"/>
                <w:lang w:eastAsia="zh-CN"/>
              </w:rPr>
              <w:t>人造革、发泡胶等涉及有毒原材料的；以再生塑料为原料的；有电镀或喷漆工艺且年用油性漆量（含稀释剂）10吨及以上</w:t>
            </w:r>
            <w:r>
              <w:rPr>
                <w:rFonts w:hint="eastAsia" w:ascii="宋体" w:hAnsi="宋体" w:eastAsia="宋体" w:cs="宋体"/>
                <w:color w:val="auto"/>
                <w:sz w:val="24"/>
                <w:lang w:eastAsia="zh-CN"/>
              </w:rPr>
              <w:t>的</w:t>
            </w:r>
            <w:r>
              <w:rPr>
                <w:rFonts w:hint="eastAsia" w:ascii="宋体" w:hAnsi="宋体" w:eastAsia="宋体" w:cs="宋体"/>
                <w:color w:val="auto"/>
                <w:sz w:val="24"/>
              </w:rPr>
              <w:t>”编制报告书</w:t>
            </w:r>
            <w:r>
              <w:rPr>
                <w:rFonts w:hint="eastAsia" w:ascii="宋体" w:hAnsi="宋体" w:eastAsia="宋体" w:cs="宋体"/>
                <w:sz w:val="24"/>
              </w:rPr>
              <w:t>，“其他”</w:t>
            </w:r>
            <w:r>
              <w:rPr>
                <w:rFonts w:hint="default" w:ascii="Times New Roman" w:hAnsi="Times New Roman" w:cs="Times New Roman"/>
                <w:sz w:val="24"/>
              </w:rPr>
              <w:t>编制报告表，本项目不涉及</w:t>
            </w:r>
            <w:r>
              <w:rPr>
                <w:rFonts w:hint="default" w:ascii="Times New Roman" w:hAnsi="Times New Roman" w:cs="Times New Roman"/>
                <w:sz w:val="24"/>
                <w:lang w:eastAsia="zh-CN"/>
              </w:rPr>
              <w:t>有毒原材料和</w:t>
            </w:r>
            <w:r>
              <w:rPr>
                <w:rFonts w:hint="default" w:ascii="Times New Roman" w:hAnsi="Times New Roman" w:cs="Times New Roman"/>
                <w:sz w:val="24"/>
              </w:rPr>
              <w:t>电镀工艺，应编制环境影响报告表。</w:t>
            </w:r>
          </w:p>
          <w:p>
            <w:pPr>
              <w:adjustRightInd w:val="0"/>
              <w:snapToGrid w:val="0"/>
              <w:spacing w:line="360" w:lineRule="auto"/>
              <w:ind w:firstLine="480" w:firstLineChars="200"/>
              <w:rPr>
                <w:rFonts w:hint="default" w:ascii="Times New Roman" w:hAnsi="Times New Roman" w:cs="Times New Roman"/>
                <w:sz w:val="24"/>
              </w:rPr>
            </w:pPr>
            <w:r>
              <w:rPr>
                <w:rFonts w:hint="default" w:ascii="Times New Roman" w:hAnsi="Times New Roman" w:cs="Times New Roman"/>
                <w:sz w:val="24"/>
              </w:rPr>
              <w:t>受</w:t>
            </w:r>
            <w:r>
              <w:rPr>
                <w:rFonts w:hint="eastAsia" w:ascii="Times New Roman" w:hAnsi="Times New Roman" w:cs="Times New Roman"/>
                <w:bCs/>
                <w:sz w:val="24"/>
                <w:lang w:eastAsia="zh-CN"/>
              </w:rPr>
              <w:t>新乡市银力桶业有限公司</w:t>
            </w:r>
            <w:r>
              <w:rPr>
                <w:rFonts w:hint="default" w:ascii="Times New Roman" w:hAnsi="Times New Roman" w:cs="Times New Roman"/>
                <w:sz w:val="24"/>
              </w:rPr>
              <w:t>委托（见附件一），我公司承担</w:t>
            </w:r>
            <w:r>
              <w:rPr>
                <w:rFonts w:hint="eastAsia" w:ascii="宋体" w:hAnsi="宋体" w:eastAsia="宋体" w:cs="宋体"/>
                <w:sz w:val="24"/>
              </w:rPr>
              <w:t>了“</w:t>
            </w:r>
            <w:r>
              <w:rPr>
                <w:rFonts w:hint="eastAsia" w:ascii="Times New Roman" w:hAnsi="Times New Roman" w:cs="Times New Roman"/>
                <w:bCs/>
                <w:sz w:val="24"/>
                <w:lang w:eastAsia="zh-CN"/>
              </w:rPr>
              <w:t>新乡市银力桶业有限公司年产10万只塑料桶加工</w:t>
            </w:r>
            <w:r>
              <w:rPr>
                <w:rFonts w:hint="default" w:ascii="Times New Roman" w:hAnsi="Times New Roman" w:cs="Times New Roman"/>
                <w:bCs/>
                <w:sz w:val="24"/>
                <w:lang w:eastAsia="zh-CN"/>
              </w:rPr>
              <w:t>项目</w:t>
            </w:r>
            <w:r>
              <w:rPr>
                <w:rFonts w:hint="eastAsia" w:ascii="宋体" w:hAnsi="宋体" w:eastAsia="宋体" w:cs="宋体"/>
                <w:sz w:val="24"/>
              </w:rPr>
              <w:t>”</w:t>
            </w:r>
            <w:r>
              <w:rPr>
                <w:rFonts w:hint="default" w:ascii="Times New Roman" w:hAnsi="Times New Roman" w:cs="Times New Roman"/>
                <w:sz w:val="24"/>
              </w:rPr>
              <w:t>的环境影响评价工作。接受委托后，我单位组织有关技术人员，在现场调查和收集有关资料的基础上，本着“公开、公正、客观”的态度，编制了本项目的环境影响报告表。</w:t>
            </w:r>
          </w:p>
          <w:p>
            <w:pPr>
              <w:pStyle w:val="21"/>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textAlignment w:val="auto"/>
              <w:rPr>
                <w:rFonts w:hint="default" w:ascii="Times New Roman" w:hAnsi="Times New Roman" w:cs="Times New Roman"/>
                <w:b/>
                <w:color w:val="000000"/>
                <w:sz w:val="24"/>
              </w:rPr>
            </w:pPr>
            <w:r>
              <w:rPr>
                <w:rFonts w:hint="default" w:ascii="Times New Roman" w:hAnsi="Times New Roman" w:cs="Times New Roman"/>
                <w:b/>
                <w:color w:val="000000"/>
                <w:sz w:val="24"/>
                <w:lang w:val="en-US" w:eastAsia="zh-CN"/>
              </w:rPr>
              <w:t>2</w:t>
            </w:r>
            <w:r>
              <w:rPr>
                <w:rFonts w:hint="default" w:ascii="Times New Roman" w:hAnsi="Times New Roman" w:cs="Times New Roman"/>
                <w:b/>
                <w:color w:val="000000"/>
                <w:sz w:val="24"/>
              </w:rPr>
              <w:t>、项目地理位置及项目周围情况</w:t>
            </w:r>
          </w:p>
          <w:p>
            <w:pPr>
              <w:adjustRightInd w:val="0"/>
              <w:snapToGrid w:val="0"/>
              <w:spacing w:line="360" w:lineRule="auto"/>
              <w:ind w:firstLine="480" w:firstLineChars="200"/>
              <w:rPr>
                <w:rFonts w:hint="eastAsia" w:ascii="Times New Roman"/>
                <w:color w:val="000000"/>
                <w:sz w:val="24"/>
                <w:highlight w:val="none"/>
                <w:lang w:eastAsia="zh-CN"/>
              </w:rPr>
            </w:pPr>
            <w:r>
              <w:rPr>
                <w:rFonts w:hint="default" w:ascii="Times New Roman" w:hAnsi="Times New Roman" w:eastAsia="宋体" w:cs="Times New Roman"/>
                <w:color w:val="000000"/>
                <w:sz w:val="24"/>
                <w:highlight w:val="none"/>
                <w:u w:val="none"/>
              </w:rPr>
              <w:t>本项目位于</w:t>
            </w:r>
            <w:r>
              <w:rPr>
                <w:rFonts w:hint="eastAsia" w:ascii="Times New Roman" w:hAnsi="Times New Roman" w:cs="Times New Roman"/>
                <w:sz w:val="24"/>
                <w:lang w:eastAsia="zh-CN"/>
              </w:rPr>
              <w:t>新乡市新乡县大召营镇大召营村36号</w:t>
            </w:r>
            <w:r>
              <w:rPr>
                <w:rFonts w:hint="eastAsia" w:ascii="Times New Roman" w:hAnsi="Times New Roman" w:cs="Times New Roman"/>
                <w:b/>
                <w:bCs/>
                <w:sz w:val="24"/>
                <w:lang w:val="en-US" w:eastAsia="zh-CN"/>
              </w:rPr>
              <w:t>（新乡县大召营专业园区）</w:t>
            </w:r>
            <w:r>
              <w:rPr>
                <w:rFonts w:hint="default" w:ascii="Times New Roman" w:hAnsi="Times New Roman" w:eastAsia="宋体" w:cs="Times New Roman"/>
                <w:color w:val="000000"/>
                <w:sz w:val="24"/>
                <w:highlight w:val="none"/>
                <w:u w:val="none"/>
              </w:rPr>
              <w:t>，</w:t>
            </w:r>
            <w:r>
              <w:rPr>
                <w:rFonts w:hint="eastAsia" w:ascii="Times New Roman" w:hAnsi="Times New Roman" w:eastAsia="宋体" w:cs="Times New Roman"/>
                <w:bCs/>
                <w:color w:val="auto"/>
                <w:kern w:val="2"/>
                <w:sz w:val="24"/>
                <w:szCs w:val="24"/>
                <w:lang w:val="en-US" w:eastAsia="zh-CN"/>
              </w:rPr>
              <w:t>新乡县中龙油脂有限公司</w:t>
            </w:r>
            <w:r>
              <w:rPr>
                <w:rFonts w:hint="eastAsia" w:ascii="Times New Roman" w:hAnsi="Times New Roman" w:cs="Times New Roman"/>
                <w:color w:val="000000"/>
                <w:sz w:val="24"/>
                <w:highlight w:val="none"/>
                <w:u w:val="none"/>
                <w:lang w:val="en-US" w:eastAsia="zh-CN"/>
              </w:rPr>
              <w:t>厂区内。</w:t>
            </w:r>
            <w:r>
              <w:rPr>
                <w:rFonts w:hint="default" w:ascii="Times New Roman" w:hAnsi="Times New Roman" w:eastAsia="宋体" w:cs="Times New Roman"/>
                <w:color w:val="000000"/>
                <w:sz w:val="24"/>
                <w:highlight w:val="none"/>
                <w:u w:val="none"/>
              </w:rPr>
              <w:t>项目中心坐标：经度113.776925°，纬度35.27761°（项目地理位置示意图见附图一），所在地四周环境为：</w:t>
            </w:r>
            <w:r>
              <w:rPr>
                <w:rFonts w:hint="eastAsia" w:ascii="Times New Roman" w:hAnsi="Times New Roman" w:cs="Times New Roman"/>
                <w:color w:val="000000"/>
                <w:sz w:val="24"/>
                <w:highlight w:val="none"/>
                <w:u w:val="none"/>
                <w:lang w:val="en-US" w:eastAsia="zh-CN"/>
              </w:rPr>
              <w:t>本</w:t>
            </w:r>
            <w:r>
              <w:rPr>
                <w:rFonts w:ascii="Times New Roman" w:hAnsi="Times New Roman"/>
                <w:color w:val="000000"/>
                <w:sz w:val="24"/>
                <w:highlight w:val="none"/>
              </w:rPr>
              <w:t>项目</w:t>
            </w:r>
            <w:r>
              <w:rPr>
                <w:rFonts w:hint="eastAsia" w:ascii="Times New Roman" w:hAnsi="Times New Roman" w:eastAsia="宋体"/>
                <w:color w:val="000000"/>
                <w:sz w:val="24"/>
                <w:highlight w:val="none"/>
                <w:lang w:eastAsia="zh-CN"/>
              </w:rPr>
              <w:t>位于</w:t>
            </w:r>
            <w:r>
              <w:rPr>
                <w:rFonts w:hint="eastAsia" w:ascii="Times New Roman" w:hAnsi="Times New Roman" w:eastAsia="宋体" w:cs="Times New Roman"/>
                <w:bCs/>
                <w:color w:val="auto"/>
                <w:kern w:val="2"/>
                <w:sz w:val="24"/>
                <w:szCs w:val="24"/>
                <w:lang w:val="en-US" w:eastAsia="zh-CN"/>
              </w:rPr>
              <w:t>新乡县中龙油脂有限公司</w:t>
            </w:r>
            <w:r>
              <w:rPr>
                <w:rFonts w:hint="eastAsia" w:ascii="Times New Roman"/>
                <w:color w:val="000000"/>
                <w:sz w:val="24"/>
                <w:highlight w:val="none"/>
                <w:lang w:val="en-US" w:eastAsia="zh-CN"/>
              </w:rPr>
              <w:t>厂区</w:t>
            </w:r>
            <w:r>
              <w:rPr>
                <w:rFonts w:hint="eastAsia" w:ascii="Times New Roman"/>
                <w:color w:val="000000"/>
                <w:sz w:val="24"/>
                <w:highlight w:val="none"/>
                <w:lang w:eastAsia="zh-CN"/>
              </w:rPr>
              <w:t>内，</w:t>
            </w:r>
            <w:r>
              <w:rPr>
                <w:rFonts w:hint="eastAsia" w:ascii="Times New Roman"/>
                <w:color w:val="000000"/>
                <w:sz w:val="24"/>
                <w:highlight w:val="none"/>
                <w:lang w:val="en-US" w:eastAsia="zh-CN"/>
              </w:rPr>
              <w:t>厂区内东侧紧邻空厂房，隔空厂房为粮油销售，西侧为空地，北侧紧邻新乡市嘉正包装有限公司，南侧为</w:t>
            </w:r>
            <w:r>
              <w:rPr>
                <w:rFonts w:hint="eastAsia" w:ascii="Times New Roman" w:hAnsi="Times New Roman" w:eastAsia="宋体" w:cs="Times New Roman"/>
                <w:bCs/>
                <w:color w:val="auto"/>
                <w:kern w:val="2"/>
                <w:sz w:val="24"/>
                <w:szCs w:val="24"/>
                <w:lang w:val="en-US" w:eastAsia="zh-CN"/>
              </w:rPr>
              <w:t>新乡县中龙油脂有限公司厂界；厂区外东侧紧邻乡道，约190m为大召营村，约980m为刘大召村，东北侧约1027m为李大召村；北侧紧邻空地和新乡市誉源纺织有限公司，约1090为后高庄村，约1120m为前高庄村；西侧紧邻空地，西北侧约920m为代店村，约1275m为店后营村；南侧紧邻在建塑料厂，东南侧约415m为新乡县大召营中学</w:t>
            </w:r>
            <w:r>
              <w:rPr>
                <w:rFonts w:hint="eastAsia" w:ascii="Times New Roman"/>
                <w:color w:val="000000"/>
                <w:sz w:val="24"/>
                <w:highlight w:val="none"/>
                <w:lang w:eastAsia="zh-CN"/>
              </w:rPr>
              <w:t>。</w:t>
            </w:r>
          </w:p>
          <w:p>
            <w:pPr>
              <w:adjustRightInd w:val="0"/>
              <w:snapToGrid w:val="0"/>
              <w:spacing w:line="360" w:lineRule="auto"/>
              <w:ind w:firstLine="480" w:firstLineChars="200"/>
              <w:rPr>
                <w:rFonts w:hint="eastAsia" w:ascii="Times New Roman"/>
                <w:color w:val="000000"/>
                <w:sz w:val="24"/>
                <w:highlight w:val="none"/>
                <w:lang w:eastAsia="zh-CN"/>
              </w:rPr>
            </w:pPr>
            <w:r>
              <w:rPr>
                <w:rFonts w:hint="default" w:ascii="Times New Roman" w:hAnsi="Times New Roman" w:cs="Times New Roman"/>
                <w:sz w:val="24"/>
                <w:highlight w:val="none"/>
                <w:lang w:eastAsia="zh-CN"/>
              </w:rPr>
              <w:t>本项目</w:t>
            </w:r>
            <w:r>
              <w:rPr>
                <w:rFonts w:hint="default" w:ascii="Times New Roman" w:hAnsi="Times New Roman" w:cs="Times New Roman"/>
                <w:sz w:val="24"/>
                <w:highlight w:val="none"/>
              </w:rPr>
              <w:t>周围</w:t>
            </w:r>
            <w:r>
              <w:rPr>
                <w:rFonts w:hint="default" w:ascii="Times New Roman" w:hAnsi="Times New Roman" w:cs="Times New Roman"/>
                <w:color w:val="auto"/>
                <w:sz w:val="24"/>
                <w:highlight w:val="none"/>
              </w:rPr>
              <w:t>主要环境敏感点为</w:t>
            </w:r>
            <w:r>
              <w:rPr>
                <w:rFonts w:hint="eastAsia" w:ascii="Times New Roman" w:hAnsi="Times New Roman" w:eastAsia="宋体" w:cs="Times New Roman"/>
                <w:bCs/>
                <w:color w:val="auto"/>
                <w:kern w:val="2"/>
                <w:sz w:val="24"/>
                <w:szCs w:val="24"/>
                <w:lang w:val="en-US" w:eastAsia="zh-CN"/>
              </w:rPr>
              <w:t>东侧约190m的大召营村，约980m的刘大召村，东北侧约1027m的李大召村；北侧约1090的后高庄村，约1120m的前高庄村；西北侧约920m的代店村，约1275m的店后营村；东南侧约415m的新乡县大召营中学</w:t>
            </w:r>
            <w:r>
              <w:rPr>
                <w:rFonts w:hint="eastAsia" w:ascii="Times New Roman"/>
                <w:color w:val="000000"/>
                <w:sz w:val="24"/>
                <w:highlight w:val="none"/>
                <w:lang w:eastAsia="zh-CN"/>
              </w:rPr>
              <w:t>。</w:t>
            </w:r>
          </w:p>
          <w:p>
            <w:pPr>
              <w:adjustRightInd w:val="0"/>
              <w:snapToGrid w:val="0"/>
              <w:spacing w:line="360" w:lineRule="auto"/>
              <w:ind w:firstLine="480" w:firstLineChars="200"/>
              <w:rPr>
                <w:rFonts w:hint="default" w:ascii="Times New Roman" w:hAnsi="Times New Roman" w:cs="Times New Roman"/>
                <w:lang w:val="en-US" w:eastAsia="zh-CN"/>
              </w:rPr>
            </w:pPr>
            <w:r>
              <w:rPr>
                <w:rFonts w:hint="eastAsia" w:ascii="Times New Roman"/>
                <w:color w:val="000000"/>
                <w:sz w:val="24"/>
                <w:highlight w:val="none"/>
                <w:lang w:val="en-US" w:eastAsia="zh-CN"/>
              </w:rPr>
              <w:t>距</w:t>
            </w:r>
            <w:r>
              <w:rPr>
                <w:rFonts w:hint="default" w:ascii="Times New Roman" w:hAnsi="Times New Roman" w:cs="Times New Roman"/>
                <w:sz w:val="24"/>
                <w:highlight w:val="none"/>
                <w:lang w:eastAsia="zh-CN"/>
              </w:rPr>
              <w:t>离本项目最近的河流为北侧约</w:t>
            </w:r>
            <w:r>
              <w:rPr>
                <w:rFonts w:hint="eastAsia" w:ascii="Times New Roman" w:hAnsi="Times New Roman" w:cs="Times New Roman"/>
                <w:color w:val="auto"/>
                <w:sz w:val="24"/>
                <w:highlight w:val="none"/>
                <w:lang w:val="en-US" w:eastAsia="zh-CN"/>
              </w:rPr>
              <w:t>780</w:t>
            </w:r>
            <w:r>
              <w:rPr>
                <w:rFonts w:hint="default" w:ascii="Times New Roman" w:hAnsi="Times New Roman" w:cs="Times New Roman"/>
                <w:color w:val="auto"/>
                <w:sz w:val="24"/>
                <w:highlight w:val="none"/>
                <w:lang w:val="en-US" w:eastAsia="zh-CN"/>
              </w:rPr>
              <w:t>m</w:t>
            </w:r>
            <w:r>
              <w:rPr>
                <w:rFonts w:hint="default" w:ascii="Times New Roman" w:hAnsi="Times New Roman" w:cs="Times New Roman"/>
                <w:sz w:val="24"/>
                <w:highlight w:val="none"/>
                <w:lang w:val="en-US" w:eastAsia="zh-CN"/>
              </w:rPr>
              <w:t>处的</w:t>
            </w:r>
            <w:r>
              <w:rPr>
                <w:rFonts w:hint="eastAsia" w:ascii="Times New Roman" w:hAnsi="Times New Roman" w:cs="Times New Roman"/>
                <w:sz w:val="24"/>
                <w:highlight w:val="none"/>
                <w:lang w:val="en-US" w:eastAsia="zh-CN"/>
              </w:rPr>
              <w:t>西干五支排</w:t>
            </w:r>
            <w:r>
              <w:rPr>
                <w:rFonts w:hint="default" w:ascii="Times New Roman" w:hAnsi="Times New Roman" w:eastAsia="新宋体" w:cs="Times New Roman"/>
                <w:sz w:val="24"/>
                <w:lang w:val="en-US" w:eastAsia="zh-CN"/>
              </w:rPr>
              <w:t>，最终汇入卫河</w:t>
            </w:r>
            <w:r>
              <w:rPr>
                <w:rFonts w:hint="eastAsia" w:ascii="Times New Roman" w:hAnsi="Times New Roman" w:eastAsia="新宋体" w:cs="Times New Roman"/>
                <w:sz w:val="24"/>
                <w:lang w:val="en-US" w:eastAsia="zh-CN"/>
              </w:rPr>
              <w:t>。</w:t>
            </w:r>
            <w:r>
              <w:rPr>
                <w:rFonts w:hint="default" w:ascii="Times New Roman" w:hAnsi="Times New Roman" w:cs="Times New Roman"/>
                <w:sz w:val="24"/>
                <w:highlight w:val="none"/>
              </w:rPr>
              <w:t>项目周围环境概况见图1。</w:t>
            </w:r>
            <w:r>
              <w:rPr>
                <w:rFonts w:hint="default" w:ascii="Times New Roman" w:hAnsi="Times New Roman" w:cs="Times New Roman"/>
                <w:highlight w:val="none"/>
                <w:lang w:val="en-US" w:eastAsia="zh-CN"/>
              </w:rPr>
              <w:t xml:space="preserve">     </w:t>
            </w:r>
            <w:r>
              <w:rPr>
                <w:rFonts w:hint="default" w:ascii="Times New Roman" w:hAnsi="Times New Roman" w:cs="Times New Roman"/>
                <w:lang w:val="en-US" w:eastAsia="zh-CN"/>
              </w:rPr>
              <w:t xml:space="preserve">                  </w:t>
            </w:r>
          </w:p>
          <w:p>
            <w:pPr>
              <w:keepNext w:val="0"/>
              <w:keepLines w:val="0"/>
              <w:pageBreakBefore w:val="0"/>
              <w:widowControl w:val="0"/>
              <w:kinsoku/>
              <w:wordWrap/>
              <w:overflowPunct/>
              <w:topLinePunct w:val="0"/>
              <w:autoSpaceDE/>
              <w:autoSpaceDN/>
              <w:bidi w:val="0"/>
              <w:adjustRightInd w:val="0"/>
              <w:snapToGrid w:val="0"/>
              <w:spacing w:line="240" w:lineRule="auto"/>
              <w:ind w:firstLine="420" w:firstLineChars="200"/>
              <w:textAlignment w:val="auto"/>
              <w:rPr>
                <w:rFonts w:hint="default" w:ascii="Times New Roman" w:hAnsi="Times New Roman" w:cs="Times New Roman"/>
                <w:lang w:val="en-US" w:eastAsia="zh-CN"/>
              </w:rPr>
            </w:pPr>
            <w:r>
              <w:drawing>
                <wp:anchor distT="0" distB="0" distL="114300" distR="114300" simplePos="0" relativeHeight="251669504" behindDoc="1" locked="0" layoutInCell="1" allowOverlap="1">
                  <wp:simplePos x="0" y="0"/>
                  <wp:positionH relativeFrom="column">
                    <wp:posOffset>47625</wp:posOffset>
                  </wp:positionH>
                  <wp:positionV relativeFrom="paragraph">
                    <wp:posOffset>86360</wp:posOffset>
                  </wp:positionV>
                  <wp:extent cx="5415915" cy="3192145"/>
                  <wp:effectExtent l="0" t="0" r="13335" b="8255"/>
                  <wp:wrapNone/>
                  <wp:docPr id="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2"/>
                          <pic:cNvPicPr>
                            <a:picLocks noChangeAspect="1"/>
                          </pic:cNvPicPr>
                        </pic:nvPicPr>
                        <pic:blipFill>
                          <a:blip r:embed="rId11"/>
                          <a:stretch>
                            <a:fillRect/>
                          </a:stretch>
                        </pic:blipFill>
                        <pic:spPr>
                          <a:xfrm>
                            <a:off x="0" y="0"/>
                            <a:ext cx="5415915" cy="3192145"/>
                          </a:xfrm>
                          <a:prstGeom prst="rect">
                            <a:avLst/>
                          </a:prstGeom>
                          <a:noFill/>
                          <a:ln>
                            <a:noFill/>
                          </a:ln>
                        </pic:spPr>
                      </pic:pic>
                    </a:graphicData>
                  </a:graphic>
                </wp:anchor>
              </w:drawing>
            </w:r>
          </w:p>
          <w:p>
            <w:pPr>
              <w:keepNext w:val="0"/>
              <w:keepLines w:val="0"/>
              <w:pageBreakBefore w:val="0"/>
              <w:widowControl w:val="0"/>
              <w:kinsoku/>
              <w:wordWrap/>
              <w:overflowPunct/>
              <w:topLinePunct w:val="0"/>
              <w:autoSpaceDE/>
              <w:autoSpaceDN/>
              <w:bidi w:val="0"/>
              <w:adjustRightInd w:val="0"/>
              <w:snapToGrid w:val="0"/>
              <w:spacing w:line="240" w:lineRule="auto"/>
              <w:ind w:firstLine="420" w:firstLineChars="200"/>
              <w:textAlignment w:val="auto"/>
              <w:rPr>
                <w:rFonts w:hint="default" w:ascii="Times New Roman" w:hAnsi="Times New Roman" w:cs="Times New Roman"/>
                <w:lang w:val="en-US" w:eastAsia="zh-CN"/>
              </w:rPr>
            </w:pPr>
          </w:p>
          <w:p>
            <w:pPr>
              <w:keepNext w:val="0"/>
              <w:keepLines w:val="0"/>
              <w:pageBreakBefore w:val="0"/>
              <w:widowControl w:val="0"/>
              <w:kinsoku/>
              <w:wordWrap/>
              <w:overflowPunct/>
              <w:topLinePunct w:val="0"/>
              <w:autoSpaceDE/>
              <w:autoSpaceDN/>
              <w:bidi w:val="0"/>
              <w:adjustRightInd w:val="0"/>
              <w:snapToGrid w:val="0"/>
              <w:spacing w:line="240" w:lineRule="auto"/>
              <w:ind w:firstLine="420" w:firstLineChars="200"/>
              <w:textAlignment w:val="auto"/>
              <w:rPr>
                <w:rFonts w:hint="default" w:ascii="Times New Roman" w:hAnsi="Times New Roman" w:cs="Times New Roman"/>
                <w:lang w:val="en-US" w:eastAsia="zh-CN"/>
              </w:rPr>
            </w:pPr>
          </w:p>
          <w:p>
            <w:pPr>
              <w:keepNext w:val="0"/>
              <w:keepLines w:val="0"/>
              <w:pageBreakBefore w:val="0"/>
              <w:widowControl w:val="0"/>
              <w:kinsoku/>
              <w:wordWrap/>
              <w:overflowPunct/>
              <w:topLinePunct w:val="0"/>
              <w:autoSpaceDE/>
              <w:autoSpaceDN/>
              <w:bidi w:val="0"/>
              <w:adjustRightInd w:val="0"/>
              <w:snapToGrid w:val="0"/>
              <w:spacing w:line="240" w:lineRule="auto"/>
              <w:ind w:firstLine="420" w:firstLineChars="200"/>
              <w:textAlignment w:val="auto"/>
              <w:rPr>
                <w:rFonts w:hint="default" w:ascii="Times New Roman" w:hAnsi="Times New Roman" w:cs="Times New Roman"/>
                <w:lang w:val="en-US" w:eastAsia="zh-CN"/>
              </w:rPr>
            </w:pPr>
          </w:p>
          <w:p>
            <w:pPr>
              <w:keepNext w:val="0"/>
              <w:keepLines w:val="0"/>
              <w:pageBreakBefore w:val="0"/>
              <w:widowControl w:val="0"/>
              <w:kinsoku/>
              <w:wordWrap/>
              <w:overflowPunct/>
              <w:topLinePunct w:val="0"/>
              <w:autoSpaceDE/>
              <w:autoSpaceDN/>
              <w:bidi w:val="0"/>
              <w:adjustRightInd w:val="0"/>
              <w:snapToGrid w:val="0"/>
              <w:spacing w:line="240" w:lineRule="auto"/>
              <w:ind w:firstLine="420" w:firstLineChars="200"/>
              <w:textAlignment w:val="auto"/>
              <w:rPr>
                <w:rFonts w:hint="default" w:ascii="Times New Roman" w:hAnsi="Times New Roman" w:cs="Times New Roman"/>
                <w:lang w:val="en-US" w:eastAsia="zh-CN"/>
              </w:rPr>
            </w:pPr>
          </w:p>
          <w:p>
            <w:pPr>
              <w:keepNext w:val="0"/>
              <w:keepLines w:val="0"/>
              <w:pageBreakBefore w:val="0"/>
              <w:widowControl w:val="0"/>
              <w:kinsoku/>
              <w:wordWrap/>
              <w:overflowPunct/>
              <w:topLinePunct w:val="0"/>
              <w:autoSpaceDE/>
              <w:autoSpaceDN/>
              <w:bidi w:val="0"/>
              <w:adjustRightInd w:val="0"/>
              <w:snapToGrid w:val="0"/>
              <w:spacing w:line="240" w:lineRule="auto"/>
              <w:ind w:firstLine="420" w:firstLineChars="200"/>
              <w:textAlignment w:val="auto"/>
              <w:rPr>
                <w:rFonts w:hint="default" w:ascii="Times New Roman" w:hAnsi="Times New Roman" w:cs="Times New Roman"/>
                <w:lang w:val="en-US" w:eastAsia="zh-CN"/>
              </w:rPr>
            </w:pPr>
          </w:p>
          <w:p>
            <w:pPr>
              <w:keepNext w:val="0"/>
              <w:keepLines w:val="0"/>
              <w:pageBreakBefore w:val="0"/>
              <w:widowControl w:val="0"/>
              <w:kinsoku/>
              <w:wordWrap/>
              <w:overflowPunct/>
              <w:topLinePunct w:val="0"/>
              <w:autoSpaceDE/>
              <w:autoSpaceDN/>
              <w:bidi w:val="0"/>
              <w:adjustRightInd w:val="0"/>
              <w:snapToGrid w:val="0"/>
              <w:spacing w:line="240" w:lineRule="auto"/>
              <w:ind w:firstLine="420" w:firstLineChars="200"/>
              <w:textAlignment w:val="auto"/>
              <w:rPr>
                <w:rFonts w:hint="default" w:ascii="Times New Roman" w:hAnsi="Times New Roman" w:cs="Times New Roman"/>
                <w:lang w:val="en-US" w:eastAsia="zh-CN"/>
              </w:rPr>
            </w:pPr>
          </w:p>
          <w:p>
            <w:pPr>
              <w:keepNext w:val="0"/>
              <w:keepLines w:val="0"/>
              <w:pageBreakBefore w:val="0"/>
              <w:widowControl w:val="0"/>
              <w:kinsoku/>
              <w:wordWrap/>
              <w:overflowPunct/>
              <w:topLinePunct w:val="0"/>
              <w:autoSpaceDE/>
              <w:autoSpaceDN/>
              <w:bidi w:val="0"/>
              <w:adjustRightInd w:val="0"/>
              <w:snapToGrid w:val="0"/>
              <w:spacing w:line="240" w:lineRule="auto"/>
              <w:ind w:firstLine="420" w:firstLineChars="200"/>
              <w:textAlignment w:val="auto"/>
              <w:rPr>
                <w:rFonts w:hint="default" w:ascii="Times New Roman" w:hAnsi="Times New Roman" w:cs="Times New Roman"/>
                <w:lang w:val="en-US" w:eastAsia="zh-CN"/>
              </w:rPr>
            </w:pPr>
          </w:p>
          <w:p>
            <w:pPr>
              <w:keepNext w:val="0"/>
              <w:keepLines w:val="0"/>
              <w:pageBreakBefore w:val="0"/>
              <w:widowControl w:val="0"/>
              <w:kinsoku/>
              <w:wordWrap/>
              <w:overflowPunct/>
              <w:topLinePunct w:val="0"/>
              <w:autoSpaceDE/>
              <w:autoSpaceDN/>
              <w:bidi w:val="0"/>
              <w:adjustRightInd w:val="0"/>
              <w:snapToGrid w:val="0"/>
              <w:spacing w:line="240" w:lineRule="auto"/>
              <w:ind w:firstLine="420" w:firstLineChars="200"/>
              <w:textAlignment w:val="auto"/>
              <w:rPr>
                <w:rFonts w:hint="default" w:ascii="Times New Roman" w:hAnsi="Times New Roman" w:cs="Times New Roman"/>
                <w:lang w:val="en-US" w:eastAsia="zh-CN"/>
              </w:rPr>
            </w:pPr>
          </w:p>
          <w:p>
            <w:pPr>
              <w:keepNext w:val="0"/>
              <w:keepLines w:val="0"/>
              <w:pageBreakBefore w:val="0"/>
              <w:widowControl w:val="0"/>
              <w:kinsoku/>
              <w:wordWrap/>
              <w:overflowPunct/>
              <w:topLinePunct w:val="0"/>
              <w:autoSpaceDE/>
              <w:autoSpaceDN/>
              <w:bidi w:val="0"/>
              <w:adjustRightInd w:val="0"/>
              <w:snapToGrid w:val="0"/>
              <w:spacing w:line="240" w:lineRule="auto"/>
              <w:ind w:firstLine="420" w:firstLineChars="200"/>
              <w:textAlignment w:val="auto"/>
              <w:rPr>
                <w:rFonts w:hint="default" w:ascii="Times New Roman" w:hAnsi="Times New Roman" w:cs="Times New Roman"/>
                <w:lang w:val="en-US" w:eastAsia="zh-CN"/>
              </w:rPr>
            </w:pPr>
          </w:p>
          <w:p>
            <w:pPr>
              <w:keepNext w:val="0"/>
              <w:keepLines w:val="0"/>
              <w:pageBreakBefore w:val="0"/>
              <w:widowControl w:val="0"/>
              <w:kinsoku/>
              <w:wordWrap/>
              <w:overflowPunct/>
              <w:topLinePunct w:val="0"/>
              <w:autoSpaceDE/>
              <w:autoSpaceDN/>
              <w:bidi w:val="0"/>
              <w:adjustRightInd w:val="0"/>
              <w:snapToGrid w:val="0"/>
              <w:spacing w:line="240" w:lineRule="auto"/>
              <w:ind w:firstLine="420" w:firstLineChars="200"/>
              <w:textAlignment w:val="auto"/>
              <w:rPr>
                <w:rFonts w:hint="default" w:ascii="Times New Roman" w:hAnsi="Times New Roman" w:cs="Times New Roman"/>
                <w:lang w:val="en-US" w:eastAsia="zh-CN"/>
              </w:rPr>
            </w:pPr>
          </w:p>
          <w:p>
            <w:pPr>
              <w:keepNext w:val="0"/>
              <w:keepLines w:val="0"/>
              <w:pageBreakBefore w:val="0"/>
              <w:widowControl w:val="0"/>
              <w:kinsoku/>
              <w:wordWrap/>
              <w:overflowPunct/>
              <w:topLinePunct w:val="0"/>
              <w:autoSpaceDE/>
              <w:autoSpaceDN/>
              <w:bidi w:val="0"/>
              <w:adjustRightInd w:val="0"/>
              <w:snapToGrid w:val="0"/>
              <w:spacing w:line="240" w:lineRule="auto"/>
              <w:ind w:firstLine="420" w:firstLineChars="200"/>
              <w:textAlignment w:val="auto"/>
              <w:rPr>
                <w:rFonts w:hint="default" w:ascii="Times New Roman" w:hAnsi="Times New Roman" w:cs="Times New Roman"/>
                <w:lang w:val="en-US" w:eastAsia="zh-CN"/>
              </w:rPr>
            </w:pPr>
          </w:p>
          <w:p>
            <w:pPr>
              <w:keepNext w:val="0"/>
              <w:keepLines w:val="0"/>
              <w:pageBreakBefore w:val="0"/>
              <w:widowControl w:val="0"/>
              <w:kinsoku/>
              <w:wordWrap/>
              <w:overflowPunct/>
              <w:topLinePunct w:val="0"/>
              <w:autoSpaceDE/>
              <w:autoSpaceDN/>
              <w:bidi w:val="0"/>
              <w:adjustRightInd w:val="0"/>
              <w:snapToGrid w:val="0"/>
              <w:spacing w:line="240" w:lineRule="auto"/>
              <w:ind w:firstLine="420" w:firstLineChars="200"/>
              <w:textAlignment w:val="auto"/>
              <w:rPr>
                <w:rFonts w:hint="default" w:ascii="Times New Roman" w:hAnsi="Times New Roman" w:cs="Times New Roman"/>
                <w:lang w:val="en-US" w:eastAsia="zh-CN"/>
              </w:rPr>
            </w:pPr>
          </w:p>
          <w:p>
            <w:pPr>
              <w:keepNext w:val="0"/>
              <w:keepLines w:val="0"/>
              <w:pageBreakBefore w:val="0"/>
              <w:widowControl w:val="0"/>
              <w:kinsoku/>
              <w:wordWrap/>
              <w:overflowPunct/>
              <w:topLinePunct w:val="0"/>
              <w:autoSpaceDE/>
              <w:autoSpaceDN/>
              <w:bidi w:val="0"/>
              <w:adjustRightInd w:val="0"/>
              <w:snapToGrid w:val="0"/>
              <w:spacing w:line="240" w:lineRule="auto"/>
              <w:ind w:firstLine="420" w:firstLineChars="200"/>
              <w:textAlignment w:val="auto"/>
              <w:rPr>
                <w:rFonts w:hint="default" w:ascii="Times New Roman" w:hAnsi="Times New Roman" w:cs="Times New Roman"/>
                <w:lang w:val="en-US" w:eastAsia="zh-CN"/>
              </w:rPr>
            </w:pPr>
          </w:p>
          <w:p>
            <w:pPr>
              <w:keepNext w:val="0"/>
              <w:keepLines w:val="0"/>
              <w:pageBreakBefore w:val="0"/>
              <w:widowControl w:val="0"/>
              <w:kinsoku/>
              <w:wordWrap/>
              <w:overflowPunct/>
              <w:topLinePunct w:val="0"/>
              <w:autoSpaceDE/>
              <w:autoSpaceDN/>
              <w:bidi w:val="0"/>
              <w:adjustRightInd w:val="0"/>
              <w:snapToGrid w:val="0"/>
              <w:spacing w:line="240" w:lineRule="auto"/>
              <w:ind w:firstLine="420" w:firstLineChars="200"/>
              <w:textAlignment w:val="auto"/>
              <w:rPr>
                <w:rFonts w:hint="default" w:ascii="Times New Roman" w:hAnsi="Times New Roman" w:cs="Times New Roman"/>
                <w:lang w:val="en-US" w:eastAsia="zh-CN"/>
              </w:rPr>
            </w:pPr>
          </w:p>
          <w:p>
            <w:pPr>
              <w:keepNext w:val="0"/>
              <w:keepLines w:val="0"/>
              <w:pageBreakBefore w:val="0"/>
              <w:widowControl w:val="0"/>
              <w:kinsoku/>
              <w:wordWrap/>
              <w:overflowPunct/>
              <w:topLinePunct w:val="0"/>
              <w:autoSpaceDE/>
              <w:autoSpaceDN/>
              <w:bidi w:val="0"/>
              <w:adjustRightInd w:val="0"/>
              <w:snapToGrid w:val="0"/>
              <w:spacing w:line="240" w:lineRule="auto"/>
              <w:ind w:firstLine="420" w:firstLineChars="200"/>
              <w:textAlignment w:val="auto"/>
              <w:rPr>
                <w:rFonts w:hint="default" w:ascii="Times New Roman" w:hAnsi="Times New Roman" w:cs="Times New Roman"/>
                <w:lang w:val="en-US" w:eastAsia="zh-CN"/>
              </w:rPr>
            </w:pPr>
          </w:p>
          <w:p>
            <w:pPr>
              <w:keepNext w:val="0"/>
              <w:keepLines w:val="0"/>
              <w:pageBreakBefore w:val="0"/>
              <w:widowControl w:val="0"/>
              <w:kinsoku/>
              <w:wordWrap/>
              <w:overflowPunct/>
              <w:topLinePunct w:val="0"/>
              <w:autoSpaceDE/>
              <w:autoSpaceDN/>
              <w:bidi w:val="0"/>
              <w:adjustRightInd w:val="0"/>
              <w:snapToGrid w:val="0"/>
              <w:spacing w:line="240" w:lineRule="auto"/>
              <w:ind w:firstLine="420" w:firstLineChars="200"/>
              <w:textAlignment w:val="auto"/>
              <w:rPr>
                <w:rFonts w:hint="default" w:ascii="Times New Roman" w:hAnsi="Times New Roman" w:cs="Times New Roman"/>
                <w:lang w:val="en-US" w:eastAsia="zh-CN"/>
              </w:rPr>
            </w:pPr>
          </w:p>
          <w:p>
            <w:pPr>
              <w:keepNext w:val="0"/>
              <w:keepLines w:val="0"/>
              <w:pageBreakBefore w:val="0"/>
              <w:widowControl w:val="0"/>
              <w:kinsoku/>
              <w:wordWrap/>
              <w:overflowPunct/>
              <w:topLinePunct w:val="0"/>
              <w:autoSpaceDE/>
              <w:autoSpaceDN/>
              <w:bidi w:val="0"/>
              <w:adjustRightInd w:val="0"/>
              <w:snapToGrid w:val="0"/>
              <w:spacing w:line="240" w:lineRule="auto"/>
              <w:ind w:firstLine="420" w:firstLineChars="200"/>
              <w:textAlignment w:val="auto"/>
              <w:rPr>
                <w:rFonts w:hint="default" w:ascii="Times New Roman" w:hAnsi="Times New Roman" w:cs="Times New Roman"/>
                <w:lang w:val="en-US" w:eastAsia="zh-CN"/>
              </w:rPr>
            </w:pPr>
          </w:p>
          <w:p>
            <w:pPr>
              <w:keepNext w:val="0"/>
              <w:keepLines w:val="0"/>
              <w:pageBreakBefore w:val="0"/>
              <w:widowControl w:val="0"/>
              <w:kinsoku/>
              <w:wordWrap/>
              <w:overflowPunct/>
              <w:topLinePunct w:val="0"/>
              <w:autoSpaceDE/>
              <w:autoSpaceDN/>
              <w:bidi w:val="0"/>
              <w:adjustRightInd w:val="0"/>
              <w:snapToGrid w:val="0"/>
              <w:spacing w:line="240" w:lineRule="auto"/>
              <w:ind w:firstLine="420" w:firstLineChars="200"/>
              <w:textAlignment w:val="auto"/>
              <w:rPr>
                <w:rFonts w:hint="default" w:ascii="Times New Roman" w:hAnsi="Times New Roman" w:cs="Times New Roman"/>
                <w:lang w:val="en-US" w:eastAsia="zh-CN"/>
              </w:rPr>
            </w:pPr>
          </w:p>
          <w:p>
            <w:pPr>
              <w:keepNext w:val="0"/>
              <w:keepLines w:val="0"/>
              <w:pageBreakBefore w:val="0"/>
              <w:widowControl w:val="0"/>
              <w:kinsoku/>
              <w:wordWrap/>
              <w:overflowPunct/>
              <w:topLinePunct w:val="0"/>
              <w:autoSpaceDE/>
              <w:autoSpaceDN/>
              <w:bidi w:val="0"/>
              <w:adjustRightInd w:val="0"/>
              <w:snapToGrid w:val="0"/>
              <w:spacing w:line="240" w:lineRule="auto"/>
              <w:ind w:firstLine="420" w:firstLineChars="200"/>
              <w:textAlignment w:val="auto"/>
              <w:rPr>
                <w:rFonts w:hint="default" w:ascii="Times New Roman" w:hAnsi="Times New Roman" w:cs="Times New Roman"/>
                <w:lang w:val="en-US" w:eastAsia="zh-CN"/>
              </w:rPr>
            </w:pPr>
          </w:p>
          <w:p>
            <w:pPr>
              <w:keepNext w:val="0"/>
              <w:keepLines w:val="0"/>
              <w:pageBreakBefore w:val="0"/>
              <w:widowControl w:val="0"/>
              <w:kinsoku/>
              <w:wordWrap/>
              <w:overflowPunct/>
              <w:topLinePunct w:val="0"/>
              <w:autoSpaceDE/>
              <w:autoSpaceDN/>
              <w:bidi w:val="0"/>
              <w:adjustRightInd w:val="0"/>
              <w:snapToGrid w:val="0"/>
              <w:spacing w:line="240" w:lineRule="auto"/>
              <w:ind w:firstLine="420" w:firstLineChars="200"/>
              <w:textAlignment w:val="auto"/>
              <w:rPr>
                <w:rFonts w:hint="default" w:ascii="Times New Roman" w:hAnsi="Times New Roman" w:cs="Times New Roman"/>
                <w:lang w:val="en-US" w:eastAsia="zh-CN"/>
              </w:rPr>
            </w:pPr>
          </w:p>
          <w:p>
            <w:pPr>
              <w:keepNext w:val="0"/>
              <w:keepLines w:val="0"/>
              <w:pageBreakBefore w:val="0"/>
              <w:widowControl w:val="0"/>
              <w:kinsoku/>
              <w:wordWrap/>
              <w:overflowPunct/>
              <w:topLinePunct w:val="0"/>
              <w:autoSpaceDE/>
              <w:autoSpaceDN/>
              <w:bidi w:val="0"/>
              <w:adjustRightInd w:val="0"/>
              <w:snapToGrid w:val="0"/>
              <w:spacing w:line="240" w:lineRule="auto"/>
              <w:ind w:firstLine="420" w:firstLineChars="200"/>
              <w:textAlignment w:val="auto"/>
              <w:rPr>
                <w:rFonts w:hint="default" w:ascii="Times New Roman" w:hAnsi="Times New Roman" w:cs="Times New Roman"/>
                <w:lang w:val="en-US" w:eastAsia="zh-CN"/>
              </w:rPr>
            </w:pPr>
          </w:p>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sz w:val="24"/>
                <w:highlight w:val="none"/>
              </w:rPr>
            </w:pPr>
            <w:r>
              <w:rPr>
                <w:rFonts w:hint="default" w:ascii="Times New Roman" w:hAnsi="Times New Roman" w:cs="Times New Roman"/>
                <w:sz w:val="24"/>
                <w:highlight w:val="none"/>
              </w:rPr>
              <w:t xml:space="preserve">图1   </w:t>
            </w:r>
            <w:r>
              <w:rPr>
                <w:rFonts w:hint="default" w:ascii="Times New Roman" w:hAnsi="Times New Roman" w:cs="Times New Roman"/>
                <w:sz w:val="24"/>
                <w:highlight w:val="none"/>
                <w:lang w:val="en-US" w:eastAsia="zh-CN"/>
              </w:rPr>
              <w:t xml:space="preserve">  </w:t>
            </w:r>
            <w:r>
              <w:rPr>
                <w:rFonts w:hint="default" w:ascii="Times New Roman" w:hAnsi="Times New Roman" w:cs="Times New Roman"/>
                <w:sz w:val="24"/>
                <w:highlight w:val="none"/>
              </w:rPr>
              <w:t>项目周围环境图</w:t>
            </w:r>
          </w:p>
          <w:p>
            <w:pPr>
              <w:pStyle w:val="21"/>
              <w:adjustRightInd w:val="0"/>
              <w:snapToGrid w:val="0"/>
              <w:spacing w:line="360" w:lineRule="auto"/>
              <w:rPr>
                <w:rFonts w:hint="default" w:ascii="Times New Roman" w:hAnsi="Times New Roman" w:cs="Times New Roman"/>
                <w:b/>
                <w:color w:val="auto"/>
                <w:sz w:val="24"/>
              </w:rPr>
            </w:pPr>
            <w:r>
              <w:rPr>
                <w:rFonts w:hint="default" w:ascii="Times New Roman" w:hAnsi="Times New Roman" w:cs="Times New Roman"/>
                <w:b/>
                <w:color w:val="000000"/>
                <w:sz w:val="24"/>
                <w:lang w:val="en-US" w:eastAsia="zh-CN"/>
              </w:rPr>
              <w:t xml:space="preserve">    3</w:t>
            </w:r>
            <w:r>
              <w:rPr>
                <w:rFonts w:hint="default" w:ascii="Times New Roman" w:hAnsi="Times New Roman" w:cs="Times New Roman"/>
                <w:b/>
                <w:color w:val="000000"/>
                <w:sz w:val="24"/>
              </w:rPr>
              <w:t>、建设规模及内容</w:t>
            </w:r>
          </w:p>
          <w:p>
            <w:pPr>
              <w:pStyle w:val="21"/>
              <w:adjustRightInd w:val="0"/>
              <w:snapToGrid w:val="0"/>
              <w:spacing w:line="360" w:lineRule="auto"/>
              <w:ind w:firstLine="480" w:firstLineChars="200"/>
              <w:rPr>
                <w:rFonts w:hint="default" w:ascii="Times New Roman" w:hAnsi="Times New Roman" w:cs="Times New Roman"/>
                <w:bCs/>
                <w:color w:val="000000"/>
                <w:sz w:val="24"/>
                <w:highlight w:val="none"/>
              </w:rPr>
            </w:pPr>
            <w:r>
              <w:rPr>
                <w:rFonts w:hint="default" w:ascii="Times New Roman" w:hAnsi="Times New Roman" w:cs="Times New Roman"/>
                <w:bCs/>
                <w:color w:val="000000"/>
                <w:sz w:val="24"/>
                <w:highlight w:val="none"/>
              </w:rPr>
              <w:t>本项目总投资</w:t>
            </w:r>
            <w:r>
              <w:rPr>
                <w:rFonts w:hint="default" w:ascii="Times New Roman" w:hAnsi="Times New Roman" w:cs="Times New Roman"/>
                <w:bCs/>
                <w:color w:val="000000"/>
                <w:sz w:val="24"/>
                <w:highlight w:val="none"/>
                <w:lang w:val="en-US" w:eastAsia="zh-CN"/>
              </w:rPr>
              <w:t>2</w:t>
            </w:r>
            <w:r>
              <w:rPr>
                <w:rFonts w:hint="eastAsia" w:ascii="Times New Roman" w:hAnsi="Times New Roman" w:cs="Times New Roman"/>
                <w:bCs/>
                <w:color w:val="000000"/>
                <w:sz w:val="24"/>
                <w:highlight w:val="none"/>
                <w:lang w:val="en-US" w:eastAsia="zh-CN"/>
              </w:rPr>
              <w:t>2</w:t>
            </w:r>
            <w:r>
              <w:rPr>
                <w:rFonts w:hint="default" w:ascii="Times New Roman" w:hAnsi="Times New Roman" w:cs="Times New Roman"/>
                <w:bCs/>
                <w:color w:val="000000"/>
                <w:sz w:val="24"/>
                <w:highlight w:val="none"/>
                <w:lang w:val="en-US" w:eastAsia="zh-CN"/>
              </w:rPr>
              <w:t>0</w:t>
            </w:r>
            <w:r>
              <w:rPr>
                <w:rFonts w:hint="default" w:ascii="Times New Roman" w:hAnsi="Times New Roman" w:cs="Times New Roman"/>
                <w:bCs/>
                <w:color w:val="000000"/>
                <w:sz w:val="24"/>
                <w:highlight w:val="none"/>
              </w:rPr>
              <w:t>万元</w:t>
            </w:r>
            <w:r>
              <w:rPr>
                <w:rFonts w:hint="default" w:ascii="Times New Roman" w:hAnsi="Times New Roman" w:cs="Times New Roman"/>
                <w:bCs/>
                <w:color w:val="000000"/>
                <w:sz w:val="24"/>
                <w:highlight w:val="none"/>
                <w:lang w:eastAsia="zh-CN"/>
              </w:rPr>
              <w:t>，</w:t>
            </w:r>
            <w:r>
              <w:rPr>
                <w:rFonts w:hint="eastAsia" w:ascii="Times New Roman" w:hAnsi="Times New Roman" w:cs="Times New Roman"/>
                <w:bCs/>
                <w:color w:val="000000"/>
                <w:sz w:val="24"/>
                <w:highlight w:val="none"/>
                <w:lang w:val="en-US" w:eastAsia="zh-CN"/>
              </w:rPr>
              <w:t>建筑</w:t>
            </w:r>
            <w:r>
              <w:rPr>
                <w:rFonts w:hint="default" w:ascii="Times New Roman" w:hAnsi="Times New Roman" w:cs="Times New Roman"/>
                <w:bCs/>
                <w:color w:val="000000"/>
                <w:sz w:val="24"/>
                <w:highlight w:val="none"/>
              </w:rPr>
              <w:t>面积</w:t>
            </w:r>
            <w:r>
              <w:rPr>
                <w:rFonts w:hint="eastAsia" w:ascii="Times New Roman" w:hAnsi="Times New Roman" w:cs="Times New Roman"/>
                <w:bCs/>
                <w:color w:val="000000"/>
                <w:sz w:val="24"/>
                <w:highlight w:val="none"/>
                <w:lang w:val="en-US" w:eastAsia="zh-CN"/>
              </w:rPr>
              <w:t>9</w:t>
            </w:r>
            <w:r>
              <w:rPr>
                <w:rFonts w:hint="default" w:ascii="Times New Roman" w:hAnsi="Times New Roman" w:cs="Times New Roman"/>
                <w:bCs/>
                <w:color w:val="000000"/>
                <w:sz w:val="24"/>
                <w:highlight w:val="none"/>
                <w:lang w:val="en-US" w:eastAsia="zh-CN"/>
              </w:rPr>
              <w:t>00</w:t>
            </w:r>
            <w:r>
              <w:rPr>
                <w:rFonts w:hint="default" w:ascii="Times New Roman" w:hAnsi="Times New Roman" w:cs="Times New Roman"/>
                <w:bCs/>
                <w:color w:val="000000"/>
                <w:sz w:val="24"/>
                <w:highlight w:val="none"/>
              </w:rPr>
              <w:t>m</w:t>
            </w:r>
            <w:r>
              <w:rPr>
                <w:rFonts w:hint="default" w:ascii="Times New Roman" w:hAnsi="Times New Roman" w:cs="Times New Roman"/>
                <w:bCs/>
                <w:color w:val="000000"/>
                <w:sz w:val="24"/>
                <w:highlight w:val="none"/>
                <w:vertAlign w:val="superscript"/>
              </w:rPr>
              <w:t>2</w:t>
            </w:r>
            <w:r>
              <w:rPr>
                <w:rFonts w:hint="default" w:ascii="Times New Roman" w:hAnsi="Times New Roman" w:cs="Times New Roman"/>
                <w:bCs/>
                <w:color w:val="000000"/>
                <w:sz w:val="24"/>
                <w:highlight w:val="none"/>
              </w:rPr>
              <w:t>，</w:t>
            </w:r>
            <w:r>
              <w:rPr>
                <w:rFonts w:hint="eastAsia" w:ascii="Times New Roman" w:hAnsi="Times New Roman" w:cs="Times New Roman"/>
                <w:bCs/>
                <w:color w:val="000000"/>
                <w:sz w:val="24"/>
                <w:highlight w:val="none"/>
                <w:lang w:val="en-US" w:eastAsia="zh-CN"/>
              </w:rPr>
              <w:t>租赁</w:t>
            </w:r>
            <w:r>
              <w:rPr>
                <w:rFonts w:hint="default" w:ascii="Times New Roman" w:hAnsi="Times New Roman" w:cs="Times New Roman"/>
                <w:bCs/>
                <w:color w:val="000000"/>
                <w:sz w:val="24"/>
                <w:highlight w:val="none"/>
              </w:rPr>
              <w:t>现有厂房进行生产建设，主要包括厂房和办公</w:t>
            </w:r>
            <w:r>
              <w:rPr>
                <w:rFonts w:hint="default" w:ascii="Times New Roman" w:hAnsi="Times New Roman" w:cs="Times New Roman"/>
                <w:bCs/>
                <w:color w:val="000000"/>
                <w:sz w:val="24"/>
                <w:highlight w:val="none"/>
                <w:lang w:eastAsia="zh-CN"/>
              </w:rPr>
              <w:t>室</w:t>
            </w:r>
            <w:r>
              <w:rPr>
                <w:rFonts w:hint="default" w:ascii="Times New Roman" w:hAnsi="Times New Roman" w:cs="Times New Roman"/>
                <w:bCs/>
                <w:color w:val="000000"/>
                <w:sz w:val="24"/>
                <w:highlight w:val="none"/>
              </w:rPr>
              <w:t>，</w:t>
            </w:r>
            <w:r>
              <w:rPr>
                <w:rFonts w:hint="default" w:ascii="Times New Roman" w:hAnsi="Times New Roman" w:cs="Times New Roman"/>
                <w:bCs/>
                <w:color w:val="000000"/>
                <w:sz w:val="24"/>
                <w:highlight w:val="none"/>
                <w:lang w:eastAsia="zh-CN"/>
              </w:rPr>
              <w:t>总建筑面积</w:t>
            </w:r>
            <w:r>
              <w:rPr>
                <w:rFonts w:hint="default" w:ascii="Times New Roman" w:hAnsi="Times New Roman" w:cs="Times New Roman"/>
                <w:bCs/>
                <w:color w:val="000000"/>
                <w:sz w:val="24"/>
                <w:highlight w:val="none"/>
                <w:lang w:val="en-US" w:eastAsia="zh-CN"/>
              </w:rPr>
              <w:t>900</w:t>
            </w:r>
            <w:r>
              <w:rPr>
                <w:rFonts w:hint="default" w:ascii="Times New Roman" w:hAnsi="Times New Roman" w:cs="Times New Roman"/>
                <w:bCs/>
                <w:color w:val="000000"/>
                <w:sz w:val="24"/>
                <w:highlight w:val="none"/>
              </w:rPr>
              <w:t>m</w:t>
            </w:r>
            <w:r>
              <w:rPr>
                <w:rFonts w:hint="default" w:ascii="Times New Roman" w:hAnsi="Times New Roman" w:cs="Times New Roman"/>
                <w:bCs/>
                <w:color w:val="000000"/>
                <w:sz w:val="24"/>
                <w:highlight w:val="none"/>
                <w:vertAlign w:val="superscript"/>
              </w:rPr>
              <w:t>2</w:t>
            </w:r>
            <w:r>
              <w:rPr>
                <w:rFonts w:hint="default" w:ascii="Times New Roman" w:hAnsi="Times New Roman" w:cs="Times New Roman"/>
                <w:bCs/>
                <w:color w:val="000000"/>
                <w:sz w:val="24"/>
                <w:highlight w:val="none"/>
              </w:rPr>
              <w:t>。</w:t>
            </w:r>
            <w:r>
              <w:rPr>
                <w:rFonts w:hint="default" w:ascii="Times New Roman" w:hAnsi="Times New Roman" w:cs="Times New Roman"/>
                <w:bCs/>
                <w:color w:val="000000"/>
                <w:sz w:val="24"/>
                <w:highlight w:val="none"/>
                <w:lang w:eastAsia="zh-CN"/>
              </w:rPr>
              <w:t>厂房主要分为车间和仓库，其中车间占地面积</w:t>
            </w:r>
            <w:r>
              <w:rPr>
                <w:rFonts w:hint="eastAsia" w:ascii="Times New Roman" w:hAnsi="Times New Roman" w:cs="Times New Roman"/>
                <w:bCs/>
                <w:color w:val="000000"/>
                <w:sz w:val="24"/>
                <w:highlight w:val="none"/>
                <w:lang w:val="en-US" w:eastAsia="zh-CN"/>
              </w:rPr>
              <w:t>400</w:t>
            </w:r>
            <w:r>
              <w:rPr>
                <w:rFonts w:hint="default" w:ascii="Times New Roman" w:hAnsi="Times New Roman" w:cs="Times New Roman"/>
                <w:bCs/>
                <w:color w:val="000000"/>
                <w:sz w:val="24"/>
                <w:highlight w:val="none"/>
              </w:rPr>
              <w:t>m</w:t>
            </w:r>
            <w:r>
              <w:rPr>
                <w:rFonts w:hint="default" w:ascii="Times New Roman" w:hAnsi="Times New Roman" w:cs="Times New Roman"/>
                <w:bCs/>
                <w:color w:val="000000"/>
                <w:sz w:val="24"/>
                <w:highlight w:val="none"/>
                <w:vertAlign w:val="superscript"/>
              </w:rPr>
              <w:t>2</w:t>
            </w:r>
            <w:r>
              <w:rPr>
                <w:rFonts w:hint="default" w:ascii="Times New Roman" w:hAnsi="Times New Roman" w:cs="Times New Roman"/>
                <w:bCs/>
                <w:color w:val="000000"/>
                <w:sz w:val="24"/>
                <w:highlight w:val="none"/>
                <w:vertAlign w:val="baseline"/>
                <w:lang w:eastAsia="zh-CN"/>
              </w:rPr>
              <w:t>，仓库占地面积</w:t>
            </w:r>
            <w:r>
              <w:rPr>
                <w:rFonts w:hint="eastAsia" w:ascii="Times New Roman" w:hAnsi="Times New Roman" w:cs="Times New Roman"/>
                <w:bCs/>
                <w:color w:val="000000"/>
                <w:sz w:val="24"/>
                <w:highlight w:val="none"/>
                <w:vertAlign w:val="baseline"/>
                <w:lang w:val="en-US" w:eastAsia="zh-CN"/>
              </w:rPr>
              <w:t>450</w:t>
            </w:r>
            <w:r>
              <w:rPr>
                <w:rFonts w:hint="default" w:ascii="Times New Roman" w:hAnsi="Times New Roman" w:cs="Times New Roman"/>
                <w:bCs/>
                <w:color w:val="000000"/>
                <w:sz w:val="24"/>
                <w:highlight w:val="none"/>
              </w:rPr>
              <w:t>m</w:t>
            </w:r>
            <w:r>
              <w:rPr>
                <w:rFonts w:hint="default" w:ascii="Times New Roman" w:hAnsi="Times New Roman" w:cs="Times New Roman"/>
                <w:bCs/>
                <w:color w:val="000000"/>
                <w:sz w:val="24"/>
                <w:highlight w:val="none"/>
                <w:vertAlign w:val="superscript"/>
              </w:rPr>
              <w:t>2</w:t>
            </w:r>
            <w:r>
              <w:rPr>
                <w:rFonts w:hint="default" w:ascii="Times New Roman" w:hAnsi="Times New Roman" w:cs="Times New Roman"/>
                <w:bCs/>
                <w:color w:val="000000"/>
                <w:sz w:val="24"/>
                <w:highlight w:val="none"/>
                <w:vertAlign w:val="baseline"/>
                <w:lang w:eastAsia="zh-CN"/>
              </w:rPr>
              <w:t>，办公室共</w:t>
            </w:r>
            <w:r>
              <w:rPr>
                <w:rFonts w:hint="eastAsia" w:ascii="Times New Roman" w:hAnsi="Times New Roman" w:cs="Times New Roman"/>
                <w:bCs/>
                <w:color w:val="000000"/>
                <w:sz w:val="24"/>
                <w:highlight w:val="none"/>
                <w:vertAlign w:val="baseline"/>
                <w:lang w:val="en-US" w:eastAsia="zh-CN"/>
              </w:rPr>
              <w:t>两</w:t>
            </w:r>
            <w:r>
              <w:rPr>
                <w:rFonts w:hint="default" w:ascii="Times New Roman" w:hAnsi="Times New Roman" w:cs="Times New Roman"/>
                <w:bCs/>
                <w:color w:val="000000"/>
                <w:sz w:val="24"/>
                <w:highlight w:val="none"/>
                <w:vertAlign w:val="baseline"/>
                <w:lang w:eastAsia="zh-CN"/>
              </w:rPr>
              <w:t>间，占地面积</w:t>
            </w:r>
            <w:r>
              <w:rPr>
                <w:rFonts w:hint="eastAsia" w:ascii="Times New Roman" w:hAnsi="Times New Roman" w:cs="Times New Roman"/>
                <w:bCs/>
                <w:color w:val="000000"/>
                <w:sz w:val="24"/>
                <w:highlight w:val="none"/>
                <w:vertAlign w:val="baseline"/>
                <w:lang w:val="en-US" w:eastAsia="zh-CN"/>
              </w:rPr>
              <w:t>5</w:t>
            </w:r>
            <w:r>
              <w:rPr>
                <w:rFonts w:hint="default" w:ascii="Times New Roman" w:hAnsi="Times New Roman" w:cs="Times New Roman"/>
                <w:bCs/>
                <w:color w:val="000000"/>
                <w:sz w:val="24"/>
                <w:highlight w:val="none"/>
                <w:vertAlign w:val="baseline"/>
                <w:lang w:val="en-US" w:eastAsia="zh-CN"/>
              </w:rPr>
              <w:t>0</w:t>
            </w:r>
            <w:r>
              <w:rPr>
                <w:rFonts w:hint="default" w:ascii="Times New Roman" w:hAnsi="Times New Roman" w:cs="Times New Roman"/>
                <w:bCs/>
                <w:color w:val="000000"/>
                <w:sz w:val="24"/>
                <w:highlight w:val="none"/>
              </w:rPr>
              <w:t>m</w:t>
            </w:r>
            <w:r>
              <w:rPr>
                <w:rFonts w:hint="default" w:ascii="Times New Roman" w:hAnsi="Times New Roman" w:cs="Times New Roman"/>
                <w:bCs/>
                <w:color w:val="000000"/>
                <w:sz w:val="24"/>
                <w:highlight w:val="none"/>
                <w:vertAlign w:val="superscript"/>
              </w:rPr>
              <w:t>2</w:t>
            </w:r>
            <w:r>
              <w:rPr>
                <w:rFonts w:hint="default" w:ascii="Times New Roman" w:hAnsi="Times New Roman" w:cs="Times New Roman"/>
                <w:bCs/>
                <w:color w:val="000000"/>
                <w:sz w:val="24"/>
                <w:highlight w:val="none"/>
              </w:rPr>
              <w:t>。项目所在厂区平面布置图见附图</w:t>
            </w:r>
            <w:r>
              <w:rPr>
                <w:rFonts w:hint="eastAsia" w:ascii="Times New Roman" w:hAnsi="Times New Roman" w:cs="Times New Roman"/>
                <w:bCs/>
                <w:color w:val="000000"/>
                <w:sz w:val="24"/>
                <w:highlight w:val="none"/>
                <w:lang w:val="en-US" w:eastAsia="zh-CN"/>
              </w:rPr>
              <w:t>三</w:t>
            </w:r>
            <w:r>
              <w:rPr>
                <w:rFonts w:hint="default" w:ascii="Times New Roman" w:hAnsi="Times New Roman" w:cs="Times New Roman"/>
                <w:bCs/>
                <w:color w:val="000000"/>
                <w:sz w:val="24"/>
                <w:highlight w:val="none"/>
              </w:rPr>
              <w:t>。建筑内容见表1。</w:t>
            </w:r>
          </w:p>
          <w:p>
            <w:pPr>
              <w:pStyle w:val="21"/>
              <w:adjustRightInd w:val="0"/>
              <w:snapToGrid w:val="0"/>
              <w:spacing w:line="240" w:lineRule="auto"/>
              <w:ind w:firstLine="480" w:firstLineChars="200"/>
              <w:jc w:val="center"/>
              <w:rPr>
                <w:rFonts w:hint="default" w:ascii="Times New Roman" w:hAnsi="Times New Roman" w:cs="Times New Roman"/>
                <w:bCs/>
                <w:color w:val="000000"/>
                <w:sz w:val="24"/>
                <w:highlight w:val="none"/>
              </w:rPr>
            </w:pPr>
            <w:r>
              <w:rPr>
                <w:rFonts w:hint="default" w:ascii="Times New Roman" w:hAnsi="Times New Roman" w:cs="Times New Roman"/>
                <w:bCs/>
                <w:color w:val="000000"/>
                <w:sz w:val="24"/>
                <w:highlight w:val="none"/>
              </w:rPr>
              <w:t xml:space="preserve">表1   </w:t>
            </w:r>
            <w:r>
              <w:rPr>
                <w:rFonts w:hint="eastAsia" w:ascii="Times New Roman" w:hAnsi="Times New Roman" w:cs="Times New Roman"/>
                <w:bCs/>
                <w:color w:val="000000"/>
                <w:sz w:val="24"/>
                <w:highlight w:val="none"/>
                <w:lang w:val="en-US" w:eastAsia="zh-CN"/>
              </w:rPr>
              <w:t xml:space="preserve">  </w:t>
            </w:r>
            <w:r>
              <w:rPr>
                <w:rFonts w:hint="default" w:ascii="Times New Roman" w:hAnsi="Times New Roman" w:cs="Times New Roman"/>
                <w:bCs/>
                <w:color w:val="000000"/>
                <w:sz w:val="24"/>
                <w:highlight w:val="none"/>
              </w:rPr>
              <w:t xml:space="preserve">  建筑内容一览表</w:t>
            </w:r>
          </w:p>
          <w:tbl>
            <w:tblPr>
              <w:tblStyle w:val="14"/>
              <w:tblW w:w="8512" w:type="dxa"/>
              <w:jc w:val="center"/>
              <w:tblInd w:w="0" w:type="dxa"/>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Layout w:type="fixed"/>
              <w:tblCellMar>
                <w:top w:w="0" w:type="dxa"/>
                <w:left w:w="108" w:type="dxa"/>
                <w:bottom w:w="0" w:type="dxa"/>
                <w:right w:w="108" w:type="dxa"/>
              </w:tblCellMar>
            </w:tblPr>
            <w:tblGrid>
              <w:gridCol w:w="1339"/>
              <w:gridCol w:w="1606"/>
              <w:gridCol w:w="1450"/>
              <w:gridCol w:w="901"/>
              <w:gridCol w:w="1368"/>
              <w:gridCol w:w="1848"/>
            </w:tblGrid>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Layout w:type="fixed"/>
                <w:tblCellMar>
                  <w:top w:w="0" w:type="dxa"/>
                  <w:left w:w="108" w:type="dxa"/>
                  <w:bottom w:w="0" w:type="dxa"/>
                  <w:right w:w="108" w:type="dxa"/>
                </w:tblCellMar>
              </w:tblPrEx>
              <w:trPr>
                <w:trHeight w:val="527" w:hRule="atLeast"/>
                <w:jc w:val="center"/>
              </w:trPr>
              <w:tc>
                <w:tcPr>
                  <w:tcW w:w="1339" w:type="dxa"/>
                  <w:noWrap w:val="0"/>
                  <w:vAlign w:val="center"/>
                </w:tcPr>
                <w:p>
                  <w:pPr>
                    <w:pStyle w:val="21"/>
                    <w:adjustRightInd w:val="0"/>
                    <w:snapToGrid w:val="0"/>
                    <w:jc w:val="center"/>
                    <w:rPr>
                      <w:rFonts w:hint="default" w:ascii="Times New Roman" w:hAnsi="Times New Roman" w:eastAsia="宋体" w:cs="Times New Roman"/>
                      <w:bCs/>
                      <w:color w:val="000000"/>
                      <w:sz w:val="21"/>
                      <w:szCs w:val="21"/>
                      <w:highlight w:val="none"/>
                      <w:lang w:eastAsia="zh-CN"/>
                    </w:rPr>
                  </w:pPr>
                  <w:r>
                    <w:rPr>
                      <w:rFonts w:hint="default" w:ascii="Times New Roman" w:hAnsi="Times New Roman" w:cs="Times New Roman"/>
                      <w:bCs/>
                      <w:color w:val="000000"/>
                      <w:sz w:val="21"/>
                      <w:szCs w:val="21"/>
                      <w:highlight w:val="none"/>
                      <w:lang w:eastAsia="zh-CN"/>
                    </w:rPr>
                    <w:t>类别</w:t>
                  </w:r>
                </w:p>
              </w:tc>
              <w:tc>
                <w:tcPr>
                  <w:tcW w:w="1606" w:type="dxa"/>
                  <w:noWrap w:val="0"/>
                  <w:vAlign w:val="center"/>
                </w:tcPr>
                <w:p>
                  <w:pPr>
                    <w:pStyle w:val="21"/>
                    <w:adjustRightInd w:val="0"/>
                    <w:snapToGrid w:val="0"/>
                    <w:jc w:val="center"/>
                    <w:rPr>
                      <w:rFonts w:hint="default" w:ascii="Times New Roman" w:hAnsi="Times New Roman" w:cs="Times New Roman"/>
                      <w:bCs/>
                      <w:color w:val="000000"/>
                      <w:sz w:val="21"/>
                      <w:szCs w:val="21"/>
                      <w:highlight w:val="none"/>
                    </w:rPr>
                  </w:pPr>
                  <w:r>
                    <w:rPr>
                      <w:rFonts w:hint="default" w:ascii="Times New Roman" w:hAnsi="Times New Roman" w:cs="Times New Roman"/>
                      <w:bCs/>
                      <w:color w:val="000000"/>
                      <w:sz w:val="21"/>
                      <w:szCs w:val="21"/>
                      <w:highlight w:val="none"/>
                    </w:rPr>
                    <w:t>建筑物名称</w:t>
                  </w:r>
                </w:p>
              </w:tc>
              <w:tc>
                <w:tcPr>
                  <w:tcW w:w="1450" w:type="dxa"/>
                  <w:noWrap w:val="0"/>
                  <w:vAlign w:val="center"/>
                </w:tcPr>
                <w:p>
                  <w:pPr>
                    <w:pStyle w:val="21"/>
                    <w:adjustRightInd w:val="0"/>
                    <w:snapToGrid w:val="0"/>
                    <w:jc w:val="center"/>
                    <w:rPr>
                      <w:rFonts w:hint="default" w:ascii="Times New Roman" w:hAnsi="Times New Roman" w:cs="Times New Roman"/>
                      <w:bCs/>
                      <w:color w:val="000000"/>
                      <w:sz w:val="21"/>
                      <w:szCs w:val="21"/>
                      <w:highlight w:val="none"/>
                    </w:rPr>
                  </w:pPr>
                  <w:r>
                    <w:rPr>
                      <w:rFonts w:hint="default" w:ascii="Times New Roman" w:hAnsi="Times New Roman" w:cs="Times New Roman"/>
                      <w:bCs/>
                      <w:color w:val="000000"/>
                      <w:sz w:val="21"/>
                      <w:szCs w:val="21"/>
                      <w:highlight w:val="none"/>
                    </w:rPr>
                    <w:t>面积（m</w:t>
                  </w:r>
                  <w:r>
                    <w:rPr>
                      <w:rFonts w:hint="default" w:ascii="Times New Roman" w:hAnsi="Times New Roman" w:cs="Times New Roman"/>
                      <w:bCs/>
                      <w:color w:val="000000"/>
                      <w:sz w:val="21"/>
                      <w:szCs w:val="21"/>
                      <w:highlight w:val="none"/>
                      <w:vertAlign w:val="superscript"/>
                    </w:rPr>
                    <w:t>2</w:t>
                  </w:r>
                  <w:r>
                    <w:rPr>
                      <w:rFonts w:hint="default" w:ascii="Times New Roman" w:hAnsi="Times New Roman" w:cs="Times New Roman"/>
                      <w:bCs/>
                      <w:color w:val="000000"/>
                      <w:sz w:val="21"/>
                      <w:szCs w:val="21"/>
                      <w:highlight w:val="none"/>
                    </w:rPr>
                    <w:t>）</w:t>
                  </w:r>
                </w:p>
              </w:tc>
              <w:tc>
                <w:tcPr>
                  <w:tcW w:w="4117" w:type="dxa"/>
                  <w:gridSpan w:val="3"/>
                  <w:noWrap w:val="0"/>
                  <w:vAlign w:val="center"/>
                </w:tcPr>
                <w:p>
                  <w:pPr>
                    <w:pStyle w:val="21"/>
                    <w:adjustRightInd w:val="0"/>
                    <w:snapToGrid w:val="0"/>
                    <w:ind w:firstLine="420" w:firstLineChars="200"/>
                    <w:jc w:val="center"/>
                    <w:rPr>
                      <w:rFonts w:hint="default" w:ascii="Times New Roman" w:hAnsi="Times New Roman" w:cs="Times New Roman"/>
                      <w:bCs/>
                      <w:color w:val="000000"/>
                      <w:sz w:val="21"/>
                      <w:szCs w:val="21"/>
                      <w:highlight w:val="none"/>
                    </w:rPr>
                  </w:pPr>
                  <w:r>
                    <w:rPr>
                      <w:rFonts w:hint="default" w:ascii="Times New Roman" w:hAnsi="Times New Roman" w:cs="Times New Roman"/>
                      <w:bCs/>
                      <w:color w:val="000000"/>
                      <w:sz w:val="21"/>
                      <w:szCs w:val="21"/>
                      <w:highlight w:val="none"/>
                    </w:rPr>
                    <w:t>备注</w:t>
                  </w:r>
                </w:p>
              </w:tc>
            </w:tr>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Layout w:type="fixed"/>
                <w:tblCellMar>
                  <w:top w:w="0" w:type="dxa"/>
                  <w:left w:w="108" w:type="dxa"/>
                  <w:bottom w:w="0" w:type="dxa"/>
                  <w:right w:w="108" w:type="dxa"/>
                </w:tblCellMar>
              </w:tblPrEx>
              <w:trPr>
                <w:trHeight w:val="353" w:hRule="atLeast"/>
                <w:jc w:val="center"/>
              </w:trPr>
              <w:tc>
                <w:tcPr>
                  <w:tcW w:w="1339" w:type="dxa"/>
                  <w:vMerge w:val="restart"/>
                  <w:noWrap w:val="0"/>
                  <w:vAlign w:val="center"/>
                </w:tcPr>
                <w:p>
                  <w:pPr>
                    <w:pStyle w:val="21"/>
                    <w:adjustRightInd w:val="0"/>
                    <w:snapToGrid w:val="0"/>
                    <w:jc w:val="center"/>
                    <w:rPr>
                      <w:rFonts w:hint="default" w:ascii="Times New Roman" w:hAnsi="Times New Roman" w:cs="Times New Roman"/>
                      <w:bCs/>
                      <w:color w:val="000000"/>
                      <w:sz w:val="21"/>
                      <w:szCs w:val="21"/>
                      <w:highlight w:val="none"/>
                    </w:rPr>
                  </w:pPr>
                  <w:r>
                    <w:rPr>
                      <w:rFonts w:hint="default" w:ascii="Times New Roman" w:hAnsi="Times New Roman" w:cs="Times New Roman"/>
                      <w:bCs/>
                      <w:color w:val="000000"/>
                      <w:sz w:val="21"/>
                      <w:szCs w:val="21"/>
                      <w:highlight w:val="none"/>
                    </w:rPr>
                    <w:t>主体工程</w:t>
                  </w:r>
                </w:p>
              </w:tc>
              <w:tc>
                <w:tcPr>
                  <w:tcW w:w="1606" w:type="dxa"/>
                  <w:noWrap w:val="0"/>
                  <w:vAlign w:val="center"/>
                </w:tcPr>
                <w:p>
                  <w:pPr>
                    <w:pStyle w:val="21"/>
                    <w:adjustRightInd w:val="0"/>
                    <w:snapToGrid w:val="0"/>
                    <w:jc w:val="center"/>
                    <w:rPr>
                      <w:rFonts w:hint="default" w:ascii="Times New Roman" w:hAnsi="Times New Roman" w:cs="Times New Roman"/>
                      <w:bCs/>
                      <w:color w:val="000000"/>
                      <w:sz w:val="21"/>
                      <w:szCs w:val="21"/>
                      <w:highlight w:val="none"/>
                    </w:rPr>
                  </w:pPr>
                  <w:r>
                    <w:rPr>
                      <w:rFonts w:hint="default" w:ascii="Times New Roman" w:hAnsi="Times New Roman" w:cs="Times New Roman"/>
                      <w:bCs/>
                      <w:color w:val="000000"/>
                      <w:sz w:val="21"/>
                      <w:szCs w:val="21"/>
                      <w:highlight w:val="none"/>
                    </w:rPr>
                    <w:t>生产车间</w:t>
                  </w:r>
                </w:p>
              </w:tc>
              <w:tc>
                <w:tcPr>
                  <w:tcW w:w="1450" w:type="dxa"/>
                  <w:noWrap w:val="0"/>
                  <w:vAlign w:val="center"/>
                </w:tcPr>
                <w:p>
                  <w:pPr>
                    <w:pStyle w:val="21"/>
                    <w:adjustRightInd w:val="0"/>
                    <w:snapToGrid w:val="0"/>
                    <w:jc w:val="center"/>
                    <w:rPr>
                      <w:rFonts w:hint="default" w:ascii="Times New Roman" w:hAnsi="Times New Roman" w:eastAsia="宋体" w:cs="Times New Roman"/>
                      <w:bCs/>
                      <w:color w:val="000000"/>
                      <w:sz w:val="21"/>
                      <w:szCs w:val="21"/>
                      <w:highlight w:val="none"/>
                      <w:lang w:val="en-US" w:eastAsia="zh-CN"/>
                    </w:rPr>
                  </w:pPr>
                  <w:r>
                    <w:rPr>
                      <w:rFonts w:hint="eastAsia" w:ascii="Times New Roman" w:hAnsi="Times New Roman" w:cs="Times New Roman"/>
                      <w:bCs/>
                      <w:color w:val="000000"/>
                      <w:sz w:val="21"/>
                      <w:szCs w:val="21"/>
                      <w:highlight w:val="none"/>
                      <w:lang w:val="en-US" w:eastAsia="zh-CN"/>
                    </w:rPr>
                    <w:t>400</w:t>
                  </w:r>
                </w:p>
              </w:tc>
              <w:tc>
                <w:tcPr>
                  <w:tcW w:w="4117" w:type="dxa"/>
                  <w:gridSpan w:val="3"/>
                  <w:noWrap w:val="0"/>
                  <w:vAlign w:val="center"/>
                </w:tcPr>
                <w:p>
                  <w:pPr>
                    <w:pStyle w:val="21"/>
                    <w:tabs>
                      <w:tab w:val="left" w:pos="2030"/>
                      <w:tab w:val="center" w:pos="2745"/>
                    </w:tabs>
                    <w:adjustRightInd w:val="0"/>
                    <w:snapToGrid w:val="0"/>
                    <w:ind w:firstLine="1680" w:firstLineChars="800"/>
                    <w:jc w:val="both"/>
                    <w:rPr>
                      <w:rFonts w:hint="default" w:ascii="Times New Roman" w:hAnsi="Times New Roman" w:eastAsia="宋体" w:cs="Times New Roman"/>
                      <w:bCs/>
                      <w:color w:val="000000"/>
                      <w:sz w:val="21"/>
                      <w:szCs w:val="21"/>
                      <w:highlight w:val="none"/>
                      <w:lang w:eastAsia="zh-CN"/>
                    </w:rPr>
                  </w:pPr>
                  <w:r>
                    <w:rPr>
                      <w:rFonts w:hint="default" w:ascii="Times New Roman" w:hAnsi="Times New Roman" w:eastAsia="宋体" w:cs="Times New Roman"/>
                      <w:bCs/>
                      <w:color w:val="000000"/>
                      <w:sz w:val="21"/>
                      <w:szCs w:val="21"/>
                      <w:highlight w:val="none"/>
                      <w:lang w:eastAsia="zh-CN"/>
                    </w:rPr>
                    <w:t>租赁现有</w:t>
                  </w:r>
                </w:p>
              </w:tc>
            </w:tr>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Layout w:type="fixed"/>
                <w:tblCellMar>
                  <w:top w:w="0" w:type="dxa"/>
                  <w:left w:w="108" w:type="dxa"/>
                  <w:bottom w:w="0" w:type="dxa"/>
                  <w:right w:w="108" w:type="dxa"/>
                </w:tblCellMar>
              </w:tblPrEx>
              <w:trPr>
                <w:trHeight w:val="480" w:hRule="atLeast"/>
                <w:jc w:val="center"/>
              </w:trPr>
              <w:tc>
                <w:tcPr>
                  <w:tcW w:w="1339" w:type="dxa"/>
                  <w:vMerge w:val="continue"/>
                  <w:noWrap w:val="0"/>
                  <w:vAlign w:val="center"/>
                </w:tcPr>
                <w:p>
                  <w:pPr>
                    <w:pStyle w:val="21"/>
                    <w:adjustRightInd w:val="0"/>
                    <w:snapToGrid w:val="0"/>
                    <w:ind w:firstLine="420" w:firstLineChars="200"/>
                    <w:jc w:val="center"/>
                    <w:rPr>
                      <w:rFonts w:hint="default" w:ascii="Times New Roman" w:hAnsi="Times New Roman" w:cs="Times New Roman"/>
                      <w:bCs/>
                      <w:color w:val="000000"/>
                      <w:sz w:val="21"/>
                      <w:szCs w:val="21"/>
                      <w:highlight w:val="none"/>
                    </w:rPr>
                  </w:pPr>
                </w:p>
              </w:tc>
              <w:tc>
                <w:tcPr>
                  <w:tcW w:w="1606" w:type="dxa"/>
                  <w:noWrap w:val="0"/>
                  <w:vAlign w:val="center"/>
                </w:tcPr>
                <w:p>
                  <w:pPr>
                    <w:pStyle w:val="21"/>
                    <w:adjustRightInd w:val="0"/>
                    <w:snapToGrid w:val="0"/>
                    <w:jc w:val="center"/>
                    <w:rPr>
                      <w:rFonts w:hint="default" w:ascii="Times New Roman" w:hAnsi="Times New Roman" w:cs="Times New Roman"/>
                      <w:bCs/>
                      <w:color w:val="000000"/>
                      <w:sz w:val="21"/>
                      <w:szCs w:val="21"/>
                      <w:highlight w:val="none"/>
                    </w:rPr>
                  </w:pPr>
                  <w:r>
                    <w:rPr>
                      <w:rFonts w:hint="default" w:ascii="Times New Roman" w:hAnsi="Times New Roman" w:cs="Times New Roman"/>
                      <w:bCs/>
                      <w:color w:val="000000"/>
                      <w:sz w:val="21"/>
                      <w:szCs w:val="21"/>
                      <w:highlight w:val="none"/>
                    </w:rPr>
                    <w:t>仓库</w:t>
                  </w:r>
                </w:p>
              </w:tc>
              <w:tc>
                <w:tcPr>
                  <w:tcW w:w="1450" w:type="dxa"/>
                  <w:noWrap w:val="0"/>
                  <w:vAlign w:val="center"/>
                </w:tcPr>
                <w:p>
                  <w:pPr>
                    <w:pStyle w:val="21"/>
                    <w:adjustRightInd w:val="0"/>
                    <w:snapToGrid w:val="0"/>
                    <w:jc w:val="center"/>
                    <w:rPr>
                      <w:rFonts w:hint="default" w:ascii="Times New Roman" w:hAnsi="Times New Roman" w:eastAsia="宋体" w:cs="Times New Roman"/>
                      <w:bCs/>
                      <w:color w:val="000000"/>
                      <w:sz w:val="21"/>
                      <w:szCs w:val="21"/>
                      <w:highlight w:val="none"/>
                      <w:lang w:val="en-US" w:eastAsia="zh-CN"/>
                    </w:rPr>
                  </w:pPr>
                  <w:r>
                    <w:rPr>
                      <w:rFonts w:hint="eastAsia" w:ascii="Times New Roman" w:hAnsi="Times New Roman" w:cs="Times New Roman"/>
                      <w:bCs/>
                      <w:color w:val="000000"/>
                      <w:sz w:val="21"/>
                      <w:szCs w:val="21"/>
                      <w:highlight w:val="none"/>
                      <w:lang w:val="en-US" w:eastAsia="zh-CN"/>
                    </w:rPr>
                    <w:t>45</w:t>
                  </w:r>
                  <w:r>
                    <w:rPr>
                      <w:rFonts w:hint="default" w:ascii="Times New Roman" w:hAnsi="Times New Roman" w:cs="Times New Roman"/>
                      <w:bCs/>
                      <w:color w:val="000000"/>
                      <w:sz w:val="21"/>
                      <w:szCs w:val="21"/>
                      <w:highlight w:val="none"/>
                      <w:lang w:val="en-US" w:eastAsia="zh-CN"/>
                    </w:rPr>
                    <w:t>0</w:t>
                  </w:r>
                </w:p>
              </w:tc>
              <w:tc>
                <w:tcPr>
                  <w:tcW w:w="4117" w:type="dxa"/>
                  <w:gridSpan w:val="3"/>
                  <w:noWrap w:val="0"/>
                  <w:vAlign w:val="center"/>
                </w:tcPr>
                <w:p>
                  <w:pPr>
                    <w:pStyle w:val="21"/>
                    <w:adjustRightInd w:val="0"/>
                    <w:snapToGrid w:val="0"/>
                    <w:ind w:firstLine="420" w:firstLineChars="200"/>
                    <w:jc w:val="center"/>
                    <w:rPr>
                      <w:rFonts w:hint="default" w:ascii="Times New Roman" w:hAnsi="Times New Roman" w:cs="Times New Roman"/>
                      <w:bCs/>
                      <w:color w:val="000000"/>
                      <w:sz w:val="21"/>
                      <w:szCs w:val="21"/>
                      <w:highlight w:val="none"/>
                    </w:rPr>
                  </w:pPr>
                  <w:r>
                    <w:rPr>
                      <w:rFonts w:hint="default" w:ascii="Times New Roman" w:hAnsi="Times New Roman" w:cs="Times New Roman"/>
                      <w:bCs/>
                      <w:color w:val="000000"/>
                      <w:sz w:val="21"/>
                      <w:szCs w:val="21"/>
                      <w:highlight w:val="none"/>
                    </w:rPr>
                    <w:t>用于存放生产原料</w:t>
                  </w:r>
                  <w:r>
                    <w:rPr>
                      <w:rFonts w:hint="default" w:ascii="Times New Roman" w:hAnsi="Times New Roman" w:cs="Times New Roman"/>
                      <w:bCs/>
                      <w:color w:val="000000"/>
                      <w:sz w:val="21"/>
                      <w:szCs w:val="21"/>
                      <w:highlight w:val="none"/>
                      <w:lang w:eastAsia="zh-CN"/>
                    </w:rPr>
                    <w:t>及成品</w:t>
                  </w:r>
                </w:p>
              </w:tc>
            </w:tr>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Layout w:type="fixed"/>
                <w:tblCellMar>
                  <w:top w:w="0" w:type="dxa"/>
                  <w:left w:w="108" w:type="dxa"/>
                  <w:bottom w:w="0" w:type="dxa"/>
                  <w:right w:w="108" w:type="dxa"/>
                </w:tblCellMar>
              </w:tblPrEx>
              <w:trPr>
                <w:trHeight w:val="509" w:hRule="atLeast"/>
                <w:jc w:val="center"/>
              </w:trPr>
              <w:tc>
                <w:tcPr>
                  <w:tcW w:w="1339" w:type="dxa"/>
                  <w:noWrap w:val="0"/>
                  <w:vAlign w:val="center"/>
                </w:tcPr>
                <w:p>
                  <w:pPr>
                    <w:pStyle w:val="21"/>
                    <w:adjustRightInd w:val="0"/>
                    <w:snapToGrid w:val="0"/>
                    <w:jc w:val="center"/>
                    <w:rPr>
                      <w:rFonts w:hint="default" w:ascii="Times New Roman" w:hAnsi="Times New Roman" w:cs="Times New Roman"/>
                      <w:bCs/>
                      <w:color w:val="000000"/>
                      <w:sz w:val="21"/>
                      <w:szCs w:val="21"/>
                      <w:highlight w:val="none"/>
                    </w:rPr>
                  </w:pPr>
                  <w:r>
                    <w:rPr>
                      <w:rFonts w:hint="default" w:ascii="Times New Roman" w:hAnsi="Times New Roman" w:cs="Times New Roman"/>
                      <w:bCs/>
                      <w:color w:val="000000"/>
                      <w:sz w:val="21"/>
                      <w:szCs w:val="21"/>
                      <w:highlight w:val="none"/>
                    </w:rPr>
                    <w:t>辅助工程</w:t>
                  </w:r>
                </w:p>
              </w:tc>
              <w:tc>
                <w:tcPr>
                  <w:tcW w:w="1606" w:type="dxa"/>
                  <w:noWrap w:val="0"/>
                  <w:vAlign w:val="center"/>
                </w:tcPr>
                <w:p>
                  <w:pPr>
                    <w:pStyle w:val="21"/>
                    <w:adjustRightInd w:val="0"/>
                    <w:snapToGrid w:val="0"/>
                    <w:jc w:val="center"/>
                    <w:rPr>
                      <w:rFonts w:hint="default" w:ascii="Times New Roman" w:hAnsi="Times New Roman" w:eastAsia="宋体" w:cs="Times New Roman"/>
                      <w:bCs/>
                      <w:color w:val="000000"/>
                      <w:sz w:val="21"/>
                      <w:szCs w:val="21"/>
                      <w:highlight w:val="none"/>
                      <w:lang w:eastAsia="zh-CN"/>
                    </w:rPr>
                  </w:pPr>
                  <w:r>
                    <w:rPr>
                      <w:rFonts w:hint="default" w:ascii="Times New Roman" w:hAnsi="Times New Roman" w:cs="Times New Roman"/>
                      <w:bCs/>
                      <w:color w:val="000000"/>
                      <w:sz w:val="21"/>
                      <w:szCs w:val="21"/>
                      <w:highlight w:val="none"/>
                    </w:rPr>
                    <w:t>办公</w:t>
                  </w:r>
                  <w:r>
                    <w:rPr>
                      <w:rFonts w:hint="default" w:ascii="Times New Roman" w:hAnsi="Times New Roman" w:cs="Times New Roman"/>
                      <w:bCs/>
                      <w:color w:val="000000"/>
                      <w:sz w:val="21"/>
                      <w:szCs w:val="21"/>
                      <w:highlight w:val="none"/>
                      <w:lang w:eastAsia="zh-CN"/>
                    </w:rPr>
                    <w:t>室</w:t>
                  </w:r>
                </w:p>
              </w:tc>
              <w:tc>
                <w:tcPr>
                  <w:tcW w:w="1450" w:type="dxa"/>
                  <w:noWrap w:val="0"/>
                  <w:vAlign w:val="center"/>
                </w:tcPr>
                <w:p>
                  <w:pPr>
                    <w:pStyle w:val="21"/>
                    <w:adjustRightInd w:val="0"/>
                    <w:snapToGrid w:val="0"/>
                    <w:jc w:val="center"/>
                    <w:rPr>
                      <w:rFonts w:hint="default" w:ascii="Times New Roman" w:hAnsi="Times New Roman" w:eastAsia="宋体" w:cs="Times New Roman"/>
                      <w:bCs/>
                      <w:color w:val="000000"/>
                      <w:sz w:val="21"/>
                      <w:szCs w:val="21"/>
                      <w:highlight w:val="none"/>
                      <w:lang w:val="en-US" w:eastAsia="zh-CN"/>
                    </w:rPr>
                  </w:pPr>
                  <w:r>
                    <w:rPr>
                      <w:rFonts w:hint="default" w:ascii="Times New Roman" w:hAnsi="Times New Roman" w:eastAsia="宋体" w:cs="Times New Roman"/>
                      <w:bCs/>
                      <w:color w:val="000000"/>
                      <w:sz w:val="21"/>
                      <w:szCs w:val="21"/>
                      <w:highlight w:val="none"/>
                      <w:lang w:val="en-US" w:eastAsia="zh-CN"/>
                    </w:rPr>
                    <w:t>50</w:t>
                  </w:r>
                </w:p>
              </w:tc>
              <w:tc>
                <w:tcPr>
                  <w:tcW w:w="4117" w:type="dxa"/>
                  <w:gridSpan w:val="3"/>
                  <w:noWrap w:val="0"/>
                  <w:vAlign w:val="center"/>
                </w:tcPr>
                <w:p>
                  <w:pPr>
                    <w:pStyle w:val="21"/>
                    <w:adjustRightInd w:val="0"/>
                    <w:snapToGrid w:val="0"/>
                    <w:ind w:firstLine="420" w:firstLineChars="200"/>
                    <w:jc w:val="center"/>
                    <w:rPr>
                      <w:rFonts w:hint="default" w:ascii="Times New Roman" w:hAnsi="Times New Roman" w:cs="Times New Roman"/>
                      <w:bCs/>
                      <w:color w:val="000000"/>
                      <w:sz w:val="21"/>
                      <w:szCs w:val="21"/>
                      <w:highlight w:val="none"/>
                    </w:rPr>
                  </w:pPr>
                  <w:r>
                    <w:rPr>
                      <w:rFonts w:hint="default" w:ascii="Times New Roman" w:hAnsi="Times New Roman" w:cs="Times New Roman"/>
                      <w:bCs/>
                      <w:color w:val="000000"/>
                      <w:sz w:val="21"/>
                      <w:szCs w:val="21"/>
                      <w:highlight w:val="none"/>
                      <w:lang w:eastAsia="zh-CN"/>
                    </w:rPr>
                    <w:t>一层</w:t>
                  </w:r>
                  <w:r>
                    <w:rPr>
                      <w:rFonts w:hint="eastAsia" w:ascii="Times New Roman" w:hAnsi="Times New Roman" w:cs="Times New Roman"/>
                      <w:bCs/>
                      <w:color w:val="000000"/>
                      <w:sz w:val="21"/>
                      <w:szCs w:val="21"/>
                      <w:highlight w:val="none"/>
                      <w:lang w:val="en-US" w:eastAsia="zh-CN"/>
                    </w:rPr>
                    <w:t>两</w:t>
                  </w:r>
                  <w:r>
                    <w:rPr>
                      <w:rFonts w:hint="default" w:ascii="Times New Roman" w:hAnsi="Times New Roman" w:cs="Times New Roman"/>
                      <w:bCs/>
                      <w:color w:val="000000"/>
                      <w:sz w:val="21"/>
                      <w:szCs w:val="21"/>
                      <w:highlight w:val="none"/>
                      <w:lang w:eastAsia="zh-CN"/>
                    </w:rPr>
                    <w:t>间</w:t>
                  </w:r>
                  <w:r>
                    <w:rPr>
                      <w:rFonts w:hint="default" w:ascii="Times New Roman" w:hAnsi="Times New Roman" w:cs="Times New Roman"/>
                      <w:bCs/>
                      <w:color w:val="000000"/>
                      <w:sz w:val="21"/>
                      <w:szCs w:val="21"/>
                      <w:highlight w:val="none"/>
                    </w:rPr>
                    <w:t>，主要为办公场所</w:t>
                  </w:r>
                </w:p>
              </w:tc>
            </w:tr>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Layout w:type="fixed"/>
                <w:tblCellMar>
                  <w:top w:w="0" w:type="dxa"/>
                  <w:left w:w="108" w:type="dxa"/>
                  <w:bottom w:w="0" w:type="dxa"/>
                  <w:right w:w="108" w:type="dxa"/>
                </w:tblCellMar>
              </w:tblPrEx>
              <w:trPr>
                <w:trHeight w:val="492" w:hRule="atLeast"/>
                <w:jc w:val="center"/>
              </w:trPr>
              <w:tc>
                <w:tcPr>
                  <w:tcW w:w="1339" w:type="dxa"/>
                  <w:vMerge w:val="restart"/>
                  <w:noWrap w:val="0"/>
                  <w:vAlign w:val="center"/>
                </w:tcPr>
                <w:p>
                  <w:pPr>
                    <w:pStyle w:val="21"/>
                    <w:adjustRightInd w:val="0"/>
                    <w:snapToGrid w:val="0"/>
                    <w:jc w:val="center"/>
                    <w:rPr>
                      <w:rFonts w:hint="default" w:ascii="Times New Roman" w:hAnsi="Times New Roman" w:cs="Times New Roman"/>
                      <w:bCs/>
                      <w:color w:val="000000"/>
                      <w:sz w:val="21"/>
                      <w:szCs w:val="21"/>
                      <w:highlight w:val="none"/>
                    </w:rPr>
                  </w:pPr>
                  <w:r>
                    <w:rPr>
                      <w:rFonts w:hint="default" w:ascii="Times New Roman" w:hAnsi="Times New Roman" w:cs="Times New Roman"/>
                      <w:bCs/>
                      <w:color w:val="000000"/>
                      <w:sz w:val="21"/>
                      <w:szCs w:val="21"/>
                      <w:highlight w:val="none"/>
                    </w:rPr>
                    <w:t>公用工程</w:t>
                  </w:r>
                </w:p>
              </w:tc>
              <w:tc>
                <w:tcPr>
                  <w:tcW w:w="1606" w:type="dxa"/>
                  <w:noWrap w:val="0"/>
                  <w:vAlign w:val="center"/>
                </w:tcPr>
                <w:p>
                  <w:pPr>
                    <w:pStyle w:val="21"/>
                    <w:adjustRightInd w:val="0"/>
                    <w:snapToGrid w:val="0"/>
                    <w:ind w:firstLine="420" w:firstLineChars="200"/>
                    <w:jc w:val="both"/>
                    <w:rPr>
                      <w:rFonts w:hint="default" w:ascii="Times New Roman" w:hAnsi="Times New Roman" w:cs="Times New Roman"/>
                      <w:bCs/>
                      <w:color w:val="000000"/>
                      <w:sz w:val="21"/>
                      <w:szCs w:val="21"/>
                      <w:highlight w:val="none"/>
                    </w:rPr>
                  </w:pPr>
                  <w:r>
                    <w:rPr>
                      <w:rFonts w:hint="default" w:ascii="Times New Roman" w:hAnsi="Times New Roman" w:cs="Times New Roman"/>
                      <w:bCs/>
                      <w:color w:val="000000"/>
                      <w:sz w:val="21"/>
                      <w:szCs w:val="21"/>
                      <w:highlight w:val="none"/>
                    </w:rPr>
                    <w:t>供水</w:t>
                  </w:r>
                </w:p>
              </w:tc>
              <w:tc>
                <w:tcPr>
                  <w:tcW w:w="5567" w:type="dxa"/>
                  <w:gridSpan w:val="4"/>
                  <w:noWrap w:val="0"/>
                  <w:vAlign w:val="center"/>
                </w:tcPr>
                <w:p>
                  <w:pPr>
                    <w:pStyle w:val="21"/>
                    <w:adjustRightInd w:val="0"/>
                    <w:snapToGrid w:val="0"/>
                    <w:ind w:firstLine="420" w:firstLineChars="200"/>
                    <w:jc w:val="center"/>
                    <w:rPr>
                      <w:rFonts w:hint="default" w:ascii="Times New Roman" w:hAnsi="Times New Roman" w:cs="Times New Roman"/>
                      <w:bCs/>
                      <w:color w:val="000000"/>
                      <w:sz w:val="21"/>
                      <w:szCs w:val="21"/>
                      <w:highlight w:val="none"/>
                    </w:rPr>
                  </w:pPr>
                  <w:r>
                    <w:rPr>
                      <w:rFonts w:hint="default" w:ascii="Times New Roman" w:hAnsi="Times New Roman" w:cs="Times New Roman"/>
                      <w:bCs/>
                      <w:color w:val="000000"/>
                      <w:sz w:val="21"/>
                      <w:szCs w:val="21"/>
                      <w:highlight w:val="none"/>
                    </w:rPr>
                    <w:t>来自</w:t>
                  </w:r>
                  <w:r>
                    <w:rPr>
                      <w:rFonts w:hint="eastAsia" w:ascii="Times New Roman" w:hAnsi="Times New Roman" w:cs="Times New Roman"/>
                      <w:bCs/>
                      <w:color w:val="000000"/>
                      <w:sz w:val="21"/>
                      <w:szCs w:val="21"/>
                      <w:highlight w:val="none"/>
                      <w:lang w:eastAsia="zh-CN"/>
                    </w:rPr>
                    <w:t>大召营工业园区</w:t>
                  </w:r>
                  <w:r>
                    <w:rPr>
                      <w:rFonts w:hint="default" w:ascii="Times New Roman" w:hAnsi="Times New Roman" w:cs="Times New Roman"/>
                      <w:bCs/>
                      <w:color w:val="000000"/>
                      <w:sz w:val="21"/>
                      <w:szCs w:val="21"/>
                      <w:highlight w:val="none"/>
                    </w:rPr>
                    <w:t>供水管网</w:t>
                  </w:r>
                </w:p>
              </w:tc>
            </w:tr>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Layout w:type="fixed"/>
                <w:tblCellMar>
                  <w:top w:w="0" w:type="dxa"/>
                  <w:left w:w="108" w:type="dxa"/>
                  <w:bottom w:w="0" w:type="dxa"/>
                  <w:right w:w="108" w:type="dxa"/>
                </w:tblCellMar>
              </w:tblPrEx>
              <w:trPr>
                <w:trHeight w:val="634" w:hRule="atLeast"/>
                <w:jc w:val="center"/>
              </w:trPr>
              <w:tc>
                <w:tcPr>
                  <w:tcW w:w="1339" w:type="dxa"/>
                  <w:vMerge w:val="continue"/>
                  <w:noWrap w:val="0"/>
                  <w:vAlign w:val="center"/>
                </w:tcPr>
                <w:p>
                  <w:pPr>
                    <w:pStyle w:val="21"/>
                    <w:adjustRightInd w:val="0"/>
                    <w:snapToGrid w:val="0"/>
                    <w:ind w:firstLine="420" w:firstLineChars="200"/>
                    <w:jc w:val="center"/>
                    <w:rPr>
                      <w:rFonts w:hint="default" w:ascii="Times New Roman" w:hAnsi="Times New Roman" w:cs="Times New Roman"/>
                      <w:bCs/>
                      <w:color w:val="000000"/>
                      <w:sz w:val="21"/>
                      <w:szCs w:val="21"/>
                      <w:highlight w:val="none"/>
                    </w:rPr>
                  </w:pPr>
                </w:p>
              </w:tc>
              <w:tc>
                <w:tcPr>
                  <w:tcW w:w="1606" w:type="dxa"/>
                  <w:noWrap w:val="0"/>
                  <w:vAlign w:val="center"/>
                </w:tcPr>
                <w:p>
                  <w:pPr>
                    <w:pStyle w:val="21"/>
                    <w:adjustRightInd w:val="0"/>
                    <w:snapToGrid w:val="0"/>
                    <w:jc w:val="center"/>
                    <w:rPr>
                      <w:rFonts w:hint="default" w:ascii="Times New Roman" w:hAnsi="Times New Roman" w:cs="Times New Roman"/>
                      <w:bCs/>
                      <w:color w:val="000000"/>
                      <w:sz w:val="21"/>
                      <w:szCs w:val="21"/>
                      <w:highlight w:val="none"/>
                    </w:rPr>
                  </w:pPr>
                  <w:r>
                    <w:rPr>
                      <w:rFonts w:hint="default" w:ascii="Times New Roman" w:hAnsi="Times New Roman" w:cs="Times New Roman"/>
                      <w:bCs/>
                      <w:color w:val="000000"/>
                      <w:sz w:val="21"/>
                      <w:szCs w:val="21"/>
                      <w:highlight w:val="none"/>
                    </w:rPr>
                    <w:t>供电</w:t>
                  </w:r>
                </w:p>
              </w:tc>
              <w:tc>
                <w:tcPr>
                  <w:tcW w:w="5567" w:type="dxa"/>
                  <w:gridSpan w:val="4"/>
                  <w:noWrap w:val="0"/>
                  <w:vAlign w:val="center"/>
                </w:tcPr>
                <w:p>
                  <w:pPr>
                    <w:pStyle w:val="21"/>
                    <w:adjustRightInd w:val="0"/>
                    <w:snapToGrid w:val="0"/>
                    <w:ind w:firstLine="420" w:firstLineChars="200"/>
                    <w:jc w:val="center"/>
                    <w:rPr>
                      <w:rFonts w:hint="default" w:ascii="Times New Roman" w:hAnsi="Times New Roman" w:cs="Times New Roman"/>
                      <w:bCs/>
                      <w:color w:val="000000"/>
                      <w:sz w:val="21"/>
                      <w:szCs w:val="21"/>
                      <w:highlight w:val="none"/>
                    </w:rPr>
                  </w:pPr>
                  <w:r>
                    <w:rPr>
                      <w:rFonts w:hint="default" w:ascii="Times New Roman" w:hAnsi="Times New Roman" w:cs="Times New Roman"/>
                      <w:bCs/>
                      <w:color w:val="000000"/>
                      <w:sz w:val="21"/>
                      <w:szCs w:val="21"/>
                      <w:highlight w:val="none"/>
                    </w:rPr>
                    <w:t>来自</w:t>
                  </w:r>
                  <w:r>
                    <w:rPr>
                      <w:rFonts w:hint="eastAsia" w:ascii="Times New Roman" w:hAnsi="Times New Roman" w:cs="Times New Roman"/>
                      <w:bCs/>
                      <w:color w:val="000000"/>
                      <w:sz w:val="21"/>
                      <w:szCs w:val="21"/>
                      <w:highlight w:val="none"/>
                      <w:lang w:eastAsia="zh-CN"/>
                    </w:rPr>
                    <w:t>大召营工业园区</w:t>
                  </w:r>
                  <w:r>
                    <w:rPr>
                      <w:rFonts w:hint="default" w:ascii="Times New Roman" w:hAnsi="Times New Roman" w:cs="Times New Roman"/>
                      <w:bCs/>
                      <w:color w:val="000000"/>
                      <w:sz w:val="21"/>
                      <w:szCs w:val="21"/>
                      <w:highlight w:val="none"/>
                    </w:rPr>
                    <w:t>供电电网，引入厂内经变压器变压后，满足生产生活使用</w:t>
                  </w:r>
                </w:p>
              </w:tc>
            </w:tr>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Layout w:type="fixed"/>
                <w:tblCellMar>
                  <w:top w:w="0" w:type="dxa"/>
                  <w:left w:w="108" w:type="dxa"/>
                  <w:bottom w:w="0" w:type="dxa"/>
                  <w:right w:w="108" w:type="dxa"/>
                </w:tblCellMar>
              </w:tblPrEx>
              <w:trPr>
                <w:trHeight w:val="679" w:hRule="atLeast"/>
                <w:jc w:val="center"/>
              </w:trPr>
              <w:tc>
                <w:tcPr>
                  <w:tcW w:w="1339" w:type="dxa"/>
                  <w:vMerge w:val="continue"/>
                  <w:noWrap w:val="0"/>
                  <w:vAlign w:val="center"/>
                </w:tcPr>
                <w:p>
                  <w:pPr>
                    <w:pStyle w:val="21"/>
                    <w:adjustRightInd w:val="0"/>
                    <w:snapToGrid w:val="0"/>
                    <w:ind w:firstLine="420" w:firstLineChars="200"/>
                    <w:jc w:val="center"/>
                    <w:rPr>
                      <w:rFonts w:hint="default" w:ascii="Times New Roman" w:hAnsi="Times New Roman" w:cs="Times New Roman"/>
                      <w:bCs/>
                      <w:color w:val="000000"/>
                      <w:sz w:val="21"/>
                      <w:szCs w:val="21"/>
                      <w:highlight w:val="none"/>
                    </w:rPr>
                  </w:pPr>
                </w:p>
              </w:tc>
              <w:tc>
                <w:tcPr>
                  <w:tcW w:w="1606" w:type="dxa"/>
                  <w:noWrap w:val="0"/>
                  <w:vAlign w:val="center"/>
                </w:tcPr>
                <w:p>
                  <w:pPr>
                    <w:pStyle w:val="21"/>
                    <w:adjustRightInd w:val="0"/>
                    <w:snapToGrid w:val="0"/>
                    <w:jc w:val="center"/>
                    <w:rPr>
                      <w:rFonts w:hint="default" w:ascii="Times New Roman" w:hAnsi="Times New Roman" w:cs="Times New Roman"/>
                      <w:bCs/>
                      <w:color w:val="000000"/>
                      <w:sz w:val="21"/>
                      <w:szCs w:val="21"/>
                      <w:highlight w:val="none"/>
                    </w:rPr>
                  </w:pPr>
                  <w:r>
                    <w:rPr>
                      <w:rFonts w:hint="default" w:ascii="Times New Roman" w:hAnsi="Times New Roman" w:cs="Times New Roman"/>
                      <w:bCs/>
                      <w:color w:val="000000"/>
                      <w:sz w:val="21"/>
                      <w:szCs w:val="21"/>
                      <w:highlight w:val="none"/>
                    </w:rPr>
                    <w:t>排水</w:t>
                  </w:r>
                </w:p>
              </w:tc>
              <w:tc>
                <w:tcPr>
                  <w:tcW w:w="5567" w:type="dxa"/>
                  <w:gridSpan w:val="4"/>
                  <w:noWrap w:val="0"/>
                  <w:vAlign w:val="center"/>
                </w:tcPr>
                <w:p>
                  <w:pPr>
                    <w:pStyle w:val="21"/>
                    <w:adjustRightInd w:val="0"/>
                    <w:snapToGrid w:val="0"/>
                    <w:ind w:firstLine="420" w:firstLineChars="200"/>
                    <w:jc w:val="center"/>
                    <w:rPr>
                      <w:rFonts w:hint="default" w:ascii="Times New Roman" w:hAnsi="Times New Roman" w:cs="Times New Roman"/>
                      <w:bCs/>
                      <w:color w:val="000000"/>
                      <w:sz w:val="21"/>
                      <w:szCs w:val="21"/>
                      <w:highlight w:val="none"/>
                      <w:lang w:val="en-US"/>
                    </w:rPr>
                  </w:pPr>
                  <w:r>
                    <w:rPr>
                      <w:rFonts w:hint="eastAsia" w:cs="宋体"/>
                      <w:b w:val="0"/>
                      <w:bCs w:val="0"/>
                      <w:color w:val="auto"/>
                      <w:sz w:val="21"/>
                      <w:szCs w:val="21"/>
                      <w:highlight w:val="none"/>
                      <w:vertAlign w:val="baseline"/>
                      <w:lang w:val="en-US" w:eastAsia="zh-CN"/>
                    </w:rPr>
                    <w:t>雨污分流，</w:t>
                  </w:r>
                  <w:r>
                    <w:rPr>
                      <w:rFonts w:hint="default" w:ascii="Times New Roman" w:hAnsi="Times New Roman" w:cs="Times New Roman"/>
                      <w:bCs/>
                      <w:color w:val="000000"/>
                      <w:sz w:val="21"/>
                      <w:szCs w:val="21"/>
                      <w:highlight w:val="none"/>
                      <w:lang w:eastAsia="zh-CN"/>
                    </w:rPr>
                    <w:t>挤出过程冷却水循环使用，不外排；</w:t>
                  </w:r>
                  <w:r>
                    <w:rPr>
                      <w:rFonts w:hint="default" w:ascii="Times New Roman" w:hAnsi="Times New Roman" w:cs="Times New Roman"/>
                      <w:bCs/>
                      <w:color w:val="000000"/>
                      <w:sz w:val="21"/>
                      <w:szCs w:val="21"/>
                      <w:highlight w:val="none"/>
                    </w:rPr>
                    <w:t>职工</w:t>
                  </w:r>
                  <w:r>
                    <w:rPr>
                      <w:rFonts w:hint="default" w:ascii="Times New Roman" w:hAnsi="Times New Roman" w:cs="Times New Roman"/>
                      <w:bCs/>
                      <w:color w:val="000000"/>
                      <w:sz w:val="21"/>
                      <w:szCs w:val="21"/>
                      <w:highlight w:val="none"/>
                      <w:lang w:eastAsia="zh-CN"/>
                    </w:rPr>
                    <w:t>生活污水</w:t>
                  </w:r>
                  <w:r>
                    <w:rPr>
                      <w:rFonts w:hint="default" w:ascii="Times New Roman" w:hAnsi="Times New Roman" w:cs="Times New Roman"/>
                      <w:bCs/>
                      <w:color w:val="000000"/>
                      <w:sz w:val="21"/>
                      <w:szCs w:val="21"/>
                      <w:highlight w:val="none"/>
                    </w:rPr>
                    <w:t>经化粪池（容积不小</w:t>
                  </w:r>
                  <w:r>
                    <w:rPr>
                      <w:rFonts w:hint="default" w:ascii="Times New Roman" w:hAnsi="Times New Roman" w:cs="Times New Roman"/>
                      <w:bCs/>
                      <w:color w:val="auto"/>
                      <w:sz w:val="21"/>
                      <w:szCs w:val="21"/>
                      <w:highlight w:val="none"/>
                    </w:rPr>
                    <w:t>于</w:t>
                  </w:r>
                  <w:r>
                    <w:rPr>
                      <w:rFonts w:hint="default" w:ascii="Times New Roman" w:hAnsi="Times New Roman" w:cs="Times New Roman"/>
                      <w:bCs/>
                      <w:color w:val="auto"/>
                      <w:sz w:val="21"/>
                      <w:szCs w:val="21"/>
                      <w:highlight w:val="none"/>
                      <w:lang w:val="en-US" w:eastAsia="zh-CN"/>
                    </w:rPr>
                    <w:t>8</w:t>
                  </w:r>
                  <w:r>
                    <w:rPr>
                      <w:rFonts w:hint="default" w:ascii="Times New Roman" w:hAnsi="Times New Roman" w:cs="Times New Roman"/>
                      <w:bCs/>
                      <w:color w:val="auto"/>
                      <w:sz w:val="21"/>
                      <w:szCs w:val="21"/>
                      <w:highlight w:val="none"/>
                    </w:rPr>
                    <w:t>m</w:t>
                  </w:r>
                  <w:r>
                    <w:rPr>
                      <w:rFonts w:hint="default" w:ascii="Times New Roman" w:hAnsi="Times New Roman" w:cs="Times New Roman"/>
                      <w:bCs/>
                      <w:color w:val="auto"/>
                      <w:sz w:val="21"/>
                      <w:szCs w:val="21"/>
                      <w:highlight w:val="none"/>
                      <w:vertAlign w:val="superscript"/>
                    </w:rPr>
                    <w:t>3</w:t>
                  </w:r>
                  <w:r>
                    <w:rPr>
                      <w:rFonts w:hint="default" w:ascii="Times New Roman" w:hAnsi="Times New Roman" w:cs="Times New Roman"/>
                      <w:bCs/>
                      <w:color w:val="000000"/>
                      <w:sz w:val="21"/>
                      <w:szCs w:val="21"/>
                      <w:highlight w:val="none"/>
                    </w:rPr>
                    <w:t>）处理后</w:t>
                  </w:r>
                  <w:r>
                    <w:rPr>
                      <w:rFonts w:hint="eastAsia" w:ascii="Times New Roman" w:hAnsi="Times New Roman" w:cs="Times New Roman"/>
                      <w:bCs/>
                      <w:color w:val="000000"/>
                      <w:sz w:val="21"/>
                      <w:szCs w:val="21"/>
                      <w:highlight w:val="none"/>
                      <w:lang w:val="en-US" w:eastAsia="zh-CN"/>
                    </w:rPr>
                    <w:t>排入大召营镇污水处理厂进一步处理</w:t>
                  </w:r>
                </w:p>
              </w:tc>
            </w:tr>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Layout w:type="fixed"/>
                <w:tblCellMar>
                  <w:top w:w="0" w:type="dxa"/>
                  <w:left w:w="108" w:type="dxa"/>
                  <w:bottom w:w="0" w:type="dxa"/>
                  <w:right w:w="108" w:type="dxa"/>
                </w:tblCellMar>
              </w:tblPrEx>
              <w:trPr>
                <w:trHeight w:val="679" w:hRule="atLeast"/>
                <w:jc w:val="center"/>
              </w:trPr>
              <w:tc>
                <w:tcPr>
                  <w:tcW w:w="1339" w:type="dxa"/>
                  <w:vMerge w:val="restart"/>
                  <w:noWrap w:val="0"/>
                  <w:vAlign w:val="center"/>
                </w:tcPr>
                <w:p>
                  <w:pPr>
                    <w:pStyle w:val="21"/>
                    <w:adjustRightInd w:val="0"/>
                    <w:snapToGrid w:val="0"/>
                    <w:jc w:val="center"/>
                    <w:rPr>
                      <w:rFonts w:hint="default" w:ascii="Times New Roman" w:hAnsi="Times New Roman" w:eastAsia="宋体" w:cs="Times New Roman"/>
                      <w:bCs/>
                      <w:color w:val="000000"/>
                      <w:sz w:val="21"/>
                      <w:szCs w:val="21"/>
                      <w:highlight w:val="none"/>
                      <w:lang w:eastAsia="zh-CN"/>
                    </w:rPr>
                  </w:pPr>
                  <w:r>
                    <w:rPr>
                      <w:rFonts w:hint="default" w:ascii="Times New Roman" w:hAnsi="Times New Roman" w:cs="Times New Roman"/>
                      <w:bCs/>
                      <w:color w:val="000000"/>
                      <w:sz w:val="21"/>
                      <w:szCs w:val="21"/>
                      <w:highlight w:val="none"/>
                      <w:lang w:eastAsia="zh-CN"/>
                    </w:rPr>
                    <w:t>环保工程</w:t>
                  </w:r>
                </w:p>
              </w:tc>
              <w:tc>
                <w:tcPr>
                  <w:tcW w:w="1606" w:type="dxa"/>
                  <w:noWrap w:val="0"/>
                  <w:vAlign w:val="center"/>
                </w:tcPr>
                <w:p>
                  <w:pPr>
                    <w:pStyle w:val="21"/>
                    <w:adjustRightInd w:val="0"/>
                    <w:snapToGrid w:val="0"/>
                    <w:jc w:val="center"/>
                    <w:rPr>
                      <w:rFonts w:hint="default" w:ascii="Times New Roman" w:hAnsi="Times New Roman" w:eastAsia="宋体" w:cs="Times New Roman"/>
                      <w:bCs/>
                      <w:color w:val="000000"/>
                      <w:sz w:val="21"/>
                      <w:szCs w:val="21"/>
                      <w:highlight w:val="none"/>
                      <w:lang w:eastAsia="zh-CN"/>
                    </w:rPr>
                  </w:pPr>
                  <w:r>
                    <w:rPr>
                      <w:rFonts w:hint="default" w:ascii="Times New Roman" w:hAnsi="Times New Roman" w:cs="Times New Roman"/>
                      <w:bCs/>
                      <w:color w:val="000000"/>
                      <w:sz w:val="21"/>
                      <w:szCs w:val="21"/>
                      <w:highlight w:val="none"/>
                      <w:lang w:eastAsia="zh-CN"/>
                    </w:rPr>
                    <w:t>废气</w:t>
                  </w:r>
                </w:p>
              </w:tc>
              <w:tc>
                <w:tcPr>
                  <w:tcW w:w="5567" w:type="dxa"/>
                  <w:gridSpan w:val="4"/>
                  <w:noWrap w:val="0"/>
                  <w:vAlign w:val="center"/>
                </w:tcPr>
                <w:p>
                  <w:pPr>
                    <w:pStyle w:val="21"/>
                    <w:keepNext w:val="0"/>
                    <w:keepLines w:val="0"/>
                    <w:pageBreakBefore w:val="0"/>
                    <w:widowControl w:val="0"/>
                    <w:kinsoku/>
                    <w:wordWrap/>
                    <w:overflowPunct/>
                    <w:topLinePunct w:val="0"/>
                    <w:autoSpaceDE/>
                    <w:autoSpaceDN/>
                    <w:bidi w:val="0"/>
                    <w:adjustRightInd w:val="0"/>
                    <w:snapToGrid w:val="0"/>
                    <w:ind w:firstLine="420" w:firstLineChars="200"/>
                    <w:jc w:val="center"/>
                    <w:textAlignment w:val="auto"/>
                    <w:rPr>
                      <w:rFonts w:hint="default" w:ascii="Times New Roman" w:hAnsi="Times New Roman" w:cs="Times New Roman"/>
                      <w:bCs/>
                      <w:color w:val="000000"/>
                      <w:sz w:val="21"/>
                      <w:szCs w:val="21"/>
                      <w:highlight w:val="none"/>
                      <w:lang w:val="en-US" w:eastAsia="zh-CN"/>
                    </w:rPr>
                  </w:pPr>
                  <w:r>
                    <w:rPr>
                      <w:rFonts w:hint="eastAsia" w:ascii="Times New Roman" w:hAnsi="Times New Roman" w:cs="Times New Roman"/>
                      <w:bCs/>
                      <w:color w:val="000000"/>
                      <w:sz w:val="21"/>
                      <w:szCs w:val="21"/>
                      <w:highlight w:val="none"/>
                      <w:lang w:eastAsia="zh-CN"/>
                    </w:rPr>
                    <w:t>上料、破碎粉尘经集气罩收集后由引风机引至一套脉冲袋式除尘器处理，最终由</w:t>
                  </w:r>
                  <w:r>
                    <w:rPr>
                      <w:rFonts w:hint="eastAsia" w:ascii="Times New Roman" w:hAnsi="Times New Roman" w:cs="Times New Roman"/>
                      <w:bCs/>
                      <w:color w:val="000000"/>
                      <w:sz w:val="21"/>
                      <w:szCs w:val="21"/>
                      <w:highlight w:val="none"/>
                      <w:lang w:val="en-US" w:eastAsia="zh-CN"/>
                    </w:rPr>
                    <w:t>1根15m高排气筒排放；塑化挤出、吹气、冷却及废料回收系统产生的有机废气（非甲烷总烃）经集气罩收集后由引风机引至一套UV光催化氧化+活性炭吸附装置处理，</w:t>
                  </w:r>
                  <w:r>
                    <w:rPr>
                      <w:rFonts w:hint="eastAsia" w:ascii="Times New Roman" w:hAnsi="Times New Roman" w:cs="Times New Roman"/>
                      <w:bCs/>
                      <w:color w:val="000000"/>
                      <w:sz w:val="21"/>
                      <w:szCs w:val="21"/>
                      <w:highlight w:val="none"/>
                      <w:lang w:eastAsia="zh-CN"/>
                    </w:rPr>
                    <w:t>最终由</w:t>
                  </w:r>
                  <w:r>
                    <w:rPr>
                      <w:rFonts w:hint="eastAsia" w:ascii="Times New Roman" w:hAnsi="Times New Roman" w:cs="Times New Roman"/>
                      <w:bCs/>
                      <w:color w:val="000000"/>
                      <w:sz w:val="21"/>
                      <w:szCs w:val="21"/>
                      <w:highlight w:val="none"/>
                      <w:lang w:val="en-US" w:eastAsia="zh-CN"/>
                    </w:rPr>
                    <w:t>1根15m高排气筒排放。</w:t>
                  </w:r>
                </w:p>
              </w:tc>
            </w:tr>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Layout w:type="fixed"/>
                <w:tblCellMar>
                  <w:top w:w="0" w:type="dxa"/>
                  <w:left w:w="108" w:type="dxa"/>
                  <w:bottom w:w="0" w:type="dxa"/>
                  <w:right w:w="108" w:type="dxa"/>
                </w:tblCellMar>
              </w:tblPrEx>
              <w:trPr>
                <w:trHeight w:val="679" w:hRule="atLeast"/>
                <w:jc w:val="center"/>
              </w:trPr>
              <w:tc>
                <w:tcPr>
                  <w:tcW w:w="1339" w:type="dxa"/>
                  <w:vMerge w:val="continue"/>
                  <w:noWrap w:val="0"/>
                  <w:vAlign w:val="center"/>
                </w:tcPr>
                <w:p>
                  <w:pPr>
                    <w:pStyle w:val="21"/>
                    <w:adjustRightInd w:val="0"/>
                    <w:snapToGrid w:val="0"/>
                    <w:jc w:val="center"/>
                    <w:rPr>
                      <w:rFonts w:hint="default" w:ascii="Times New Roman" w:hAnsi="Times New Roman" w:cs="Times New Roman"/>
                      <w:bCs/>
                      <w:color w:val="000000"/>
                      <w:sz w:val="21"/>
                      <w:szCs w:val="21"/>
                      <w:lang w:eastAsia="zh-CN"/>
                    </w:rPr>
                  </w:pPr>
                </w:p>
              </w:tc>
              <w:tc>
                <w:tcPr>
                  <w:tcW w:w="1606" w:type="dxa"/>
                  <w:noWrap w:val="0"/>
                  <w:vAlign w:val="center"/>
                </w:tcPr>
                <w:p>
                  <w:pPr>
                    <w:pStyle w:val="21"/>
                    <w:adjustRightInd w:val="0"/>
                    <w:snapToGrid w:val="0"/>
                    <w:jc w:val="center"/>
                    <w:rPr>
                      <w:rFonts w:hint="default" w:ascii="Times New Roman" w:hAnsi="Times New Roman" w:cs="Times New Roman"/>
                      <w:bCs/>
                      <w:color w:val="000000"/>
                      <w:sz w:val="21"/>
                      <w:szCs w:val="21"/>
                      <w:lang w:eastAsia="zh-CN"/>
                    </w:rPr>
                  </w:pPr>
                  <w:r>
                    <w:rPr>
                      <w:rFonts w:hint="default" w:ascii="Times New Roman" w:hAnsi="Times New Roman" w:cs="Times New Roman"/>
                      <w:bCs/>
                      <w:color w:val="000000"/>
                      <w:sz w:val="21"/>
                      <w:szCs w:val="21"/>
                      <w:lang w:eastAsia="zh-CN"/>
                    </w:rPr>
                    <w:t>废水</w:t>
                  </w:r>
                </w:p>
              </w:tc>
              <w:tc>
                <w:tcPr>
                  <w:tcW w:w="5567" w:type="dxa"/>
                  <w:gridSpan w:val="4"/>
                  <w:noWrap w:val="0"/>
                  <w:vAlign w:val="center"/>
                </w:tcPr>
                <w:p>
                  <w:pPr>
                    <w:pStyle w:val="21"/>
                    <w:adjustRightInd w:val="0"/>
                    <w:snapToGrid w:val="0"/>
                    <w:ind w:firstLine="420" w:firstLineChars="200"/>
                    <w:jc w:val="center"/>
                    <w:rPr>
                      <w:rFonts w:hint="default" w:ascii="Times New Roman" w:hAnsi="Times New Roman" w:cs="Times New Roman"/>
                      <w:bCs/>
                      <w:color w:val="000000"/>
                      <w:sz w:val="21"/>
                      <w:szCs w:val="21"/>
                      <w:lang w:val="en-US" w:eastAsia="zh-CN"/>
                    </w:rPr>
                  </w:pPr>
                  <w:r>
                    <w:rPr>
                      <w:rFonts w:hint="eastAsia" w:ascii="Times New Roman" w:hAnsi="Times New Roman" w:cs="Times New Roman"/>
                      <w:bCs/>
                      <w:color w:val="000000"/>
                      <w:sz w:val="21"/>
                      <w:szCs w:val="21"/>
                      <w:lang w:val="en-US" w:eastAsia="zh-CN"/>
                    </w:rPr>
                    <w:t>本项目</w:t>
                  </w:r>
                  <w:r>
                    <w:rPr>
                      <w:rFonts w:hint="default" w:ascii="Times New Roman" w:hAnsi="Times New Roman" w:cs="Times New Roman"/>
                      <w:bCs/>
                      <w:color w:val="000000"/>
                      <w:sz w:val="21"/>
                      <w:szCs w:val="21"/>
                      <w:lang w:eastAsia="zh-CN"/>
                    </w:rPr>
                    <w:t>挤出过程冷却水循环使用，不外排；</w:t>
                  </w:r>
                  <w:r>
                    <w:rPr>
                      <w:rFonts w:hint="default" w:ascii="Times New Roman" w:hAnsi="Times New Roman" w:cs="Times New Roman"/>
                      <w:bCs/>
                      <w:color w:val="000000"/>
                      <w:sz w:val="21"/>
                      <w:szCs w:val="21"/>
                    </w:rPr>
                    <w:t>职工</w:t>
                  </w:r>
                  <w:r>
                    <w:rPr>
                      <w:rFonts w:hint="default" w:ascii="Times New Roman" w:hAnsi="Times New Roman" w:cs="Times New Roman"/>
                      <w:bCs/>
                      <w:color w:val="000000"/>
                      <w:sz w:val="21"/>
                      <w:szCs w:val="21"/>
                      <w:lang w:eastAsia="zh-CN"/>
                    </w:rPr>
                    <w:t>生活污水</w:t>
                  </w:r>
                  <w:r>
                    <w:rPr>
                      <w:rFonts w:hint="default" w:ascii="Times New Roman" w:hAnsi="Times New Roman" w:cs="Times New Roman"/>
                      <w:bCs/>
                      <w:color w:val="000000"/>
                      <w:sz w:val="21"/>
                      <w:szCs w:val="21"/>
                    </w:rPr>
                    <w:t>经化粪池（容积不小</w:t>
                  </w:r>
                  <w:r>
                    <w:rPr>
                      <w:rFonts w:hint="default" w:ascii="Times New Roman" w:hAnsi="Times New Roman" w:cs="Times New Roman"/>
                      <w:bCs/>
                      <w:color w:val="auto"/>
                      <w:sz w:val="21"/>
                      <w:szCs w:val="21"/>
                    </w:rPr>
                    <w:t>于</w:t>
                  </w:r>
                  <w:r>
                    <w:rPr>
                      <w:rFonts w:hint="default" w:ascii="Times New Roman" w:hAnsi="Times New Roman" w:cs="Times New Roman"/>
                      <w:bCs/>
                      <w:color w:val="auto"/>
                      <w:sz w:val="21"/>
                      <w:szCs w:val="21"/>
                      <w:lang w:val="en-US" w:eastAsia="zh-CN"/>
                    </w:rPr>
                    <w:t>8</w:t>
                  </w:r>
                  <w:r>
                    <w:rPr>
                      <w:rFonts w:hint="default" w:ascii="Times New Roman" w:hAnsi="Times New Roman" w:cs="Times New Roman"/>
                      <w:bCs/>
                      <w:color w:val="auto"/>
                      <w:sz w:val="21"/>
                      <w:szCs w:val="21"/>
                    </w:rPr>
                    <w:t>m</w:t>
                  </w:r>
                  <w:r>
                    <w:rPr>
                      <w:rFonts w:hint="default" w:ascii="Times New Roman" w:hAnsi="Times New Roman" w:cs="Times New Roman"/>
                      <w:bCs/>
                      <w:color w:val="auto"/>
                      <w:sz w:val="21"/>
                      <w:szCs w:val="21"/>
                      <w:vertAlign w:val="superscript"/>
                    </w:rPr>
                    <w:t>3</w:t>
                  </w:r>
                  <w:r>
                    <w:rPr>
                      <w:rFonts w:hint="default" w:ascii="Times New Roman" w:hAnsi="Times New Roman" w:cs="Times New Roman"/>
                      <w:bCs/>
                      <w:color w:val="000000"/>
                      <w:sz w:val="21"/>
                      <w:szCs w:val="21"/>
                    </w:rPr>
                    <w:t>）处理后</w:t>
                  </w:r>
                  <w:r>
                    <w:rPr>
                      <w:rFonts w:hint="eastAsia" w:ascii="Times New Roman" w:hAnsi="Times New Roman" w:cs="Times New Roman"/>
                      <w:bCs/>
                      <w:color w:val="000000"/>
                      <w:sz w:val="21"/>
                      <w:szCs w:val="21"/>
                      <w:lang w:val="en-US" w:eastAsia="zh-CN"/>
                    </w:rPr>
                    <w:t>排入大召营镇污水处理厂进一步处理</w:t>
                  </w:r>
                </w:p>
              </w:tc>
            </w:tr>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Layout w:type="fixed"/>
                <w:tblCellMar>
                  <w:top w:w="0" w:type="dxa"/>
                  <w:left w:w="108" w:type="dxa"/>
                  <w:bottom w:w="0" w:type="dxa"/>
                  <w:right w:w="108" w:type="dxa"/>
                </w:tblCellMar>
              </w:tblPrEx>
              <w:trPr>
                <w:trHeight w:val="520" w:hRule="atLeast"/>
                <w:jc w:val="center"/>
              </w:trPr>
              <w:tc>
                <w:tcPr>
                  <w:tcW w:w="1339" w:type="dxa"/>
                  <w:vMerge w:val="continue"/>
                  <w:noWrap w:val="0"/>
                  <w:vAlign w:val="center"/>
                </w:tcPr>
                <w:p>
                  <w:pPr>
                    <w:pStyle w:val="21"/>
                    <w:adjustRightInd w:val="0"/>
                    <w:snapToGrid w:val="0"/>
                    <w:jc w:val="center"/>
                    <w:rPr>
                      <w:rFonts w:hint="default" w:ascii="Times New Roman" w:hAnsi="Times New Roman" w:cs="Times New Roman"/>
                      <w:bCs/>
                      <w:color w:val="000000"/>
                      <w:sz w:val="21"/>
                      <w:szCs w:val="21"/>
                      <w:lang w:eastAsia="zh-CN"/>
                    </w:rPr>
                  </w:pPr>
                </w:p>
              </w:tc>
              <w:tc>
                <w:tcPr>
                  <w:tcW w:w="1606" w:type="dxa"/>
                  <w:noWrap w:val="0"/>
                  <w:vAlign w:val="center"/>
                </w:tcPr>
                <w:p>
                  <w:pPr>
                    <w:pStyle w:val="21"/>
                    <w:adjustRightInd w:val="0"/>
                    <w:snapToGrid w:val="0"/>
                    <w:jc w:val="center"/>
                    <w:rPr>
                      <w:rFonts w:hint="default" w:ascii="Times New Roman" w:hAnsi="Times New Roman" w:cs="Times New Roman"/>
                      <w:bCs/>
                      <w:color w:val="000000"/>
                      <w:sz w:val="21"/>
                      <w:szCs w:val="21"/>
                      <w:lang w:eastAsia="zh-CN"/>
                    </w:rPr>
                  </w:pPr>
                  <w:r>
                    <w:rPr>
                      <w:rFonts w:hint="default" w:ascii="Times New Roman" w:hAnsi="Times New Roman" w:cs="Times New Roman"/>
                      <w:b w:val="0"/>
                      <w:bCs/>
                      <w:color w:val="000000"/>
                      <w:sz w:val="21"/>
                      <w:szCs w:val="21"/>
                      <w:lang w:eastAsia="zh-CN"/>
                    </w:rPr>
                    <w:t>噪声</w:t>
                  </w:r>
                </w:p>
              </w:tc>
              <w:tc>
                <w:tcPr>
                  <w:tcW w:w="5567" w:type="dxa"/>
                  <w:gridSpan w:val="4"/>
                  <w:noWrap w:val="0"/>
                  <w:vAlign w:val="center"/>
                </w:tcPr>
                <w:p>
                  <w:pPr>
                    <w:pStyle w:val="21"/>
                    <w:adjustRightInd w:val="0"/>
                    <w:snapToGrid w:val="0"/>
                    <w:ind w:firstLine="420" w:firstLineChars="200"/>
                    <w:jc w:val="center"/>
                    <w:rPr>
                      <w:rFonts w:hint="default" w:ascii="Times New Roman" w:hAnsi="Times New Roman" w:cs="Times New Roman"/>
                      <w:bCs/>
                      <w:color w:val="000000"/>
                      <w:sz w:val="21"/>
                      <w:szCs w:val="21"/>
                      <w:lang w:eastAsia="zh-CN"/>
                    </w:rPr>
                  </w:pPr>
                  <w:r>
                    <w:rPr>
                      <w:rFonts w:hint="default" w:ascii="Times New Roman" w:hAnsi="Times New Roman" w:eastAsia="宋体" w:cs="Times New Roman"/>
                      <w:b w:val="0"/>
                      <w:bCs w:val="0"/>
                      <w:color w:val="auto"/>
                      <w:sz w:val="21"/>
                      <w:szCs w:val="21"/>
                      <w:highlight w:val="none"/>
                      <w:u w:val="none"/>
                      <w:lang w:eastAsia="zh-CN"/>
                    </w:rPr>
                    <w:t>采取基础减震、厂房隔声等降噪措施</w:t>
                  </w:r>
                </w:p>
              </w:tc>
            </w:tr>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Layout w:type="fixed"/>
                <w:tblCellMar>
                  <w:top w:w="0" w:type="dxa"/>
                  <w:left w:w="108" w:type="dxa"/>
                  <w:bottom w:w="0" w:type="dxa"/>
                  <w:right w:w="108" w:type="dxa"/>
                </w:tblCellMar>
              </w:tblPrEx>
              <w:trPr>
                <w:trHeight w:val="418" w:hRule="atLeast"/>
                <w:jc w:val="center"/>
              </w:trPr>
              <w:tc>
                <w:tcPr>
                  <w:tcW w:w="1339" w:type="dxa"/>
                  <w:vMerge w:val="continue"/>
                  <w:noWrap w:val="0"/>
                  <w:vAlign w:val="center"/>
                </w:tcPr>
                <w:p>
                  <w:pPr>
                    <w:pStyle w:val="21"/>
                    <w:adjustRightInd w:val="0"/>
                    <w:snapToGrid w:val="0"/>
                    <w:jc w:val="center"/>
                    <w:rPr>
                      <w:rFonts w:hint="default" w:ascii="Times New Roman" w:hAnsi="Times New Roman" w:cs="Times New Roman"/>
                      <w:bCs/>
                      <w:color w:val="000000"/>
                      <w:sz w:val="21"/>
                      <w:szCs w:val="21"/>
                      <w:lang w:eastAsia="zh-CN"/>
                    </w:rPr>
                  </w:pPr>
                </w:p>
              </w:tc>
              <w:tc>
                <w:tcPr>
                  <w:tcW w:w="1606" w:type="dxa"/>
                  <w:vMerge w:val="restart"/>
                  <w:noWrap w:val="0"/>
                  <w:vAlign w:val="center"/>
                </w:tcPr>
                <w:p>
                  <w:pPr>
                    <w:pStyle w:val="21"/>
                    <w:adjustRightInd w:val="0"/>
                    <w:snapToGrid w:val="0"/>
                    <w:jc w:val="center"/>
                    <w:rPr>
                      <w:rFonts w:hint="default" w:ascii="Times New Roman" w:hAnsi="Times New Roman" w:cs="Times New Roman"/>
                      <w:b w:val="0"/>
                      <w:bCs/>
                      <w:color w:val="000000"/>
                      <w:sz w:val="21"/>
                      <w:szCs w:val="21"/>
                      <w:lang w:eastAsia="zh-CN"/>
                    </w:rPr>
                  </w:pPr>
                  <w:r>
                    <w:rPr>
                      <w:rFonts w:hint="default" w:ascii="Times New Roman" w:hAnsi="Times New Roman" w:cs="Times New Roman"/>
                      <w:b w:val="0"/>
                      <w:bCs/>
                      <w:color w:val="000000"/>
                      <w:sz w:val="21"/>
                      <w:szCs w:val="21"/>
                      <w:lang w:eastAsia="zh-CN"/>
                    </w:rPr>
                    <w:t>固废</w:t>
                  </w:r>
                </w:p>
              </w:tc>
              <w:tc>
                <w:tcPr>
                  <w:tcW w:w="2351" w:type="dxa"/>
                  <w:gridSpan w:val="2"/>
                  <w:tcBorders>
                    <w:bottom w:val="single" w:color="auto" w:sz="4" w:space="0"/>
                    <w:right w:val="single" w:color="auto" w:sz="4" w:space="0"/>
                  </w:tcBorders>
                  <w:noWrap w:val="0"/>
                  <w:vAlign w:val="center"/>
                </w:tcPr>
                <w:p>
                  <w:pPr>
                    <w:pStyle w:val="21"/>
                    <w:adjustRightInd w:val="0"/>
                    <w:snapToGrid w:val="0"/>
                    <w:jc w:val="center"/>
                    <w:rPr>
                      <w:rFonts w:hint="default" w:ascii="Times New Roman" w:hAnsi="Times New Roman" w:cs="Times New Roman"/>
                      <w:bCs/>
                      <w:color w:val="000000"/>
                      <w:sz w:val="21"/>
                      <w:szCs w:val="21"/>
                      <w:lang w:eastAsia="zh-CN"/>
                    </w:rPr>
                  </w:pPr>
                  <w:r>
                    <w:rPr>
                      <w:rFonts w:hint="default" w:ascii="Times New Roman" w:hAnsi="Times New Roman" w:cs="Times New Roman"/>
                      <w:bCs/>
                      <w:color w:val="000000"/>
                      <w:sz w:val="21"/>
                      <w:szCs w:val="21"/>
                      <w:lang w:eastAsia="zh-CN"/>
                    </w:rPr>
                    <w:t>不合格产品</w:t>
                  </w:r>
                </w:p>
              </w:tc>
              <w:tc>
                <w:tcPr>
                  <w:tcW w:w="1368" w:type="dxa"/>
                  <w:vMerge w:val="restart"/>
                  <w:tcBorders>
                    <w:left w:val="single" w:color="auto" w:sz="4" w:space="0"/>
                    <w:right w:val="single" w:color="auto" w:sz="4" w:space="0"/>
                  </w:tcBorders>
                  <w:noWrap w:val="0"/>
                  <w:vAlign w:val="center"/>
                </w:tcPr>
                <w:p>
                  <w:pPr>
                    <w:pStyle w:val="21"/>
                    <w:adjustRightInd w:val="0"/>
                    <w:snapToGrid w:val="0"/>
                    <w:jc w:val="center"/>
                    <w:rPr>
                      <w:rFonts w:hint="default" w:ascii="Times New Roman" w:hAnsi="Times New Roman" w:cs="Times New Roman"/>
                      <w:bCs/>
                      <w:color w:val="000000"/>
                      <w:sz w:val="21"/>
                      <w:szCs w:val="21"/>
                      <w:lang w:eastAsia="zh-CN"/>
                    </w:rPr>
                  </w:pPr>
                  <w:r>
                    <w:rPr>
                      <w:rFonts w:hint="default" w:ascii="Times New Roman" w:hAnsi="Times New Roman" w:eastAsia="宋体" w:cs="Times New Roman"/>
                      <w:b w:val="0"/>
                      <w:bCs w:val="0"/>
                      <w:color w:val="auto"/>
                      <w:sz w:val="21"/>
                      <w:szCs w:val="21"/>
                      <w:highlight w:val="none"/>
                      <w:u w:val="none"/>
                      <w:lang w:eastAsia="zh-CN"/>
                    </w:rPr>
                    <w:t>建设固废暂存间（不少于</w:t>
                  </w:r>
                  <w:r>
                    <w:rPr>
                      <w:rFonts w:hint="default" w:ascii="Times New Roman" w:hAnsi="Times New Roman" w:cs="Times New Roman"/>
                      <w:b w:val="0"/>
                      <w:bCs w:val="0"/>
                      <w:color w:val="auto"/>
                      <w:sz w:val="21"/>
                      <w:szCs w:val="21"/>
                      <w:highlight w:val="none"/>
                      <w:u w:val="none"/>
                      <w:lang w:val="en-US" w:eastAsia="zh-CN"/>
                    </w:rPr>
                    <w:t>5</w:t>
                  </w:r>
                  <w:r>
                    <w:rPr>
                      <w:rFonts w:hint="default" w:ascii="Times New Roman" w:hAnsi="Times New Roman" w:eastAsia="宋体" w:cs="Times New Roman"/>
                      <w:b w:val="0"/>
                      <w:bCs w:val="0"/>
                      <w:color w:val="auto"/>
                      <w:sz w:val="21"/>
                      <w:szCs w:val="21"/>
                      <w:highlight w:val="none"/>
                      <w:u w:val="none"/>
                      <w:lang w:val="en-US" w:eastAsia="zh-CN"/>
                    </w:rPr>
                    <w:t>m</w:t>
                  </w:r>
                  <w:r>
                    <w:rPr>
                      <w:rFonts w:hint="default" w:ascii="Times New Roman" w:hAnsi="Times New Roman" w:eastAsia="宋体" w:cs="Times New Roman"/>
                      <w:b w:val="0"/>
                      <w:bCs w:val="0"/>
                      <w:color w:val="auto"/>
                      <w:sz w:val="21"/>
                      <w:szCs w:val="21"/>
                      <w:highlight w:val="none"/>
                      <w:u w:val="none"/>
                      <w:vertAlign w:val="superscript"/>
                      <w:lang w:val="en-US" w:eastAsia="zh-CN"/>
                    </w:rPr>
                    <w:t>2</w:t>
                  </w:r>
                  <w:r>
                    <w:rPr>
                      <w:rFonts w:hint="default" w:ascii="Times New Roman" w:hAnsi="Times New Roman" w:eastAsia="宋体" w:cs="Times New Roman"/>
                      <w:b w:val="0"/>
                      <w:bCs w:val="0"/>
                      <w:color w:val="auto"/>
                      <w:sz w:val="21"/>
                      <w:szCs w:val="21"/>
                      <w:highlight w:val="none"/>
                      <w:u w:val="none"/>
                      <w:lang w:eastAsia="zh-CN"/>
                    </w:rPr>
                    <w:t>）</w:t>
                  </w:r>
                </w:p>
              </w:tc>
              <w:tc>
                <w:tcPr>
                  <w:tcW w:w="1848" w:type="dxa"/>
                  <w:tcBorders>
                    <w:left w:val="single" w:color="auto" w:sz="4" w:space="0"/>
                  </w:tcBorders>
                  <w:noWrap w:val="0"/>
                  <w:vAlign w:val="center"/>
                </w:tcPr>
                <w:p>
                  <w:pPr>
                    <w:pStyle w:val="21"/>
                    <w:adjustRightInd w:val="0"/>
                    <w:snapToGrid w:val="0"/>
                    <w:jc w:val="center"/>
                    <w:rPr>
                      <w:rFonts w:hint="default" w:ascii="Times New Roman" w:hAnsi="Times New Roman" w:cs="Times New Roman"/>
                      <w:bCs/>
                      <w:color w:val="000000"/>
                      <w:sz w:val="21"/>
                      <w:szCs w:val="21"/>
                      <w:lang w:eastAsia="zh-CN"/>
                    </w:rPr>
                  </w:pPr>
                  <w:r>
                    <w:rPr>
                      <w:rFonts w:hint="default" w:ascii="Times New Roman" w:hAnsi="Times New Roman" w:cs="Times New Roman"/>
                      <w:bCs/>
                      <w:color w:val="000000"/>
                      <w:sz w:val="21"/>
                      <w:szCs w:val="21"/>
                      <w:lang w:eastAsia="zh-CN"/>
                    </w:rPr>
                    <w:t>回用于生产</w:t>
                  </w:r>
                </w:p>
              </w:tc>
            </w:tr>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Layout w:type="fixed"/>
                <w:tblCellMar>
                  <w:top w:w="0" w:type="dxa"/>
                  <w:left w:w="108" w:type="dxa"/>
                  <w:bottom w:w="0" w:type="dxa"/>
                  <w:right w:w="108" w:type="dxa"/>
                </w:tblCellMar>
              </w:tblPrEx>
              <w:trPr>
                <w:trHeight w:val="387" w:hRule="atLeast"/>
                <w:jc w:val="center"/>
              </w:trPr>
              <w:tc>
                <w:tcPr>
                  <w:tcW w:w="1339" w:type="dxa"/>
                  <w:vMerge w:val="continue"/>
                  <w:noWrap w:val="0"/>
                  <w:vAlign w:val="center"/>
                </w:tcPr>
                <w:p>
                  <w:pPr>
                    <w:pStyle w:val="21"/>
                    <w:adjustRightInd w:val="0"/>
                    <w:snapToGrid w:val="0"/>
                    <w:jc w:val="center"/>
                    <w:rPr>
                      <w:rFonts w:hint="default" w:ascii="Times New Roman" w:hAnsi="Times New Roman" w:cs="Times New Roman"/>
                      <w:bCs/>
                      <w:color w:val="000000"/>
                      <w:sz w:val="21"/>
                      <w:szCs w:val="21"/>
                      <w:lang w:eastAsia="zh-CN"/>
                    </w:rPr>
                  </w:pPr>
                </w:p>
              </w:tc>
              <w:tc>
                <w:tcPr>
                  <w:tcW w:w="1606" w:type="dxa"/>
                  <w:vMerge w:val="continue"/>
                  <w:noWrap w:val="0"/>
                  <w:vAlign w:val="center"/>
                </w:tcPr>
                <w:p>
                  <w:pPr>
                    <w:pStyle w:val="21"/>
                    <w:adjustRightInd w:val="0"/>
                    <w:snapToGrid w:val="0"/>
                    <w:jc w:val="center"/>
                    <w:rPr>
                      <w:rFonts w:hint="default" w:ascii="Times New Roman" w:hAnsi="Times New Roman" w:cs="Times New Roman"/>
                      <w:b w:val="0"/>
                      <w:bCs/>
                      <w:color w:val="000000"/>
                      <w:sz w:val="21"/>
                      <w:szCs w:val="21"/>
                      <w:lang w:eastAsia="zh-CN"/>
                    </w:rPr>
                  </w:pPr>
                </w:p>
              </w:tc>
              <w:tc>
                <w:tcPr>
                  <w:tcW w:w="2351" w:type="dxa"/>
                  <w:gridSpan w:val="2"/>
                  <w:tcBorders>
                    <w:top w:val="single" w:color="auto" w:sz="4" w:space="0"/>
                    <w:bottom w:val="single" w:color="auto" w:sz="4" w:space="0"/>
                    <w:right w:val="single" w:color="auto" w:sz="4" w:space="0"/>
                  </w:tcBorders>
                  <w:noWrap w:val="0"/>
                  <w:vAlign w:val="center"/>
                </w:tcPr>
                <w:p>
                  <w:pPr>
                    <w:pStyle w:val="21"/>
                    <w:adjustRightInd w:val="0"/>
                    <w:snapToGrid w:val="0"/>
                    <w:ind w:firstLine="630" w:firstLineChars="300"/>
                    <w:jc w:val="both"/>
                    <w:rPr>
                      <w:rFonts w:hint="default" w:ascii="Times New Roman" w:hAnsi="Times New Roman" w:cs="Times New Roman"/>
                      <w:bCs/>
                      <w:color w:val="000000"/>
                      <w:sz w:val="21"/>
                      <w:szCs w:val="21"/>
                      <w:lang w:eastAsia="zh-CN"/>
                    </w:rPr>
                  </w:pPr>
                  <w:r>
                    <w:rPr>
                      <w:rFonts w:hint="default" w:ascii="Times New Roman" w:hAnsi="Times New Roman" w:cs="Times New Roman"/>
                      <w:bCs/>
                      <w:color w:val="000000"/>
                      <w:sz w:val="21"/>
                      <w:szCs w:val="21"/>
                      <w:lang w:eastAsia="zh-CN"/>
                    </w:rPr>
                    <w:t>废包装物</w:t>
                  </w:r>
                </w:p>
              </w:tc>
              <w:tc>
                <w:tcPr>
                  <w:tcW w:w="1368" w:type="dxa"/>
                  <w:vMerge w:val="continue"/>
                  <w:tcBorders>
                    <w:left w:val="single" w:color="auto" w:sz="4" w:space="0"/>
                    <w:right w:val="single" w:color="auto" w:sz="4" w:space="0"/>
                  </w:tcBorders>
                  <w:noWrap w:val="0"/>
                  <w:vAlign w:val="center"/>
                </w:tcPr>
                <w:p>
                  <w:pPr>
                    <w:pStyle w:val="21"/>
                    <w:adjustRightInd w:val="0"/>
                    <w:snapToGrid w:val="0"/>
                    <w:ind w:firstLine="420" w:firstLineChars="200"/>
                    <w:jc w:val="center"/>
                    <w:rPr>
                      <w:rFonts w:hint="default" w:ascii="Times New Roman" w:hAnsi="Times New Roman" w:cs="Times New Roman"/>
                      <w:bCs/>
                      <w:color w:val="000000"/>
                      <w:sz w:val="21"/>
                      <w:szCs w:val="21"/>
                      <w:lang w:eastAsia="zh-CN"/>
                    </w:rPr>
                  </w:pPr>
                </w:p>
              </w:tc>
              <w:tc>
                <w:tcPr>
                  <w:tcW w:w="1848" w:type="dxa"/>
                  <w:vMerge w:val="restart"/>
                  <w:tcBorders>
                    <w:top w:val="single" w:color="auto" w:sz="4" w:space="0"/>
                    <w:left w:val="single" w:color="auto" w:sz="4" w:space="0"/>
                  </w:tcBorders>
                  <w:noWrap w:val="0"/>
                  <w:vAlign w:val="center"/>
                </w:tcPr>
                <w:p>
                  <w:pPr>
                    <w:pStyle w:val="21"/>
                    <w:adjustRightInd w:val="0"/>
                    <w:snapToGrid w:val="0"/>
                    <w:jc w:val="center"/>
                    <w:rPr>
                      <w:rFonts w:hint="default" w:ascii="Times New Roman" w:hAnsi="Times New Roman" w:cs="Times New Roman"/>
                      <w:bCs/>
                      <w:color w:val="000000"/>
                      <w:sz w:val="21"/>
                      <w:szCs w:val="21"/>
                      <w:lang w:eastAsia="zh-CN"/>
                    </w:rPr>
                  </w:pPr>
                  <w:r>
                    <w:rPr>
                      <w:rFonts w:hint="default" w:ascii="Times New Roman" w:hAnsi="Times New Roman" w:eastAsia="宋体" w:cs="Times New Roman"/>
                      <w:b w:val="0"/>
                      <w:bCs w:val="0"/>
                      <w:color w:val="auto"/>
                      <w:sz w:val="21"/>
                      <w:szCs w:val="21"/>
                      <w:highlight w:val="none"/>
                      <w:u w:val="none"/>
                      <w:lang w:eastAsia="zh-CN"/>
                    </w:rPr>
                    <w:t>暂存后统一外售</w:t>
                  </w:r>
                </w:p>
              </w:tc>
            </w:tr>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Layout w:type="fixed"/>
                <w:tblCellMar>
                  <w:top w:w="0" w:type="dxa"/>
                  <w:left w:w="108" w:type="dxa"/>
                  <w:bottom w:w="0" w:type="dxa"/>
                  <w:right w:w="108" w:type="dxa"/>
                </w:tblCellMar>
              </w:tblPrEx>
              <w:trPr>
                <w:trHeight w:val="435" w:hRule="atLeast"/>
                <w:jc w:val="center"/>
              </w:trPr>
              <w:tc>
                <w:tcPr>
                  <w:tcW w:w="1339" w:type="dxa"/>
                  <w:vMerge w:val="continue"/>
                  <w:noWrap w:val="0"/>
                  <w:vAlign w:val="center"/>
                </w:tcPr>
                <w:p>
                  <w:pPr>
                    <w:pStyle w:val="21"/>
                    <w:adjustRightInd w:val="0"/>
                    <w:snapToGrid w:val="0"/>
                    <w:jc w:val="center"/>
                    <w:rPr>
                      <w:rFonts w:hint="default" w:ascii="Times New Roman" w:hAnsi="Times New Roman" w:cs="Times New Roman"/>
                      <w:bCs/>
                      <w:color w:val="000000"/>
                      <w:sz w:val="21"/>
                      <w:szCs w:val="21"/>
                      <w:lang w:eastAsia="zh-CN"/>
                    </w:rPr>
                  </w:pPr>
                </w:p>
              </w:tc>
              <w:tc>
                <w:tcPr>
                  <w:tcW w:w="1606" w:type="dxa"/>
                  <w:vMerge w:val="continue"/>
                  <w:noWrap w:val="0"/>
                  <w:vAlign w:val="center"/>
                </w:tcPr>
                <w:p>
                  <w:pPr>
                    <w:pStyle w:val="21"/>
                    <w:adjustRightInd w:val="0"/>
                    <w:snapToGrid w:val="0"/>
                    <w:jc w:val="center"/>
                    <w:rPr>
                      <w:rFonts w:hint="default" w:ascii="Times New Roman" w:hAnsi="Times New Roman" w:cs="Times New Roman"/>
                      <w:b w:val="0"/>
                      <w:bCs/>
                      <w:color w:val="000000"/>
                      <w:sz w:val="21"/>
                      <w:szCs w:val="21"/>
                      <w:lang w:eastAsia="zh-CN"/>
                    </w:rPr>
                  </w:pPr>
                </w:p>
              </w:tc>
              <w:tc>
                <w:tcPr>
                  <w:tcW w:w="2351" w:type="dxa"/>
                  <w:gridSpan w:val="2"/>
                  <w:tcBorders>
                    <w:top w:val="single" w:color="auto" w:sz="4" w:space="0"/>
                    <w:bottom w:val="single" w:color="auto" w:sz="4" w:space="0"/>
                    <w:right w:val="single" w:color="auto" w:sz="4" w:space="0"/>
                  </w:tcBorders>
                  <w:noWrap w:val="0"/>
                  <w:vAlign w:val="center"/>
                </w:tcPr>
                <w:p>
                  <w:pPr>
                    <w:pStyle w:val="21"/>
                    <w:adjustRightInd w:val="0"/>
                    <w:snapToGrid w:val="0"/>
                    <w:jc w:val="center"/>
                    <w:rPr>
                      <w:rFonts w:hint="default" w:ascii="Times New Roman" w:hAnsi="Times New Roman" w:cs="Times New Roman"/>
                      <w:bCs/>
                      <w:color w:val="000000"/>
                      <w:sz w:val="21"/>
                      <w:szCs w:val="21"/>
                      <w:lang w:eastAsia="zh-CN"/>
                    </w:rPr>
                  </w:pPr>
                  <w:r>
                    <w:rPr>
                      <w:rFonts w:hint="default" w:ascii="Times New Roman" w:hAnsi="Times New Roman" w:cs="Times New Roman"/>
                      <w:bCs/>
                      <w:color w:val="000000"/>
                      <w:sz w:val="21"/>
                      <w:szCs w:val="21"/>
                      <w:lang w:eastAsia="zh-CN"/>
                    </w:rPr>
                    <w:t>袋式除尘器收集的粉尘</w:t>
                  </w:r>
                </w:p>
              </w:tc>
              <w:tc>
                <w:tcPr>
                  <w:tcW w:w="1368" w:type="dxa"/>
                  <w:vMerge w:val="continue"/>
                  <w:tcBorders>
                    <w:left w:val="single" w:color="auto" w:sz="4" w:space="0"/>
                    <w:bottom w:val="single" w:color="auto" w:sz="4" w:space="0"/>
                    <w:right w:val="single" w:color="auto" w:sz="4" w:space="0"/>
                  </w:tcBorders>
                  <w:noWrap w:val="0"/>
                  <w:vAlign w:val="center"/>
                </w:tcPr>
                <w:p>
                  <w:pPr>
                    <w:pStyle w:val="21"/>
                    <w:adjustRightInd w:val="0"/>
                    <w:snapToGrid w:val="0"/>
                    <w:ind w:firstLine="420" w:firstLineChars="200"/>
                    <w:jc w:val="center"/>
                    <w:rPr>
                      <w:rFonts w:hint="default" w:ascii="Times New Roman" w:hAnsi="Times New Roman" w:cs="Times New Roman"/>
                      <w:bCs/>
                      <w:color w:val="000000"/>
                      <w:sz w:val="21"/>
                      <w:szCs w:val="21"/>
                      <w:lang w:eastAsia="zh-CN"/>
                    </w:rPr>
                  </w:pPr>
                </w:p>
              </w:tc>
              <w:tc>
                <w:tcPr>
                  <w:tcW w:w="1848" w:type="dxa"/>
                  <w:vMerge w:val="continue"/>
                  <w:tcBorders>
                    <w:left w:val="single" w:color="auto" w:sz="4" w:space="0"/>
                    <w:bottom w:val="single" w:color="auto" w:sz="4" w:space="0"/>
                  </w:tcBorders>
                  <w:noWrap w:val="0"/>
                  <w:vAlign w:val="center"/>
                </w:tcPr>
                <w:p>
                  <w:pPr>
                    <w:pStyle w:val="21"/>
                    <w:adjustRightInd w:val="0"/>
                    <w:snapToGrid w:val="0"/>
                    <w:ind w:firstLine="420" w:firstLineChars="200"/>
                    <w:jc w:val="center"/>
                    <w:rPr>
                      <w:rFonts w:hint="default" w:ascii="Times New Roman" w:hAnsi="Times New Roman" w:cs="Times New Roman"/>
                      <w:bCs/>
                      <w:color w:val="000000"/>
                      <w:sz w:val="21"/>
                      <w:szCs w:val="21"/>
                      <w:lang w:eastAsia="zh-CN"/>
                    </w:rPr>
                  </w:pPr>
                </w:p>
              </w:tc>
            </w:tr>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Layout w:type="fixed"/>
                <w:tblCellMar>
                  <w:top w:w="0" w:type="dxa"/>
                  <w:left w:w="108" w:type="dxa"/>
                  <w:bottom w:w="0" w:type="dxa"/>
                  <w:right w:w="108" w:type="dxa"/>
                </w:tblCellMar>
              </w:tblPrEx>
              <w:trPr>
                <w:trHeight w:val="125" w:hRule="atLeast"/>
                <w:jc w:val="center"/>
              </w:trPr>
              <w:tc>
                <w:tcPr>
                  <w:tcW w:w="1339" w:type="dxa"/>
                  <w:vMerge w:val="continue"/>
                  <w:noWrap w:val="0"/>
                  <w:vAlign w:val="center"/>
                </w:tcPr>
                <w:p>
                  <w:pPr>
                    <w:pStyle w:val="21"/>
                    <w:adjustRightInd w:val="0"/>
                    <w:snapToGrid w:val="0"/>
                    <w:jc w:val="center"/>
                    <w:rPr>
                      <w:rFonts w:hint="default" w:ascii="Times New Roman" w:hAnsi="Times New Roman" w:cs="Times New Roman"/>
                      <w:bCs/>
                      <w:color w:val="000000"/>
                      <w:sz w:val="21"/>
                      <w:szCs w:val="21"/>
                      <w:lang w:eastAsia="zh-CN"/>
                    </w:rPr>
                  </w:pPr>
                </w:p>
              </w:tc>
              <w:tc>
                <w:tcPr>
                  <w:tcW w:w="1606" w:type="dxa"/>
                  <w:vMerge w:val="continue"/>
                  <w:noWrap w:val="0"/>
                  <w:vAlign w:val="center"/>
                </w:tcPr>
                <w:p>
                  <w:pPr>
                    <w:pStyle w:val="21"/>
                    <w:adjustRightInd w:val="0"/>
                    <w:snapToGrid w:val="0"/>
                    <w:jc w:val="center"/>
                    <w:rPr>
                      <w:rFonts w:hint="default" w:ascii="Times New Roman" w:hAnsi="Times New Roman" w:cs="Times New Roman"/>
                      <w:b w:val="0"/>
                      <w:bCs/>
                      <w:color w:val="000000"/>
                      <w:sz w:val="21"/>
                      <w:szCs w:val="21"/>
                      <w:lang w:eastAsia="zh-CN"/>
                    </w:rPr>
                  </w:pPr>
                </w:p>
              </w:tc>
              <w:tc>
                <w:tcPr>
                  <w:tcW w:w="2351" w:type="dxa"/>
                  <w:gridSpan w:val="2"/>
                  <w:tcBorders>
                    <w:top w:val="single" w:color="auto" w:sz="4" w:space="0"/>
                    <w:bottom w:val="single" w:color="auto" w:sz="4" w:space="0"/>
                    <w:right w:val="single" w:color="auto" w:sz="4" w:space="0"/>
                  </w:tcBorders>
                  <w:noWrap w:val="0"/>
                  <w:vAlign w:val="center"/>
                </w:tcPr>
                <w:p>
                  <w:pPr>
                    <w:pStyle w:val="21"/>
                    <w:adjustRightInd w:val="0"/>
                    <w:snapToGrid w:val="0"/>
                    <w:jc w:val="center"/>
                    <w:rPr>
                      <w:rFonts w:hint="default" w:ascii="Times New Roman" w:hAnsi="Times New Roman" w:cs="Times New Roman"/>
                      <w:bCs/>
                      <w:color w:val="000000"/>
                      <w:sz w:val="21"/>
                      <w:szCs w:val="21"/>
                      <w:lang w:eastAsia="zh-CN"/>
                    </w:rPr>
                  </w:pPr>
                  <w:r>
                    <w:rPr>
                      <w:rFonts w:hint="default" w:ascii="Times New Roman" w:hAnsi="Times New Roman" w:cs="Times New Roman"/>
                      <w:bCs/>
                      <w:color w:val="000000"/>
                      <w:sz w:val="21"/>
                      <w:szCs w:val="21"/>
                      <w:lang w:eastAsia="zh-CN"/>
                    </w:rPr>
                    <w:t>生活垃圾</w:t>
                  </w:r>
                </w:p>
              </w:tc>
              <w:tc>
                <w:tcPr>
                  <w:tcW w:w="3216" w:type="dxa"/>
                  <w:gridSpan w:val="2"/>
                  <w:tcBorders>
                    <w:top w:val="single" w:color="auto" w:sz="4" w:space="0"/>
                    <w:left w:val="single" w:color="auto" w:sz="4" w:space="0"/>
                    <w:bottom w:val="single" w:color="auto" w:sz="4" w:space="0"/>
                  </w:tcBorders>
                  <w:noWrap w:val="0"/>
                  <w:vAlign w:val="center"/>
                </w:tcPr>
                <w:p>
                  <w:pPr>
                    <w:pStyle w:val="21"/>
                    <w:adjustRightInd w:val="0"/>
                    <w:snapToGrid w:val="0"/>
                    <w:jc w:val="center"/>
                    <w:rPr>
                      <w:rFonts w:hint="default" w:ascii="Times New Roman" w:hAnsi="Times New Roman" w:cs="Times New Roman"/>
                      <w:bCs/>
                      <w:color w:val="000000"/>
                      <w:sz w:val="21"/>
                      <w:szCs w:val="21"/>
                      <w:lang w:eastAsia="zh-CN"/>
                    </w:rPr>
                  </w:pPr>
                  <w:r>
                    <w:rPr>
                      <w:rFonts w:hint="default" w:ascii="Times New Roman" w:hAnsi="Times New Roman" w:eastAsia="宋体" w:cs="Times New Roman"/>
                      <w:b w:val="0"/>
                      <w:bCs w:val="0"/>
                      <w:color w:val="auto"/>
                      <w:sz w:val="21"/>
                      <w:szCs w:val="21"/>
                      <w:highlight w:val="none"/>
                      <w:u w:val="none"/>
                      <w:lang w:eastAsia="zh-CN"/>
                    </w:rPr>
                    <w:t>设置垃圾桶，定期送到垃圾中转站处理</w:t>
                  </w:r>
                </w:p>
              </w:tc>
            </w:tr>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Layout w:type="fixed"/>
                <w:tblCellMar>
                  <w:top w:w="0" w:type="dxa"/>
                  <w:left w:w="108" w:type="dxa"/>
                  <w:bottom w:w="0" w:type="dxa"/>
                  <w:right w:w="108" w:type="dxa"/>
                </w:tblCellMar>
              </w:tblPrEx>
              <w:trPr>
                <w:trHeight w:val="435" w:hRule="atLeast"/>
                <w:jc w:val="center"/>
              </w:trPr>
              <w:tc>
                <w:tcPr>
                  <w:tcW w:w="1339" w:type="dxa"/>
                  <w:vMerge w:val="continue"/>
                  <w:noWrap w:val="0"/>
                  <w:vAlign w:val="center"/>
                </w:tcPr>
                <w:p>
                  <w:pPr>
                    <w:pStyle w:val="21"/>
                    <w:adjustRightInd w:val="0"/>
                    <w:snapToGrid w:val="0"/>
                    <w:jc w:val="center"/>
                    <w:rPr>
                      <w:rFonts w:hint="default" w:ascii="Times New Roman" w:hAnsi="Times New Roman" w:cs="Times New Roman"/>
                      <w:bCs/>
                      <w:color w:val="000000"/>
                      <w:sz w:val="21"/>
                      <w:szCs w:val="21"/>
                      <w:lang w:eastAsia="zh-CN"/>
                    </w:rPr>
                  </w:pPr>
                </w:p>
              </w:tc>
              <w:tc>
                <w:tcPr>
                  <w:tcW w:w="1606" w:type="dxa"/>
                  <w:vMerge w:val="continue"/>
                  <w:noWrap w:val="0"/>
                  <w:vAlign w:val="center"/>
                </w:tcPr>
                <w:p>
                  <w:pPr>
                    <w:pStyle w:val="21"/>
                    <w:adjustRightInd w:val="0"/>
                    <w:snapToGrid w:val="0"/>
                    <w:jc w:val="center"/>
                    <w:rPr>
                      <w:rFonts w:hint="default" w:ascii="Times New Roman" w:hAnsi="Times New Roman" w:cs="Times New Roman"/>
                      <w:b w:val="0"/>
                      <w:bCs/>
                      <w:color w:val="000000"/>
                      <w:sz w:val="21"/>
                      <w:szCs w:val="21"/>
                      <w:lang w:eastAsia="zh-CN"/>
                    </w:rPr>
                  </w:pPr>
                </w:p>
              </w:tc>
              <w:tc>
                <w:tcPr>
                  <w:tcW w:w="2351" w:type="dxa"/>
                  <w:gridSpan w:val="2"/>
                  <w:tcBorders>
                    <w:top w:val="single" w:color="auto" w:sz="4" w:space="0"/>
                    <w:bottom w:val="single" w:color="auto" w:sz="4" w:space="0"/>
                    <w:right w:val="single" w:color="auto" w:sz="4" w:space="0"/>
                  </w:tcBorders>
                  <w:noWrap w:val="0"/>
                  <w:vAlign w:val="center"/>
                </w:tcPr>
                <w:p>
                  <w:pPr>
                    <w:pStyle w:val="21"/>
                    <w:adjustRightInd w:val="0"/>
                    <w:snapToGrid w:val="0"/>
                    <w:jc w:val="center"/>
                    <w:rPr>
                      <w:rFonts w:hint="default" w:ascii="Times New Roman" w:hAnsi="Times New Roman" w:cs="Times New Roman"/>
                      <w:bCs/>
                      <w:color w:val="000000"/>
                      <w:sz w:val="21"/>
                      <w:szCs w:val="21"/>
                      <w:lang w:val="en-US" w:eastAsia="zh-CN"/>
                    </w:rPr>
                  </w:pPr>
                  <w:r>
                    <w:rPr>
                      <w:rFonts w:hint="default" w:ascii="Times New Roman" w:hAnsi="Times New Roman" w:cs="Times New Roman"/>
                      <w:bCs/>
                      <w:color w:val="000000"/>
                      <w:sz w:val="21"/>
                      <w:szCs w:val="21"/>
                      <w:lang w:eastAsia="zh-CN"/>
                    </w:rPr>
                    <w:t>废</w:t>
                  </w:r>
                  <w:r>
                    <w:rPr>
                      <w:rFonts w:hint="default" w:ascii="Times New Roman" w:hAnsi="Times New Roman" w:cs="Times New Roman"/>
                      <w:bCs/>
                      <w:color w:val="000000"/>
                      <w:sz w:val="21"/>
                      <w:szCs w:val="21"/>
                      <w:lang w:val="en-US" w:eastAsia="zh-CN"/>
                    </w:rPr>
                    <w:t>UV灯管</w:t>
                  </w:r>
                </w:p>
              </w:tc>
              <w:tc>
                <w:tcPr>
                  <w:tcW w:w="3216" w:type="dxa"/>
                  <w:gridSpan w:val="2"/>
                  <w:vMerge w:val="restart"/>
                  <w:tcBorders>
                    <w:top w:val="single" w:color="auto" w:sz="4" w:space="0"/>
                    <w:left w:val="single" w:color="auto" w:sz="4" w:space="0"/>
                  </w:tcBorders>
                  <w:noWrap w:val="0"/>
                  <w:vAlign w:val="center"/>
                </w:tcPr>
                <w:p>
                  <w:pPr>
                    <w:pStyle w:val="21"/>
                    <w:adjustRightInd w:val="0"/>
                    <w:snapToGrid w:val="0"/>
                    <w:ind w:firstLine="420" w:firstLineChars="200"/>
                    <w:jc w:val="center"/>
                    <w:rPr>
                      <w:rFonts w:hint="default" w:ascii="Times New Roman" w:hAnsi="Times New Roman" w:cs="Times New Roman"/>
                      <w:bCs/>
                      <w:color w:val="000000"/>
                      <w:sz w:val="21"/>
                      <w:szCs w:val="21"/>
                      <w:lang w:eastAsia="zh-CN"/>
                    </w:rPr>
                  </w:pPr>
                  <w:r>
                    <w:rPr>
                      <w:rFonts w:hint="default" w:ascii="Times New Roman" w:hAnsi="Times New Roman" w:cs="Times New Roman"/>
                      <w:bCs/>
                      <w:color w:val="000000"/>
                      <w:sz w:val="21"/>
                      <w:szCs w:val="21"/>
                      <w:lang w:eastAsia="zh-CN"/>
                    </w:rPr>
                    <w:t>危险废物，建设危废暂存间（不小于</w:t>
                  </w:r>
                  <w:r>
                    <w:rPr>
                      <w:rFonts w:hint="default" w:ascii="Times New Roman" w:hAnsi="Times New Roman" w:cs="Times New Roman"/>
                      <w:bCs/>
                      <w:color w:val="000000"/>
                      <w:sz w:val="21"/>
                      <w:szCs w:val="21"/>
                      <w:lang w:val="en-US" w:eastAsia="zh-CN"/>
                    </w:rPr>
                    <w:t>5m</w:t>
                  </w:r>
                  <w:r>
                    <w:rPr>
                      <w:rFonts w:hint="default" w:ascii="Times New Roman" w:hAnsi="Times New Roman" w:cs="Times New Roman"/>
                      <w:bCs/>
                      <w:color w:val="000000"/>
                      <w:sz w:val="21"/>
                      <w:szCs w:val="21"/>
                      <w:vertAlign w:val="superscript"/>
                      <w:lang w:val="en-US" w:eastAsia="zh-CN"/>
                    </w:rPr>
                    <w:t>2</w:t>
                  </w:r>
                  <w:r>
                    <w:rPr>
                      <w:rFonts w:hint="default" w:ascii="Times New Roman" w:hAnsi="Times New Roman" w:cs="Times New Roman"/>
                      <w:bCs/>
                      <w:color w:val="000000"/>
                      <w:sz w:val="21"/>
                      <w:szCs w:val="21"/>
                      <w:lang w:eastAsia="zh-CN"/>
                    </w:rPr>
                    <w:t>），危废暂存间</w:t>
                  </w:r>
                  <w:r>
                    <w:rPr>
                      <w:rFonts w:hint="eastAsia" w:ascii="Times New Roman" w:hAnsi="Times New Roman" w:cs="Times New Roman"/>
                      <w:bCs/>
                      <w:color w:val="000000"/>
                      <w:sz w:val="21"/>
                      <w:szCs w:val="21"/>
                      <w:lang w:val="en-US" w:eastAsia="zh-CN"/>
                    </w:rPr>
                    <w:t>暂存后，</w:t>
                  </w:r>
                  <w:r>
                    <w:rPr>
                      <w:rFonts w:hint="default" w:ascii="Times New Roman" w:hAnsi="Times New Roman" w:cs="Times New Roman"/>
                      <w:bCs/>
                      <w:color w:val="000000"/>
                      <w:sz w:val="21"/>
                      <w:szCs w:val="21"/>
                      <w:lang w:val="en-US" w:eastAsia="zh-CN"/>
                    </w:rPr>
                    <w:t>交由具有危废处理资质的单位处理</w:t>
                  </w:r>
                </w:p>
              </w:tc>
            </w:tr>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Layout w:type="fixed"/>
                <w:tblCellMar>
                  <w:top w:w="0" w:type="dxa"/>
                  <w:left w:w="108" w:type="dxa"/>
                  <w:bottom w:w="0" w:type="dxa"/>
                  <w:right w:w="108" w:type="dxa"/>
                </w:tblCellMar>
              </w:tblPrEx>
              <w:trPr>
                <w:trHeight w:val="363" w:hRule="atLeast"/>
                <w:jc w:val="center"/>
              </w:trPr>
              <w:tc>
                <w:tcPr>
                  <w:tcW w:w="1339" w:type="dxa"/>
                  <w:vMerge w:val="continue"/>
                  <w:noWrap w:val="0"/>
                  <w:vAlign w:val="center"/>
                </w:tcPr>
                <w:p>
                  <w:pPr>
                    <w:pStyle w:val="21"/>
                    <w:adjustRightInd w:val="0"/>
                    <w:snapToGrid w:val="0"/>
                    <w:jc w:val="both"/>
                    <w:rPr>
                      <w:rFonts w:hint="default" w:ascii="Times New Roman" w:hAnsi="Times New Roman" w:cs="Times New Roman"/>
                      <w:bCs/>
                      <w:color w:val="000000"/>
                      <w:sz w:val="21"/>
                      <w:szCs w:val="21"/>
                      <w:lang w:eastAsia="zh-CN"/>
                    </w:rPr>
                  </w:pPr>
                </w:p>
              </w:tc>
              <w:tc>
                <w:tcPr>
                  <w:tcW w:w="1606" w:type="dxa"/>
                  <w:vMerge w:val="continue"/>
                  <w:noWrap w:val="0"/>
                  <w:vAlign w:val="center"/>
                </w:tcPr>
                <w:p>
                  <w:pPr>
                    <w:pStyle w:val="21"/>
                    <w:adjustRightInd w:val="0"/>
                    <w:snapToGrid w:val="0"/>
                    <w:jc w:val="center"/>
                    <w:rPr>
                      <w:rFonts w:hint="default" w:ascii="Times New Roman" w:hAnsi="Times New Roman" w:cs="Times New Roman"/>
                      <w:b w:val="0"/>
                      <w:bCs/>
                      <w:color w:val="000000"/>
                      <w:sz w:val="21"/>
                      <w:szCs w:val="21"/>
                      <w:lang w:eastAsia="zh-CN"/>
                    </w:rPr>
                  </w:pPr>
                </w:p>
              </w:tc>
              <w:tc>
                <w:tcPr>
                  <w:tcW w:w="2351" w:type="dxa"/>
                  <w:gridSpan w:val="2"/>
                  <w:tcBorders>
                    <w:top w:val="single" w:color="auto" w:sz="4" w:space="0"/>
                    <w:bottom w:val="single" w:color="auto" w:sz="4" w:space="0"/>
                    <w:right w:val="single" w:color="auto" w:sz="4" w:space="0"/>
                  </w:tcBorders>
                  <w:noWrap w:val="0"/>
                  <w:vAlign w:val="center"/>
                </w:tcPr>
                <w:p>
                  <w:pPr>
                    <w:pStyle w:val="21"/>
                    <w:adjustRightInd w:val="0"/>
                    <w:snapToGrid w:val="0"/>
                    <w:jc w:val="center"/>
                    <w:rPr>
                      <w:rFonts w:hint="default" w:ascii="Times New Roman" w:hAnsi="Times New Roman" w:cs="Times New Roman"/>
                      <w:bCs/>
                      <w:color w:val="000000"/>
                      <w:sz w:val="21"/>
                      <w:szCs w:val="21"/>
                      <w:lang w:eastAsia="zh-CN"/>
                    </w:rPr>
                  </w:pPr>
                  <w:r>
                    <w:rPr>
                      <w:rFonts w:hint="default" w:ascii="Times New Roman" w:hAnsi="Times New Roman" w:cs="Times New Roman"/>
                      <w:bCs/>
                      <w:color w:val="000000"/>
                      <w:sz w:val="21"/>
                      <w:szCs w:val="21"/>
                      <w:lang w:eastAsia="zh-CN"/>
                    </w:rPr>
                    <w:t>废活性炭</w:t>
                  </w:r>
                </w:p>
              </w:tc>
              <w:tc>
                <w:tcPr>
                  <w:tcW w:w="3216" w:type="dxa"/>
                  <w:gridSpan w:val="2"/>
                  <w:vMerge w:val="continue"/>
                  <w:tcBorders>
                    <w:left w:val="single" w:color="auto" w:sz="4" w:space="0"/>
                  </w:tcBorders>
                  <w:noWrap w:val="0"/>
                  <w:vAlign w:val="center"/>
                </w:tcPr>
                <w:p>
                  <w:pPr>
                    <w:pStyle w:val="21"/>
                    <w:adjustRightInd w:val="0"/>
                    <w:snapToGrid w:val="0"/>
                    <w:ind w:firstLine="420" w:firstLineChars="200"/>
                    <w:jc w:val="center"/>
                    <w:rPr>
                      <w:rFonts w:hint="default" w:ascii="Times New Roman" w:hAnsi="Times New Roman" w:cs="Times New Roman"/>
                      <w:bCs/>
                      <w:color w:val="000000"/>
                      <w:sz w:val="21"/>
                      <w:szCs w:val="21"/>
                      <w:lang w:eastAsia="zh-CN"/>
                    </w:rPr>
                  </w:pPr>
                </w:p>
              </w:tc>
            </w:tr>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Layout w:type="fixed"/>
                <w:tblCellMar>
                  <w:top w:w="0" w:type="dxa"/>
                  <w:left w:w="108" w:type="dxa"/>
                  <w:bottom w:w="0" w:type="dxa"/>
                  <w:right w:w="108" w:type="dxa"/>
                </w:tblCellMar>
              </w:tblPrEx>
              <w:trPr>
                <w:trHeight w:val="414" w:hRule="atLeast"/>
                <w:jc w:val="center"/>
              </w:trPr>
              <w:tc>
                <w:tcPr>
                  <w:tcW w:w="1339" w:type="dxa"/>
                  <w:vMerge w:val="continue"/>
                  <w:noWrap w:val="0"/>
                  <w:vAlign w:val="center"/>
                </w:tcPr>
                <w:p>
                  <w:pPr>
                    <w:pStyle w:val="21"/>
                    <w:adjustRightInd w:val="0"/>
                    <w:snapToGrid w:val="0"/>
                    <w:jc w:val="both"/>
                    <w:rPr>
                      <w:rFonts w:hint="default" w:ascii="Times New Roman" w:hAnsi="Times New Roman" w:cs="Times New Roman"/>
                      <w:bCs/>
                      <w:color w:val="000000"/>
                      <w:sz w:val="21"/>
                      <w:szCs w:val="21"/>
                      <w:lang w:eastAsia="zh-CN"/>
                    </w:rPr>
                  </w:pPr>
                </w:p>
              </w:tc>
              <w:tc>
                <w:tcPr>
                  <w:tcW w:w="1606" w:type="dxa"/>
                  <w:vMerge w:val="continue"/>
                  <w:noWrap w:val="0"/>
                  <w:vAlign w:val="center"/>
                </w:tcPr>
                <w:p>
                  <w:pPr>
                    <w:pStyle w:val="21"/>
                    <w:adjustRightInd w:val="0"/>
                    <w:snapToGrid w:val="0"/>
                    <w:jc w:val="center"/>
                    <w:rPr>
                      <w:rFonts w:hint="default" w:ascii="Times New Roman" w:hAnsi="Times New Roman" w:cs="Times New Roman"/>
                      <w:b w:val="0"/>
                      <w:bCs/>
                      <w:color w:val="000000"/>
                      <w:sz w:val="21"/>
                      <w:szCs w:val="21"/>
                      <w:lang w:eastAsia="zh-CN"/>
                    </w:rPr>
                  </w:pPr>
                </w:p>
              </w:tc>
              <w:tc>
                <w:tcPr>
                  <w:tcW w:w="2351" w:type="dxa"/>
                  <w:gridSpan w:val="2"/>
                  <w:tcBorders>
                    <w:top w:val="single" w:color="auto" w:sz="4" w:space="0"/>
                    <w:right w:val="single" w:color="auto" w:sz="4" w:space="0"/>
                  </w:tcBorders>
                  <w:noWrap w:val="0"/>
                  <w:vAlign w:val="center"/>
                </w:tcPr>
                <w:p>
                  <w:pPr>
                    <w:pStyle w:val="21"/>
                    <w:adjustRightInd w:val="0"/>
                    <w:snapToGrid w:val="0"/>
                    <w:jc w:val="center"/>
                    <w:rPr>
                      <w:rFonts w:hint="default" w:ascii="Times New Roman" w:hAnsi="Times New Roman" w:cs="Times New Roman"/>
                      <w:bCs/>
                      <w:color w:val="000000"/>
                      <w:sz w:val="21"/>
                      <w:szCs w:val="21"/>
                      <w:lang w:eastAsia="zh-CN"/>
                    </w:rPr>
                  </w:pPr>
                  <w:r>
                    <w:rPr>
                      <w:rFonts w:hint="eastAsia" w:ascii="Times New Roman" w:hAnsi="Times New Roman" w:cs="Times New Roman"/>
                      <w:bCs/>
                      <w:color w:val="000000"/>
                      <w:sz w:val="21"/>
                      <w:szCs w:val="21"/>
                      <w:lang w:eastAsia="zh-CN"/>
                    </w:rPr>
                    <w:t>废二氧化钛催化网</w:t>
                  </w:r>
                </w:p>
              </w:tc>
              <w:tc>
                <w:tcPr>
                  <w:tcW w:w="3216" w:type="dxa"/>
                  <w:gridSpan w:val="2"/>
                  <w:vMerge w:val="continue"/>
                  <w:tcBorders>
                    <w:left w:val="single" w:color="auto" w:sz="4" w:space="0"/>
                  </w:tcBorders>
                  <w:noWrap w:val="0"/>
                  <w:vAlign w:val="center"/>
                </w:tcPr>
                <w:p>
                  <w:pPr>
                    <w:pStyle w:val="21"/>
                    <w:adjustRightInd w:val="0"/>
                    <w:snapToGrid w:val="0"/>
                    <w:ind w:firstLine="420" w:firstLineChars="200"/>
                    <w:jc w:val="center"/>
                    <w:rPr>
                      <w:rFonts w:hint="default" w:ascii="Times New Roman" w:hAnsi="Times New Roman" w:cs="Times New Roman"/>
                      <w:bCs/>
                      <w:color w:val="000000"/>
                      <w:sz w:val="21"/>
                      <w:szCs w:val="21"/>
                      <w:lang w:eastAsia="zh-CN"/>
                    </w:rPr>
                  </w:pPr>
                </w:p>
              </w:tc>
            </w:tr>
          </w:tbl>
          <w:p>
            <w:pPr>
              <w:pStyle w:val="21"/>
              <w:adjustRightInd w:val="0"/>
              <w:snapToGrid w:val="0"/>
              <w:spacing w:line="360" w:lineRule="auto"/>
              <w:ind w:firstLine="482" w:firstLineChars="200"/>
              <w:rPr>
                <w:rFonts w:hint="default" w:ascii="Times New Roman" w:hAnsi="Times New Roman" w:eastAsia="宋体" w:cs="Times New Roman"/>
                <w:b/>
                <w:color w:val="000000"/>
                <w:sz w:val="24"/>
                <w:lang w:eastAsia="zh-CN"/>
              </w:rPr>
            </w:pPr>
            <w:r>
              <w:rPr>
                <w:rFonts w:hint="default" w:ascii="Times New Roman" w:hAnsi="Times New Roman" w:cs="Times New Roman"/>
                <w:b/>
                <w:color w:val="000000"/>
                <w:sz w:val="24"/>
                <w:lang w:val="en-US" w:eastAsia="zh-CN"/>
              </w:rPr>
              <w:t>4</w:t>
            </w:r>
            <w:r>
              <w:rPr>
                <w:rFonts w:hint="default" w:ascii="Times New Roman" w:hAnsi="Times New Roman" w:cs="Times New Roman"/>
                <w:b/>
                <w:color w:val="000000"/>
                <w:sz w:val="24"/>
              </w:rPr>
              <w:t>、产品种类及用途</w:t>
            </w:r>
          </w:p>
          <w:p>
            <w:pPr>
              <w:adjustRightInd w:val="0"/>
              <w:snapToGrid w:val="0"/>
              <w:spacing w:line="360" w:lineRule="auto"/>
              <w:ind w:firstLine="480" w:firstLineChars="200"/>
              <w:jc w:val="left"/>
              <w:rPr>
                <w:rFonts w:hint="default" w:ascii="Times New Roman" w:hAnsi="Times New Roman" w:cs="Times New Roman"/>
                <w:sz w:val="24"/>
                <w:highlight w:val="none"/>
              </w:rPr>
            </w:pPr>
            <w:r>
              <w:rPr>
                <w:rFonts w:hint="default" w:ascii="Times New Roman" w:hAnsi="Times New Roman" w:cs="Times New Roman"/>
                <w:sz w:val="24"/>
                <w:highlight w:val="none"/>
              </w:rPr>
              <w:t>本项目主要产品为</w:t>
            </w:r>
            <w:r>
              <w:rPr>
                <w:rFonts w:hint="eastAsia" w:ascii="Times New Roman" w:hAnsi="Times New Roman" w:cs="Times New Roman"/>
                <w:sz w:val="24"/>
                <w:highlight w:val="none"/>
                <w:lang w:val="en-US" w:eastAsia="zh-CN"/>
              </w:rPr>
              <w:t>塑料桶</w:t>
            </w:r>
            <w:r>
              <w:rPr>
                <w:rFonts w:hint="default" w:ascii="Times New Roman" w:hAnsi="Times New Roman" w:cs="Times New Roman"/>
                <w:color w:val="auto"/>
                <w:sz w:val="24"/>
                <w:highlight w:val="none"/>
                <w:lang w:eastAsia="zh-CN"/>
              </w:rPr>
              <w:t>，</w:t>
            </w:r>
            <w:r>
              <w:rPr>
                <w:rFonts w:hint="eastAsia" w:ascii="Times New Roman" w:hAnsi="Times New Roman" w:cs="Times New Roman"/>
                <w:color w:val="auto"/>
                <w:sz w:val="24"/>
                <w:highlight w:val="none"/>
                <w:lang w:val="en-US" w:eastAsia="zh-CN"/>
              </w:rPr>
              <w:t>产品性能</w:t>
            </w:r>
            <w:r>
              <w:rPr>
                <w:rFonts w:hint="default" w:ascii="Times New Roman" w:hAnsi="Times New Roman" w:cs="Times New Roman"/>
                <w:color w:val="auto"/>
                <w:sz w:val="24"/>
                <w:highlight w:val="none"/>
                <w:lang w:eastAsia="zh-CN"/>
              </w:rPr>
              <w:t>优良且化学性能稳定，不挥发有害物质，对人体无害，生产原料采用环保型材料，不产生任何工业污染，</w:t>
            </w:r>
            <w:r>
              <w:rPr>
                <w:rFonts w:hint="default" w:ascii="Times New Roman" w:hAnsi="Times New Roman" w:cs="Times New Roman"/>
                <w:sz w:val="24"/>
                <w:highlight w:val="none"/>
              </w:rPr>
              <w:t>市场前景广阔，经济效益显著。</w:t>
            </w:r>
          </w:p>
          <w:p>
            <w:pPr>
              <w:adjustRightInd w:val="0"/>
              <w:snapToGrid w:val="0"/>
              <w:spacing w:line="240" w:lineRule="auto"/>
              <w:ind w:firstLine="1920" w:firstLineChars="800"/>
              <w:jc w:val="left"/>
              <w:rPr>
                <w:rFonts w:hint="default" w:ascii="Times New Roman" w:hAnsi="Times New Roman" w:eastAsia="宋体" w:cs="Times New Roman"/>
                <w:sz w:val="24"/>
                <w:highlight w:val="none"/>
                <w:lang w:eastAsia="zh-CN"/>
              </w:rPr>
            </w:pPr>
            <w:r>
              <w:rPr>
                <w:rFonts w:hint="default" w:ascii="Times New Roman" w:hAnsi="Times New Roman" w:cs="Times New Roman"/>
                <w:sz w:val="24"/>
                <w:highlight w:val="none"/>
                <w:lang w:eastAsia="zh-CN"/>
              </w:rPr>
              <w:t>表</w:t>
            </w:r>
            <w:r>
              <w:rPr>
                <w:rFonts w:hint="default" w:ascii="Times New Roman" w:hAnsi="Times New Roman" w:cs="Times New Roman"/>
                <w:sz w:val="24"/>
                <w:highlight w:val="none"/>
                <w:lang w:val="en-US" w:eastAsia="zh-CN"/>
              </w:rPr>
              <w:t>2            项目产品方案及规模</w:t>
            </w:r>
          </w:p>
          <w:tbl>
            <w:tblPr>
              <w:tblStyle w:val="14"/>
              <w:tblW w:w="8512" w:type="dxa"/>
              <w:jc w:val="center"/>
              <w:tblInd w:w="0" w:type="dxa"/>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Layout w:type="fixed"/>
              <w:tblCellMar>
                <w:top w:w="0" w:type="dxa"/>
                <w:left w:w="108" w:type="dxa"/>
                <w:bottom w:w="0" w:type="dxa"/>
                <w:right w:w="108" w:type="dxa"/>
              </w:tblCellMar>
            </w:tblPr>
            <w:tblGrid>
              <w:gridCol w:w="1630"/>
              <w:gridCol w:w="1051"/>
              <w:gridCol w:w="3339"/>
              <w:gridCol w:w="2492"/>
            </w:tblGrid>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Layout w:type="fixed"/>
                <w:tblCellMar>
                  <w:top w:w="0" w:type="dxa"/>
                  <w:left w:w="108" w:type="dxa"/>
                  <w:bottom w:w="0" w:type="dxa"/>
                  <w:right w:w="108" w:type="dxa"/>
                </w:tblCellMar>
              </w:tblPrEx>
              <w:trPr>
                <w:trHeight w:val="436" w:hRule="atLeast"/>
                <w:jc w:val="center"/>
              </w:trPr>
              <w:tc>
                <w:tcPr>
                  <w:tcW w:w="1630" w:type="dxa"/>
                  <w:noWrap w:val="0"/>
                  <w:vAlign w:val="center"/>
                </w:tcPr>
                <w:p>
                  <w:pPr>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序号</w:t>
                  </w:r>
                </w:p>
              </w:tc>
              <w:tc>
                <w:tcPr>
                  <w:tcW w:w="1051" w:type="dxa"/>
                  <w:tcBorders>
                    <w:right w:val="single" w:color="auto" w:sz="4" w:space="0"/>
                  </w:tcBorders>
                  <w:noWrap w:val="0"/>
                  <w:vAlign w:val="center"/>
                </w:tcPr>
                <w:p>
                  <w:pPr>
                    <w:jc w:val="center"/>
                    <w:rPr>
                      <w:rFonts w:hint="eastAsia" w:ascii="Times New Roman" w:hAnsi="Times New Roman" w:eastAsia="宋体" w:cs="Times New Roman"/>
                      <w:sz w:val="21"/>
                      <w:szCs w:val="21"/>
                      <w:highlight w:val="none"/>
                      <w:lang w:val="en-US" w:eastAsia="zh-CN"/>
                    </w:rPr>
                  </w:pPr>
                  <w:r>
                    <w:rPr>
                      <w:rFonts w:hint="eastAsia" w:ascii="Times New Roman" w:hAnsi="Times New Roman" w:cs="Times New Roman"/>
                      <w:sz w:val="21"/>
                      <w:szCs w:val="21"/>
                      <w:highlight w:val="none"/>
                      <w:lang w:val="en-US" w:eastAsia="zh-CN"/>
                    </w:rPr>
                    <w:t>序号</w:t>
                  </w:r>
                </w:p>
              </w:tc>
              <w:tc>
                <w:tcPr>
                  <w:tcW w:w="3339" w:type="dxa"/>
                  <w:tcBorders>
                    <w:left w:val="single" w:color="auto" w:sz="4" w:space="0"/>
                    <w:bottom w:val="single" w:color="auto" w:sz="4" w:space="0"/>
                  </w:tcBorders>
                  <w:noWrap w:val="0"/>
                  <w:vAlign w:val="center"/>
                </w:tcPr>
                <w:p>
                  <w:pPr>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产品名称</w:t>
                  </w:r>
                </w:p>
              </w:tc>
              <w:tc>
                <w:tcPr>
                  <w:tcW w:w="2492" w:type="dxa"/>
                  <w:noWrap w:val="0"/>
                  <w:vAlign w:val="center"/>
                </w:tcPr>
                <w:p>
                  <w:pPr>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年产量</w:t>
                  </w:r>
                </w:p>
              </w:tc>
            </w:tr>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Layout w:type="fixed"/>
                <w:tblCellMar>
                  <w:top w:w="0" w:type="dxa"/>
                  <w:left w:w="108" w:type="dxa"/>
                  <w:bottom w:w="0" w:type="dxa"/>
                  <w:right w:w="108" w:type="dxa"/>
                </w:tblCellMar>
              </w:tblPrEx>
              <w:trPr>
                <w:trHeight w:val="463" w:hRule="atLeast"/>
                <w:jc w:val="center"/>
              </w:trPr>
              <w:tc>
                <w:tcPr>
                  <w:tcW w:w="1630" w:type="dxa"/>
                  <w:vMerge w:val="restart"/>
                  <w:noWrap w:val="0"/>
                  <w:vAlign w:val="center"/>
                </w:tcPr>
                <w:p>
                  <w:pPr>
                    <w:jc w:val="center"/>
                    <w:rPr>
                      <w:rFonts w:hint="eastAsia" w:ascii="Times New Roman" w:hAnsi="Times New Roman" w:eastAsia="宋体" w:cs="Times New Roman"/>
                      <w:sz w:val="21"/>
                      <w:szCs w:val="21"/>
                      <w:highlight w:val="none"/>
                      <w:lang w:val="en-US" w:eastAsia="zh-CN"/>
                    </w:rPr>
                  </w:pPr>
                  <w:r>
                    <w:rPr>
                      <w:rFonts w:hint="eastAsia" w:ascii="Times New Roman" w:hAnsi="Times New Roman" w:eastAsia="宋体" w:cs="Times New Roman"/>
                      <w:sz w:val="21"/>
                      <w:szCs w:val="21"/>
                      <w:highlight w:val="none"/>
                      <w:lang w:val="en-US" w:eastAsia="zh-CN"/>
                    </w:rPr>
                    <w:t>一期</w:t>
                  </w:r>
                </w:p>
              </w:tc>
              <w:tc>
                <w:tcPr>
                  <w:tcW w:w="1051" w:type="dxa"/>
                  <w:tcBorders>
                    <w:right w:val="single" w:color="auto" w:sz="4" w:space="0"/>
                  </w:tcBorders>
                  <w:noWrap w:val="0"/>
                  <w:vAlign w:val="center"/>
                </w:tcPr>
                <w:p>
                  <w:pPr>
                    <w:jc w:val="center"/>
                    <w:rPr>
                      <w:rFonts w:hint="default" w:ascii="Times New Roman" w:hAnsi="Times New Roman" w:eastAsia="宋体" w:cs="Times New Roman"/>
                      <w:sz w:val="21"/>
                      <w:szCs w:val="21"/>
                      <w:highlight w:val="none"/>
                      <w:lang w:val="en-US" w:eastAsia="zh-CN"/>
                    </w:rPr>
                  </w:pPr>
                  <w:r>
                    <w:rPr>
                      <w:rFonts w:hint="eastAsia" w:ascii="Times New Roman" w:hAnsi="Times New Roman" w:cs="Times New Roman"/>
                      <w:sz w:val="21"/>
                      <w:szCs w:val="21"/>
                      <w:highlight w:val="none"/>
                      <w:lang w:val="en-US" w:eastAsia="zh-CN"/>
                    </w:rPr>
                    <w:t>1</w:t>
                  </w:r>
                </w:p>
              </w:tc>
              <w:tc>
                <w:tcPr>
                  <w:tcW w:w="3339" w:type="dxa"/>
                  <w:tcBorders>
                    <w:top w:val="single" w:color="auto" w:sz="4" w:space="0"/>
                    <w:left w:val="single" w:color="auto" w:sz="4" w:space="0"/>
                  </w:tcBorders>
                  <w:noWrap w:val="0"/>
                  <w:vAlign w:val="center"/>
                </w:tcPr>
                <w:p>
                  <w:pPr>
                    <w:jc w:val="center"/>
                    <w:rPr>
                      <w:rFonts w:hint="eastAsia" w:ascii="Times New Roman" w:hAnsi="Times New Roman" w:cs="Times New Roman"/>
                      <w:bCs/>
                      <w:sz w:val="21"/>
                      <w:szCs w:val="21"/>
                      <w:highlight w:val="none"/>
                      <w:lang w:val="en-US" w:eastAsia="zh-CN"/>
                    </w:rPr>
                  </w:pPr>
                  <w:r>
                    <w:rPr>
                      <w:rFonts w:hint="eastAsia" w:ascii="Times New Roman" w:hAnsi="Times New Roman" w:cs="Times New Roman"/>
                      <w:bCs/>
                      <w:sz w:val="21"/>
                      <w:szCs w:val="21"/>
                      <w:highlight w:val="none"/>
                      <w:lang w:val="en-US" w:eastAsia="zh-CN"/>
                    </w:rPr>
                    <w:t>200L塑料桶</w:t>
                  </w:r>
                </w:p>
              </w:tc>
              <w:tc>
                <w:tcPr>
                  <w:tcW w:w="2492" w:type="dxa"/>
                  <w:noWrap w:val="0"/>
                  <w:vAlign w:val="center"/>
                </w:tcPr>
                <w:p>
                  <w:pPr>
                    <w:jc w:val="center"/>
                    <w:rPr>
                      <w:rFonts w:hint="default" w:ascii="Times New Roman" w:hAnsi="Times New Roman" w:eastAsia="宋体" w:cs="Times New Roman"/>
                      <w:sz w:val="21"/>
                      <w:szCs w:val="21"/>
                      <w:highlight w:val="none"/>
                      <w:lang w:val="en-US" w:eastAsia="zh-CN"/>
                    </w:rPr>
                  </w:pPr>
                  <w:r>
                    <w:rPr>
                      <w:rFonts w:hint="eastAsia" w:ascii="Times New Roman" w:hAnsi="Times New Roman" w:cs="Times New Roman"/>
                      <w:sz w:val="21"/>
                      <w:szCs w:val="21"/>
                      <w:highlight w:val="none"/>
                      <w:lang w:val="en-US" w:eastAsia="zh-CN"/>
                    </w:rPr>
                    <w:t>3万只</w:t>
                  </w:r>
                </w:p>
              </w:tc>
            </w:tr>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Layout w:type="fixed"/>
                <w:tblCellMar>
                  <w:top w:w="0" w:type="dxa"/>
                  <w:left w:w="108" w:type="dxa"/>
                  <w:bottom w:w="0" w:type="dxa"/>
                  <w:right w:w="108" w:type="dxa"/>
                </w:tblCellMar>
              </w:tblPrEx>
              <w:trPr>
                <w:trHeight w:val="463" w:hRule="atLeast"/>
                <w:jc w:val="center"/>
              </w:trPr>
              <w:tc>
                <w:tcPr>
                  <w:tcW w:w="1630" w:type="dxa"/>
                  <w:vMerge w:val="continue"/>
                  <w:noWrap w:val="0"/>
                  <w:vAlign w:val="center"/>
                </w:tcPr>
                <w:p>
                  <w:pPr>
                    <w:jc w:val="center"/>
                    <w:rPr>
                      <w:rFonts w:hint="eastAsia" w:ascii="Times New Roman" w:hAnsi="Times New Roman" w:eastAsia="宋体" w:cs="Times New Roman"/>
                      <w:sz w:val="21"/>
                      <w:szCs w:val="21"/>
                      <w:highlight w:val="none"/>
                      <w:lang w:val="en-US" w:eastAsia="zh-CN"/>
                    </w:rPr>
                  </w:pPr>
                </w:p>
              </w:tc>
              <w:tc>
                <w:tcPr>
                  <w:tcW w:w="1051" w:type="dxa"/>
                  <w:tcBorders>
                    <w:right w:val="single" w:color="auto" w:sz="4" w:space="0"/>
                  </w:tcBorders>
                  <w:noWrap w:val="0"/>
                  <w:vAlign w:val="center"/>
                </w:tcPr>
                <w:p>
                  <w:pPr>
                    <w:jc w:val="center"/>
                    <w:rPr>
                      <w:rFonts w:hint="default" w:ascii="Times New Roman" w:hAnsi="Times New Roman" w:cs="Times New Roman"/>
                      <w:bCs/>
                      <w:sz w:val="21"/>
                      <w:szCs w:val="21"/>
                      <w:highlight w:val="none"/>
                      <w:lang w:val="en-US" w:eastAsia="zh-CN"/>
                    </w:rPr>
                  </w:pPr>
                  <w:r>
                    <w:rPr>
                      <w:rFonts w:hint="eastAsia" w:ascii="Times New Roman" w:hAnsi="Times New Roman" w:cs="Times New Roman"/>
                      <w:bCs/>
                      <w:sz w:val="21"/>
                      <w:szCs w:val="21"/>
                      <w:highlight w:val="none"/>
                      <w:lang w:val="en-US" w:eastAsia="zh-CN"/>
                    </w:rPr>
                    <w:t>2</w:t>
                  </w:r>
                </w:p>
              </w:tc>
              <w:tc>
                <w:tcPr>
                  <w:tcW w:w="3339" w:type="dxa"/>
                  <w:tcBorders>
                    <w:left w:val="single" w:color="auto" w:sz="4" w:space="0"/>
                  </w:tcBorders>
                  <w:noWrap w:val="0"/>
                  <w:vAlign w:val="center"/>
                </w:tcPr>
                <w:p>
                  <w:pPr>
                    <w:jc w:val="center"/>
                    <w:rPr>
                      <w:rFonts w:hint="eastAsia" w:ascii="Times New Roman" w:hAnsi="Times New Roman" w:eastAsia="宋体" w:cs="Times New Roman"/>
                      <w:bCs/>
                      <w:sz w:val="21"/>
                      <w:szCs w:val="21"/>
                      <w:highlight w:val="none"/>
                      <w:lang w:val="en-US" w:eastAsia="zh-CN"/>
                    </w:rPr>
                  </w:pPr>
                  <w:r>
                    <w:rPr>
                      <w:rFonts w:hint="eastAsia" w:ascii="Times New Roman" w:hAnsi="Times New Roman" w:cs="Times New Roman"/>
                      <w:bCs/>
                      <w:sz w:val="21"/>
                      <w:szCs w:val="21"/>
                      <w:highlight w:val="none"/>
                      <w:lang w:val="en-US" w:eastAsia="zh-CN"/>
                    </w:rPr>
                    <w:t>12L塑料桶</w:t>
                  </w:r>
                </w:p>
              </w:tc>
              <w:tc>
                <w:tcPr>
                  <w:tcW w:w="2492" w:type="dxa"/>
                  <w:noWrap w:val="0"/>
                  <w:vAlign w:val="center"/>
                </w:tcPr>
                <w:p>
                  <w:pPr>
                    <w:jc w:val="center"/>
                    <w:rPr>
                      <w:rFonts w:hint="default" w:ascii="Times New Roman" w:hAnsi="Times New Roman" w:cs="Times New Roman"/>
                      <w:sz w:val="21"/>
                      <w:szCs w:val="21"/>
                      <w:highlight w:val="none"/>
                      <w:lang w:val="en-US" w:eastAsia="zh-CN"/>
                    </w:rPr>
                  </w:pPr>
                  <w:r>
                    <w:rPr>
                      <w:rFonts w:hint="eastAsia" w:ascii="Times New Roman" w:hAnsi="Times New Roman" w:cs="Times New Roman"/>
                      <w:sz w:val="21"/>
                      <w:szCs w:val="21"/>
                      <w:highlight w:val="none"/>
                      <w:lang w:val="en-US" w:eastAsia="zh-CN"/>
                    </w:rPr>
                    <w:t>1.5万只</w:t>
                  </w:r>
                </w:p>
              </w:tc>
            </w:tr>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Layout w:type="fixed"/>
                <w:tblCellMar>
                  <w:top w:w="0" w:type="dxa"/>
                  <w:left w:w="108" w:type="dxa"/>
                  <w:bottom w:w="0" w:type="dxa"/>
                  <w:right w:w="108" w:type="dxa"/>
                </w:tblCellMar>
              </w:tblPrEx>
              <w:trPr>
                <w:trHeight w:val="90" w:hRule="atLeast"/>
                <w:jc w:val="center"/>
              </w:trPr>
              <w:tc>
                <w:tcPr>
                  <w:tcW w:w="1630" w:type="dxa"/>
                  <w:vMerge w:val="restart"/>
                  <w:noWrap w:val="0"/>
                  <w:vAlign w:val="center"/>
                </w:tcPr>
                <w:p>
                  <w:pPr>
                    <w:jc w:val="center"/>
                    <w:rPr>
                      <w:rFonts w:hint="default" w:ascii="Times New Roman" w:hAnsi="Times New Roman" w:eastAsia="宋体" w:cs="Times New Roman"/>
                      <w:sz w:val="21"/>
                      <w:szCs w:val="21"/>
                      <w:highlight w:val="none"/>
                      <w:lang w:val="en-US" w:eastAsia="zh-CN"/>
                    </w:rPr>
                  </w:pPr>
                  <w:r>
                    <w:rPr>
                      <w:rFonts w:hint="eastAsia" w:ascii="Times New Roman" w:hAnsi="Times New Roman" w:cs="Times New Roman"/>
                      <w:sz w:val="21"/>
                      <w:szCs w:val="21"/>
                      <w:highlight w:val="none"/>
                      <w:lang w:val="en-US" w:eastAsia="zh-CN"/>
                    </w:rPr>
                    <w:t>二期</w:t>
                  </w:r>
                </w:p>
              </w:tc>
              <w:tc>
                <w:tcPr>
                  <w:tcW w:w="1051" w:type="dxa"/>
                  <w:tcBorders>
                    <w:right w:val="single" w:color="auto" w:sz="4" w:space="0"/>
                  </w:tcBorders>
                  <w:noWrap w:val="0"/>
                  <w:vAlign w:val="center"/>
                </w:tcPr>
                <w:p>
                  <w:pPr>
                    <w:jc w:val="center"/>
                    <w:rPr>
                      <w:rFonts w:hint="default" w:ascii="Times New Roman" w:hAnsi="Times New Roman" w:cs="Times New Roman"/>
                      <w:bCs/>
                      <w:sz w:val="21"/>
                      <w:szCs w:val="21"/>
                      <w:highlight w:val="none"/>
                      <w:lang w:val="en-US" w:eastAsia="zh-CN"/>
                    </w:rPr>
                  </w:pPr>
                  <w:r>
                    <w:rPr>
                      <w:rFonts w:hint="eastAsia" w:ascii="Times New Roman" w:hAnsi="Times New Roman" w:cs="Times New Roman"/>
                      <w:bCs/>
                      <w:sz w:val="21"/>
                      <w:szCs w:val="21"/>
                      <w:highlight w:val="none"/>
                      <w:lang w:val="en-US" w:eastAsia="zh-CN"/>
                    </w:rPr>
                    <w:t>1</w:t>
                  </w:r>
                </w:p>
              </w:tc>
              <w:tc>
                <w:tcPr>
                  <w:tcW w:w="3339" w:type="dxa"/>
                  <w:tcBorders>
                    <w:left w:val="single" w:color="auto" w:sz="4" w:space="0"/>
                  </w:tcBorders>
                  <w:noWrap w:val="0"/>
                  <w:vAlign w:val="center"/>
                </w:tcPr>
                <w:p>
                  <w:pPr>
                    <w:jc w:val="center"/>
                    <w:rPr>
                      <w:rFonts w:hint="eastAsia" w:ascii="Times New Roman" w:hAnsi="Times New Roman" w:cs="Times New Roman"/>
                      <w:bCs/>
                      <w:sz w:val="21"/>
                      <w:szCs w:val="21"/>
                      <w:highlight w:val="none"/>
                      <w:lang w:val="en-US" w:eastAsia="zh-CN"/>
                    </w:rPr>
                  </w:pPr>
                  <w:r>
                    <w:rPr>
                      <w:rFonts w:hint="eastAsia" w:ascii="Times New Roman" w:hAnsi="Times New Roman" w:cs="Times New Roman"/>
                      <w:bCs/>
                      <w:sz w:val="21"/>
                      <w:szCs w:val="21"/>
                      <w:highlight w:val="none"/>
                      <w:lang w:val="en-US" w:eastAsia="zh-CN"/>
                    </w:rPr>
                    <w:t>200L塑料桶</w:t>
                  </w:r>
                </w:p>
              </w:tc>
              <w:tc>
                <w:tcPr>
                  <w:tcW w:w="2492" w:type="dxa"/>
                  <w:noWrap w:val="0"/>
                  <w:vAlign w:val="center"/>
                </w:tcPr>
                <w:p>
                  <w:pPr>
                    <w:jc w:val="center"/>
                    <w:rPr>
                      <w:rFonts w:hint="default" w:ascii="Times New Roman" w:hAnsi="Times New Roman" w:cs="Times New Roman"/>
                      <w:sz w:val="21"/>
                      <w:szCs w:val="21"/>
                      <w:highlight w:val="none"/>
                      <w:lang w:val="en-US" w:eastAsia="zh-CN"/>
                    </w:rPr>
                  </w:pPr>
                  <w:r>
                    <w:rPr>
                      <w:rFonts w:hint="eastAsia" w:ascii="Times New Roman" w:hAnsi="Times New Roman" w:cs="Times New Roman"/>
                      <w:sz w:val="21"/>
                      <w:szCs w:val="21"/>
                      <w:highlight w:val="none"/>
                      <w:lang w:val="en-US" w:eastAsia="zh-CN"/>
                    </w:rPr>
                    <w:t>3万只</w:t>
                  </w:r>
                </w:p>
              </w:tc>
            </w:tr>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Layout w:type="fixed"/>
                <w:tblCellMar>
                  <w:top w:w="0" w:type="dxa"/>
                  <w:left w:w="108" w:type="dxa"/>
                  <w:bottom w:w="0" w:type="dxa"/>
                  <w:right w:w="108" w:type="dxa"/>
                </w:tblCellMar>
              </w:tblPrEx>
              <w:trPr>
                <w:trHeight w:val="463" w:hRule="atLeast"/>
                <w:jc w:val="center"/>
              </w:trPr>
              <w:tc>
                <w:tcPr>
                  <w:tcW w:w="1630" w:type="dxa"/>
                  <w:vMerge w:val="continue"/>
                  <w:noWrap w:val="0"/>
                  <w:vAlign w:val="center"/>
                </w:tcPr>
                <w:p>
                  <w:pPr>
                    <w:jc w:val="center"/>
                    <w:rPr>
                      <w:rFonts w:hint="default" w:ascii="Times New Roman" w:hAnsi="Times New Roman" w:cs="Times New Roman"/>
                      <w:sz w:val="21"/>
                      <w:szCs w:val="21"/>
                      <w:highlight w:val="none"/>
                    </w:rPr>
                  </w:pPr>
                </w:p>
              </w:tc>
              <w:tc>
                <w:tcPr>
                  <w:tcW w:w="1051" w:type="dxa"/>
                  <w:tcBorders>
                    <w:right w:val="single" w:color="auto" w:sz="4" w:space="0"/>
                  </w:tcBorders>
                  <w:noWrap w:val="0"/>
                  <w:vAlign w:val="center"/>
                </w:tcPr>
                <w:p>
                  <w:pPr>
                    <w:jc w:val="center"/>
                    <w:rPr>
                      <w:rFonts w:hint="default" w:ascii="Times New Roman" w:hAnsi="Times New Roman" w:cs="Times New Roman"/>
                      <w:bCs/>
                      <w:sz w:val="21"/>
                      <w:szCs w:val="21"/>
                      <w:highlight w:val="none"/>
                      <w:lang w:val="en-US" w:eastAsia="zh-CN"/>
                    </w:rPr>
                  </w:pPr>
                  <w:r>
                    <w:rPr>
                      <w:rFonts w:hint="eastAsia" w:ascii="Times New Roman" w:hAnsi="Times New Roman" w:cs="Times New Roman"/>
                      <w:bCs/>
                      <w:sz w:val="21"/>
                      <w:szCs w:val="21"/>
                      <w:highlight w:val="none"/>
                      <w:lang w:val="en-US" w:eastAsia="zh-CN"/>
                    </w:rPr>
                    <w:t>2</w:t>
                  </w:r>
                </w:p>
              </w:tc>
              <w:tc>
                <w:tcPr>
                  <w:tcW w:w="3339" w:type="dxa"/>
                  <w:tcBorders>
                    <w:left w:val="single" w:color="auto" w:sz="4" w:space="0"/>
                  </w:tcBorders>
                  <w:noWrap w:val="0"/>
                  <w:vAlign w:val="center"/>
                </w:tcPr>
                <w:p>
                  <w:pPr>
                    <w:jc w:val="center"/>
                    <w:rPr>
                      <w:rFonts w:hint="eastAsia" w:ascii="Times New Roman" w:hAnsi="Times New Roman" w:cs="Times New Roman"/>
                      <w:bCs/>
                      <w:sz w:val="21"/>
                      <w:szCs w:val="21"/>
                      <w:highlight w:val="none"/>
                      <w:lang w:val="en-US" w:eastAsia="zh-CN"/>
                    </w:rPr>
                  </w:pPr>
                  <w:r>
                    <w:rPr>
                      <w:rFonts w:hint="eastAsia" w:ascii="Times New Roman" w:hAnsi="Times New Roman" w:cs="Times New Roman"/>
                      <w:bCs/>
                      <w:sz w:val="21"/>
                      <w:szCs w:val="21"/>
                      <w:highlight w:val="none"/>
                      <w:lang w:val="en-US" w:eastAsia="zh-CN"/>
                    </w:rPr>
                    <w:t>90L塑料桶</w:t>
                  </w:r>
                </w:p>
              </w:tc>
              <w:tc>
                <w:tcPr>
                  <w:tcW w:w="2492" w:type="dxa"/>
                  <w:noWrap w:val="0"/>
                  <w:vAlign w:val="center"/>
                </w:tcPr>
                <w:p>
                  <w:pPr>
                    <w:jc w:val="center"/>
                    <w:rPr>
                      <w:rFonts w:hint="default" w:ascii="Times New Roman" w:hAnsi="Times New Roman" w:cs="Times New Roman"/>
                      <w:sz w:val="21"/>
                      <w:szCs w:val="21"/>
                      <w:highlight w:val="none"/>
                      <w:lang w:val="en-US" w:eastAsia="zh-CN"/>
                    </w:rPr>
                  </w:pPr>
                  <w:r>
                    <w:rPr>
                      <w:rFonts w:hint="eastAsia" w:ascii="Times New Roman" w:hAnsi="Times New Roman" w:cs="Times New Roman"/>
                      <w:sz w:val="21"/>
                      <w:szCs w:val="21"/>
                      <w:highlight w:val="none"/>
                      <w:lang w:val="en-US" w:eastAsia="zh-CN"/>
                    </w:rPr>
                    <w:t>2万只</w:t>
                  </w:r>
                </w:p>
              </w:tc>
            </w:tr>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Layout w:type="fixed"/>
                <w:tblCellMar>
                  <w:top w:w="0" w:type="dxa"/>
                  <w:left w:w="108" w:type="dxa"/>
                  <w:bottom w:w="0" w:type="dxa"/>
                  <w:right w:w="108" w:type="dxa"/>
                </w:tblCellMar>
              </w:tblPrEx>
              <w:trPr>
                <w:trHeight w:val="463" w:hRule="atLeast"/>
                <w:jc w:val="center"/>
              </w:trPr>
              <w:tc>
                <w:tcPr>
                  <w:tcW w:w="1630" w:type="dxa"/>
                  <w:vMerge w:val="continue"/>
                  <w:noWrap w:val="0"/>
                  <w:vAlign w:val="center"/>
                </w:tcPr>
                <w:p>
                  <w:pPr>
                    <w:jc w:val="center"/>
                    <w:rPr>
                      <w:rFonts w:hint="default" w:ascii="Times New Roman" w:hAnsi="Times New Roman" w:cs="Times New Roman"/>
                      <w:sz w:val="21"/>
                      <w:szCs w:val="21"/>
                      <w:highlight w:val="none"/>
                    </w:rPr>
                  </w:pPr>
                </w:p>
              </w:tc>
              <w:tc>
                <w:tcPr>
                  <w:tcW w:w="1051" w:type="dxa"/>
                  <w:tcBorders>
                    <w:right w:val="single" w:color="auto" w:sz="4" w:space="0"/>
                  </w:tcBorders>
                  <w:noWrap w:val="0"/>
                  <w:vAlign w:val="center"/>
                </w:tcPr>
                <w:p>
                  <w:pPr>
                    <w:jc w:val="center"/>
                    <w:rPr>
                      <w:rFonts w:hint="default" w:ascii="Times New Roman" w:hAnsi="Times New Roman" w:cs="Times New Roman"/>
                      <w:bCs/>
                      <w:sz w:val="21"/>
                      <w:szCs w:val="21"/>
                      <w:highlight w:val="none"/>
                      <w:lang w:val="en-US" w:eastAsia="zh-CN"/>
                    </w:rPr>
                  </w:pPr>
                  <w:r>
                    <w:rPr>
                      <w:rFonts w:hint="eastAsia" w:ascii="Times New Roman" w:hAnsi="Times New Roman" w:cs="Times New Roman"/>
                      <w:bCs/>
                      <w:sz w:val="21"/>
                      <w:szCs w:val="21"/>
                      <w:highlight w:val="none"/>
                      <w:lang w:val="en-US" w:eastAsia="zh-CN"/>
                    </w:rPr>
                    <w:t>3</w:t>
                  </w:r>
                </w:p>
              </w:tc>
              <w:tc>
                <w:tcPr>
                  <w:tcW w:w="3339" w:type="dxa"/>
                  <w:tcBorders>
                    <w:left w:val="single" w:color="auto" w:sz="4" w:space="0"/>
                  </w:tcBorders>
                  <w:noWrap w:val="0"/>
                  <w:vAlign w:val="center"/>
                </w:tcPr>
                <w:p>
                  <w:pPr>
                    <w:jc w:val="center"/>
                    <w:rPr>
                      <w:rFonts w:hint="eastAsia" w:ascii="Times New Roman" w:hAnsi="Times New Roman" w:cs="Times New Roman"/>
                      <w:bCs/>
                      <w:sz w:val="21"/>
                      <w:szCs w:val="21"/>
                      <w:highlight w:val="none"/>
                      <w:lang w:val="en-US" w:eastAsia="zh-CN"/>
                    </w:rPr>
                  </w:pPr>
                  <w:r>
                    <w:rPr>
                      <w:rFonts w:hint="eastAsia" w:ascii="Times New Roman" w:hAnsi="Times New Roman" w:cs="Times New Roman"/>
                      <w:bCs/>
                      <w:sz w:val="21"/>
                      <w:szCs w:val="21"/>
                      <w:highlight w:val="none"/>
                      <w:lang w:val="en-US" w:eastAsia="zh-CN"/>
                    </w:rPr>
                    <w:t>12L塑料桶</w:t>
                  </w:r>
                </w:p>
              </w:tc>
              <w:tc>
                <w:tcPr>
                  <w:tcW w:w="2492" w:type="dxa"/>
                  <w:noWrap w:val="0"/>
                  <w:vAlign w:val="center"/>
                </w:tcPr>
                <w:p>
                  <w:pPr>
                    <w:jc w:val="center"/>
                    <w:rPr>
                      <w:rFonts w:hint="default" w:ascii="Times New Roman" w:hAnsi="Times New Roman" w:cs="Times New Roman"/>
                      <w:sz w:val="21"/>
                      <w:szCs w:val="21"/>
                      <w:highlight w:val="none"/>
                      <w:lang w:val="en-US" w:eastAsia="zh-CN"/>
                    </w:rPr>
                  </w:pPr>
                  <w:r>
                    <w:rPr>
                      <w:rFonts w:hint="eastAsia" w:ascii="Times New Roman" w:hAnsi="Times New Roman" w:cs="Times New Roman"/>
                      <w:sz w:val="21"/>
                      <w:szCs w:val="21"/>
                      <w:highlight w:val="none"/>
                      <w:lang w:val="en-US" w:eastAsia="zh-CN"/>
                    </w:rPr>
                    <w:t>0.5万只</w:t>
                  </w:r>
                </w:p>
              </w:tc>
            </w:tr>
          </w:tbl>
          <w:p>
            <w:pPr>
              <w:pStyle w:val="21"/>
              <w:adjustRightInd w:val="0"/>
              <w:snapToGrid w:val="0"/>
              <w:spacing w:line="360" w:lineRule="auto"/>
              <w:ind w:firstLine="482" w:firstLineChars="200"/>
              <w:rPr>
                <w:rFonts w:hint="default" w:ascii="Times New Roman" w:hAnsi="Times New Roman" w:cs="Times New Roman"/>
                <w:b/>
                <w:bCs w:val="0"/>
                <w:color w:val="auto"/>
                <w:sz w:val="24"/>
              </w:rPr>
            </w:pPr>
            <w:r>
              <w:rPr>
                <w:rFonts w:hint="default" w:ascii="Times New Roman" w:hAnsi="Times New Roman" w:cs="Times New Roman"/>
                <w:b/>
                <w:color w:val="auto"/>
                <w:sz w:val="24"/>
                <w:lang w:val="en-US" w:eastAsia="zh-CN"/>
              </w:rPr>
              <w:t>5</w:t>
            </w:r>
            <w:r>
              <w:rPr>
                <w:rFonts w:hint="default" w:ascii="Times New Roman" w:hAnsi="Times New Roman" w:cs="Times New Roman"/>
                <w:b/>
                <w:bCs w:val="0"/>
                <w:color w:val="auto"/>
                <w:sz w:val="24"/>
              </w:rPr>
              <w:t>、</w:t>
            </w:r>
            <w:r>
              <w:rPr>
                <w:rFonts w:hint="default" w:ascii="Times New Roman" w:hAnsi="Times New Roman" w:cs="Times New Roman"/>
                <w:b/>
                <w:bCs w:val="0"/>
                <w:color w:val="auto"/>
                <w:sz w:val="24"/>
                <w:lang w:eastAsia="zh-CN"/>
              </w:rPr>
              <w:t>原辅</w:t>
            </w:r>
            <w:r>
              <w:rPr>
                <w:rFonts w:hint="default" w:ascii="Times New Roman" w:hAnsi="Times New Roman" w:cs="Times New Roman"/>
                <w:b/>
                <w:bCs w:val="0"/>
                <w:color w:val="auto"/>
                <w:sz w:val="24"/>
              </w:rPr>
              <w:t>材料用量</w:t>
            </w:r>
            <w:r>
              <w:rPr>
                <w:rFonts w:hint="default" w:ascii="Times New Roman" w:hAnsi="Times New Roman" w:cs="Times New Roman"/>
                <w:b/>
                <w:bCs w:val="0"/>
                <w:color w:val="auto"/>
                <w:sz w:val="24"/>
                <w:lang w:eastAsia="zh-CN"/>
              </w:rPr>
              <w:t>和能耗量</w:t>
            </w:r>
          </w:p>
          <w:p>
            <w:pPr>
              <w:adjustRightInd w:val="0"/>
              <w:snapToGrid w:val="0"/>
              <w:spacing w:line="360" w:lineRule="auto"/>
              <w:ind w:firstLine="480" w:firstLineChars="200"/>
              <w:jc w:val="left"/>
              <w:rPr>
                <w:rFonts w:hint="default" w:ascii="Times New Roman" w:hAnsi="Times New Roman" w:cs="Times New Roman"/>
                <w:sz w:val="24"/>
              </w:rPr>
            </w:pPr>
            <w:r>
              <w:rPr>
                <w:rFonts w:hint="default" w:ascii="Times New Roman" w:hAnsi="Times New Roman" w:cs="Times New Roman"/>
                <w:sz w:val="24"/>
              </w:rPr>
              <w:t>本项目主要原</w:t>
            </w:r>
            <w:r>
              <w:rPr>
                <w:rFonts w:hint="default" w:ascii="Times New Roman" w:hAnsi="Times New Roman" w:cs="Times New Roman"/>
                <w:sz w:val="24"/>
                <w:lang w:eastAsia="zh-CN"/>
              </w:rPr>
              <w:t>辅</w:t>
            </w:r>
            <w:r>
              <w:rPr>
                <w:rFonts w:hint="default" w:ascii="Times New Roman" w:hAnsi="Times New Roman" w:cs="Times New Roman"/>
                <w:sz w:val="24"/>
              </w:rPr>
              <w:t>料</w:t>
            </w:r>
            <w:r>
              <w:rPr>
                <w:rFonts w:hint="default" w:ascii="Times New Roman" w:hAnsi="Times New Roman" w:cs="Times New Roman"/>
                <w:sz w:val="24"/>
                <w:lang w:eastAsia="zh-CN"/>
              </w:rPr>
              <w:t>与能耗</w:t>
            </w:r>
            <w:r>
              <w:rPr>
                <w:rFonts w:hint="default" w:ascii="Times New Roman" w:hAnsi="Times New Roman" w:cs="Times New Roman"/>
                <w:sz w:val="24"/>
              </w:rPr>
              <w:t>及用量见表</w:t>
            </w:r>
            <w:r>
              <w:rPr>
                <w:rFonts w:hint="default" w:ascii="Times New Roman" w:hAnsi="Times New Roman" w:cs="Times New Roman"/>
                <w:sz w:val="24"/>
                <w:lang w:val="en-US" w:eastAsia="zh-CN"/>
              </w:rPr>
              <w:t>3</w:t>
            </w:r>
            <w:r>
              <w:rPr>
                <w:rFonts w:hint="default" w:ascii="Times New Roman" w:hAnsi="Times New Roman" w:cs="Times New Roman"/>
                <w:sz w:val="24"/>
              </w:rPr>
              <w:t>。</w:t>
            </w:r>
          </w:p>
          <w:p>
            <w:pPr>
              <w:adjustRightInd w:val="0"/>
              <w:snapToGrid w:val="0"/>
              <w:spacing w:line="240" w:lineRule="auto"/>
              <w:ind w:firstLine="1440" w:firstLineChars="600"/>
              <w:jc w:val="left"/>
              <w:rPr>
                <w:rFonts w:hint="default" w:ascii="Times New Roman" w:hAnsi="Times New Roman" w:cs="Times New Roman"/>
                <w:bCs/>
                <w:color w:val="auto"/>
                <w:sz w:val="24"/>
              </w:rPr>
            </w:pPr>
            <w:r>
              <w:rPr>
                <w:rFonts w:hint="default" w:ascii="Times New Roman" w:hAnsi="Times New Roman" w:cs="Times New Roman"/>
                <w:bCs/>
                <w:sz w:val="24"/>
              </w:rPr>
              <w:t>表</w:t>
            </w:r>
            <w:r>
              <w:rPr>
                <w:rFonts w:hint="default" w:ascii="Times New Roman" w:hAnsi="Times New Roman" w:cs="Times New Roman"/>
                <w:bCs/>
                <w:sz w:val="24"/>
                <w:lang w:val="en-US" w:eastAsia="zh-CN"/>
              </w:rPr>
              <w:t>3</w:t>
            </w:r>
            <w:r>
              <w:rPr>
                <w:rFonts w:hint="default" w:ascii="Times New Roman" w:hAnsi="Times New Roman" w:cs="Times New Roman"/>
                <w:bCs/>
                <w:sz w:val="24"/>
              </w:rPr>
              <w:t xml:space="preserve">             原</w:t>
            </w:r>
            <w:r>
              <w:rPr>
                <w:rFonts w:hint="default" w:ascii="Times New Roman" w:hAnsi="Times New Roman" w:cs="Times New Roman"/>
                <w:bCs/>
                <w:sz w:val="24"/>
                <w:lang w:eastAsia="zh-CN"/>
              </w:rPr>
              <w:t>辅</w:t>
            </w:r>
            <w:r>
              <w:rPr>
                <w:rFonts w:hint="default" w:ascii="Times New Roman" w:hAnsi="Times New Roman" w:cs="Times New Roman"/>
                <w:bCs/>
                <w:color w:val="auto"/>
                <w:sz w:val="24"/>
              </w:rPr>
              <w:t>材料用量</w:t>
            </w:r>
            <w:r>
              <w:rPr>
                <w:rFonts w:hint="default" w:ascii="Times New Roman" w:hAnsi="Times New Roman" w:cs="Times New Roman"/>
                <w:bCs/>
                <w:color w:val="auto"/>
                <w:sz w:val="24"/>
                <w:lang w:eastAsia="zh-CN"/>
              </w:rPr>
              <w:t>和能耗量</w:t>
            </w:r>
            <w:r>
              <w:rPr>
                <w:rFonts w:hint="default" w:ascii="Times New Roman" w:hAnsi="Times New Roman" w:cs="Times New Roman"/>
                <w:bCs/>
                <w:color w:val="auto"/>
                <w:sz w:val="24"/>
              </w:rPr>
              <w:t>一览表</w:t>
            </w:r>
          </w:p>
          <w:tbl>
            <w:tblPr>
              <w:tblStyle w:val="14"/>
              <w:tblW w:w="8512" w:type="dxa"/>
              <w:jc w:val="center"/>
              <w:tblInd w:w="0" w:type="dxa"/>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Layout w:type="fixed"/>
              <w:tblCellMar>
                <w:top w:w="0" w:type="dxa"/>
                <w:left w:w="108" w:type="dxa"/>
                <w:bottom w:w="0" w:type="dxa"/>
                <w:right w:w="108" w:type="dxa"/>
              </w:tblCellMar>
            </w:tblPr>
            <w:tblGrid>
              <w:gridCol w:w="1663"/>
              <w:gridCol w:w="2180"/>
              <w:gridCol w:w="1740"/>
              <w:gridCol w:w="2929"/>
            </w:tblGrid>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Layout w:type="fixed"/>
                <w:tblCellMar>
                  <w:top w:w="0" w:type="dxa"/>
                  <w:left w:w="108" w:type="dxa"/>
                  <w:bottom w:w="0" w:type="dxa"/>
                  <w:right w:w="108" w:type="dxa"/>
                </w:tblCellMar>
              </w:tblPrEx>
              <w:trPr>
                <w:trHeight w:val="449" w:hRule="atLeast"/>
                <w:jc w:val="center"/>
              </w:trPr>
              <w:tc>
                <w:tcPr>
                  <w:tcW w:w="1663" w:type="dxa"/>
                  <w:noWrap w:val="0"/>
                  <w:vAlign w:val="center"/>
                </w:tcPr>
                <w:p>
                  <w:pPr>
                    <w:jc w:val="center"/>
                    <w:rPr>
                      <w:rFonts w:hint="default" w:ascii="Times New Roman" w:hAnsi="Times New Roman" w:cs="Times New Roman"/>
                      <w:szCs w:val="21"/>
                    </w:rPr>
                  </w:pPr>
                  <w:r>
                    <w:rPr>
                      <w:rFonts w:hint="default" w:ascii="Times New Roman" w:hAnsi="Times New Roman" w:cs="Times New Roman"/>
                      <w:szCs w:val="21"/>
                    </w:rPr>
                    <w:t>序号</w:t>
                  </w:r>
                </w:p>
              </w:tc>
              <w:tc>
                <w:tcPr>
                  <w:tcW w:w="2180" w:type="dxa"/>
                  <w:noWrap w:val="0"/>
                  <w:vAlign w:val="center"/>
                </w:tcPr>
                <w:p>
                  <w:pPr>
                    <w:jc w:val="center"/>
                    <w:rPr>
                      <w:rFonts w:hint="default" w:ascii="Times New Roman" w:hAnsi="Times New Roman" w:cs="Times New Roman"/>
                      <w:szCs w:val="21"/>
                    </w:rPr>
                  </w:pPr>
                  <w:r>
                    <w:rPr>
                      <w:rFonts w:hint="default" w:ascii="Times New Roman" w:hAnsi="Times New Roman" w:cs="Times New Roman"/>
                      <w:szCs w:val="21"/>
                    </w:rPr>
                    <w:t>名称</w:t>
                  </w:r>
                </w:p>
              </w:tc>
              <w:tc>
                <w:tcPr>
                  <w:tcW w:w="1740" w:type="dxa"/>
                  <w:noWrap w:val="0"/>
                  <w:vAlign w:val="center"/>
                </w:tcPr>
                <w:p>
                  <w:pPr>
                    <w:jc w:val="center"/>
                    <w:rPr>
                      <w:rFonts w:hint="default" w:ascii="Times New Roman" w:hAnsi="Times New Roman" w:cs="Times New Roman"/>
                      <w:szCs w:val="21"/>
                    </w:rPr>
                  </w:pPr>
                  <w:r>
                    <w:rPr>
                      <w:rFonts w:hint="default" w:ascii="Times New Roman" w:hAnsi="Times New Roman" w:cs="Times New Roman"/>
                      <w:szCs w:val="21"/>
                    </w:rPr>
                    <w:t>年用量</w:t>
                  </w:r>
                </w:p>
              </w:tc>
              <w:tc>
                <w:tcPr>
                  <w:tcW w:w="2929" w:type="dxa"/>
                  <w:noWrap w:val="0"/>
                  <w:vAlign w:val="center"/>
                </w:tcPr>
                <w:p>
                  <w:pPr>
                    <w:jc w:val="center"/>
                    <w:rPr>
                      <w:rFonts w:hint="default" w:ascii="Times New Roman" w:hAnsi="Times New Roman" w:cs="Times New Roman"/>
                      <w:szCs w:val="21"/>
                    </w:rPr>
                  </w:pPr>
                  <w:r>
                    <w:rPr>
                      <w:rFonts w:hint="default" w:ascii="Times New Roman" w:hAnsi="Times New Roman" w:cs="Times New Roman"/>
                      <w:szCs w:val="21"/>
                    </w:rPr>
                    <w:t>备注</w:t>
                  </w:r>
                </w:p>
              </w:tc>
            </w:tr>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Layout w:type="fixed"/>
                <w:tblCellMar>
                  <w:top w:w="0" w:type="dxa"/>
                  <w:left w:w="108" w:type="dxa"/>
                  <w:bottom w:w="0" w:type="dxa"/>
                  <w:right w:w="108" w:type="dxa"/>
                </w:tblCellMar>
              </w:tblPrEx>
              <w:trPr>
                <w:trHeight w:val="90" w:hRule="atLeast"/>
                <w:jc w:val="center"/>
              </w:trPr>
              <w:tc>
                <w:tcPr>
                  <w:tcW w:w="1663" w:type="dxa"/>
                  <w:vMerge w:val="restart"/>
                  <w:noWrap w:val="0"/>
                  <w:vAlign w:val="center"/>
                </w:tcPr>
                <w:p>
                  <w:pPr>
                    <w:jc w:val="center"/>
                    <w:rPr>
                      <w:rFonts w:hint="default" w:ascii="Times New Roman" w:hAnsi="Times New Roman" w:cs="Times New Roman"/>
                      <w:szCs w:val="21"/>
                    </w:rPr>
                  </w:pPr>
                  <w:r>
                    <w:rPr>
                      <w:rFonts w:hint="default" w:ascii="Times New Roman" w:hAnsi="Times New Roman" w:cs="Times New Roman"/>
                      <w:szCs w:val="21"/>
                    </w:rPr>
                    <w:t>原材料</w:t>
                  </w:r>
                </w:p>
              </w:tc>
              <w:tc>
                <w:tcPr>
                  <w:tcW w:w="2180" w:type="dxa"/>
                  <w:noWrap w:val="0"/>
                  <w:vAlign w:val="center"/>
                </w:tcPr>
                <w:p>
                  <w:pPr>
                    <w:jc w:val="center"/>
                    <w:rPr>
                      <w:rFonts w:hint="default" w:ascii="Times New Roman" w:hAnsi="Times New Roman" w:cs="Times New Roman"/>
                      <w:szCs w:val="21"/>
                      <w:lang w:val="en-US" w:eastAsia="zh-CN"/>
                    </w:rPr>
                  </w:pPr>
                  <w:r>
                    <w:rPr>
                      <w:rFonts w:hint="default" w:ascii="Times New Roman" w:hAnsi="Times New Roman" w:cs="Times New Roman"/>
                      <w:szCs w:val="21"/>
                      <w:lang w:val="en-US" w:eastAsia="zh-CN"/>
                    </w:rPr>
                    <w:t>聚乙烯塑料颗粒</w:t>
                  </w:r>
                </w:p>
              </w:tc>
              <w:tc>
                <w:tcPr>
                  <w:tcW w:w="1740" w:type="dxa"/>
                  <w:noWrap w:val="0"/>
                  <w:vAlign w:val="center"/>
                </w:tcPr>
                <w:p>
                  <w:pPr>
                    <w:jc w:val="center"/>
                    <w:rPr>
                      <w:rFonts w:hint="default" w:ascii="Times New Roman" w:hAnsi="Times New Roman" w:cs="Times New Roman"/>
                      <w:szCs w:val="21"/>
                      <w:lang w:val="en-US" w:eastAsia="zh-CN"/>
                    </w:rPr>
                  </w:pPr>
                  <w:r>
                    <w:rPr>
                      <w:rFonts w:hint="eastAsia" w:ascii="Times New Roman" w:hAnsi="Times New Roman" w:cs="Times New Roman"/>
                      <w:szCs w:val="21"/>
                      <w:lang w:val="en-US" w:eastAsia="zh-CN"/>
                    </w:rPr>
                    <w:t>1200</w:t>
                  </w:r>
                  <w:r>
                    <w:rPr>
                      <w:rFonts w:hint="default" w:ascii="Times New Roman" w:hAnsi="Times New Roman" w:cs="Times New Roman"/>
                      <w:szCs w:val="21"/>
                    </w:rPr>
                    <w:t>t/a</w:t>
                  </w:r>
                </w:p>
              </w:tc>
              <w:tc>
                <w:tcPr>
                  <w:tcW w:w="2929" w:type="dxa"/>
                  <w:tcBorders>
                    <w:bottom w:val="single" w:color="auto" w:sz="4" w:space="0"/>
                  </w:tcBorders>
                  <w:noWrap w:val="0"/>
                  <w:vAlign w:val="center"/>
                </w:tcPr>
                <w:p>
                  <w:pPr>
                    <w:jc w:val="center"/>
                    <w:rPr>
                      <w:rFonts w:hint="default" w:ascii="Times New Roman" w:hAnsi="Times New Roman" w:eastAsia="宋体" w:cs="Times New Roman"/>
                      <w:szCs w:val="21"/>
                      <w:lang w:val="en-US" w:eastAsia="zh-CN"/>
                    </w:rPr>
                  </w:pPr>
                  <w:r>
                    <w:rPr>
                      <w:rFonts w:hint="default" w:ascii="Times New Roman" w:hAnsi="Times New Roman" w:cs="Times New Roman"/>
                      <w:szCs w:val="21"/>
                    </w:rPr>
                    <w:t>外购</w:t>
                  </w:r>
                  <w:r>
                    <w:rPr>
                      <w:rFonts w:hint="default" w:ascii="Times New Roman" w:hAnsi="Times New Roman" w:cs="Times New Roman"/>
                      <w:szCs w:val="21"/>
                      <w:lang w:eastAsia="zh-CN"/>
                    </w:rPr>
                    <w:t>，袋装</w:t>
                  </w:r>
                  <w:r>
                    <w:rPr>
                      <w:rFonts w:hint="eastAsia" w:ascii="Times New Roman" w:hAnsi="Times New Roman" w:cs="Times New Roman"/>
                      <w:szCs w:val="21"/>
                      <w:lang w:val="en-US" w:eastAsia="zh-CN"/>
                    </w:rPr>
                    <w:t>颗粒状</w:t>
                  </w:r>
                </w:p>
              </w:tc>
            </w:tr>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Layout w:type="fixed"/>
                <w:tblCellMar>
                  <w:top w:w="0" w:type="dxa"/>
                  <w:left w:w="108" w:type="dxa"/>
                  <w:bottom w:w="0" w:type="dxa"/>
                  <w:right w:w="108" w:type="dxa"/>
                </w:tblCellMar>
              </w:tblPrEx>
              <w:trPr>
                <w:trHeight w:val="367" w:hRule="atLeast"/>
                <w:jc w:val="center"/>
              </w:trPr>
              <w:tc>
                <w:tcPr>
                  <w:tcW w:w="1663" w:type="dxa"/>
                  <w:vMerge w:val="continue"/>
                  <w:noWrap w:val="0"/>
                  <w:vAlign w:val="center"/>
                </w:tcPr>
                <w:p>
                  <w:pPr>
                    <w:jc w:val="center"/>
                    <w:rPr>
                      <w:rFonts w:hint="default" w:ascii="Times New Roman" w:hAnsi="Times New Roman" w:cs="Times New Roman"/>
                      <w:szCs w:val="21"/>
                    </w:rPr>
                  </w:pPr>
                </w:p>
              </w:tc>
              <w:tc>
                <w:tcPr>
                  <w:tcW w:w="2180" w:type="dxa"/>
                  <w:tcBorders>
                    <w:bottom w:val="single" w:color="auto" w:sz="4" w:space="0"/>
                  </w:tcBorders>
                  <w:noWrap w:val="0"/>
                  <w:vAlign w:val="center"/>
                </w:tcPr>
                <w:p>
                  <w:pPr>
                    <w:jc w:val="center"/>
                    <w:rPr>
                      <w:rFonts w:hint="default" w:ascii="Times New Roman" w:hAnsi="Times New Roman" w:eastAsia="宋体" w:cs="Times New Roman"/>
                      <w:szCs w:val="21"/>
                      <w:lang w:eastAsia="zh-CN"/>
                    </w:rPr>
                  </w:pPr>
                  <w:r>
                    <w:rPr>
                      <w:rFonts w:hint="eastAsia" w:ascii="Times New Roman" w:hAnsi="Times New Roman" w:eastAsia="宋体" w:cs="Times New Roman"/>
                      <w:szCs w:val="21"/>
                      <w:lang w:val="en-US" w:eastAsia="zh-CN"/>
                    </w:rPr>
                    <w:t>POE</w:t>
                  </w:r>
                </w:p>
              </w:tc>
              <w:tc>
                <w:tcPr>
                  <w:tcW w:w="1740" w:type="dxa"/>
                  <w:tcBorders>
                    <w:bottom w:val="single" w:color="auto" w:sz="4" w:space="0"/>
                  </w:tcBorders>
                  <w:noWrap w:val="0"/>
                  <w:vAlign w:val="center"/>
                </w:tcPr>
                <w:p>
                  <w:pPr>
                    <w:jc w:val="center"/>
                    <w:rPr>
                      <w:rFonts w:hint="default" w:ascii="Times New Roman" w:hAnsi="Times New Roman" w:cs="Times New Roman"/>
                      <w:szCs w:val="21"/>
                      <w:lang w:val="en-US" w:eastAsia="zh-CN"/>
                    </w:rPr>
                  </w:pPr>
                  <w:r>
                    <w:rPr>
                      <w:rFonts w:hint="eastAsia" w:ascii="Times New Roman" w:hAnsi="Times New Roman" w:cs="Times New Roman"/>
                      <w:szCs w:val="21"/>
                      <w:lang w:val="en-US" w:eastAsia="zh-CN"/>
                    </w:rPr>
                    <w:t>20</w:t>
                  </w:r>
                  <w:r>
                    <w:rPr>
                      <w:rFonts w:hint="default" w:ascii="Times New Roman" w:hAnsi="Times New Roman" w:cs="Times New Roman"/>
                      <w:szCs w:val="21"/>
                    </w:rPr>
                    <w:t>t/a</w:t>
                  </w:r>
                </w:p>
              </w:tc>
              <w:tc>
                <w:tcPr>
                  <w:tcW w:w="2929" w:type="dxa"/>
                  <w:tcBorders>
                    <w:top w:val="single" w:color="auto" w:sz="4" w:space="0"/>
                    <w:bottom w:val="single" w:color="auto" w:sz="4" w:space="0"/>
                  </w:tcBorders>
                  <w:noWrap w:val="0"/>
                  <w:vAlign w:val="center"/>
                </w:tcPr>
                <w:p>
                  <w:pPr>
                    <w:jc w:val="center"/>
                    <w:rPr>
                      <w:rFonts w:hint="default" w:ascii="Times New Roman" w:hAnsi="Times New Roman" w:eastAsia="宋体" w:cs="Times New Roman"/>
                      <w:szCs w:val="21"/>
                      <w:lang w:val="en-US" w:eastAsia="zh-CN"/>
                    </w:rPr>
                  </w:pPr>
                  <w:r>
                    <w:rPr>
                      <w:rFonts w:hint="default" w:ascii="Times New Roman" w:hAnsi="Times New Roman" w:cs="Times New Roman"/>
                      <w:szCs w:val="21"/>
                    </w:rPr>
                    <w:t>外购</w:t>
                  </w:r>
                  <w:r>
                    <w:rPr>
                      <w:rFonts w:hint="default" w:ascii="Times New Roman" w:hAnsi="Times New Roman" w:cs="Times New Roman"/>
                      <w:szCs w:val="21"/>
                      <w:lang w:eastAsia="zh-CN"/>
                    </w:rPr>
                    <w:t>，</w:t>
                  </w:r>
                  <w:r>
                    <w:rPr>
                      <w:rFonts w:hint="default" w:ascii="Times New Roman" w:hAnsi="Times New Roman" w:cs="Times New Roman"/>
                      <w:szCs w:val="21"/>
                      <w:lang w:val="en-US" w:eastAsia="zh-CN"/>
                    </w:rPr>
                    <w:t>25kg袋装储存</w:t>
                  </w:r>
                  <w:r>
                    <w:rPr>
                      <w:rFonts w:hint="eastAsia" w:ascii="Times New Roman" w:hAnsi="Times New Roman" w:cs="Times New Roman"/>
                      <w:szCs w:val="21"/>
                      <w:lang w:val="en-US" w:eastAsia="zh-CN"/>
                    </w:rPr>
                    <w:t>、颗粒状</w:t>
                  </w:r>
                </w:p>
              </w:tc>
            </w:tr>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Layout w:type="fixed"/>
                <w:tblCellMar>
                  <w:top w:w="0" w:type="dxa"/>
                  <w:left w:w="108" w:type="dxa"/>
                  <w:bottom w:w="0" w:type="dxa"/>
                  <w:right w:w="108" w:type="dxa"/>
                </w:tblCellMar>
              </w:tblPrEx>
              <w:trPr>
                <w:trHeight w:val="410" w:hRule="atLeast"/>
                <w:jc w:val="center"/>
              </w:trPr>
              <w:tc>
                <w:tcPr>
                  <w:tcW w:w="1663" w:type="dxa"/>
                  <w:noWrap w:val="0"/>
                  <w:vAlign w:val="center"/>
                </w:tcPr>
                <w:p>
                  <w:pPr>
                    <w:jc w:val="center"/>
                    <w:rPr>
                      <w:rFonts w:hint="default" w:ascii="Times New Roman" w:hAnsi="Times New Roman" w:eastAsia="宋体" w:cs="Times New Roman"/>
                      <w:szCs w:val="21"/>
                      <w:lang w:eastAsia="zh-CN"/>
                    </w:rPr>
                  </w:pPr>
                  <w:r>
                    <w:rPr>
                      <w:rFonts w:hint="default" w:ascii="Times New Roman" w:hAnsi="Times New Roman" w:cs="Times New Roman"/>
                      <w:szCs w:val="21"/>
                      <w:lang w:eastAsia="zh-CN"/>
                    </w:rPr>
                    <w:t>辅助材料</w:t>
                  </w:r>
                </w:p>
              </w:tc>
              <w:tc>
                <w:tcPr>
                  <w:tcW w:w="2180" w:type="dxa"/>
                  <w:noWrap w:val="0"/>
                  <w:vAlign w:val="center"/>
                </w:tcPr>
                <w:p>
                  <w:pPr>
                    <w:jc w:val="center"/>
                    <w:rPr>
                      <w:rFonts w:hint="default" w:ascii="Times New Roman" w:hAnsi="Times New Roman" w:eastAsia="宋体" w:cs="Times New Roman"/>
                      <w:color w:val="auto"/>
                      <w:szCs w:val="21"/>
                      <w:lang w:eastAsia="zh-CN"/>
                    </w:rPr>
                  </w:pPr>
                  <w:r>
                    <w:rPr>
                      <w:rFonts w:hint="eastAsia" w:ascii="Times New Roman" w:hAnsi="Times New Roman" w:eastAsia="宋体" w:cs="Times New Roman"/>
                      <w:color w:val="auto"/>
                      <w:szCs w:val="21"/>
                      <w:lang w:val="en-US" w:eastAsia="zh-CN"/>
                    </w:rPr>
                    <w:t>色母</w:t>
                  </w:r>
                </w:p>
              </w:tc>
              <w:tc>
                <w:tcPr>
                  <w:tcW w:w="1740" w:type="dxa"/>
                  <w:tcBorders>
                    <w:bottom w:val="single" w:color="auto" w:sz="4" w:space="0"/>
                  </w:tcBorders>
                  <w:noWrap w:val="0"/>
                  <w:vAlign w:val="center"/>
                </w:tcPr>
                <w:p>
                  <w:pPr>
                    <w:jc w:val="center"/>
                    <w:rPr>
                      <w:rFonts w:hint="default" w:ascii="Times New Roman" w:hAnsi="Times New Roman" w:cs="Times New Roman"/>
                      <w:color w:val="auto"/>
                      <w:szCs w:val="21"/>
                      <w:lang w:val="en-US" w:eastAsia="zh-CN"/>
                    </w:rPr>
                  </w:pPr>
                  <w:r>
                    <w:rPr>
                      <w:rFonts w:hint="default" w:ascii="Times New Roman" w:hAnsi="Times New Roman" w:cs="Times New Roman"/>
                      <w:color w:val="auto"/>
                      <w:szCs w:val="21"/>
                      <w:lang w:val="en-US" w:eastAsia="zh-CN"/>
                    </w:rPr>
                    <w:t>5</w:t>
                  </w:r>
                  <w:r>
                    <w:rPr>
                      <w:rFonts w:hint="default" w:ascii="Times New Roman" w:hAnsi="Times New Roman" w:cs="Times New Roman"/>
                      <w:color w:val="auto"/>
                      <w:szCs w:val="21"/>
                    </w:rPr>
                    <w:t>t/a</w:t>
                  </w:r>
                </w:p>
              </w:tc>
              <w:tc>
                <w:tcPr>
                  <w:tcW w:w="2929" w:type="dxa"/>
                  <w:tcBorders>
                    <w:top w:val="single" w:color="auto" w:sz="4" w:space="0"/>
                    <w:bottom w:val="single" w:color="auto" w:sz="4" w:space="0"/>
                  </w:tcBorders>
                  <w:noWrap w:val="0"/>
                  <w:vAlign w:val="center"/>
                </w:tcPr>
                <w:p>
                  <w:pPr>
                    <w:jc w:val="center"/>
                    <w:rPr>
                      <w:rFonts w:hint="default" w:ascii="Times New Roman" w:hAnsi="Times New Roman" w:eastAsia="宋体" w:cs="Times New Roman"/>
                      <w:szCs w:val="21"/>
                      <w:lang w:val="en-US" w:eastAsia="zh-CN"/>
                    </w:rPr>
                  </w:pPr>
                  <w:r>
                    <w:rPr>
                      <w:rFonts w:hint="default" w:ascii="Times New Roman" w:hAnsi="Times New Roman" w:cs="Times New Roman"/>
                      <w:szCs w:val="21"/>
                    </w:rPr>
                    <w:t>外购</w:t>
                  </w:r>
                  <w:r>
                    <w:rPr>
                      <w:rFonts w:hint="default" w:ascii="Times New Roman" w:hAnsi="Times New Roman" w:cs="Times New Roman"/>
                      <w:szCs w:val="21"/>
                      <w:lang w:eastAsia="zh-CN"/>
                    </w:rPr>
                    <w:t>，</w:t>
                  </w:r>
                  <w:r>
                    <w:rPr>
                      <w:rFonts w:hint="default" w:ascii="Times New Roman" w:hAnsi="Times New Roman" w:cs="Times New Roman"/>
                      <w:szCs w:val="21"/>
                      <w:lang w:val="en-US" w:eastAsia="zh-CN"/>
                    </w:rPr>
                    <w:t>25kg袋装储存</w:t>
                  </w:r>
                  <w:r>
                    <w:rPr>
                      <w:rFonts w:hint="eastAsia" w:ascii="Times New Roman" w:hAnsi="Times New Roman" w:cs="Times New Roman"/>
                      <w:szCs w:val="21"/>
                      <w:lang w:val="en-US" w:eastAsia="zh-CN"/>
                    </w:rPr>
                    <w:t>、颗粒状</w:t>
                  </w:r>
                </w:p>
              </w:tc>
            </w:tr>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Layout w:type="fixed"/>
                <w:tblCellMar>
                  <w:top w:w="0" w:type="dxa"/>
                  <w:left w:w="108" w:type="dxa"/>
                  <w:bottom w:w="0" w:type="dxa"/>
                  <w:right w:w="108" w:type="dxa"/>
                </w:tblCellMar>
              </w:tblPrEx>
              <w:trPr>
                <w:trHeight w:val="398" w:hRule="atLeast"/>
                <w:jc w:val="center"/>
              </w:trPr>
              <w:tc>
                <w:tcPr>
                  <w:tcW w:w="1663" w:type="dxa"/>
                  <w:vMerge w:val="restart"/>
                  <w:noWrap w:val="0"/>
                  <w:vAlign w:val="center"/>
                </w:tcPr>
                <w:p>
                  <w:pPr>
                    <w:tabs>
                      <w:tab w:val="center" w:pos="791"/>
                      <w:tab w:val="right" w:pos="1462"/>
                    </w:tabs>
                    <w:jc w:val="center"/>
                    <w:rPr>
                      <w:rFonts w:hint="default" w:ascii="Times New Roman" w:hAnsi="Times New Roman" w:eastAsia="宋体" w:cs="Times New Roman"/>
                      <w:szCs w:val="21"/>
                      <w:lang w:eastAsia="zh-CN"/>
                    </w:rPr>
                  </w:pPr>
                  <w:r>
                    <w:rPr>
                      <w:rFonts w:hint="default" w:ascii="Times New Roman" w:hAnsi="Times New Roman" w:cs="Times New Roman"/>
                      <w:szCs w:val="21"/>
                      <w:lang w:eastAsia="zh-CN"/>
                    </w:rPr>
                    <w:t>能耗</w:t>
                  </w:r>
                </w:p>
              </w:tc>
              <w:tc>
                <w:tcPr>
                  <w:tcW w:w="2180" w:type="dxa"/>
                  <w:noWrap w:val="0"/>
                  <w:vAlign w:val="center"/>
                </w:tcPr>
                <w:p>
                  <w:pPr>
                    <w:jc w:val="center"/>
                    <w:rPr>
                      <w:rFonts w:hint="default" w:ascii="Times New Roman" w:hAnsi="Times New Roman" w:cs="Times New Roman"/>
                      <w:szCs w:val="21"/>
                    </w:rPr>
                  </w:pPr>
                  <w:r>
                    <w:rPr>
                      <w:rFonts w:hint="default" w:ascii="Times New Roman" w:hAnsi="Times New Roman" w:cs="Times New Roman"/>
                      <w:szCs w:val="21"/>
                    </w:rPr>
                    <w:t>水</w:t>
                  </w:r>
                </w:p>
              </w:tc>
              <w:tc>
                <w:tcPr>
                  <w:tcW w:w="1740" w:type="dxa"/>
                  <w:noWrap w:val="0"/>
                  <w:vAlign w:val="center"/>
                </w:tcPr>
                <w:p>
                  <w:pPr>
                    <w:jc w:val="center"/>
                    <w:rPr>
                      <w:rFonts w:hint="default" w:ascii="Times New Roman" w:hAnsi="Times New Roman" w:cs="Times New Roman"/>
                      <w:color w:val="548DD4"/>
                      <w:szCs w:val="21"/>
                    </w:rPr>
                  </w:pPr>
                  <w:r>
                    <w:rPr>
                      <w:rFonts w:hint="eastAsia" w:ascii="Times New Roman" w:hAnsi="Times New Roman" w:cs="Times New Roman"/>
                      <w:color w:val="auto"/>
                      <w:szCs w:val="21"/>
                      <w:highlight w:val="none"/>
                      <w:lang w:val="en-US" w:eastAsia="zh-CN"/>
                    </w:rPr>
                    <w:t>210</w:t>
                  </w:r>
                  <w:r>
                    <w:rPr>
                      <w:rFonts w:hint="default" w:ascii="Times New Roman" w:hAnsi="Times New Roman" w:cs="Times New Roman"/>
                      <w:color w:val="auto"/>
                      <w:szCs w:val="21"/>
                      <w:highlight w:val="none"/>
                      <w:lang w:val="en-US" w:eastAsia="zh-CN"/>
                    </w:rPr>
                    <w:t>t</w:t>
                  </w:r>
                  <w:r>
                    <w:rPr>
                      <w:rFonts w:hint="default" w:ascii="Times New Roman" w:hAnsi="Times New Roman" w:cs="Times New Roman"/>
                      <w:color w:val="auto"/>
                      <w:szCs w:val="21"/>
                      <w:highlight w:val="none"/>
                    </w:rPr>
                    <w:t>/a</w:t>
                  </w:r>
                </w:p>
              </w:tc>
              <w:tc>
                <w:tcPr>
                  <w:tcW w:w="2929" w:type="dxa"/>
                  <w:tcBorders>
                    <w:top w:val="single" w:color="auto" w:sz="4" w:space="0"/>
                  </w:tcBorders>
                  <w:noWrap w:val="0"/>
                  <w:vAlign w:val="center"/>
                </w:tcPr>
                <w:p>
                  <w:pPr>
                    <w:jc w:val="center"/>
                    <w:rPr>
                      <w:rFonts w:hint="default" w:ascii="Times New Roman" w:hAnsi="Times New Roman" w:cs="Times New Roman"/>
                      <w:szCs w:val="21"/>
                    </w:rPr>
                  </w:pPr>
                  <w:r>
                    <w:rPr>
                      <w:rFonts w:hint="eastAsia" w:ascii="Times New Roman" w:hAnsi="Times New Roman" w:cs="Times New Roman"/>
                      <w:szCs w:val="21"/>
                      <w:lang w:val="en-US" w:eastAsia="zh-CN"/>
                    </w:rPr>
                    <w:t>前期为地下水，后期大召营</w:t>
                  </w:r>
                  <w:r>
                    <w:rPr>
                      <w:rFonts w:hint="default" w:ascii="Times New Roman" w:hAnsi="Times New Roman" w:cs="Times New Roman"/>
                      <w:szCs w:val="21"/>
                    </w:rPr>
                    <w:t>工业园区供水管网提供</w:t>
                  </w:r>
                </w:p>
              </w:tc>
            </w:tr>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Layout w:type="fixed"/>
                <w:tblCellMar>
                  <w:top w:w="0" w:type="dxa"/>
                  <w:left w:w="108" w:type="dxa"/>
                  <w:bottom w:w="0" w:type="dxa"/>
                  <w:right w:w="108" w:type="dxa"/>
                </w:tblCellMar>
              </w:tblPrEx>
              <w:trPr>
                <w:trHeight w:val="449" w:hRule="atLeast"/>
                <w:jc w:val="center"/>
              </w:trPr>
              <w:tc>
                <w:tcPr>
                  <w:tcW w:w="1663" w:type="dxa"/>
                  <w:vMerge w:val="continue"/>
                  <w:noWrap w:val="0"/>
                  <w:vAlign w:val="center"/>
                </w:tcPr>
                <w:p>
                  <w:pPr>
                    <w:jc w:val="center"/>
                    <w:rPr>
                      <w:rFonts w:hint="default" w:ascii="Times New Roman" w:hAnsi="Times New Roman" w:cs="Times New Roman"/>
                      <w:szCs w:val="21"/>
                    </w:rPr>
                  </w:pPr>
                </w:p>
              </w:tc>
              <w:tc>
                <w:tcPr>
                  <w:tcW w:w="2180" w:type="dxa"/>
                  <w:noWrap w:val="0"/>
                  <w:vAlign w:val="center"/>
                </w:tcPr>
                <w:p>
                  <w:pPr>
                    <w:jc w:val="center"/>
                    <w:rPr>
                      <w:rFonts w:hint="default" w:ascii="Times New Roman" w:hAnsi="Times New Roman" w:cs="Times New Roman"/>
                      <w:szCs w:val="21"/>
                    </w:rPr>
                  </w:pPr>
                  <w:r>
                    <w:rPr>
                      <w:rFonts w:hint="default" w:ascii="Times New Roman" w:hAnsi="Times New Roman" w:cs="Times New Roman"/>
                      <w:szCs w:val="21"/>
                    </w:rPr>
                    <w:t>电</w:t>
                  </w:r>
                </w:p>
              </w:tc>
              <w:tc>
                <w:tcPr>
                  <w:tcW w:w="1740" w:type="dxa"/>
                  <w:noWrap w:val="0"/>
                  <w:vAlign w:val="center"/>
                </w:tcPr>
                <w:p>
                  <w:pPr>
                    <w:jc w:val="center"/>
                    <w:rPr>
                      <w:rFonts w:hint="default" w:ascii="Times New Roman" w:hAnsi="Times New Roman" w:cs="Times New Roman"/>
                      <w:color w:val="548DD4"/>
                      <w:szCs w:val="21"/>
                    </w:rPr>
                  </w:pPr>
                  <w:r>
                    <w:rPr>
                      <w:rFonts w:hint="default" w:ascii="Times New Roman" w:hAnsi="Times New Roman" w:cs="Times New Roman"/>
                      <w:color w:val="auto"/>
                      <w:szCs w:val="21"/>
                      <w:lang w:val="en-US" w:eastAsia="zh-CN"/>
                    </w:rPr>
                    <w:t>50</w:t>
                  </w:r>
                  <w:r>
                    <w:rPr>
                      <w:rFonts w:hint="default" w:ascii="Times New Roman" w:hAnsi="Times New Roman" w:cs="Times New Roman"/>
                      <w:color w:val="auto"/>
                      <w:szCs w:val="21"/>
                    </w:rPr>
                    <w:t>0000kW·h/a</w:t>
                  </w:r>
                </w:p>
              </w:tc>
              <w:tc>
                <w:tcPr>
                  <w:tcW w:w="2929" w:type="dxa"/>
                  <w:noWrap w:val="0"/>
                  <w:vAlign w:val="center"/>
                </w:tcPr>
                <w:p>
                  <w:pPr>
                    <w:jc w:val="center"/>
                    <w:rPr>
                      <w:rFonts w:hint="default" w:ascii="Times New Roman" w:hAnsi="Times New Roman" w:cs="Times New Roman"/>
                      <w:szCs w:val="21"/>
                    </w:rPr>
                  </w:pPr>
                  <w:r>
                    <w:rPr>
                      <w:rFonts w:hint="eastAsia" w:ascii="Times New Roman" w:hAnsi="Times New Roman" w:cs="Times New Roman"/>
                      <w:szCs w:val="21"/>
                      <w:lang w:val="en-US" w:eastAsia="zh-CN"/>
                    </w:rPr>
                    <w:t>大召营乡</w:t>
                  </w:r>
                  <w:r>
                    <w:rPr>
                      <w:rFonts w:hint="default" w:ascii="Times New Roman" w:hAnsi="Times New Roman" w:cs="Times New Roman"/>
                      <w:szCs w:val="21"/>
                    </w:rPr>
                    <w:t>供电所提供</w:t>
                  </w:r>
                </w:p>
              </w:tc>
            </w:tr>
          </w:tbl>
          <w:p>
            <w:pPr>
              <w:keepNext w:val="0"/>
              <w:keepLines w:val="0"/>
              <w:pageBreakBefore w:val="0"/>
              <w:widowControl w:val="0"/>
              <w:kinsoku/>
              <w:wordWrap/>
              <w:overflowPunct/>
              <w:topLinePunct w:val="0"/>
              <w:autoSpaceDE/>
              <w:autoSpaceDN/>
              <w:bidi w:val="0"/>
              <w:adjustRightInd w:val="0"/>
              <w:snapToGrid w:val="0"/>
              <w:spacing w:before="157" w:beforeLines="50" w:line="240" w:lineRule="auto"/>
              <w:ind w:firstLine="964" w:firstLineChars="400"/>
              <w:jc w:val="left"/>
              <w:textAlignment w:val="auto"/>
              <w:rPr>
                <w:rFonts w:hint="default" w:ascii="Times New Roman" w:hAnsi="Times New Roman" w:cs="Times New Roman"/>
                <w:b w:val="0"/>
                <w:bCs/>
                <w:color w:val="000000"/>
                <w:sz w:val="24"/>
                <w:lang w:val="en-US" w:eastAsia="zh-CN"/>
              </w:rPr>
            </w:pPr>
            <w:r>
              <w:rPr>
                <w:rFonts w:hint="default" w:ascii="Times New Roman" w:hAnsi="Times New Roman" w:cs="Times New Roman"/>
                <w:b/>
                <w:color w:val="000000"/>
                <w:sz w:val="24"/>
                <w:lang w:val="en-US" w:eastAsia="zh-CN"/>
              </w:rPr>
              <w:t xml:space="preserve">    </w:t>
            </w:r>
            <w:r>
              <w:rPr>
                <w:rFonts w:hint="default" w:ascii="Times New Roman" w:hAnsi="Times New Roman" w:cs="Times New Roman"/>
                <w:b w:val="0"/>
                <w:bCs/>
                <w:sz w:val="24"/>
              </w:rPr>
              <w:t>表</w:t>
            </w:r>
            <w:r>
              <w:rPr>
                <w:rFonts w:hint="default" w:ascii="Times New Roman" w:hAnsi="Times New Roman" w:cs="Times New Roman"/>
                <w:b w:val="0"/>
                <w:bCs/>
                <w:color w:val="auto"/>
                <w:sz w:val="24"/>
                <w:lang w:val="en-US" w:eastAsia="zh-CN"/>
              </w:rPr>
              <w:t>4</w:t>
            </w:r>
            <w:r>
              <w:rPr>
                <w:rFonts w:hint="default" w:ascii="Times New Roman" w:hAnsi="Times New Roman" w:cs="Times New Roman"/>
                <w:b w:val="0"/>
                <w:bCs/>
                <w:color w:val="auto"/>
                <w:sz w:val="24"/>
              </w:rPr>
              <w:t xml:space="preserve"> </w:t>
            </w:r>
            <w:r>
              <w:rPr>
                <w:rFonts w:hint="default" w:ascii="Times New Roman" w:hAnsi="Times New Roman" w:cs="Times New Roman"/>
                <w:b w:val="0"/>
                <w:bCs/>
                <w:sz w:val="24"/>
              </w:rPr>
              <w:t xml:space="preserve">           </w:t>
            </w:r>
            <w:r>
              <w:rPr>
                <w:rFonts w:hint="default" w:ascii="Times New Roman" w:hAnsi="Times New Roman" w:cs="Times New Roman"/>
                <w:b w:val="0"/>
                <w:bCs/>
                <w:sz w:val="24"/>
                <w:lang w:val="en-US" w:eastAsia="zh-CN"/>
              </w:rPr>
              <w:t xml:space="preserve">    </w:t>
            </w:r>
            <w:r>
              <w:rPr>
                <w:rFonts w:hint="default" w:ascii="Times New Roman" w:hAnsi="Times New Roman" w:cs="Times New Roman"/>
                <w:b w:val="0"/>
                <w:bCs/>
                <w:sz w:val="24"/>
              </w:rPr>
              <w:t>主要原辅材料的理化性质</w:t>
            </w:r>
          </w:p>
          <w:tbl>
            <w:tblPr>
              <w:tblStyle w:val="14"/>
              <w:tblW w:w="8554" w:type="dxa"/>
              <w:jc w:val="center"/>
              <w:tblInd w:w="0" w:type="dxa"/>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Layout w:type="fixed"/>
              <w:tblCellMar>
                <w:top w:w="0" w:type="dxa"/>
                <w:left w:w="108" w:type="dxa"/>
                <w:bottom w:w="0" w:type="dxa"/>
                <w:right w:w="108" w:type="dxa"/>
              </w:tblCellMar>
            </w:tblPr>
            <w:tblGrid>
              <w:gridCol w:w="869"/>
              <w:gridCol w:w="7685"/>
            </w:tblGrid>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Layout w:type="fixed"/>
                <w:tblCellMar>
                  <w:top w:w="0" w:type="dxa"/>
                  <w:left w:w="108" w:type="dxa"/>
                  <w:bottom w:w="0" w:type="dxa"/>
                  <w:right w:w="108" w:type="dxa"/>
                </w:tblCellMar>
              </w:tblPrEx>
              <w:trPr>
                <w:trHeight w:val="575" w:hRule="atLeast"/>
                <w:jc w:val="center"/>
              </w:trPr>
              <w:tc>
                <w:tcPr>
                  <w:tcW w:w="869" w:type="dxa"/>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名称</w:t>
                  </w:r>
                </w:p>
              </w:tc>
              <w:tc>
                <w:tcPr>
                  <w:tcW w:w="7685" w:type="dxa"/>
                  <w:noWrap w:val="0"/>
                  <w:vAlign w:val="center"/>
                </w:tcPr>
                <w:p>
                  <w:pPr>
                    <w:jc w:val="center"/>
                    <w:rPr>
                      <w:rFonts w:hint="default" w:ascii="Times New Roman" w:hAnsi="Times New Roman" w:cs="Times New Roman"/>
                      <w:sz w:val="21"/>
                      <w:szCs w:val="21"/>
                    </w:rPr>
                  </w:pPr>
                  <w:r>
                    <w:rPr>
                      <w:rFonts w:hint="default" w:ascii="Times New Roman" w:hAnsi="Times New Roman" w:cs="Times New Roman"/>
                      <w:sz w:val="21"/>
                      <w:szCs w:val="21"/>
                    </w:rPr>
                    <w:t>理化性质</w:t>
                  </w:r>
                </w:p>
              </w:tc>
            </w:tr>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Layout w:type="fixed"/>
                <w:tblCellMar>
                  <w:top w:w="0" w:type="dxa"/>
                  <w:left w:w="108" w:type="dxa"/>
                  <w:bottom w:w="0" w:type="dxa"/>
                  <w:right w:w="108" w:type="dxa"/>
                </w:tblCellMar>
              </w:tblPrEx>
              <w:trPr>
                <w:trHeight w:val="90" w:hRule="atLeast"/>
                <w:jc w:val="center"/>
              </w:trPr>
              <w:tc>
                <w:tcPr>
                  <w:tcW w:w="869" w:type="dxa"/>
                  <w:noWrap w:val="0"/>
                  <w:vAlign w:val="center"/>
                </w:tcPr>
                <w:p>
                  <w:pPr>
                    <w:jc w:val="both"/>
                    <w:rPr>
                      <w:rFonts w:hint="default" w:ascii="Times New Roman" w:hAnsi="Times New Roman" w:cs="Times New Roman"/>
                      <w:sz w:val="21"/>
                      <w:szCs w:val="21"/>
                    </w:rPr>
                  </w:pPr>
                  <w:r>
                    <w:rPr>
                      <w:rFonts w:hint="default" w:ascii="Times New Roman" w:hAnsi="Times New Roman" w:cs="Times New Roman"/>
                      <w:szCs w:val="21"/>
                      <w:lang w:val="en-US" w:eastAsia="zh-CN"/>
                    </w:rPr>
                    <w:t>聚乙烯颗粒</w:t>
                  </w:r>
                </w:p>
              </w:tc>
              <w:tc>
                <w:tcPr>
                  <w:tcW w:w="7685" w:type="dxa"/>
                  <w:noWrap w:val="0"/>
                  <w:vAlign w:val="center"/>
                </w:tcPr>
                <w:p>
                  <w:pPr>
                    <w:keepNext w:val="0"/>
                    <w:keepLines w:val="0"/>
                    <w:pageBreakBefore w:val="0"/>
                    <w:widowControl w:val="0"/>
                    <w:numPr>
                      <w:ilvl w:val="0"/>
                      <w:numId w:val="0"/>
                    </w:numPr>
                    <w:kinsoku/>
                    <w:wordWrap/>
                    <w:overflowPunct/>
                    <w:topLinePunct w:val="0"/>
                    <w:autoSpaceDE/>
                    <w:autoSpaceDN/>
                    <w:bidi w:val="0"/>
                    <w:adjustRightInd/>
                    <w:snapToGrid/>
                    <w:ind w:firstLine="420" w:firstLineChars="200"/>
                    <w:jc w:val="left"/>
                    <w:textAlignment w:val="auto"/>
                    <w:rPr>
                      <w:rFonts w:hint="default" w:ascii="Times New Roman" w:hAnsi="Times New Roman" w:cs="Times New Roman"/>
                      <w:b w:val="0"/>
                      <w:bCs w:val="0"/>
                      <w:sz w:val="21"/>
                      <w:szCs w:val="21"/>
                      <w:lang w:val="en-US" w:eastAsia="zh-CN"/>
                    </w:rPr>
                  </w:pPr>
                  <w:r>
                    <w:rPr>
                      <w:rFonts w:hint="default" w:ascii="Times New Roman" w:hAnsi="Times New Roman" w:cs="Times New Roman"/>
                      <w:b w:val="0"/>
                      <w:bCs w:val="0"/>
                      <w:sz w:val="21"/>
                      <w:szCs w:val="21"/>
                      <w:lang w:val="en-US" w:eastAsia="zh-CN"/>
                    </w:rPr>
                    <w:t>聚乙烯（polyethylene ，简称PE）是</w:t>
                  </w:r>
                  <w:r>
                    <w:rPr>
                      <w:rFonts w:hint="default" w:ascii="Times New Roman" w:hAnsi="Times New Roman" w:cs="Times New Roman"/>
                      <w:b w:val="0"/>
                      <w:bCs w:val="0"/>
                      <w:sz w:val="21"/>
                      <w:szCs w:val="21"/>
                      <w:lang w:val="en-US" w:eastAsia="zh-CN"/>
                    </w:rPr>
                    <w:fldChar w:fldCharType="begin"/>
                  </w:r>
                  <w:r>
                    <w:rPr>
                      <w:rFonts w:hint="default" w:ascii="Times New Roman" w:hAnsi="Times New Roman" w:cs="Times New Roman"/>
                      <w:b w:val="0"/>
                      <w:bCs w:val="0"/>
                      <w:sz w:val="21"/>
                      <w:szCs w:val="21"/>
                      <w:lang w:val="en-US" w:eastAsia="zh-CN"/>
                    </w:rPr>
                    <w:instrText xml:space="preserve"> HYPERLINK "https://baike.baidu.com/item/%E4%B9%99%E7%83%AF/312903" \t "https://baike.baidu.com/item/%E8%81%9A%E4%B9%99%E7%83%AF/_blank" </w:instrText>
                  </w:r>
                  <w:r>
                    <w:rPr>
                      <w:rFonts w:hint="default" w:ascii="Times New Roman" w:hAnsi="Times New Roman" w:cs="Times New Roman"/>
                      <w:b w:val="0"/>
                      <w:bCs w:val="0"/>
                      <w:sz w:val="21"/>
                      <w:szCs w:val="21"/>
                      <w:lang w:val="en-US" w:eastAsia="zh-CN"/>
                    </w:rPr>
                    <w:fldChar w:fldCharType="separate"/>
                  </w:r>
                  <w:r>
                    <w:rPr>
                      <w:rFonts w:hint="default" w:ascii="Times New Roman" w:hAnsi="Times New Roman" w:cs="Times New Roman"/>
                      <w:b w:val="0"/>
                      <w:bCs w:val="0"/>
                      <w:sz w:val="21"/>
                      <w:szCs w:val="21"/>
                      <w:lang w:val="en-US" w:eastAsia="zh-CN"/>
                    </w:rPr>
                    <w:t>乙烯</w:t>
                  </w:r>
                  <w:r>
                    <w:rPr>
                      <w:rFonts w:hint="default" w:ascii="Times New Roman" w:hAnsi="Times New Roman" w:cs="Times New Roman"/>
                      <w:b w:val="0"/>
                      <w:bCs w:val="0"/>
                      <w:sz w:val="21"/>
                      <w:szCs w:val="21"/>
                      <w:lang w:val="en-US" w:eastAsia="zh-CN"/>
                    </w:rPr>
                    <w:fldChar w:fldCharType="end"/>
                  </w:r>
                  <w:r>
                    <w:rPr>
                      <w:rFonts w:hint="default" w:ascii="Times New Roman" w:hAnsi="Times New Roman" w:cs="Times New Roman"/>
                      <w:b w:val="0"/>
                      <w:bCs w:val="0"/>
                      <w:sz w:val="21"/>
                      <w:szCs w:val="21"/>
                      <w:lang w:val="en-US" w:eastAsia="zh-CN"/>
                    </w:rPr>
                    <w:t>经聚合制得的一种</w:t>
                  </w:r>
                  <w:r>
                    <w:rPr>
                      <w:rFonts w:hint="default" w:ascii="Times New Roman" w:hAnsi="Times New Roman" w:cs="Times New Roman"/>
                      <w:b w:val="0"/>
                      <w:bCs w:val="0"/>
                      <w:sz w:val="21"/>
                      <w:szCs w:val="21"/>
                      <w:lang w:val="en-US" w:eastAsia="zh-CN"/>
                    </w:rPr>
                    <w:fldChar w:fldCharType="begin"/>
                  </w:r>
                  <w:r>
                    <w:rPr>
                      <w:rFonts w:hint="default" w:ascii="Times New Roman" w:hAnsi="Times New Roman" w:cs="Times New Roman"/>
                      <w:b w:val="0"/>
                      <w:bCs w:val="0"/>
                      <w:sz w:val="21"/>
                      <w:szCs w:val="21"/>
                      <w:lang w:val="en-US" w:eastAsia="zh-CN"/>
                    </w:rPr>
                    <w:instrText xml:space="preserve"> HYPERLINK "https://baike.baidu.com/item/%E7%83%AD%E5%A1%91%E6%80%A7%E6%A0%91%E8%84%82/2750555" \t "https://baike.baidu.com/item/%E8%81%9A%E4%B9%99%E7%83%AF/_blank" </w:instrText>
                  </w:r>
                  <w:r>
                    <w:rPr>
                      <w:rFonts w:hint="default" w:ascii="Times New Roman" w:hAnsi="Times New Roman" w:cs="Times New Roman"/>
                      <w:b w:val="0"/>
                      <w:bCs w:val="0"/>
                      <w:sz w:val="21"/>
                      <w:szCs w:val="21"/>
                      <w:lang w:val="en-US" w:eastAsia="zh-CN"/>
                    </w:rPr>
                    <w:fldChar w:fldCharType="separate"/>
                  </w:r>
                  <w:r>
                    <w:rPr>
                      <w:rFonts w:hint="default" w:ascii="Times New Roman" w:hAnsi="Times New Roman" w:cs="Times New Roman"/>
                      <w:b w:val="0"/>
                      <w:bCs w:val="0"/>
                      <w:sz w:val="21"/>
                      <w:szCs w:val="21"/>
                      <w:lang w:val="en-US" w:eastAsia="zh-CN"/>
                    </w:rPr>
                    <w:t>热塑性树脂</w:t>
                  </w:r>
                  <w:r>
                    <w:rPr>
                      <w:rFonts w:hint="default" w:ascii="Times New Roman" w:hAnsi="Times New Roman" w:cs="Times New Roman"/>
                      <w:b w:val="0"/>
                      <w:bCs w:val="0"/>
                      <w:sz w:val="21"/>
                      <w:szCs w:val="21"/>
                      <w:lang w:val="en-US" w:eastAsia="zh-CN"/>
                    </w:rPr>
                    <w:fldChar w:fldCharType="end"/>
                  </w:r>
                  <w:r>
                    <w:rPr>
                      <w:rFonts w:hint="default" w:ascii="Times New Roman" w:hAnsi="Times New Roman" w:cs="Times New Roman"/>
                      <w:b w:val="0"/>
                      <w:bCs w:val="0"/>
                      <w:sz w:val="21"/>
                      <w:szCs w:val="21"/>
                      <w:lang w:val="en-US" w:eastAsia="zh-CN"/>
                    </w:rPr>
                    <w:t>。在工业上，也包括</w:t>
                  </w:r>
                  <w:r>
                    <w:rPr>
                      <w:rFonts w:hint="default" w:ascii="Times New Roman" w:hAnsi="Times New Roman" w:cs="Times New Roman"/>
                      <w:b w:val="0"/>
                      <w:bCs w:val="0"/>
                      <w:sz w:val="21"/>
                      <w:szCs w:val="21"/>
                      <w:lang w:val="en-US" w:eastAsia="zh-CN"/>
                    </w:rPr>
                    <w:fldChar w:fldCharType="begin"/>
                  </w:r>
                  <w:r>
                    <w:rPr>
                      <w:rFonts w:hint="default" w:ascii="Times New Roman" w:hAnsi="Times New Roman" w:cs="Times New Roman"/>
                      <w:b w:val="0"/>
                      <w:bCs w:val="0"/>
                      <w:sz w:val="21"/>
                      <w:szCs w:val="21"/>
                      <w:lang w:val="en-US" w:eastAsia="zh-CN"/>
                    </w:rPr>
                    <w:instrText xml:space="preserve"> HYPERLINK "https://baike.baidu.com/item/%E4%B9%99%E7%83%AF/312903" \t "https://baike.baidu.com/item/%E8%81%9A%E4%B9%99%E7%83%AF/_blank" </w:instrText>
                  </w:r>
                  <w:r>
                    <w:rPr>
                      <w:rFonts w:hint="default" w:ascii="Times New Roman" w:hAnsi="Times New Roman" w:cs="Times New Roman"/>
                      <w:b w:val="0"/>
                      <w:bCs w:val="0"/>
                      <w:sz w:val="21"/>
                      <w:szCs w:val="21"/>
                      <w:lang w:val="en-US" w:eastAsia="zh-CN"/>
                    </w:rPr>
                    <w:fldChar w:fldCharType="separate"/>
                  </w:r>
                  <w:r>
                    <w:rPr>
                      <w:rFonts w:hint="default" w:ascii="Times New Roman" w:hAnsi="Times New Roman" w:cs="Times New Roman"/>
                      <w:b w:val="0"/>
                      <w:bCs w:val="0"/>
                      <w:sz w:val="21"/>
                      <w:szCs w:val="21"/>
                      <w:lang w:val="en-US" w:eastAsia="zh-CN"/>
                    </w:rPr>
                    <w:t>乙烯</w:t>
                  </w:r>
                  <w:r>
                    <w:rPr>
                      <w:rFonts w:hint="default" w:ascii="Times New Roman" w:hAnsi="Times New Roman" w:cs="Times New Roman"/>
                      <w:b w:val="0"/>
                      <w:bCs w:val="0"/>
                      <w:sz w:val="21"/>
                      <w:szCs w:val="21"/>
                      <w:lang w:val="en-US" w:eastAsia="zh-CN"/>
                    </w:rPr>
                    <w:fldChar w:fldCharType="end"/>
                  </w:r>
                  <w:r>
                    <w:rPr>
                      <w:rFonts w:hint="default" w:ascii="Times New Roman" w:hAnsi="Times New Roman" w:cs="Times New Roman"/>
                      <w:b w:val="0"/>
                      <w:bCs w:val="0"/>
                      <w:sz w:val="21"/>
                      <w:szCs w:val="21"/>
                      <w:lang w:val="en-US" w:eastAsia="zh-CN"/>
                    </w:rPr>
                    <w:t>与少量</w:t>
                  </w:r>
                  <w:r>
                    <w:rPr>
                      <w:rFonts w:hint="default" w:ascii="Times New Roman" w:hAnsi="Times New Roman" w:cs="Times New Roman"/>
                      <w:b w:val="0"/>
                      <w:bCs w:val="0"/>
                      <w:sz w:val="21"/>
                      <w:szCs w:val="21"/>
                      <w:lang w:val="en-US" w:eastAsia="zh-CN"/>
                    </w:rPr>
                    <w:fldChar w:fldCharType="begin"/>
                  </w:r>
                  <w:r>
                    <w:rPr>
                      <w:rFonts w:hint="default" w:ascii="Times New Roman" w:hAnsi="Times New Roman" w:cs="Times New Roman"/>
                      <w:b w:val="0"/>
                      <w:bCs w:val="0"/>
                      <w:sz w:val="21"/>
                      <w:szCs w:val="21"/>
                      <w:lang w:val="en-US" w:eastAsia="zh-CN"/>
                    </w:rPr>
                    <w:instrText xml:space="preserve"> HYPERLINK "https://baike.baidu.com/item/%CE%B1-%E7%83%AF%E7%83%83" \t "https://baike.baidu.com/item/%E8%81%9A%E4%B9%99%E7%83%AF/_blank" </w:instrText>
                  </w:r>
                  <w:r>
                    <w:rPr>
                      <w:rFonts w:hint="default" w:ascii="Times New Roman" w:hAnsi="Times New Roman" w:cs="Times New Roman"/>
                      <w:b w:val="0"/>
                      <w:bCs w:val="0"/>
                      <w:sz w:val="21"/>
                      <w:szCs w:val="21"/>
                      <w:lang w:val="en-US" w:eastAsia="zh-CN"/>
                    </w:rPr>
                    <w:fldChar w:fldCharType="separate"/>
                  </w:r>
                  <w:r>
                    <w:rPr>
                      <w:rFonts w:hint="default" w:ascii="Times New Roman" w:hAnsi="Times New Roman" w:cs="Times New Roman"/>
                      <w:b w:val="0"/>
                      <w:bCs w:val="0"/>
                      <w:sz w:val="21"/>
                      <w:szCs w:val="21"/>
                      <w:lang w:val="en-US" w:eastAsia="zh-CN"/>
                    </w:rPr>
                    <w:t>α-烯烃</w:t>
                  </w:r>
                  <w:r>
                    <w:rPr>
                      <w:rFonts w:hint="default" w:ascii="Times New Roman" w:hAnsi="Times New Roman" w:cs="Times New Roman"/>
                      <w:b w:val="0"/>
                      <w:bCs w:val="0"/>
                      <w:sz w:val="21"/>
                      <w:szCs w:val="21"/>
                      <w:lang w:val="en-US" w:eastAsia="zh-CN"/>
                    </w:rPr>
                    <w:fldChar w:fldCharType="end"/>
                  </w:r>
                  <w:r>
                    <w:rPr>
                      <w:rFonts w:hint="default" w:ascii="Times New Roman" w:hAnsi="Times New Roman" w:cs="Times New Roman"/>
                      <w:b w:val="0"/>
                      <w:bCs w:val="0"/>
                      <w:sz w:val="21"/>
                      <w:szCs w:val="21"/>
                      <w:lang w:val="en-US" w:eastAsia="zh-CN"/>
                    </w:rPr>
                    <w:t>的</w:t>
                  </w:r>
                  <w:r>
                    <w:rPr>
                      <w:rFonts w:hint="default" w:ascii="Times New Roman" w:hAnsi="Times New Roman" w:cs="Times New Roman"/>
                      <w:b w:val="0"/>
                      <w:bCs w:val="0"/>
                      <w:sz w:val="21"/>
                      <w:szCs w:val="21"/>
                      <w:lang w:val="en-US" w:eastAsia="zh-CN"/>
                    </w:rPr>
                    <w:fldChar w:fldCharType="begin"/>
                  </w:r>
                  <w:r>
                    <w:rPr>
                      <w:rFonts w:hint="default" w:ascii="Times New Roman" w:hAnsi="Times New Roman" w:cs="Times New Roman"/>
                      <w:b w:val="0"/>
                      <w:bCs w:val="0"/>
                      <w:sz w:val="21"/>
                      <w:szCs w:val="21"/>
                      <w:lang w:val="en-US" w:eastAsia="zh-CN"/>
                    </w:rPr>
                    <w:instrText xml:space="preserve"> HYPERLINK "https://baike.baidu.com/item/%E5%85%B1%E8%81%9A%E7%89%A9/10823876" \t "https://baike.baidu.com/item/%E8%81%9A%E4%B9%99%E7%83%AF/_blank" </w:instrText>
                  </w:r>
                  <w:r>
                    <w:rPr>
                      <w:rFonts w:hint="default" w:ascii="Times New Roman" w:hAnsi="Times New Roman" w:cs="Times New Roman"/>
                      <w:b w:val="0"/>
                      <w:bCs w:val="0"/>
                      <w:sz w:val="21"/>
                      <w:szCs w:val="21"/>
                      <w:lang w:val="en-US" w:eastAsia="zh-CN"/>
                    </w:rPr>
                    <w:fldChar w:fldCharType="separate"/>
                  </w:r>
                  <w:r>
                    <w:rPr>
                      <w:rFonts w:hint="default" w:ascii="Times New Roman" w:hAnsi="Times New Roman" w:cs="Times New Roman"/>
                      <w:b w:val="0"/>
                      <w:bCs w:val="0"/>
                      <w:sz w:val="21"/>
                      <w:szCs w:val="21"/>
                      <w:lang w:val="en-US" w:eastAsia="zh-CN"/>
                    </w:rPr>
                    <w:t>共聚物</w:t>
                  </w:r>
                  <w:r>
                    <w:rPr>
                      <w:rFonts w:hint="default" w:ascii="Times New Roman" w:hAnsi="Times New Roman" w:cs="Times New Roman"/>
                      <w:b w:val="0"/>
                      <w:bCs w:val="0"/>
                      <w:sz w:val="21"/>
                      <w:szCs w:val="21"/>
                      <w:lang w:val="en-US" w:eastAsia="zh-CN"/>
                    </w:rPr>
                    <w:fldChar w:fldCharType="end"/>
                  </w:r>
                  <w:r>
                    <w:rPr>
                      <w:rFonts w:hint="default" w:ascii="Times New Roman" w:hAnsi="Times New Roman" w:cs="Times New Roman"/>
                      <w:b w:val="0"/>
                      <w:bCs w:val="0"/>
                      <w:sz w:val="21"/>
                      <w:szCs w:val="21"/>
                      <w:lang w:val="en-US" w:eastAsia="zh-CN"/>
                    </w:rPr>
                    <w:t>。聚乙烯无臭，无毒，手感似</w:t>
                  </w:r>
                  <w:r>
                    <w:rPr>
                      <w:rFonts w:hint="default" w:ascii="Times New Roman" w:hAnsi="Times New Roman" w:cs="Times New Roman"/>
                      <w:b w:val="0"/>
                      <w:bCs w:val="0"/>
                      <w:sz w:val="21"/>
                      <w:szCs w:val="21"/>
                      <w:lang w:val="en-US" w:eastAsia="zh-CN"/>
                    </w:rPr>
                    <w:fldChar w:fldCharType="begin"/>
                  </w:r>
                  <w:r>
                    <w:rPr>
                      <w:rFonts w:hint="default" w:ascii="Times New Roman" w:hAnsi="Times New Roman" w:cs="Times New Roman"/>
                      <w:b w:val="0"/>
                      <w:bCs w:val="0"/>
                      <w:sz w:val="21"/>
                      <w:szCs w:val="21"/>
                      <w:lang w:val="en-US" w:eastAsia="zh-CN"/>
                    </w:rPr>
                    <w:instrText xml:space="preserve"> HYPERLINK "https://baike.baidu.com/item/%E8%9C%A1/2650189" \t "https://baike.baidu.com/item/%E8%81%9A%E4%B9%99%E7%83%AF/_blank" </w:instrText>
                  </w:r>
                  <w:r>
                    <w:rPr>
                      <w:rFonts w:hint="default" w:ascii="Times New Roman" w:hAnsi="Times New Roman" w:cs="Times New Roman"/>
                      <w:b w:val="0"/>
                      <w:bCs w:val="0"/>
                      <w:sz w:val="21"/>
                      <w:szCs w:val="21"/>
                      <w:lang w:val="en-US" w:eastAsia="zh-CN"/>
                    </w:rPr>
                    <w:fldChar w:fldCharType="separate"/>
                  </w:r>
                  <w:r>
                    <w:rPr>
                      <w:rFonts w:hint="default" w:ascii="Times New Roman" w:hAnsi="Times New Roman" w:cs="Times New Roman"/>
                      <w:b w:val="0"/>
                      <w:bCs w:val="0"/>
                      <w:sz w:val="21"/>
                      <w:szCs w:val="21"/>
                      <w:lang w:val="en-US" w:eastAsia="zh-CN"/>
                    </w:rPr>
                    <w:t>蜡</w:t>
                  </w:r>
                  <w:r>
                    <w:rPr>
                      <w:rFonts w:hint="default" w:ascii="Times New Roman" w:hAnsi="Times New Roman" w:cs="Times New Roman"/>
                      <w:b w:val="0"/>
                      <w:bCs w:val="0"/>
                      <w:sz w:val="21"/>
                      <w:szCs w:val="21"/>
                      <w:lang w:val="en-US" w:eastAsia="zh-CN"/>
                    </w:rPr>
                    <w:fldChar w:fldCharType="end"/>
                  </w:r>
                  <w:r>
                    <w:rPr>
                      <w:rFonts w:hint="default" w:ascii="Times New Roman" w:hAnsi="Times New Roman" w:cs="Times New Roman"/>
                      <w:b w:val="0"/>
                      <w:bCs w:val="0"/>
                      <w:sz w:val="21"/>
                      <w:szCs w:val="21"/>
                      <w:lang w:val="en-US" w:eastAsia="zh-CN"/>
                    </w:rPr>
                    <w:t>，具有优良的耐低温性能（最低使用温度可达-100~-70°C），</w:t>
                  </w:r>
                  <w:r>
                    <w:rPr>
                      <w:rFonts w:hint="default" w:ascii="Times New Roman" w:hAnsi="Times New Roman" w:cs="Times New Roman"/>
                      <w:b w:val="0"/>
                      <w:bCs w:val="0"/>
                      <w:sz w:val="21"/>
                      <w:szCs w:val="21"/>
                      <w:lang w:val="en-US" w:eastAsia="zh-CN"/>
                    </w:rPr>
                    <w:fldChar w:fldCharType="begin"/>
                  </w:r>
                  <w:r>
                    <w:rPr>
                      <w:rFonts w:hint="default" w:ascii="Times New Roman" w:hAnsi="Times New Roman" w:cs="Times New Roman"/>
                      <w:b w:val="0"/>
                      <w:bCs w:val="0"/>
                      <w:sz w:val="21"/>
                      <w:szCs w:val="21"/>
                      <w:lang w:val="en-US" w:eastAsia="zh-CN"/>
                    </w:rPr>
                    <w:instrText xml:space="preserve"> HYPERLINK "https://baike.baidu.com/item/%E5%8C%96%E5%AD%A6%E7%A8%B3%E5%AE%9A%E6%80%A7/1850096" \t "https://baike.baidu.com/item/%E8%81%9A%E4%B9%99%E7%83%AF/_blank" </w:instrText>
                  </w:r>
                  <w:r>
                    <w:rPr>
                      <w:rFonts w:hint="default" w:ascii="Times New Roman" w:hAnsi="Times New Roman" w:cs="Times New Roman"/>
                      <w:b w:val="0"/>
                      <w:bCs w:val="0"/>
                      <w:sz w:val="21"/>
                      <w:szCs w:val="21"/>
                      <w:lang w:val="en-US" w:eastAsia="zh-CN"/>
                    </w:rPr>
                    <w:fldChar w:fldCharType="separate"/>
                  </w:r>
                  <w:r>
                    <w:rPr>
                      <w:rFonts w:hint="default" w:ascii="Times New Roman" w:hAnsi="Times New Roman" w:cs="Times New Roman"/>
                      <w:b w:val="0"/>
                      <w:bCs w:val="0"/>
                      <w:sz w:val="21"/>
                      <w:szCs w:val="21"/>
                      <w:lang w:val="en-US" w:eastAsia="zh-CN"/>
                    </w:rPr>
                    <w:t>化学稳定性</w:t>
                  </w:r>
                  <w:r>
                    <w:rPr>
                      <w:rFonts w:hint="default" w:ascii="Times New Roman" w:hAnsi="Times New Roman" w:cs="Times New Roman"/>
                      <w:b w:val="0"/>
                      <w:bCs w:val="0"/>
                      <w:sz w:val="21"/>
                      <w:szCs w:val="21"/>
                      <w:lang w:val="en-US" w:eastAsia="zh-CN"/>
                    </w:rPr>
                    <w:fldChar w:fldCharType="end"/>
                  </w:r>
                  <w:r>
                    <w:rPr>
                      <w:rFonts w:hint="default" w:ascii="Times New Roman" w:hAnsi="Times New Roman" w:cs="Times New Roman"/>
                      <w:b w:val="0"/>
                      <w:bCs w:val="0"/>
                      <w:sz w:val="21"/>
                      <w:szCs w:val="21"/>
                      <w:lang w:val="en-US" w:eastAsia="zh-CN"/>
                    </w:rPr>
                    <w:t>好，能耐大多数</w:t>
                  </w:r>
                  <w:r>
                    <w:rPr>
                      <w:rFonts w:hint="default" w:ascii="Times New Roman" w:hAnsi="Times New Roman" w:cs="Times New Roman"/>
                      <w:b w:val="0"/>
                      <w:bCs w:val="0"/>
                      <w:sz w:val="21"/>
                      <w:szCs w:val="21"/>
                      <w:lang w:val="en-US" w:eastAsia="zh-CN"/>
                    </w:rPr>
                    <w:fldChar w:fldCharType="begin"/>
                  </w:r>
                  <w:r>
                    <w:rPr>
                      <w:rFonts w:hint="default" w:ascii="Times New Roman" w:hAnsi="Times New Roman" w:cs="Times New Roman"/>
                      <w:b w:val="0"/>
                      <w:bCs w:val="0"/>
                      <w:sz w:val="21"/>
                      <w:szCs w:val="21"/>
                      <w:lang w:val="en-US" w:eastAsia="zh-CN"/>
                    </w:rPr>
                    <w:instrText xml:space="preserve"> HYPERLINK "https://baike.baidu.com/item/%E9%85%B8%E7%A2%B1/7829350" \t "https://baike.baidu.com/item/%E8%81%9A%E4%B9%99%E7%83%AF/_blank" </w:instrText>
                  </w:r>
                  <w:r>
                    <w:rPr>
                      <w:rFonts w:hint="default" w:ascii="Times New Roman" w:hAnsi="Times New Roman" w:cs="Times New Roman"/>
                      <w:b w:val="0"/>
                      <w:bCs w:val="0"/>
                      <w:sz w:val="21"/>
                      <w:szCs w:val="21"/>
                      <w:lang w:val="en-US" w:eastAsia="zh-CN"/>
                    </w:rPr>
                    <w:fldChar w:fldCharType="separate"/>
                  </w:r>
                  <w:r>
                    <w:rPr>
                      <w:rFonts w:hint="default" w:ascii="Times New Roman" w:hAnsi="Times New Roman" w:cs="Times New Roman"/>
                      <w:b w:val="0"/>
                      <w:bCs w:val="0"/>
                      <w:sz w:val="21"/>
                      <w:szCs w:val="21"/>
                      <w:lang w:val="en-US" w:eastAsia="zh-CN"/>
                    </w:rPr>
                    <w:t>酸碱</w:t>
                  </w:r>
                  <w:r>
                    <w:rPr>
                      <w:rFonts w:hint="default" w:ascii="Times New Roman" w:hAnsi="Times New Roman" w:cs="Times New Roman"/>
                      <w:b w:val="0"/>
                      <w:bCs w:val="0"/>
                      <w:sz w:val="21"/>
                      <w:szCs w:val="21"/>
                      <w:lang w:val="en-US" w:eastAsia="zh-CN"/>
                    </w:rPr>
                    <w:fldChar w:fldCharType="end"/>
                  </w:r>
                  <w:r>
                    <w:rPr>
                      <w:rFonts w:hint="default" w:ascii="Times New Roman" w:hAnsi="Times New Roman" w:cs="Times New Roman"/>
                      <w:b w:val="0"/>
                      <w:bCs w:val="0"/>
                      <w:sz w:val="21"/>
                      <w:szCs w:val="21"/>
                      <w:lang w:val="en-US" w:eastAsia="zh-CN"/>
                    </w:rPr>
                    <w:t>的侵蚀（不耐具有氧化</w:t>
                  </w:r>
                  <w:r>
                    <w:rPr>
                      <w:rFonts w:hint="default" w:ascii="Times New Roman" w:hAnsi="Times New Roman" w:cs="Times New Roman"/>
                      <w:b w:val="0"/>
                      <w:bCs w:val="0"/>
                      <w:sz w:val="21"/>
                      <w:szCs w:val="21"/>
                      <w:lang w:val="en-US" w:eastAsia="zh-CN"/>
                    </w:rPr>
                    <w:fldChar w:fldCharType="begin"/>
                  </w:r>
                  <w:r>
                    <w:rPr>
                      <w:rFonts w:hint="default" w:ascii="Times New Roman" w:hAnsi="Times New Roman" w:cs="Times New Roman"/>
                      <w:b w:val="0"/>
                      <w:bCs w:val="0"/>
                      <w:sz w:val="21"/>
                      <w:szCs w:val="21"/>
                      <w:lang w:val="en-US" w:eastAsia="zh-CN"/>
                    </w:rPr>
                    <w:instrText xml:space="preserve"> HYPERLINK "https://baike.baidu.com/item/%E6%80%A7%E8%B4%A8/10893606" \t "https://baike.baidu.com/item/%E8%81%9A%E4%B9%99%E7%83%AF/_blank" </w:instrText>
                  </w:r>
                  <w:r>
                    <w:rPr>
                      <w:rFonts w:hint="default" w:ascii="Times New Roman" w:hAnsi="Times New Roman" w:cs="Times New Roman"/>
                      <w:b w:val="0"/>
                      <w:bCs w:val="0"/>
                      <w:sz w:val="21"/>
                      <w:szCs w:val="21"/>
                      <w:lang w:val="en-US" w:eastAsia="zh-CN"/>
                    </w:rPr>
                    <w:fldChar w:fldCharType="separate"/>
                  </w:r>
                  <w:r>
                    <w:rPr>
                      <w:rFonts w:hint="default" w:ascii="Times New Roman" w:hAnsi="Times New Roman" w:cs="Times New Roman"/>
                      <w:b w:val="0"/>
                      <w:bCs w:val="0"/>
                      <w:sz w:val="21"/>
                      <w:szCs w:val="21"/>
                      <w:lang w:val="en-US" w:eastAsia="zh-CN"/>
                    </w:rPr>
                    <w:t>性质</w:t>
                  </w:r>
                  <w:r>
                    <w:rPr>
                      <w:rFonts w:hint="default" w:ascii="Times New Roman" w:hAnsi="Times New Roman" w:cs="Times New Roman"/>
                      <w:b w:val="0"/>
                      <w:bCs w:val="0"/>
                      <w:sz w:val="21"/>
                      <w:szCs w:val="21"/>
                      <w:lang w:val="en-US" w:eastAsia="zh-CN"/>
                    </w:rPr>
                    <w:fldChar w:fldCharType="end"/>
                  </w:r>
                  <w:r>
                    <w:rPr>
                      <w:rFonts w:hint="default" w:ascii="Times New Roman" w:hAnsi="Times New Roman" w:cs="Times New Roman"/>
                      <w:b w:val="0"/>
                      <w:bCs w:val="0"/>
                      <w:sz w:val="21"/>
                      <w:szCs w:val="21"/>
                      <w:lang w:val="en-US" w:eastAsia="zh-CN"/>
                    </w:rPr>
                    <w:t>的酸）。常温下不溶于一般</w:t>
                  </w:r>
                  <w:r>
                    <w:rPr>
                      <w:rFonts w:hint="default" w:ascii="Times New Roman" w:hAnsi="Times New Roman" w:cs="Times New Roman"/>
                      <w:b w:val="0"/>
                      <w:bCs w:val="0"/>
                      <w:sz w:val="21"/>
                      <w:szCs w:val="21"/>
                      <w:lang w:val="en-US" w:eastAsia="zh-CN"/>
                    </w:rPr>
                    <w:fldChar w:fldCharType="begin"/>
                  </w:r>
                  <w:r>
                    <w:rPr>
                      <w:rFonts w:hint="default" w:ascii="Times New Roman" w:hAnsi="Times New Roman" w:cs="Times New Roman"/>
                      <w:b w:val="0"/>
                      <w:bCs w:val="0"/>
                      <w:sz w:val="21"/>
                      <w:szCs w:val="21"/>
                      <w:lang w:val="en-US" w:eastAsia="zh-CN"/>
                    </w:rPr>
                    <w:instrText xml:space="preserve"> HYPERLINK "https://baike.baidu.com/item/%E6%BA%B6%E5%89%82/1134519" \t "https://baike.baidu.com/item/%E8%81%9A%E4%B9%99%E7%83%AF/_blank" </w:instrText>
                  </w:r>
                  <w:r>
                    <w:rPr>
                      <w:rFonts w:hint="default" w:ascii="Times New Roman" w:hAnsi="Times New Roman" w:cs="Times New Roman"/>
                      <w:b w:val="0"/>
                      <w:bCs w:val="0"/>
                      <w:sz w:val="21"/>
                      <w:szCs w:val="21"/>
                      <w:lang w:val="en-US" w:eastAsia="zh-CN"/>
                    </w:rPr>
                    <w:fldChar w:fldCharType="separate"/>
                  </w:r>
                  <w:r>
                    <w:rPr>
                      <w:rFonts w:hint="default" w:ascii="Times New Roman" w:hAnsi="Times New Roman" w:cs="Times New Roman"/>
                      <w:b w:val="0"/>
                      <w:bCs w:val="0"/>
                      <w:sz w:val="21"/>
                      <w:szCs w:val="21"/>
                      <w:lang w:val="en-US" w:eastAsia="zh-CN"/>
                    </w:rPr>
                    <w:t>溶剂</w:t>
                  </w:r>
                  <w:r>
                    <w:rPr>
                      <w:rFonts w:hint="default" w:ascii="Times New Roman" w:hAnsi="Times New Roman" w:cs="Times New Roman"/>
                      <w:b w:val="0"/>
                      <w:bCs w:val="0"/>
                      <w:sz w:val="21"/>
                      <w:szCs w:val="21"/>
                      <w:lang w:val="en-US" w:eastAsia="zh-CN"/>
                    </w:rPr>
                    <w:fldChar w:fldCharType="end"/>
                  </w:r>
                  <w:r>
                    <w:rPr>
                      <w:rFonts w:hint="default" w:ascii="Times New Roman" w:hAnsi="Times New Roman" w:cs="Times New Roman"/>
                      <w:b w:val="0"/>
                      <w:bCs w:val="0"/>
                      <w:sz w:val="21"/>
                      <w:szCs w:val="21"/>
                      <w:lang w:val="en-US" w:eastAsia="zh-CN"/>
                    </w:rPr>
                    <w:t>，</w:t>
                  </w:r>
                  <w:r>
                    <w:rPr>
                      <w:rFonts w:hint="default" w:ascii="Times New Roman" w:hAnsi="Times New Roman" w:cs="Times New Roman"/>
                      <w:b w:val="0"/>
                      <w:bCs w:val="0"/>
                      <w:sz w:val="21"/>
                      <w:szCs w:val="21"/>
                      <w:lang w:val="en-US" w:eastAsia="zh-CN"/>
                    </w:rPr>
                    <w:fldChar w:fldCharType="begin"/>
                  </w:r>
                  <w:r>
                    <w:rPr>
                      <w:rFonts w:hint="default" w:ascii="Times New Roman" w:hAnsi="Times New Roman" w:cs="Times New Roman"/>
                      <w:b w:val="0"/>
                      <w:bCs w:val="0"/>
                      <w:sz w:val="21"/>
                      <w:szCs w:val="21"/>
                      <w:lang w:val="en-US" w:eastAsia="zh-CN"/>
                    </w:rPr>
                    <w:instrText xml:space="preserve"> HYPERLINK "https://baike.baidu.com/item/%E5%90%B8%E6%B0%B4%E6%80%A7/10930650" \t "https://baike.baidu.com/item/%E8%81%9A%E4%B9%99%E7%83%AF/_blank" </w:instrText>
                  </w:r>
                  <w:r>
                    <w:rPr>
                      <w:rFonts w:hint="default" w:ascii="Times New Roman" w:hAnsi="Times New Roman" w:cs="Times New Roman"/>
                      <w:b w:val="0"/>
                      <w:bCs w:val="0"/>
                      <w:sz w:val="21"/>
                      <w:szCs w:val="21"/>
                      <w:lang w:val="en-US" w:eastAsia="zh-CN"/>
                    </w:rPr>
                    <w:fldChar w:fldCharType="separate"/>
                  </w:r>
                  <w:r>
                    <w:rPr>
                      <w:rFonts w:hint="default" w:ascii="Times New Roman" w:hAnsi="Times New Roman" w:cs="Times New Roman"/>
                      <w:b w:val="0"/>
                      <w:bCs w:val="0"/>
                      <w:sz w:val="21"/>
                      <w:szCs w:val="21"/>
                      <w:lang w:val="en-US" w:eastAsia="zh-CN"/>
                    </w:rPr>
                    <w:t>吸水性</w:t>
                  </w:r>
                  <w:r>
                    <w:rPr>
                      <w:rFonts w:hint="default" w:ascii="Times New Roman" w:hAnsi="Times New Roman" w:cs="Times New Roman"/>
                      <w:b w:val="0"/>
                      <w:bCs w:val="0"/>
                      <w:sz w:val="21"/>
                      <w:szCs w:val="21"/>
                      <w:lang w:val="en-US" w:eastAsia="zh-CN"/>
                    </w:rPr>
                    <w:fldChar w:fldCharType="end"/>
                  </w:r>
                  <w:r>
                    <w:rPr>
                      <w:rFonts w:hint="default" w:ascii="Times New Roman" w:hAnsi="Times New Roman" w:cs="Times New Roman"/>
                      <w:b w:val="0"/>
                      <w:bCs w:val="0"/>
                      <w:sz w:val="21"/>
                      <w:szCs w:val="21"/>
                      <w:lang w:val="en-US" w:eastAsia="zh-CN"/>
                    </w:rPr>
                    <w:t>小，</w:t>
                  </w:r>
                  <w:r>
                    <w:rPr>
                      <w:rFonts w:hint="default" w:ascii="Times New Roman" w:hAnsi="Times New Roman" w:cs="Times New Roman"/>
                      <w:b w:val="0"/>
                      <w:bCs w:val="0"/>
                      <w:sz w:val="21"/>
                      <w:szCs w:val="21"/>
                      <w:lang w:val="en-US" w:eastAsia="zh-CN"/>
                    </w:rPr>
                    <w:fldChar w:fldCharType="begin"/>
                  </w:r>
                  <w:r>
                    <w:rPr>
                      <w:rFonts w:hint="default" w:ascii="Times New Roman" w:hAnsi="Times New Roman" w:cs="Times New Roman"/>
                      <w:b w:val="0"/>
                      <w:bCs w:val="0"/>
                      <w:sz w:val="21"/>
                      <w:szCs w:val="21"/>
                      <w:lang w:val="en-US" w:eastAsia="zh-CN"/>
                    </w:rPr>
                    <w:instrText xml:space="preserve"> HYPERLINK "https://baike.baidu.com/item/%E7%94%B5%E7%BB%9D%E7%BC%98%E6%80%A7/12605900" \t "https://baike.baidu.com/item/%E8%81%9A%E4%B9%99%E7%83%AF/_blank" </w:instrText>
                  </w:r>
                  <w:r>
                    <w:rPr>
                      <w:rFonts w:hint="default" w:ascii="Times New Roman" w:hAnsi="Times New Roman" w:cs="Times New Roman"/>
                      <w:b w:val="0"/>
                      <w:bCs w:val="0"/>
                      <w:sz w:val="21"/>
                      <w:szCs w:val="21"/>
                      <w:lang w:val="en-US" w:eastAsia="zh-CN"/>
                    </w:rPr>
                    <w:fldChar w:fldCharType="separate"/>
                  </w:r>
                  <w:r>
                    <w:rPr>
                      <w:rFonts w:hint="default" w:ascii="Times New Roman" w:hAnsi="Times New Roman" w:cs="Times New Roman"/>
                      <w:b w:val="0"/>
                      <w:bCs w:val="0"/>
                      <w:sz w:val="21"/>
                      <w:szCs w:val="21"/>
                      <w:lang w:val="en-US" w:eastAsia="zh-CN"/>
                    </w:rPr>
                    <w:t>电绝缘性</w:t>
                  </w:r>
                  <w:r>
                    <w:rPr>
                      <w:rFonts w:hint="default" w:ascii="Times New Roman" w:hAnsi="Times New Roman" w:cs="Times New Roman"/>
                      <w:b w:val="0"/>
                      <w:bCs w:val="0"/>
                      <w:sz w:val="21"/>
                      <w:szCs w:val="21"/>
                      <w:lang w:val="en-US" w:eastAsia="zh-CN"/>
                    </w:rPr>
                    <w:fldChar w:fldCharType="end"/>
                  </w:r>
                  <w:r>
                    <w:rPr>
                      <w:rFonts w:hint="default" w:ascii="Times New Roman" w:hAnsi="Times New Roman" w:cs="Times New Roman"/>
                      <w:b w:val="0"/>
                      <w:bCs w:val="0"/>
                      <w:sz w:val="21"/>
                      <w:szCs w:val="21"/>
                      <w:lang w:val="en-US" w:eastAsia="zh-CN"/>
                    </w:rPr>
                    <w:t>优良。</w:t>
                  </w:r>
                </w:p>
              </w:tc>
            </w:tr>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Layout w:type="fixed"/>
                <w:tblCellMar>
                  <w:top w:w="0" w:type="dxa"/>
                  <w:left w:w="108" w:type="dxa"/>
                  <w:bottom w:w="0" w:type="dxa"/>
                  <w:right w:w="108" w:type="dxa"/>
                </w:tblCellMar>
              </w:tblPrEx>
              <w:trPr>
                <w:trHeight w:val="1268" w:hRule="atLeast"/>
                <w:jc w:val="center"/>
              </w:trPr>
              <w:tc>
                <w:tcPr>
                  <w:tcW w:w="869" w:type="dxa"/>
                  <w:noWrap w:val="0"/>
                  <w:vAlign w:val="center"/>
                </w:tcPr>
                <w:p>
                  <w:pPr>
                    <w:jc w:val="center"/>
                    <w:rPr>
                      <w:rFonts w:hint="default" w:ascii="Times New Roman" w:hAnsi="Times New Roman" w:cs="Times New Roman"/>
                      <w:sz w:val="21"/>
                      <w:szCs w:val="21"/>
                    </w:rPr>
                  </w:pPr>
                  <w:r>
                    <w:rPr>
                      <w:rFonts w:hint="default" w:ascii="Times New Roman" w:hAnsi="Times New Roman" w:cs="Times New Roman"/>
                      <w:i w:val="0"/>
                      <w:caps w:val="0"/>
                      <w:color w:val="auto"/>
                      <w:spacing w:val="0"/>
                      <w:sz w:val="21"/>
                      <w:szCs w:val="21"/>
                      <w:u w:val="none"/>
                      <w:shd w:val="clear" w:color="auto" w:fill="FFFFFF"/>
                    </w:rPr>
                    <w:fldChar w:fldCharType="begin"/>
                  </w:r>
                  <w:r>
                    <w:rPr>
                      <w:rFonts w:hint="default" w:ascii="Times New Roman" w:hAnsi="Times New Roman" w:cs="Times New Roman"/>
                      <w:i w:val="0"/>
                      <w:caps w:val="0"/>
                      <w:color w:val="auto"/>
                      <w:spacing w:val="0"/>
                      <w:sz w:val="21"/>
                      <w:szCs w:val="21"/>
                      <w:u w:val="none"/>
                      <w:shd w:val="clear" w:color="auto" w:fill="FFFFFF"/>
                    </w:rPr>
                    <w:instrText xml:space="preserve"> HYPERLINK "https://baike.so.com/doc/5401827-7567236.html" \t "https://baike.so.com/doc/_blank" </w:instrText>
                  </w:r>
                  <w:r>
                    <w:rPr>
                      <w:rFonts w:hint="default" w:ascii="Times New Roman" w:hAnsi="Times New Roman" w:cs="Times New Roman"/>
                      <w:i w:val="0"/>
                      <w:caps w:val="0"/>
                      <w:color w:val="auto"/>
                      <w:spacing w:val="0"/>
                      <w:sz w:val="21"/>
                      <w:szCs w:val="21"/>
                      <w:u w:val="none"/>
                      <w:shd w:val="clear" w:color="auto" w:fill="FFFFFF"/>
                    </w:rPr>
                    <w:fldChar w:fldCharType="separate"/>
                  </w:r>
                  <w:r>
                    <w:rPr>
                      <w:rStyle w:val="18"/>
                      <w:rFonts w:hint="default" w:ascii="Times New Roman" w:hAnsi="Times New Roman" w:cs="Times New Roman"/>
                      <w:i w:val="0"/>
                      <w:caps w:val="0"/>
                      <w:color w:val="auto"/>
                      <w:spacing w:val="0"/>
                      <w:sz w:val="21"/>
                      <w:szCs w:val="21"/>
                      <w:u w:val="none"/>
                      <w:shd w:val="clear" w:color="auto" w:fill="FFFFFF"/>
                    </w:rPr>
                    <w:t>POE</w:t>
                  </w:r>
                  <w:r>
                    <w:rPr>
                      <w:rFonts w:hint="default" w:ascii="Times New Roman" w:hAnsi="Times New Roman" w:cs="Times New Roman"/>
                      <w:i w:val="0"/>
                      <w:caps w:val="0"/>
                      <w:color w:val="auto"/>
                      <w:spacing w:val="0"/>
                      <w:sz w:val="21"/>
                      <w:szCs w:val="21"/>
                      <w:u w:val="none"/>
                      <w:shd w:val="clear" w:color="auto" w:fill="FFFFFF"/>
                    </w:rPr>
                    <w:fldChar w:fldCharType="end"/>
                  </w:r>
                </w:p>
              </w:tc>
              <w:tc>
                <w:tcPr>
                  <w:tcW w:w="7685" w:type="dxa"/>
                  <w:noWrap w:val="0"/>
                  <w:vAlign w:val="top"/>
                </w:tcPr>
                <w:p>
                  <w:pPr>
                    <w:pStyle w:val="1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color="auto" w:fill="FFFFFF"/>
                    <w:kinsoku/>
                    <w:wordWrap/>
                    <w:overflowPunct/>
                    <w:topLinePunct w:val="0"/>
                    <w:autoSpaceDE/>
                    <w:autoSpaceDN/>
                    <w:bidi w:val="0"/>
                    <w:adjustRightInd/>
                    <w:snapToGrid/>
                    <w:spacing w:before="0" w:beforeAutospacing="0" w:after="0" w:afterAutospacing="0" w:line="360" w:lineRule="atLeast"/>
                    <w:ind w:right="0" w:firstLine="420" w:firstLineChars="200"/>
                    <w:textAlignment w:val="auto"/>
                    <w:rPr>
                      <w:rFonts w:hint="default" w:ascii="Times New Roman" w:hAnsi="Times New Roman" w:eastAsia="宋体" w:cs="Times New Roman"/>
                      <w:b w:val="0"/>
                      <w:bCs w:val="0"/>
                      <w:sz w:val="21"/>
                      <w:szCs w:val="21"/>
                      <w:lang w:val="en-US" w:eastAsia="zh-CN"/>
                    </w:rPr>
                  </w:pPr>
                  <w:r>
                    <w:rPr>
                      <w:rFonts w:hint="default" w:ascii="Times New Roman" w:hAnsi="Times New Roman" w:cs="Times New Roman"/>
                      <w:i w:val="0"/>
                      <w:caps w:val="0"/>
                      <w:color w:val="auto"/>
                      <w:spacing w:val="0"/>
                      <w:sz w:val="21"/>
                      <w:szCs w:val="21"/>
                      <w:u w:val="none"/>
                      <w:shd w:val="clear" w:color="auto" w:fill="FFFFFF"/>
                    </w:rPr>
                    <w:fldChar w:fldCharType="begin"/>
                  </w:r>
                  <w:r>
                    <w:rPr>
                      <w:rFonts w:hint="default" w:ascii="Times New Roman" w:hAnsi="Times New Roman" w:cs="Times New Roman"/>
                      <w:i w:val="0"/>
                      <w:caps w:val="0"/>
                      <w:color w:val="auto"/>
                      <w:spacing w:val="0"/>
                      <w:sz w:val="21"/>
                      <w:szCs w:val="21"/>
                      <w:u w:val="none"/>
                      <w:shd w:val="clear" w:color="auto" w:fill="FFFFFF"/>
                    </w:rPr>
                    <w:instrText xml:space="preserve"> HYPERLINK "https://baike.so.com/doc/5401827-7567236.html" \t "https://baike.so.com/doc/_blank" </w:instrText>
                  </w:r>
                  <w:r>
                    <w:rPr>
                      <w:rFonts w:hint="default" w:ascii="Times New Roman" w:hAnsi="Times New Roman" w:cs="Times New Roman"/>
                      <w:i w:val="0"/>
                      <w:caps w:val="0"/>
                      <w:color w:val="auto"/>
                      <w:spacing w:val="0"/>
                      <w:sz w:val="21"/>
                      <w:szCs w:val="21"/>
                      <w:u w:val="none"/>
                      <w:shd w:val="clear" w:color="auto" w:fill="FFFFFF"/>
                    </w:rPr>
                    <w:fldChar w:fldCharType="separate"/>
                  </w:r>
                  <w:r>
                    <w:rPr>
                      <w:rStyle w:val="18"/>
                      <w:rFonts w:hint="default" w:ascii="Times New Roman" w:hAnsi="Times New Roman" w:cs="Times New Roman"/>
                      <w:i w:val="0"/>
                      <w:caps w:val="0"/>
                      <w:color w:val="auto"/>
                      <w:spacing w:val="0"/>
                      <w:sz w:val="21"/>
                      <w:szCs w:val="21"/>
                      <w:u w:val="none"/>
                      <w:shd w:val="clear" w:color="auto" w:fill="FFFFFF"/>
                    </w:rPr>
                    <w:t>POE</w:t>
                  </w:r>
                  <w:r>
                    <w:rPr>
                      <w:rFonts w:hint="default" w:ascii="Times New Roman" w:hAnsi="Times New Roman" w:cs="Times New Roman"/>
                      <w:i w:val="0"/>
                      <w:caps w:val="0"/>
                      <w:color w:val="auto"/>
                      <w:spacing w:val="0"/>
                      <w:sz w:val="21"/>
                      <w:szCs w:val="21"/>
                      <w:u w:val="none"/>
                      <w:shd w:val="clear" w:color="auto" w:fill="FFFFFF"/>
                    </w:rPr>
                    <w:fldChar w:fldCharType="end"/>
                  </w:r>
                  <w:r>
                    <w:rPr>
                      <w:rFonts w:hint="default" w:ascii="Times New Roman" w:hAnsi="Times New Roman" w:cs="Times New Roman"/>
                      <w:i w:val="0"/>
                      <w:caps w:val="0"/>
                      <w:color w:val="auto"/>
                      <w:spacing w:val="0"/>
                      <w:sz w:val="21"/>
                      <w:szCs w:val="21"/>
                      <w:shd w:val="clear" w:color="auto" w:fill="FFFFFF"/>
                    </w:rPr>
                    <w:t>分两种，一种是</w:t>
                  </w:r>
                  <w:r>
                    <w:rPr>
                      <w:rFonts w:hint="default" w:ascii="Times New Roman" w:hAnsi="Times New Roman" w:cs="Times New Roman"/>
                      <w:i w:val="0"/>
                      <w:caps w:val="0"/>
                      <w:color w:val="auto"/>
                      <w:spacing w:val="0"/>
                      <w:sz w:val="21"/>
                      <w:szCs w:val="21"/>
                      <w:u w:val="none"/>
                      <w:shd w:val="clear" w:color="auto" w:fill="FFFFFF"/>
                    </w:rPr>
                    <w:fldChar w:fldCharType="begin"/>
                  </w:r>
                  <w:r>
                    <w:rPr>
                      <w:rFonts w:hint="default" w:ascii="Times New Roman" w:hAnsi="Times New Roman" w:cs="Times New Roman"/>
                      <w:i w:val="0"/>
                      <w:caps w:val="0"/>
                      <w:color w:val="auto"/>
                      <w:spacing w:val="0"/>
                      <w:sz w:val="21"/>
                      <w:szCs w:val="21"/>
                      <w:u w:val="none"/>
                      <w:shd w:val="clear" w:color="auto" w:fill="FFFFFF"/>
                    </w:rPr>
                    <w:instrText xml:space="preserve"> HYPERLINK "https://baike.so.com/doc/1002011-1059373.html" \t "https://baike.so.com/doc/_blank" </w:instrText>
                  </w:r>
                  <w:r>
                    <w:rPr>
                      <w:rFonts w:hint="default" w:ascii="Times New Roman" w:hAnsi="Times New Roman" w:cs="Times New Roman"/>
                      <w:i w:val="0"/>
                      <w:caps w:val="0"/>
                      <w:color w:val="auto"/>
                      <w:spacing w:val="0"/>
                      <w:sz w:val="21"/>
                      <w:szCs w:val="21"/>
                      <w:u w:val="none"/>
                      <w:shd w:val="clear" w:color="auto" w:fill="FFFFFF"/>
                    </w:rPr>
                    <w:fldChar w:fldCharType="separate"/>
                  </w:r>
                  <w:r>
                    <w:rPr>
                      <w:rStyle w:val="18"/>
                      <w:rFonts w:hint="default" w:ascii="Times New Roman" w:hAnsi="Times New Roman" w:cs="Times New Roman"/>
                      <w:i w:val="0"/>
                      <w:caps w:val="0"/>
                      <w:color w:val="auto"/>
                      <w:spacing w:val="0"/>
                      <w:sz w:val="21"/>
                      <w:szCs w:val="21"/>
                      <w:u w:val="none"/>
                      <w:shd w:val="clear" w:color="auto" w:fill="FFFFFF"/>
                    </w:rPr>
                    <w:t>乙烯</w:t>
                  </w:r>
                  <w:r>
                    <w:rPr>
                      <w:rFonts w:hint="default" w:ascii="Times New Roman" w:hAnsi="Times New Roman" w:cs="Times New Roman"/>
                      <w:i w:val="0"/>
                      <w:caps w:val="0"/>
                      <w:color w:val="auto"/>
                      <w:spacing w:val="0"/>
                      <w:sz w:val="21"/>
                      <w:szCs w:val="21"/>
                      <w:u w:val="none"/>
                      <w:shd w:val="clear" w:color="auto" w:fill="FFFFFF"/>
                    </w:rPr>
                    <w:fldChar w:fldCharType="end"/>
                  </w:r>
                  <w:r>
                    <w:rPr>
                      <w:rFonts w:hint="default" w:ascii="Times New Roman" w:hAnsi="Times New Roman" w:cs="Times New Roman"/>
                      <w:i w:val="0"/>
                      <w:caps w:val="0"/>
                      <w:color w:val="auto"/>
                      <w:spacing w:val="0"/>
                      <w:sz w:val="21"/>
                      <w:szCs w:val="21"/>
                      <w:shd w:val="clear" w:color="auto" w:fill="FFFFFF"/>
                    </w:rPr>
                    <w:t>和</w:t>
                  </w:r>
                  <w:r>
                    <w:rPr>
                      <w:rFonts w:hint="default" w:ascii="Times New Roman" w:hAnsi="Times New Roman" w:cs="Times New Roman"/>
                      <w:i w:val="0"/>
                      <w:caps w:val="0"/>
                      <w:color w:val="auto"/>
                      <w:spacing w:val="0"/>
                      <w:sz w:val="21"/>
                      <w:szCs w:val="21"/>
                      <w:u w:val="none"/>
                      <w:shd w:val="clear" w:color="auto" w:fill="FFFFFF"/>
                    </w:rPr>
                    <w:fldChar w:fldCharType="begin"/>
                  </w:r>
                  <w:r>
                    <w:rPr>
                      <w:rFonts w:hint="default" w:ascii="Times New Roman" w:hAnsi="Times New Roman" w:cs="Times New Roman"/>
                      <w:i w:val="0"/>
                      <w:caps w:val="0"/>
                      <w:color w:val="auto"/>
                      <w:spacing w:val="0"/>
                      <w:sz w:val="21"/>
                      <w:szCs w:val="21"/>
                      <w:u w:val="none"/>
                      <w:shd w:val="clear" w:color="auto" w:fill="FFFFFF"/>
                    </w:rPr>
                    <w:instrText xml:space="preserve"> HYPERLINK "https://baike.so.com/doc/2388616-2525676.html" \t "https://baike.so.com/doc/_blank" </w:instrText>
                  </w:r>
                  <w:r>
                    <w:rPr>
                      <w:rFonts w:hint="default" w:ascii="Times New Roman" w:hAnsi="Times New Roman" w:cs="Times New Roman"/>
                      <w:i w:val="0"/>
                      <w:caps w:val="0"/>
                      <w:color w:val="auto"/>
                      <w:spacing w:val="0"/>
                      <w:sz w:val="21"/>
                      <w:szCs w:val="21"/>
                      <w:u w:val="none"/>
                      <w:shd w:val="clear" w:color="auto" w:fill="FFFFFF"/>
                    </w:rPr>
                    <w:fldChar w:fldCharType="separate"/>
                  </w:r>
                  <w:r>
                    <w:rPr>
                      <w:rStyle w:val="18"/>
                      <w:rFonts w:hint="default" w:ascii="Times New Roman" w:hAnsi="Times New Roman" w:cs="Times New Roman"/>
                      <w:i w:val="0"/>
                      <w:caps w:val="0"/>
                      <w:color w:val="auto"/>
                      <w:spacing w:val="0"/>
                      <w:sz w:val="21"/>
                      <w:szCs w:val="21"/>
                      <w:u w:val="none"/>
                      <w:shd w:val="clear" w:color="auto" w:fill="FFFFFF"/>
                    </w:rPr>
                    <w:t>丁烯</w:t>
                  </w:r>
                  <w:r>
                    <w:rPr>
                      <w:rFonts w:hint="default" w:ascii="Times New Roman" w:hAnsi="Times New Roman" w:cs="Times New Roman"/>
                      <w:i w:val="0"/>
                      <w:caps w:val="0"/>
                      <w:color w:val="auto"/>
                      <w:spacing w:val="0"/>
                      <w:sz w:val="21"/>
                      <w:szCs w:val="21"/>
                      <w:u w:val="none"/>
                      <w:shd w:val="clear" w:color="auto" w:fill="FFFFFF"/>
                    </w:rPr>
                    <w:fldChar w:fldCharType="end"/>
                  </w:r>
                  <w:r>
                    <w:rPr>
                      <w:rFonts w:hint="default" w:ascii="Times New Roman" w:hAnsi="Times New Roman" w:cs="Times New Roman"/>
                      <w:i w:val="0"/>
                      <w:caps w:val="0"/>
                      <w:color w:val="auto"/>
                      <w:spacing w:val="0"/>
                      <w:sz w:val="21"/>
                      <w:szCs w:val="21"/>
                      <w:shd w:val="clear" w:color="auto" w:fill="FFFFFF"/>
                    </w:rPr>
                    <w:t>的高聚物，另一种是乙烯和辛烯的高聚物。POE塑料是采用</w:t>
                  </w:r>
                  <w:r>
                    <w:rPr>
                      <w:rFonts w:hint="default" w:ascii="Times New Roman" w:hAnsi="Times New Roman" w:cs="Times New Roman"/>
                      <w:i w:val="0"/>
                      <w:caps w:val="0"/>
                      <w:color w:val="auto"/>
                      <w:spacing w:val="0"/>
                      <w:sz w:val="21"/>
                      <w:szCs w:val="21"/>
                      <w:u w:val="none"/>
                      <w:shd w:val="clear" w:color="auto" w:fill="FFFFFF"/>
                    </w:rPr>
                    <w:fldChar w:fldCharType="begin"/>
                  </w:r>
                  <w:r>
                    <w:rPr>
                      <w:rFonts w:hint="default" w:ascii="Times New Roman" w:hAnsi="Times New Roman" w:cs="Times New Roman"/>
                      <w:i w:val="0"/>
                      <w:caps w:val="0"/>
                      <w:color w:val="auto"/>
                      <w:spacing w:val="0"/>
                      <w:sz w:val="21"/>
                      <w:szCs w:val="21"/>
                      <w:u w:val="none"/>
                      <w:shd w:val="clear" w:color="auto" w:fill="FFFFFF"/>
                    </w:rPr>
                    <w:instrText xml:space="preserve"> HYPERLINK "https://baike.so.com/doc/2983548-3146899.html" \t "https://baike.so.com/doc/_blank" </w:instrText>
                  </w:r>
                  <w:r>
                    <w:rPr>
                      <w:rFonts w:hint="default" w:ascii="Times New Roman" w:hAnsi="Times New Roman" w:cs="Times New Roman"/>
                      <w:i w:val="0"/>
                      <w:caps w:val="0"/>
                      <w:color w:val="auto"/>
                      <w:spacing w:val="0"/>
                      <w:sz w:val="21"/>
                      <w:szCs w:val="21"/>
                      <w:u w:val="none"/>
                      <w:shd w:val="clear" w:color="auto" w:fill="FFFFFF"/>
                    </w:rPr>
                    <w:fldChar w:fldCharType="separate"/>
                  </w:r>
                  <w:r>
                    <w:rPr>
                      <w:rStyle w:val="18"/>
                      <w:rFonts w:hint="default" w:ascii="Times New Roman" w:hAnsi="Times New Roman" w:cs="Times New Roman"/>
                      <w:i w:val="0"/>
                      <w:caps w:val="0"/>
                      <w:color w:val="auto"/>
                      <w:spacing w:val="0"/>
                      <w:sz w:val="21"/>
                      <w:szCs w:val="21"/>
                      <w:u w:val="none"/>
                      <w:shd w:val="clear" w:color="auto" w:fill="FFFFFF"/>
                    </w:rPr>
                    <w:t>茂金属催化剂</w:t>
                  </w:r>
                  <w:r>
                    <w:rPr>
                      <w:rFonts w:hint="default" w:ascii="Times New Roman" w:hAnsi="Times New Roman" w:cs="Times New Roman"/>
                      <w:i w:val="0"/>
                      <w:caps w:val="0"/>
                      <w:color w:val="auto"/>
                      <w:spacing w:val="0"/>
                      <w:sz w:val="21"/>
                      <w:szCs w:val="21"/>
                      <w:u w:val="none"/>
                      <w:shd w:val="clear" w:color="auto" w:fill="FFFFFF"/>
                    </w:rPr>
                    <w:fldChar w:fldCharType="end"/>
                  </w:r>
                  <w:r>
                    <w:rPr>
                      <w:rFonts w:hint="default" w:ascii="Times New Roman" w:hAnsi="Times New Roman" w:cs="Times New Roman"/>
                      <w:i w:val="0"/>
                      <w:caps w:val="0"/>
                      <w:color w:val="auto"/>
                      <w:spacing w:val="0"/>
                      <w:sz w:val="21"/>
                      <w:szCs w:val="21"/>
                      <w:shd w:val="clear" w:color="auto" w:fill="FFFFFF"/>
                    </w:rPr>
                    <w:t>的乙烯和辛烯实现</w:t>
                  </w:r>
                  <w:r>
                    <w:rPr>
                      <w:rFonts w:hint="default" w:ascii="Times New Roman" w:hAnsi="Times New Roman" w:cs="Times New Roman"/>
                      <w:i w:val="0"/>
                      <w:caps w:val="0"/>
                      <w:color w:val="auto"/>
                      <w:spacing w:val="0"/>
                      <w:sz w:val="21"/>
                      <w:szCs w:val="21"/>
                      <w:u w:val="none"/>
                      <w:shd w:val="clear" w:color="auto" w:fill="FFFFFF"/>
                    </w:rPr>
                    <w:fldChar w:fldCharType="begin"/>
                  </w:r>
                  <w:r>
                    <w:rPr>
                      <w:rFonts w:hint="default" w:ascii="Times New Roman" w:hAnsi="Times New Roman" w:cs="Times New Roman"/>
                      <w:i w:val="0"/>
                      <w:caps w:val="0"/>
                      <w:color w:val="auto"/>
                      <w:spacing w:val="0"/>
                      <w:sz w:val="21"/>
                      <w:szCs w:val="21"/>
                      <w:u w:val="none"/>
                      <w:shd w:val="clear" w:color="auto" w:fill="FFFFFF"/>
                    </w:rPr>
                    <w:instrText xml:space="preserve"> HYPERLINK "https://baike.so.com/doc/4153574-4353470.html" \t "https://baike.so.com/doc/_blank" </w:instrText>
                  </w:r>
                  <w:r>
                    <w:rPr>
                      <w:rFonts w:hint="default" w:ascii="Times New Roman" w:hAnsi="Times New Roman" w:cs="Times New Roman"/>
                      <w:i w:val="0"/>
                      <w:caps w:val="0"/>
                      <w:color w:val="auto"/>
                      <w:spacing w:val="0"/>
                      <w:sz w:val="21"/>
                      <w:szCs w:val="21"/>
                      <w:u w:val="none"/>
                      <w:shd w:val="clear" w:color="auto" w:fill="FFFFFF"/>
                    </w:rPr>
                    <w:fldChar w:fldCharType="separate"/>
                  </w:r>
                  <w:r>
                    <w:rPr>
                      <w:rStyle w:val="18"/>
                      <w:rFonts w:hint="default" w:ascii="Times New Roman" w:hAnsi="Times New Roman" w:cs="Times New Roman"/>
                      <w:i w:val="0"/>
                      <w:caps w:val="0"/>
                      <w:color w:val="auto"/>
                      <w:spacing w:val="0"/>
                      <w:sz w:val="21"/>
                      <w:szCs w:val="21"/>
                      <w:u w:val="none"/>
                      <w:shd w:val="clear" w:color="auto" w:fill="FFFFFF"/>
                    </w:rPr>
                    <w:t>原位聚合</w:t>
                  </w:r>
                  <w:r>
                    <w:rPr>
                      <w:rFonts w:hint="default" w:ascii="Times New Roman" w:hAnsi="Times New Roman" w:cs="Times New Roman"/>
                      <w:i w:val="0"/>
                      <w:caps w:val="0"/>
                      <w:color w:val="auto"/>
                      <w:spacing w:val="0"/>
                      <w:sz w:val="21"/>
                      <w:szCs w:val="21"/>
                      <w:u w:val="none"/>
                      <w:shd w:val="clear" w:color="auto" w:fill="FFFFFF"/>
                    </w:rPr>
                    <w:fldChar w:fldCharType="end"/>
                  </w:r>
                  <w:r>
                    <w:rPr>
                      <w:rFonts w:hint="default" w:ascii="Times New Roman" w:hAnsi="Times New Roman" w:cs="Times New Roman"/>
                      <w:i w:val="0"/>
                      <w:caps w:val="0"/>
                      <w:color w:val="auto"/>
                      <w:spacing w:val="0"/>
                      <w:sz w:val="21"/>
                      <w:szCs w:val="21"/>
                      <w:shd w:val="clear" w:color="auto" w:fill="FFFFFF"/>
                    </w:rPr>
                    <w:t>的</w:t>
                  </w:r>
                  <w:r>
                    <w:rPr>
                      <w:rFonts w:hint="default" w:ascii="Times New Roman" w:hAnsi="Times New Roman" w:cs="Times New Roman"/>
                      <w:i w:val="0"/>
                      <w:caps w:val="0"/>
                      <w:color w:val="auto"/>
                      <w:spacing w:val="0"/>
                      <w:sz w:val="21"/>
                      <w:szCs w:val="21"/>
                      <w:u w:val="none"/>
                      <w:shd w:val="clear" w:color="auto" w:fill="FFFFFF"/>
                    </w:rPr>
                    <w:fldChar w:fldCharType="begin"/>
                  </w:r>
                  <w:r>
                    <w:rPr>
                      <w:rFonts w:hint="default" w:ascii="Times New Roman" w:hAnsi="Times New Roman" w:cs="Times New Roman"/>
                      <w:i w:val="0"/>
                      <w:caps w:val="0"/>
                      <w:color w:val="auto"/>
                      <w:spacing w:val="0"/>
                      <w:sz w:val="21"/>
                      <w:szCs w:val="21"/>
                      <w:u w:val="none"/>
                      <w:shd w:val="clear" w:color="auto" w:fill="FFFFFF"/>
                    </w:rPr>
                    <w:instrText xml:space="preserve"> HYPERLINK "https://baike.so.com/doc/5330269-5565443.html" \t "https://baike.so.com/doc/_blank" </w:instrText>
                  </w:r>
                  <w:r>
                    <w:rPr>
                      <w:rFonts w:hint="default" w:ascii="Times New Roman" w:hAnsi="Times New Roman" w:cs="Times New Roman"/>
                      <w:i w:val="0"/>
                      <w:caps w:val="0"/>
                      <w:color w:val="auto"/>
                      <w:spacing w:val="0"/>
                      <w:sz w:val="21"/>
                      <w:szCs w:val="21"/>
                      <w:u w:val="none"/>
                      <w:shd w:val="clear" w:color="auto" w:fill="FFFFFF"/>
                    </w:rPr>
                    <w:fldChar w:fldCharType="separate"/>
                  </w:r>
                  <w:r>
                    <w:rPr>
                      <w:rStyle w:val="18"/>
                      <w:rFonts w:hint="default" w:ascii="Times New Roman" w:hAnsi="Times New Roman" w:cs="Times New Roman"/>
                      <w:i w:val="0"/>
                      <w:caps w:val="0"/>
                      <w:color w:val="auto"/>
                      <w:spacing w:val="0"/>
                      <w:sz w:val="21"/>
                      <w:szCs w:val="21"/>
                      <w:u w:val="none"/>
                      <w:shd w:val="clear" w:color="auto" w:fill="FFFFFF"/>
                    </w:rPr>
                    <w:t>热塑性弹性体</w:t>
                  </w:r>
                  <w:r>
                    <w:rPr>
                      <w:rFonts w:hint="default" w:ascii="Times New Roman" w:hAnsi="Times New Roman" w:cs="Times New Roman"/>
                      <w:i w:val="0"/>
                      <w:caps w:val="0"/>
                      <w:color w:val="auto"/>
                      <w:spacing w:val="0"/>
                      <w:sz w:val="21"/>
                      <w:szCs w:val="21"/>
                      <w:u w:val="none"/>
                      <w:shd w:val="clear" w:color="auto" w:fill="FFFFFF"/>
                    </w:rPr>
                    <w:fldChar w:fldCharType="end"/>
                  </w:r>
                  <w:r>
                    <w:rPr>
                      <w:rFonts w:hint="default" w:ascii="Times New Roman" w:hAnsi="Times New Roman" w:cs="Times New Roman"/>
                      <w:i w:val="0"/>
                      <w:caps w:val="0"/>
                      <w:color w:val="auto"/>
                      <w:spacing w:val="0"/>
                      <w:sz w:val="21"/>
                      <w:szCs w:val="21"/>
                      <w:shd w:val="clear" w:color="auto" w:fill="FFFFFF"/>
                    </w:rPr>
                    <w:t>，其特点是:(1)辛烯的柔软链卷曲结构和结晶的乙烯链作为</w:t>
                  </w:r>
                  <w:r>
                    <w:rPr>
                      <w:rFonts w:hint="default" w:ascii="Times New Roman" w:hAnsi="Times New Roman" w:cs="Times New Roman"/>
                      <w:i w:val="0"/>
                      <w:caps w:val="0"/>
                      <w:color w:val="auto"/>
                      <w:spacing w:val="0"/>
                      <w:sz w:val="21"/>
                      <w:szCs w:val="21"/>
                      <w:u w:val="none"/>
                      <w:shd w:val="clear" w:color="auto" w:fill="FFFFFF"/>
                    </w:rPr>
                    <w:fldChar w:fldCharType="begin"/>
                  </w:r>
                  <w:r>
                    <w:rPr>
                      <w:rFonts w:hint="default" w:ascii="Times New Roman" w:hAnsi="Times New Roman" w:cs="Times New Roman"/>
                      <w:i w:val="0"/>
                      <w:caps w:val="0"/>
                      <w:color w:val="auto"/>
                      <w:spacing w:val="0"/>
                      <w:sz w:val="21"/>
                      <w:szCs w:val="21"/>
                      <w:u w:val="none"/>
                      <w:shd w:val="clear" w:color="auto" w:fill="FFFFFF"/>
                    </w:rPr>
                    <w:instrText xml:space="preserve"> HYPERLINK "https://baike.so.com/doc/2105749-2227928.html" \t "https://baike.so.com/doc/_blank" </w:instrText>
                  </w:r>
                  <w:r>
                    <w:rPr>
                      <w:rFonts w:hint="default" w:ascii="Times New Roman" w:hAnsi="Times New Roman" w:cs="Times New Roman"/>
                      <w:i w:val="0"/>
                      <w:caps w:val="0"/>
                      <w:color w:val="auto"/>
                      <w:spacing w:val="0"/>
                      <w:sz w:val="21"/>
                      <w:szCs w:val="21"/>
                      <w:u w:val="none"/>
                      <w:shd w:val="clear" w:color="auto" w:fill="FFFFFF"/>
                    </w:rPr>
                    <w:fldChar w:fldCharType="separate"/>
                  </w:r>
                  <w:r>
                    <w:rPr>
                      <w:rStyle w:val="18"/>
                      <w:rFonts w:hint="default" w:ascii="Times New Roman" w:hAnsi="Times New Roman" w:cs="Times New Roman"/>
                      <w:i w:val="0"/>
                      <w:caps w:val="0"/>
                      <w:color w:val="auto"/>
                      <w:spacing w:val="0"/>
                      <w:sz w:val="21"/>
                      <w:szCs w:val="21"/>
                      <w:u w:val="none"/>
                      <w:shd w:val="clear" w:color="auto" w:fill="FFFFFF"/>
                    </w:rPr>
                    <w:t>物理交联</w:t>
                  </w:r>
                  <w:r>
                    <w:rPr>
                      <w:rFonts w:hint="default" w:ascii="Times New Roman" w:hAnsi="Times New Roman" w:cs="Times New Roman"/>
                      <w:i w:val="0"/>
                      <w:caps w:val="0"/>
                      <w:color w:val="auto"/>
                      <w:spacing w:val="0"/>
                      <w:sz w:val="21"/>
                      <w:szCs w:val="21"/>
                      <w:u w:val="none"/>
                      <w:shd w:val="clear" w:color="auto" w:fill="FFFFFF"/>
                    </w:rPr>
                    <w:fldChar w:fldCharType="end"/>
                  </w:r>
                  <w:r>
                    <w:rPr>
                      <w:rFonts w:hint="default" w:ascii="Times New Roman" w:hAnsi="Times New Roman" w:cs="Times New Roman"/>
                      <w:i w:val="0"/>
                      <w:caps w:val="0"/>
                      <w:color w:val="auto"/>
                      <w:spacing w:val="0"/>
                      <w:sz w:val="21"/>
                      <w:szCs w:val="21"/>
                      <w:shd w:val="clear" w:color="auto" w:fill="FFFFFF"/>
                    </w:rPr>
                    <w:t>点，使它既有优异的韧性又有良好的加工性。(2)POE塑料分子结构中没有不饱和双键，具有优良的耐老化性能。(3)POE塑料</w:t>
                  </w:r>
                  <w:r>
                    <w:rPr>
                      <w:rFonts w:hint="default" w:ascii="Times New Roman" w:hAnsi="Times New Roman" w:cs="Times New Roman"/>
                      <w:i w:val="0"/>
                      <w:caps w:val="0"/>
                      <w:color w:val="auto"/>
                      <w:spacing w:val="0"/>
                      <w:sz w:val="21"/>
                      <w:szCs w:val="21"/>
                      <w:u w:val="none"/>
                      <w:shd w:val="clear" w:color="auto" w:fill="FFFFFF"/>
                    </w:rPr>
                    <w:fldChar w:fldCharType="begin"/>
                  </w:r>
                  <w:r>
                    <w:rPr>
                      <w:rFonts w:hint="default" w:ascii="Times New Roman" w:hAnsi="Times New Roman" w:cs="Times New Roman"/>
                      <w:i w:val="0"/>
                      <w:caps w:val="0"/>
                      <w:color w:val="auto"/>
                      <w:spacing w:val="0"/>
                      <w:sz w:val="21"/>
                      <w:szCs w:val="21"/>
                      <w:u w:val="none"/>
                      <w:shd w:val="clear" w:color="auto" w:fill="FFFFFF"/>
                    </w:rPr>
                    <w:instrText xml:space="preserve"> HYPERLINK "https://baike.so.com/doc/6587924-6801698.html" \t "https://baike.so.com/doc/_blank" </w:instrText>
                  </w:r>
                  <w:r>
                    <w:rPr>
                      <w:rFonts w:hint="default" w:ascii="Times New Roman" w:hAnsi="Times New Roman" w:cs="Times New Roman"/>
                      <w:i w:val="0"/>
                      <w:caps w:val="0"/>
                      <w:color w:val="auto"/>
                      <w:spacing w:val="0"/>
                      <w:sz w:val="21"/>
                      <w:szCs w:val="21"/>
                      <w:u w:val="none"/>
                      <w:shd w:val="clear" w:color="auto" w:fill="FFFFFF"/>
                    </w:rPr>
                    <w:fldChar w:fldCharType="separate"/>
                  </w:r>
                  <w:r>
                    <w:rPr>
                      <w:rStyle w:val="18"/>
                      <w:rFonts w:hint="default" w:ascii="Times New Roman" w:hAnsi="Times New Roman" w:cs="Times New Roman"/>
                      <w:i w:val="0"/>
                      <w:caps w:val="0"/>
                      <w:color w:val="auto"/>
                      <w:spacing w:val="0"/>
                      <w:sz w:val="21"/>
                      <w:szCs w:val="21"/>
                      <w:u w:val="none"/>
                      <w:shd w:val="clear" w:color="auto" w:fill="FFFFFF"/>
                    </w:rPr>
                    <w:t>分子量分布</w:t>
                  </w:r>
                  <w:r>
                    <w:rPr>
                      <w:rFonts w:hint="default" w:ascii="Times New Roman" w:hAnsi="Times New Roman" w:cs="Times New Roman"/>
                      <w:i w:val="0"/>
                      <w:caps w:val="0"/>
                      <w:color w:val="auto"/>
                      <w:spacing w:val="0"/>
                      <w:sz w:val="21"/>
                      <w:szCs w:val="21"/>
                      <w:u w:val="none"/>
                      <w:shd w:val="clear" w:color="auto" w:fill="FFFFFF"/>
                    </w:rPr>
                    <w:fldChar w:fldCharType="end"/>
                  </w:r>
                  <w:r>
                    <w:rPr>
                      <w:rFonts w:hint="default" w:ascii="Times New Roman" w:hAnsi="Times New Roman" w:cs="Times New Roman"/>
                      <w:i w:val="0"/>
                      <w:caps w:val="0"/>
                      <w:color w:val="auto"/>
                      <w:spacing w:val="0"/>
                      <w:sz w:val="21"/>
                      <w:szCs w:val="21"/>
                      <w:shd w:val="clear" w:color="auto" w:fill="FFFFFF"/>
                    </w:rPr>
                    <w:t>窄，具有较好的流动性，与</w:t>
                  </w:r>
                  <w:r>
                    <w:rPr>
                      <w:rFonts w:hint="default" w:ascii="Times New Roman" w:hAnsi="Times New Roman" w:cs="Times New Roman"/>
                      <w:i w:val="0"/>
                      <w:caps w:val="0"/>
                      <w:color w:val="auto"/>
                      <w:spacing w:val="0"/>
                      <w:sz w:val="21"/>
                      <w:szCs w:val="21"/>
                      <w:u w:val="none"/>
                      <w:shd w:val="clear" w:color="auto" w:fill="FFFFFF"/>
                    </w:rPr>
                    <w:fldChar w:fldCharType="begin"/>
                  </w:r>
                  <w:r>
                    <w:rPr>
                      <w:rFonts w:hint="default" w:ascii="Times New Roman" w:hAnsi="Times New Roman" w:cs="Times New Roman"/>
                      <w:i w:val="0"/>
                      <w:caps w:val="0"/>
                      <w:color w:val="auto"/>
                      <w:spacing w:val="0"/>
                      <w:sz w:val="21"/>
                      <w:szCs w:val="21"/>
                      <w:u w:val="none"/>
                      <w:shd w:val="clear" w:color="auto" w:fill="FFFFFF"/>
                    </w:rPr>
                    <w:instrText xml:space="preserve"> HYPERLINK "https://baike.so.com/doc/2898084-3058370.html" \t "https://baike.so.com/doc/_blank" </w:instrText>
                  </w:r>
                  <w:r>
                    <w:rPr>
                      <w:rFonts w:hint="default" w:ascii="Times New Roman" w:hAnsi="Times New Roman" w:cs="Times New Roman"/>
                      <w:i w:val="0"/>
                      <w:caps w:val="0"/>
                      <w:color w:val="auto"/>
                      <w:spacing w:val="0"/>
                      <w:sz w:val="21"/>
                      <w:szCs w:val="21"/>
                      <w:u w:val="none"/>
                      <w:shd w:val="clear" w:color="auto" w:fill="FFFFFF"/>
                    </w:rPr>
                    <w:fldChar w:fldCharType="separate"/>
                  </w:r>
                  <w:r>
                    <w:rPr>
                      <w:rStyle w:val="18"/>
                      <w:rFonts w:hint="default" w:ascii="Times New Roman" w:hAnsi="Times New Roman" w:cs="Times New Roman"/>
                      <w:i w:val="0"/>
                      <w:caps w:val="0"/>
                      <w:color w:val="auto"/>
                      <w:spacing w:val="0"/>
                      <w:sz w:val="21"/>
                      <w:szCs w:val="21"/>
                      <w:u w:val="none"/>
                      <w:shd w:val="clear" w:color="auto" w:fill="FFFFFF"/>
                    </w:rPr>
                    <w:t>聚烯烃</w:t>
                  </w:r>
                  <w:r>
                    <w:rPr>
                      <w:rFonts w:hint="default" w:ascii="Times New Roman" w:hAnsi="Times New Roman" w:cs="Times New Roman"/>
                      <w:i w:val="0"/>
                      <w:caps w:val="0"/>
                      <w:color w:val="auto"/>
                      <w:spacing w:val="0"/>
                      <w:sz w:val="21"/>
                      <w:szCs w:val="21"/>
                      <w:u w:val="none"/>
                      <w:shd w:val="clear" w:color="auto" w:fill="FFFFFF"/>
                    </w:rPr>
                    <w:fldChar w:fldCharType="end"/>
                  </w:r>
                  <w:r>
                    <w:rPr>
                      <w:rFonts w:hint="default" w:ascii="Times New Roman" w:hAnsi="Times New Roman" w:cs="Times New Roman"/>
                      <w:i w:val="0"/>
                      <w:caps w:val="0"/>
                      <w:color w:val="auto"/>
                      <w:spacing w:val="0"/>
                      <w:sz w:val="21"/>
                      <w:szCs w:val="21"/>
                      <w:u w:val="none"/>
                      <w:shd w:val="clear" w:color="auto" w:fill="FFFFFF"/>
                    </w:rPr>
                    <w:fldChar w:fldCharType="begin"/>
                  </w:r>
                  <w:r>
                    <w:rPr>
                      <w:rFonts w:hint="default" w:ascii="Times New Roman" w:hAnsi="Times New Roman" w:cs="Times New Roman"/>
                      <w:i w:val="0"/>
                      <w:caps w:val="0"/>
                      <w:color w:val="auto"/>
                      <w:spacing w:val="0"/>
                      <w:sz w:val="21"/>
                      <w:szCs w:val="21"/>
                      <w:u w:val="none"/>
                      <w:shd w:val="clear" w:color="auto" w:fill="FFFFFF"/>
                    </w:rPr>
                    <w:instrText xml:space="preserve"> HYPERLINK "https://baike.so.com/doc/9458043-9799855.html" \t "https://baike.so.com/doc/_blank" </w:instrText>
                  </w:r>
                  <w:r>
                    <w:rPr>
                      <w:rFonts w:hint="default" w:ascii="Times New Roman" w:hAnsi="Times New Roman" w:cs="Times New Roman"/>
                      <w:i w:val="0"/>
                      <w:caps w:val="0"/>
                      <w:color w:val="auto"/>
                      <w:spacing w:val="0"/>
                      <w:sz w:val="21"/>
                      <w:szCs w:val="21"/>
                      <w:u w:val="none"/>
                      <w:shd w:val="clear" w:color="auto" w:fill="FFFFFF"/>
                    </w:rPr>
                    <w:fldChar w:fldCharType="separate"/>
                  </w:r>
                  <w:r>
                    <w:rPr>
                      <w:rStyle w:val="18"/>
                      <w:rFonts w:hint="default" w:ascii="Times New Roman" w:hAnsi="Times New Roman" w:cs="Times New Roman"/>
                      <w:i w:val="0"/>
                      <w:caps w:val="0"/>
                      <w:color w:val="auto"/>
                      <w:spacing w:val="0"/>
                      <w:sz w:val="21"/>
                      <w:szCs w:val="21"/>
                      <w:u w:val="none"/>
                      <w:shd w:val="clear" w:color="auto" w:fill="FFFFFF"/>
                    </w:rPr>
                    <w:t>相容性</w:t>
                  </w:r>
                  <w:r>
                    <w:rPr>
                      <w:rFonts w:hint="default" w:ascii="Times New Roman" w:hAnsi="Times New Roman" w:cs="Times New Roman"/>
                      <w:i w:val="0"/>
                      <w:caps w:val="0"/>
                      <w:color w:val="auto"/>
                      <w:spacing w:val="0"/>
                      <w:sz w:val="21"/>
                      <w:szCs w:val="21"/>
                      <w:u w:val="none"/>
                      <w:shd w:val="clear" w:color="auto" w:fill="FFFFFF"/>
                    </w:rPr>
                    <w:fldChar w:fldCharType="end"/>
                  </w:r>
                  <w:r>
                    <w:rPr>
                      <w:rFonts w:hint="default" w:ascii="Times New Roman" w:hAnsi="Times New Roman" w:cs="Times New Roman"/>
                      <w:i w:val="0"/>
                      <w:caps w:val="0"/>
                      <w:color w:val="auto"/>
                      <w:spacing w:val="0"/>
                      <w:sz w:val="21"/>
                      <w:szCs w:val="21"/>
                      <w:shd w:val="clear" w:color="auto" w:fill="FFFFFF"/>
                    </w:rPr>
                    <w:t>好。(4)良好的流动性可改善填料的分散效果，同时也可提高制品的</w:t>
                  </w:r>
                  <w:r>
                    <w:rPr>
                      <w:rFonts w:hint="default" w:ascii="Times New Roman" w:hAnsi="Times New Roman" w:cs="Times New Roman"/>
                      <w:i w:val="0"/>
                      <w:caps w:val="0"/>
                      <w:color w:val="auto"/>
                      <w:spacing w:val="0"/>
                      <w:sz w:val="21"/>
                      <w:szCs w:val="21"/>
                      <w:u w:val="none"/>
                      <w:shd w:val="clear" w:color="auto" w:fill="FFFFFF"/>
                    </w:rPr>
                    <w:fldChar w:fldCharType="begin"/>
                  </w:r>
                  <w:r>
                    <w:rPr>
                      <w:rFonts w:hint="default" w:ascii="Times New Roman" w:hAnsi="Times New Roman" w:cs="Times New Roman"/>
                      <w:i w:val="0"/>
                      <w:caps w:val="0"/>
                      <w:color w:val="auto"/>
                      <w:spacing w:val="0"/>
                      <w:sz w:val="21"/>
                      <w:szCs w:val="21"/>
                      <w:u w:val="none"/>
                      <w:shd w:val="clear" w:color="auto" w:fill="FFFFFF"/>
                    </w:rPr>
                    <w:instrText xml:space="preserve"> HYPERLINK "https://baike.so.com/doc/7812629-8086724.html" \t "https://baike.so.com/doc/_blank" </w:instrText>
                  </w:r>
                  <w:r>
                    <w:rPr>
                      <w:rFonts w:hint="default" w:ascii="Times New Roman" w:hAnsi="Times New Roman" w:cs="Times New Roman"/>
                      <w:i w:val="0"/>
                      <w:caps w:val="0"/>
                      <w:color w:val="auto"/>
                      <w:spacing w:val="0"/>
                      <w:sz w:val="21"/>
                      <w:szCs w:val="21"/>
                      <w:u w:val="none"/>
                      <w:shd w:val="clear" w:color="auto" w:fill="FFFFFF"/>
                    </w:rPr>
                    <w:fldChar w:fldCharType="separate"/>
                  </w:r>
                  <w:r>
                    <w:rPr>
                      <w:rStyle w:val="18"/>
                      <w:rFonts w:hint="default" w:ascii="Times New Roman" w:hAnsi="Times New Roman" w:cs="Times New Roman"/>
                      <w:i w:val="0"/>
                      <w:caps w:val="0"/>
                      <w:color w:val="auto"/>
                      <w:spacing w:val="0"/>
                      <w:sz w:val="21"/>
                      <w:szCs w:val="21"/>
                      <w:u w:val="none"/>
                      <w:shd w:val="clear" w:color="auto" w:fill="FFFFFF"/>
                    </w:rPr>
                    <w:t>熔接痕</w:t>
                  </w:r>
                  <w:r>
                    <w:rPr>
                      <w:rFonts w:hint="default" w:ascii="Times New Roman" w:hAnsi="Times New Roman" w:cs="Times New Roman"/>
                      <w:i w:val="0"/>
                      <w:caps w:val="0"/>
                      <w:color w:val="auto"/>
                      <w:spacing w:val="0"/>
                      <w:sz w:val="21"/>
                      <w:szCs w:val="21"/>
                      <w:u w:val="none"/>
                      <w:shd w:val="clear" w:color="auto" w:fill="FFFFFF"/>
                    </w:rPr>
                    <w:fldChar w:fldCharType="end"/>
                  </w:r>
                  <w:r>
                    <w:rPr>
                      <w:rFonts w:hint="default" w:ascii="Times New Roman" w:hAnsi="Times New Roman" w:cs="Times New Roman"/>
                      <w:i w:val="0"/>
                      <w:caps w:val="0"/>
                      <w:color w:val="auto"/>
                      <w:spacing w:val="0"/>
                      <w:sz w:val="21"/>
                      <w:szCs w:val="21"/>
                      <w:shd w:val="clear" w:color="auto" w:fill="FFFFFF"/>
                    </w:rPr>
                    <w:t>强度。随着POE塑料含量的增加，体系的</w:t>
                  </w:r>
                  <w:r>
                    <w:rPr>
                      <w:rFonts w:hint="default" w:ascii="Times New Roman" w:hAnsi="Times New Roman" w:cs="Times New Roman"/>
                      <w:i w:val="0"/>
                      <w:caps w:val="0"/>
                      <w:color w:val="auto"/>
                      <w:spacing w:val="0"/>
                      <w:sz w:val="21"/>
                      <w:szCs w:val="21"/>
                      <w:u w:val="none"/>
                      <w:shd w:val="clear" w:color="auto" w:fill="FFFFFF"/>
                    </w:rPr>
                    <w:fldChar w:fldCharType="begin"/>
                  </w:r>
                  <w:r>
                    <w:rPr>
                      <w:rFonts w:hint="default" w:ascii="Times New Roman" w:hAnsi="Times New Roman" w:cs="Times New Roman"/>
                      <w:i w:val="0"/>
                      <w:caps w:val="0"/>
                      <w:color w:val="auto"/>
                      <w:spacing w:val="0"/>
                      <w:sz w:val="21"/>
                      <w:szCs w:val="21"/>
                      <w:u w:val="none"/>
                      <w:shd w:val="clear" w:color="auto" w:fill="FFFFFF"/>
                    </w:rPr>
                    <w:instrText xml:space="preserve"> HYPERLINK "https://baike.so.com/doc/6963845-7186500.html" \t "https://baike.so.com/doc/_blank" </w:instrText>
                  </w:r>
                  <w:r>
                    <w:rPr>
                      <w:rFonts w:hint="default" w:ascii="Times New Roman" w:hAnsi="Times New Roman" w:cs="Times New Roman"/>
                      <w:i w:val="0"/>
                      <w:caps w:val="0"/>
                      <w:color w:val="auto"/>
                      <w:spacing w:val="0"/>
                      <w:sz w:val="21"/>
                      <w:szCs w:val="21"/>
                      <w:u w:val="none"/>
                      <w:shd w:val="clear" w:color="auto" w:fill="FFFFFF"/>
                    </w:rPr>
                    <w:fldChar w:fldCharType="separate"/>
                  </w:r>
                  <w:r>
                    <w:rPr>
                      <w:rStyle w:val="18"/>
                      <w:rFonts w:hint="default" w:ascii="Times New Roman" w:hAnsi="Times New Roman" w:cs="Times New Roman"/>
                      <w:i w:val="0"/>
                      <w:caps w:val="0"/>
                      <w:color w:val="auto"/>
                      <w:spacing w:val="0"/>
                      <w:sz w:val="21"/>
                      <w:szCs w:val="21"/>
                      <w:u w:val="none"/>
                      <w:shd w:val="clear" w:color="auto" w:fill="FFFFFF"/>
                    </w:rPr>
                    <w:t>冲击强度</w:t>
                  </w:r>
                  <w:r>
                    <w:rPr>
                      <w:rFonts w:hint="default" w:ascii="Times New Roman" w:hAnsi="Times New Roman" w:cs="Times New Roman"/>
                      <w:i w:val="0"/>
                      <w:caps w:val="0"/>
                      <w:color w:val="auto"/>
                      <w:spacing w:val="0"/>
                      <w:sz w:val="21"/>
                      <w:szCs w:val="21"/>
                      <w:u w:val="none"/>
                      <w:shd w:val="clear" w:color="auto" w:fill="FFFFFF"/>
                    </w:rPr>
                    <w:fldChar w:fldCharType="end"/>
                  </w:r>
                  <w:r>
                    <w:rPr>
                      <w:rFonts w:hint="default" w:ascii="Times New Roman" w:hAnsi="Times New Roman" w:cs="Times New Roman"/>
                      <w:i w:val="0"/>
                      <w:caps w:val="0"/>
                      <w:color w:val="auto"/>
                      <w:spacing w:val="0"/>
                      <w:sz w:val="21"/>
                      <w:szCs w:val="21"/>
                      <w:shd w:val="clear" w:color="auto" w:fill="FFFFFF"/>
                    </w:rPr>
                    <w:t>和</w:t>
                  </w:r>
                  <w:r>
                    <w:rPr>
                      <w:rFonts w:hint="default" w:ascii="Times New Roman" w:hAnsi="Times New Roman" w:cs="Times New Roman"/>
                      <w:i w:val="0"/>
                      <w:caps w:val="0"/>
                      <w:color w:val="auto"/>
                      <w:spacing w:val="0"/>
                      <w:sz w:val="21"/>
                      <w:szCs w:val="21"/>
                      <w:u w:val="none"/>
                      <w:shd w:val="clear" w:color="auto" w:fill="FFFFFF"/>
                    </w:rPr>
                    <w:fldChar w:fldCharType="begin"/>
                  </w:r>
                  <w:r>
                    <w:rPr>
                      <w:rFonts w:hint="default" w:ascii="Times New Roman" w:hAnsi="Times New Roman" w:cs="Times New Roman"/>
                      <w:i w:val="0"/>
                      <w:caps w:val="0"/>
                      <w:color w:val="auto"/>
                      <w:spacing w:val="0"/>
                      <w:sz w:val="21"/>
                      <w:szCs w:val="21"/>
                      <w:u w:val="none"/>
                      <w:shd w:val="clear" w:color="auto" w:fill="FFFFFF"/>
                    </w:rPr>
                    <w:instrText xml:space="preserve"> HYPERLINK "https://baike.so.com/doc/6249215-6462625.html" \t "https://baike.so.com/doc/_blank" </w:instrText>
                  </w:r>
                  <w:r>
                    <w:rPr>
                      <w:rFonts w:hint="default" w:ascii="Times New Roman" w:hAnsi="Times New Roman" w:cs="Times New Roman"/>
                      <w:i w:val="0"/>
                      <w:caps w:val="0"/>
                      <w:color w:val="auto"/>
                      <w:spacing w:val="0"/>
                      <w:sz w:val="21"/>
                      <w:szCs w:val="21"/>
                      <w:u w:val="none"/>
                      <w:shd w:val="clear" w:color="auto" w:fill="FFFFFF"/>
                    </w:rPr>
                    <w:fldChar w:fldCharType="separate"/>
                  </w:r>
                  <w:r>
                    <w:rPr>
                      <w:rStyle w:val="18"/>
                      <w:rFonts w:hint="default" w:ascii="Times New Roman" w:hAnsi="Times New Roman" w:cs="Times New Roman"/>
                      <w:i w:val="0"/>
                      <w:caps w:val="0"/>
                      <w:color w:val="auto"/>
                      <w:spacing w:val="0"/>
                      <w:sz w:val="21"/>
                      <w:szCs w:val="21"/>
                      <w:u w:val="none"/>
                      <w:shd w:val="clear" w:color="auto" w:fill="FFFFFF"/>
                    </w:rPr>
                    <w:t>断裂伸长率</w:t>
                  </w:r>
                  <w:r>
                    <w:rPr>
                      <w:rFonts w:hint="default" w:ascii="Times New Roman" w:hAnsi="Times New Roman" w:cs="Times New Roman"/>
                      <w:i w:val="0"/>
                      <w:caps w:val="0"/>
                      <w:color w:val="auto"/>
                      <w:spacing w:val="0"/>
                      <w:sz w:val="21"/>
                      <w:szCs w:val="21"/>
                      <w:u w:val="none"/>
                      <w:shd w:val="clear" w:color="auto" w:fill="FFFFFF"/>
                    </w:rPr>
                    <w:fldChar w:fldCharType="end"/>
                  </w:r>
                  <w:r>
                    <w:rPr>
                      <w:rFonts w:hint="default" w:ascii="Times New Roman" w:hAnsi="Times New Roman" w:cs="Times New Roman"/>
                      <w:i w:val="0"/>
                      <w:caps w:val="0"/>
                      <w:color w:val="auto"/>
                      <w:spacing w:val="0"/>
                      <w:sz w:val="21"/>
                      <w:szCs w:val="21"/>
                      <w:shd w:val="clear" w:color="auto" w:fill="FFFFFF"/>
                    </w:rPr>
                    <w:t>有很大的提高。可见，POE塑料对PP有优良的增韧作用，与PP、</w:t>
                  </w:r>
                  <w:r>
                    <w:rPr>
                      <w:rFonts w:hint="default" w:ascii="Times New Roman" w:hAnsi="Times New Roman" w:cs="Times New Roman"/>
                      <w:i w:val="0"/>
                      <w:caps w:val="0"/>
                      <w:color w:val="auto"/>
                      <w:spacing w:val="0"/>
                      <w:sz w:val="21"/>
                      <w:szCs w:val="21"/>
                      <w:u w:val="none"/>
                      <w:shd w:val="clear" w:color="auto" w:fill="FFFFFF"/>
                    </w:rPr>
                    <w:fldChar w:fldCharType="begin"/>
                  </w:r>
                  <w:r>
                    <w:rPr>
                      <w:rFonts w:hint="default" w:ascii="Times New Roman" w:hAnsi="Times New Roman" w:cs="Times New Roman"/>
                      <w:i w:val="0"/>
                      <w:caps w:val="0"/>
                      <w:color w:val="auto"/>
                      <w:spacing w:val="0"/>
                      <w:sz w:val="21"/>
                      <w:szCs w:val="21"/>
                      <w:u w:val="none"/>
                      <w:shd w:val="clear" w:color="auto" w:fill="FFFFFF"/>
                    </w:rPr>
                    <w:instrText xml:space="preserve"> HYPERLINK "https://baike.so.com/doc/364711-386396.html" \t "https://baike.so.com/doc/_blank" </w:instrText>
                  </w:r>
                  <w:r>
                    <w:rPr>
                      <w:rFonts w:hint="default" w:ascii="Times New Roman" w:hAnsi="Times New Roman" w:cs="Times New Roman"/>
                      <w:i w:val="0"/>
                      <w:caps w:val="0"/>
                      <w:color w:val="auto"/>
                      <w:spacing w:val="0"/>
                      <w:sz w:val="21"/>
                      <w:szCs w:val="21"/>
                      <w:u w:val="none"/>
                      <w:shd w:val="clear" w:color="auto" w:fill="FFFFFF"/>
                    </w:rPr>
                    <w:fldChar w:fldCharType="separate"/>
                  </w:r>
                  <w:r>
                    <w:rPr>
                      <w:rStyle w:val="18"/>
                      <w:rFonts w:hint="default" w:ascii="Times New Roman" w:hAnsi="Times New Roman" w:cs="Times New Roman"/>
                      <w:i w:val="0"/>
                      <w:caps w:val="0"/>
                      <w:color w:val="auto"/>
                      <w:spacing w:val="0"/>
                      <w:sz w:val="21"/>
                      <w:szCs w:val="21"/>
                      <w:u w:val="none"/>
                      <w:shd w:val="clear" w:color="auto" w:fill="FFFFFF"/>
                    </w:rPr>
                    <w:t>活性碳酸钙</w:t>
                  </w:r>
                  <w:r>
                    <w:rPr>
                      <w:rFonts w:hint="default" w:ascii="Times New Roman" w:hAnsi="Times New Roman" w:cs="Times New Roman"/>
                      <w:i w:val="0"/>
                      <w:caps w:val="0"/>
                      <w:color w:val="auto"/>
                      <w:spacing w:val="0"/>
                      <w:sz w:val="21"/>
                      <w:szCs w:val="21"/>
                      <w:u w:val="none"/>
                      <w:shd w:val="clear" w:color="auto" w:fill="FFFFFF"/>
                    </w:rPr>
                    <w:fldChar w:fldCharType="end"/>
                  </w:r>
                  <w:r>
                    <w:rPr>
                      <w:rFonts w:hint="default" w:ascii="Times New Roman" w:hAnsi="Times New Roman" w:cs="Times New Roman"/>
                      <w:i w:val="0"/>
                      <w:caps w:val="0"/>
                      <w:color w:val="auto"/>
                      <w:spacing w:val="0"/>
                      <w:sz w:val="21"/>
                      <w:szCs w:val="21"/>
                      <w:shd w:val="clear" w:color="auto" w:fill="FFFFFF"/>
                    </w:rPr>
                    <w:t>有较好的相容性。这是因为POE塑料的分子量分布窄，分子结构中侧辛基长于侧乙基，在分子结构中可形成联结点，在各成分之间起到联结、缓冲作用，使体系在受到冲击时起分散、缓冲冲击能的作用，减少</w:t>
                  </w:r>
                  <w:r>
                    <w:rPr>
                      <w:rFonts w:hint="default" w:ascii="Times New Roman" w:hAnsi="Times New Roman" w:cs="Times New Roman"/>
                      <w:i w:val="0"/>
                      <w:caps w:val="0"/>
                      <w:color w:val="auto"/>
                      <w:spacing w:val="0"/>
                      <w:sz w:val="21"/>
                      <w:szCs w:val="21"/>
                      <w:u w:val="none"/>
                      <w:shd w:val="clear" w:color="auto" w:fill="FFFFFF"/>
                    </w:rPr>
                    <w:fldChar w:fldCharType="begin"/>
                  </w:r>
                  <w:r>
                    <w:rPr>
                      <w:rFonts w:hint="default" w:ascii="Times New Roman" w:hAnsi="Times New Roman" w:cs="Times New Roman"/>
                      <w:i w:val="0"/>
                      <w:caps w:val="0"/>
                      <w:color w:val="auto"/>
                      <w:spacing w:val="0"/>
                      <w:sz w:val="21"/>
                      <w:szCs w:val="21"/>
                      <w:u w:val="none"/>
                      <w:shd w:val="clear" w:color="auto" w:fill="FFFFFF"/>
                    </w:rPr>
                    <w:instrText xml:space="preserve"> HYPERLINK "https://baike.so.com/doc/722263-764660.html" \t "https://baike.so.com/doc/_blank" </w:instrText>
                  </w:r>
                  <w:r>
                    <w:rPr>
                      <w:rFonts w:hint="default" w:ascii="Times New Roman" w:hAnsi="Times New Roman" w:cs="Times New Roman"/>
                      <w:i w:val="0"/>
                      <w:caps w:val="0"/>
                      <w:color w:val="auto"/>
                      <w:spacing w:val="0"/>
                      <w:sz w:val="21"/>
                      <w:szCs w:val="21"/>
                      <w:u w:val="none"/>
                      <w:shd w:val="clear" w:color="auto" w:fill="FFFFFF"/>
                    </w:rPr>
                    <w:fldChar w:fldCharType="separate"/>
                  </w:r>
                  <w:r>
                    <w:rPr>
                      <w:rStyle w:val="18"/>
                      <w:rFonts w:hint="default" w:ascii="Times New Roman" w:hAnsi="Times New Roman" w:cs="Times New Roman"/>
                      <w:i w:val="0"/>
                      <w:caps w:val="0"/>
                      <w:color w:val="auto"/>
                      <w:spacing w:val="0"/>
                      <w:sz w:val="21"/>
                      <w:szCs w:val="21"/>
                      <w:u w:val="none"/>
                      <w:shd w:val="clear" w:color="auto" w:fill="FFFFFF"/>
                    </w:rPr>
                    <w:t>银纹</w:t>
                  </w:r>
                  <w:r>
                    <w:rPr>
                      <w:rFonts w:hint="default" w:ascii="Times New Roman" w:hAnsi="Times New Roman" w:cs="Times New Roman"/>
                      <w:i w:val="0"/>
                      <w:caps w:val="0"/>
                      <w:color w:val="auto"/>
                      <w:spacing w:val="0"/>
                      <w:sz w:val="21"/>
                      <w:szCs w:val="21"/>
                      <w:u w:val="none"/>
                      <w:shd w:val="clear" w:color="auto" w:fill="FFFFFF"/>
                    </w:rPr>
                    <w:fldChar w:fldCharType="end"/>
                  </w:r>
                  <w:r>
                    <w:rPr>
                      <w:rFonts w:hint="default" w:ascii="Times New Roman" w:hAnsi="Times New Roman" w:cs="Times New Roman"/>
                      <w:i w:val="0"/>
                      <w:caps w:val="0"/>
                      <w:color w:val="auto"/>
                      <w:spacing w:val="0"/>
                      <w:sz w:val="21"/>
                      <w:szCs w:val="21"/>
                      <w:shd w:val="clear" w:color="auto" w:fill="FFFFFF"/>
                    </w:rPr>
                    <w:t>因受力发展成裂纹的机会，从而提高了体系的冲击强度。当体系受到张力时，由于这些联结点所形成的网络状结构可以发生较大的形变，所以，体系的</w:t>
                  </w:r>
                  <w:r>
                    <w:rPr>
                      <w:rFonts w:hint="default" w:ascii="Times New Roman" w:hAnsi="Times New Roman" w:cs="Times New Roman"/>
                      <w:i w:val="0"/>
                      <w:caps w:val="0"/>
                      <w:color w:val="auto"/>
                      <w:spacing w:val="0"/>
                      <w:sz w:val="21"/>
                      <w:szCs w:val="21"/>
                      <w:u w:val="none"/>
                      <w:shd w:val="clear" w:color="auto" w:fill="FFFFFF"/>
                    </w:rPr>
                    <w:fldChar w:fldCharType="begin"/>
                  </w:r>
                  <w:r>
                    <w:rPr>
                      <w:rFonts w:hint="default" w:ascii="Times New Roman" w:hAnsi="Times New Roman" w:cs="Times New Roman"/>
                      <w:i w:val="0"/>
                      <w:caps w:val="0"/>
                      <w:color w:val="auto"/>
                      <w:spacing w:val="0"/>
                      <w:sz w:val="21"/>
                      <w:szCs w:val="21"/>
                      <w:u w:val="none"/>
                      <w:shd w:val="clear" w:color="auto" w:fill="FFFFFF"/>
                    </w:rPr>
                    <w:instrText xml:space="preserve"> HYPERLINK "https://baike.so.com/doc/6249215-6462625.html" \t "https://baike.so.com/doc/_blank" </w:instrText>
                  </w:r>
                  <w:r>
                    <w:rPr>
                      <w:rFonts w:hint="default" w:ascii="Times New Roman" w:hAnsi="Times New Roman" w:cs="Times New Roman"/>
                      <w:i w:val="0"/>
                      <w:caps w:val="0"/>
                      <w:color w:val="auto"/>
                      <w:spacing w:val="0"/>
                      <w:sz w:val="21"/>
                      <w:szCs w:val="21"/>
                      <w:u w:val="none"/>
                      <w:shd w:val="clear" w:color="auto" w:fill="FFFFFF"/>
                    </w:rPr>
                    <w:fldChar w:fldCharType="separate"/>
                  </w:r>
                  <w:r>
                    <w:rPr>
                      <w:rStyle w:val="18"/>
                      <w:rFonts w:hint="default" w:ascii="Times New Roman" w:hAnsi="Times New Roman" w:cs="Times New Roman"/>
                      <w:i w:val="0"/>
                      <w:caps w:val="0"/>
                      <w:color w:val="auto"/>
                      <w:spacing w:val="0"/>
                      <w:sz w:val="21"/>
                      <w:szCs w:val="21"/>
                      <w:u w:val="none"/>
                      <w:shd w:val="clear" w:color="auto" w:fill="FFFFFF"/>
                    </w:rPr>
                    <w:t>断裂伸长率</w:t>
                  </w:r>
                  <w:r>
                    <w:rPr>
                      <w:rFonts w:hint="default" w:ascii="Times New Roman" w:hAnsi="Times New Roman" w:cs="Times New Roman"/>
                      <w:i w:val="0"/>
                      <w:caps w:val="0"/>
                      <w:color w:val="auto"/>
                      <w:spacing w:val="0"/>
                      <w:sz w:val="21"/>
                      <w:szCs w:val="21"/>
                      <w:u w:val="none"/>
                      <w:shd w:val="clear" w:color="auto" w:fill="FFFFFF"/>
                    </w:rPr>
                    <w:fldChar w:fldCharType="end"/>
                  </w:r>
                  <w:r>
                    <w:rPr>
                      <w:rFonts w:hint="default" w:ascii="Times New Roman" w:hAnsi="Times New Roman" w:cs="Times New Roman"/>
                      <w:i w:val="0"/>
                      <w:caps w:val="0"/>
                      <w:color w:val="auto"/>
                      <w:spacing w:val="0"/>
                      <w:sz w:val="21"/>
                      <w:szCs w:val="21"/>
                      <w:shd w:val="clear" w:color="auto" w:fill="FFFFFF"/>
                    </w:rPr>
                    <w:t>有显著的增加，当POE塑料的含量增加时，体系的</w:t>
                  </w:r>
                  <w:r>
                    <w:rPr>
                      <w:rFonts w:hint="default" w:ascii="Times New Roman" w:hAnsi="Times New Roman" w:cs="Times New Roman"/>
                      <w:i w:val="0"/>
                      <w:caps w:val="0"/>
                      <w:color w:val="auto"/>
                      <w:spacing w:val="0"/>
                      <w:sz w:val="21"/>
                      <w:szCs w:val="21"/>
                      <w:u w:val="none"/>
                      <w:shd w:val="clear" w:color="auto" w:fill="FFFFFF"/>
                    </w:rPr>
                    <w:fldChar w:fldCharType="begin"/>
                  </w:r>
                  <w:r>
                    <w:rPr>
                      <w:rFonts w:hint="default" w:ascii="Times New Roman" w:hAnsi="Times New Roman" w:cs="Times New Roman"/>
                      <w:i w:val="0"/>
                      <w:caps w:val="0"/>
                      <w:color w:val="auto"/>
                      <w:spacing w:val="0"/>
                      <w:sz w:val="21"/>
                      <w:szCs w:val="21"/>
                      <w:u w:val="none"/>
                      <w:shd w:val="clear" w:color="auto" w:fill="FFFFFF"/>
                    </w:rPr>
                    <w:instrText xml:space="preserve"> HYPERLINK "https://baike.so.com/doc/6222554-6435862.html" \t "https://baike.so.com/doc/_blank" </w:instrText>
                  </w:r>
                  <w:r>
                    <w:rPr>
                      <w:rFonts w:hint="default" w:ascii="Times New Roman" w:hAnsi="Times New Roman" w:cs="Times New Roman"/>
                      <w:i w:val="0"/>
                      <w:caps w:val="0"/>
                      <w:color w:val="auto"/>
                      <w:spacing w:val="0"/>
                      <w:sz w:val="21"/>
                      <w:szCs w:val="21"/>
                      <w:u w:val="none"/>
                      <w:shd w:val="clear" w:color="auto" w:fill="FFFFFF"/>
                    </w:rPr>
                    <w:fldChar w:fldCharType="separate"/>
                  </w:r>
                  <w:r>
                    <w:rPr>
                      <w:rStyle w:val="18"/>
                      <w:rFonts w:hint="default" w:ascii="Times New Roman" w:hAnsi="Times New Roman" w:cs="Times New Roman"/>
                      <w:i w:val="0"/>
                      <w:caps w:val="0"/>
                      <w:color w:val="auto"/>
                      <w:spacing w:val="0"/>
                      <w:sz w:val="21"/>
                      <w:szCs w:val="21"/>
                      <w:u w:val="none"/>
                      <w:shd w:val="clear" w:color="auto" w:fill="FFFFFF"/>
                    </w:rPr>
                    <w:t>拉伸强度</w:t>
                  </w:r>
                  <w:r>
                    <w:rPr>
                      <w:rFonts w:hint="default" w:ascii="Times New Roman" w:hAnsi="Times New Roman" w:cs="Times New Roman"/>
                      <w:i w:val="0"/>
                      <w:caps w:val="0"/>
                      <w:color w:val="auto"/>
                      <w:spacing w:val="0"/>
                      <w:sz w:val="21"/>
                      <w:szCs w:val="21"/>
                      <w:u w:val="none"/>
                      <w:shd w:val="clear" w:color="auto" w:fill="FFFFFF"/>
                    </w:rPr>
                    <w:fldChar w:fldCharType="end"/>
                  </w:r>
                  <w:r>
                    <w:rPr>
                      <w:rFonts w:hint="default" w:ascii="Times New Roman" w:hAnsi="Times New Roman" w:cs="Times New Roman"/>
                      <w:i w:val="0"/>
                      <w:caps w:val="0"/>
                      <w:color w:val="auto"/>
                      <w:spacing w:val="0"/>
                      <w:sz w:val="21"/>
                      <w:szCs w:val="21"/>
                      <w:shd w:val="clear" w:color="auto" w:fill="FFFFFF"/>
                    </w:rPr>
                    <w:t>、弯曲强度和</w:t>
                  </w:r>
                  <w:r>
                    <w:rPr>
                      <w:rFonts w:hint="default" w:ascii="Times New Roman" w:hAnsi="Times New Roman" w:cs="Times New Roman"/>
                      <w:i w:val="0"/>
                      <w:caps w:val="0"/>
                      <w:color w:val="auto"/>
                      <w:spacing w:val="0"/>
                      <w:sz w:val="21"/>
                      <w:szCs w:val="21"/>
                      <w:u w:val="none"/>
                      <w:shd w:val="clear" w:color="auto" w:fill="FFFFFF"/>
                    </w:rPr>
                    <w:fldChar w:fldCharType="begin"/>
                  </w:r>
                  <w:r>
                    <w:rPr>
                      <w:rFonts w:hint="default" w:ascii="Times New Roman" w:hAnsi="Times New Roman" w:cs="Times New Roman"/>
                      <w:i w:val="0"/>
                      <w:caps w:val="0"/>
                      <w:color w:val="auto"/>
                      <w:spacing w:val="0"/>
                      <w:sz w:val="21"/>
                      <w:szCs w:val="21"/>
                      <w:u w:val="none"/>
                      <w:shd w:val="clear" w:color="auto" w:fill="FFFFFF"/>
                    </w:rPr>
                    <w:instrText xml:space="preserve"> HYPERLINK "https://baike.so.com/doc/6801615-7018472.html" \t "https://baike.so.com/doc/_blank" </w:instrText>
                  </w:r>
                  <w:r>
                    <w:rPr>
                      <w:rFonts w:hint="default" w:ascii="Times New Roman" w:hAnsi="Times New Roman" w:cs="Times New Roman"/>
                      <w:i w:val="0"/>
                      <w:caps w:val="0"/>
                      <w:color w:val="auto"/>
                      <w:spacing w:val="0"/>
                      <w:sz w:val="21"/>
                      <w:szCs w:val="21"/>
                      <w:u w:val="none"/>
                      <w:shd w:val="clear" w:color="auto" w:fill="FFFFFF"/>
                    </w:rPr>
                    <w:fldChar w:fldCharType="separate"/>
                  </w:r>
                  <w:r>
                    <w:rPr>
                      <w:rStyle w:val="18"/>
                      <w:rFonts w:hint="default" w:ascii="Times New Roman" w:hAnsi="Times New Roman" w:cs="Times New Roman"/>
                      <w:i w:val="0"/>
                      <w:caps w:val="0"/>
                      <w:color w:val="auto"/>
                      <w:spacing w:val="0"/>
                      <w:sz w:val="21"/>
                      <w:szCs w:val="21"/>
                      <w:u w:val="none"/>
                      <w:shd w:val="clear" w:color="auto" w:fill="FFFFFF"/>
                    </w:rPr>
                    <w:t>弯曲模量</w:t>
                  </w:r>
                  <w:r>
                    <w:rPr>
                      <w:rFonts w:hint="default" w:ascii="Times New Roman" w:hAnsi="Times New Roman" w:cs="Times New Roman"/>
                      <w:i w:val="0"/>
                      <w:caps w:val="0"/>
                      <w:color w:val="auto"/>
                      <w:spacing w:val="0"/>
                      <w:sz w:val="21"/>
                      <w:szCs w:val="21"/>
                      <w:u w:val="none"/>
                      <w:shd w:val="clear" w:color="auto" w:fill="FFFFFF"/>
                    </w:rPr>
                    <w:fldChar w:fldCharType="end"/>
                  </w:r>
                  <w:r>
                    <w:rPr>
                      <w:rFonts w:hint="default" w:ascii="Times New Roman" w:hAnsi="Times New Roman" w:cs="Times New Roman"/>
                      <w:i w:val="0"/>
                      <w:caps w:val="0"/>
                      <w:color w:val="auto"/>
                      <w:spacing w:val="0"/>
                      <w:sz w:val="21"/>
                      <w:szCs w:val="21"/>
                      <w:shd w:val="clear" w:color="auto" w:fill="FFFFFF"/>
                    </w:rPr>
                    <w:t>均有所下降，这是由POE塑料本身的性能决定的，故POE塑料的含量应控制在20%以下。POE塑料的含量与</w:t>
                  </w:r>
                  <w:r>
                    <w:rPr>
                      <w:rFonts w:hint="default" w:ascii="Times New Roman" w:hAnsi="Times New Roman" w:cs="Times New Roman"/>
                      <w:i w:val="0"/>
                      <w:caps w:val="0"/>
                      <w:color w:val="auto"/>
                      <w:spacing w:val="0"/>
                      <w:sz w:val="21"/>
                      <w:szCs w:val="21"/>
                      <w:u w:val="none"/>
                      <w:shd w:val="clear" w:color="auto" w:fill="FFFFFF"/>
                    </w:rPr>
                    <w:fldChar w:fldCharType="begin"/>
                  </w:r>
                  <w:r>
                    <w:rPr>
                      <w:rFonts w:hint="default" w:ascii="Times New Roman" w:hAnsi="Times New Roman" w:cs="Times New Roman"/>
                      <w:i w:val="0"/>
                      <w:caps w:val="0"/>
                      <w:color w:val="auto"/>
                      <w:spacing w:val="0"/>
                      <w:sz w:val="21"/>
                      <w:szCs w:val="21"/>
                      <w:u w:val="none"/>
                      <w:shd w:val="clear" w:color="auto" w:fill="FFFFFF"/>
                    </w:rPr>
                    <w:instrText xml:space="preserve"> HYPERLINK "https://baike.so.com/doc/311426-329764.html" \t "https://baike.so.com/doc/_blank" </w:instrText>
                  </w:r>
                  <w:r>
                    <w:rPr>
                      <w:rFonts w:hint="default" w:ascii="Times New Roman" w:hAnsi="Times New Roman" w:cs="Times New Roman"/>
                      <w:i w:val="0"/>
                      <w:caps w:val="0"/>
                      <w:color w:val="auto"/>
                      <w:spacing w:val="0"/>
                      <w:sz w:val="21"/>
                      <w:szCs w:val="21"/>
                      <w:u w:val="none"/>
                      <w:shd w:val="clear" w:color="auto" w:fill="FFFFFF"/>
                    </w:rPr>
                    <w:fldChar w:fldCharType="separate"/>
                  </w:r>
                  <w:r>
                    <w:rPr>
                      <w:rStyle w:val="18"/>
                      <w:rFonts w:hint="default" w:ascii="Times New Roman" w:hAnsi="Times New Roman" w:cs="Times New Roman"/>
                      <w:i w:val="0"/>
                      <w:caps w:val="0"/>
                      <w:color w:val="auto"/>
                      <w:spacing w:val="0"/>
                      <w:sz w:val="21"/>
                      <w:szCs w:val="21"/>
                      <w:u w:val="none"/>
                      <w:shd w:val="clear" w:color="auto" w:fill="FFFFFF"/>
                    </w:rPr>
                    <w:t>熔融指数</w:t>
                  </w:r>
                  <w:r>
                    <w:rPr>
                      <w:rFonts w:hint="default" w:ascii="Times New Roman" w:hAnsi="Times New Roman" w:cs="Times New Roman"/>
                      <w:i w:val="0"/>
                      <w:caps w:val="0"/>
                      <w:color w:val="auto"/>
                      <w:spacing w:val="0"/>
                      <w:sz w:val="21"/>
                      <w:szCs w:val="21"/>
                      <w:u w:val="none"/>
                      <w:shd w:val="clear" w:color="auto" w:fill="FFFFFF"/>
                    </w:rPr>
                    <w:fldChar w:fldCharType="end"/>
                  </w:r>
                  <w:r>
                    <w:rPr>
                      <w:rFonts w:hint="default" w:ascii="Times New Roman" w:hAnsi="Times New Roman" w:cs="Times New Roman"/>
                      <w:i w:val="0"/>
                      <w:caps w:val="0"/>
                      <w:color w:val="auto"/>
                      <w:spacing w:val="0"/>
                      <w:sz w:val="21"/>
                      <w:szCs w:val="21"/>
                      <w:shd w:val="clear" w:color="auto" w:fill="FFFFFF"/>
                    </w:rPr>
                    <w:t>的关系，加入POE塑料后，体系的熔融指数增加。POE塑料本身的流动性较好，它的加入，同时也改善了整个体系的流动性，当POE塑料含量超过15份以后，体系的熔融指数基本没有变化，若要继续提高体系的流动性，则不能完全依赖于POE塑料。</w:t>
                  </w:r>
                  <w:r>
                    <w:rPr>
                      <w:rFonts w:hint="default" w:ascii="Times New Roman" w:hAnsi="Times New Roman" w:cs="Times New Roman"/>
                      <w:i w:val="0"/>
                      <w:caps w:val="0"/>
                      <w:color w:val="auto"/>
                      <w:spacing w:val="0"/>
                      <w:sz w:val="21"/>
                      <w:szCs w:val="21"/>
                      <w:shd w:val="clear" w:color="auto" w:fill="FFFFFF"/>
                      <w:lang w:val="en-US" w:eastAsia="zh-CN"/>
                    </w:rPr>
                    <w:t>本项目采用乙烯和丁烯高聚物。</w:t>
                  </w:r>
                </w:p>
              </w:tc>
            </w:tr>
            <w:tr>
              <w:tblPrEx>
                <w:tblBorders>
                  <w:top w:val="single" w:color="auto" w:sz="12" w:space="0"/>
                  <w:left w:val="single" w:color="auto" w:sz="12" w:space="0"/>
                  <w:bottom w:val="single" w:color="auto" w:sz="12" w:space="0"/>
                  <w:right w:val="single" w:color="auto" w:sz="12" w:space="0"/>
                  <w:insideH w:val="single" w:color="000000" w:sz="6" w:space="0"/>
                  <w:insideV w:val="single" w:color="000000" w:sz="6" w:space="0"/>
                </w:tblBorders>
                <w:tblLayout w:type="fixed"/>
                <w:tblCellMar>
                  <w:top w:w="0" w:type="dxa"/>
                  <w:left w:w="108" w:type="dxa"/>
                  <w:bottom w:w="0" w:type="dxa"/>
                  <w:right w:w="108" w:type="dxa"/>
                </w:tblCellMar>
              </w:tblPrEx>
              <w:trPr>
                <w:trHeight w:val="1268" w:hRule="atLeast"/>
                <w:jc w:val="center"/>
              </w:trPr>
              <w:tc>
                <w:tcPr>
                  <w:tcW w:w="869" w:type="dxa"/>
                  <w:noWrap w:val="0"/>
                  <w:vAlign w:val="center"/>
                </w:tcPr>
                <w:p>
                  <w:pPr>
                    <w:jc w:val="center"/>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色母</w:t>
                  </w:r>
                </w:p>
              </w:tc>
              <w:tc>
                <w:tcPr>
                  <w:tcW w:w="7685" w:type="dxa"/>
                  <w:noWrap w:val="0"/>
                  <w:vAlign w:val="top"/>
                </w:tcPr>
                <w:p>
                  <w:pPr>
                    <w:keepNext w:val="0"/>
                    <w:keepLines w:val="0"/>
                    <w:pageBreakBefore w:val="0"/>
                    <w:widowControl w:val="0"/>
                    <w:kinsoku/>
                    <w:wordWrap/>
                    <w:overflowPunct/>
                    <w:topLinePunct w:val="0"/>
                    <w:autoSpaceDE/>
                    <w:autoSpaceDN/>
                    <w:bidi w:val="0"/>
                    <w:adjustRightInd/>
                    <w:snapToGrid/>
                    <w:ind w:firstLine="422" w:firstLineChars="200"/>
                    <w:jc w:val="both"/>
                    <w:textAlignment w:val="auto"/>
                    <w:rPr>
                      <w:rFonts w:hint="eastAsia" w:ascii="Times New Roman" w:hAnsi="Times New Roman" w:eastAsia="宋体" w:cs="Times New Roman"/>
                      <w:b w:val="0"/>
                      <w:bCs w:val="0"/>
                      <w:sz w:val="21"/>
                      <w:szCs w:val="21"/>
                      <w:lang w:val="en-US" w:eastAsia="zh-CN"/>
                    </w:rPr>
                  </w:pPr>
                  <w:r>
                    <w:rPr>
                      <w:rFonts w:hint="eastAsia" w:ascii="Times New Roman" w:hAnsi="Times New Roman" w:cs="Times New Roman"/>
                      <w:b/>
                      <w:bCs/>
                      <w:i w:val="0"/>
                      <w:caps w:val="0"/>
                      <w:color w:val="auto"/>
                      <w:spacing w:val="0"/>
                      <w:kern w:val="0"/>
                      <w:sz w:val="21"/>
                      <w:szCs w:val="21"/>
                      <w:shd w:val="clear" w:color="auto" w:fill="FFFFFF"/>
                      <w:lang w:val="en-US" w:eastAsia="zh-CN" w:bidi="ar-SA"/>
                    </w:rPr>
                    <w:t>本项目所用色母为酞青蓝，酞青蓝是一种化学物质，分子式是C32H16CuN8。又名铜酞青, 海利勤蓝B, 颜料兰, 花青蓝宫, 蒙纳斯蓝B等。它具有许多优异性能。如高的结晶性和稳定性, 着色力强为</w:t>
                  </w:r>
                  <w:r>
                    <w:rPr>
                      <w:rFonts w:hint="default" w:ascii="Times New Roman" w:hAnsi="Times New Roman" w:cs="Times New Roman"/>
                      <w:b/>
                      <w:bCs/>
                      <w:i w:val="0"/>
                      <w:caps w:val="0"/>
                      <w:color w:val="auto"/>
                      <w:spacing w:val="0"/>
                      <w:kern w:val="0"/>
                      <w:sz w:val="21"/>
                      <w:szCs w:val="21"/>
                      <w:shd w:val="clear" w:color="auto" w:fill="FFFFFF"/>
                      <w:lang w:val="en-US" w:eastAsia="zh-CN" w:bidi="ar-SA"/>
                    </w:rPr>
                    <w:fldChar w:fldCharType="begin"/>
                  </w:r>
                  <w:r>
                    <w:rPr>
                      <w:rFonts w:hint="default" w:ascii="Times New Roman" w:hAnsi="Times New Roman" w:cs="Times New Roman"/>
                      <w:b/>
                      <w:bCs/>
                      <w:i w:val="0"/>
                      <w:caps w:val="0"/>
                      <w:color w:val="auto"/>
                      <w:spacing w:val="0"/>
                      <w:kern w:val="0"/>
                      <w:sz w:val="21"/>
                      <w:szCs w:val="21"/>
                      <w:shd w:val="clear" w:color="auto" w:fill="FFFFFF"/>
                      <w:lang w:val="en-US" w:eastAsia="zh-CN" w:bidi="ar-SA"/>
                    </w:rPr>
                    <w:instrText xml:space="preserve"> HYPERLINK "https://baike.baidu.com/item/%E6%99%AE%E9%B2%81%E5%A3%AB%E8%93%9D/114457" \t "https://baike.baidu.com/item/%E9%85%9E%E9%9D%92%E8%93%9D/_blank" </w:instrText>
                  </w:r>
                  <w:r>
                    <w:rPr>
                      <w:rFonts w:hint="default" w:ascii="Times New Roman" w:hAnsi="Times New Roman" w:cs="Times New Roman"/>
                      <w:b/>
                      <w:bCs/>
                      <w:i w:val="0"/>
                      <w:caps w:val="0"/>
                      <w:color w:val="auto"/>
                      <w:spacing w:val="0"/>
                      <w:kern w:val="0"/>
                      <w:sz w:val="21"/>
                      <w:szCs w:val="21"/>
                      <w:shd w:val="clear" w:color="auto" w:fill="FFFFFF"/>
                      <w:lang w:val="en-US" w:eastAsia="zh-CN" w:bidi="ar-SA"/>
                    </w:rPr>
                    <w:fldChar w:fldCharType="separate"/>
                  </w:r>
                  <w:r>
                    <w:rPr>
                      <w:rFonts w:hint="default" w:ascii="Times New Roman" w:hAnsi="Times New Roman" w:cs="Times New Roman"/>
                      <w:b/>
                      <w:bCs/>
                      <w:i w:val="0"/>
                      <w:caps w:val="0"/>
                      <w:color w:val="auto"/>
                      <w:spacing w:val="0"/>
                      <w:kern w:val="0"/>
                      <w:sz w:val="21"/>
                      <w:szCs w:val="21"/>
                      <w:shd w:val="clear" w:color="auto" w:fill="FFFFFF"/>
                      <w:lang w:val="en-US" w:eastAsia="zh-CN" w:bidi="ar-SA"/>
                    </w:rPr>
                    <w:t>普鲁士蓝</w:t>
                  </w:r>
                  <w:r>
                    <w:rPr>
                      <w:rFonts w:hint="default" w:ascii="Times New Roman" w:hAnsi="Times New Roman" w:cs="Times New Roman"/>
                      <w:b/>
                      <w:bCs/>
                      <w:i w:val="0"/>
                      <w:caps w:val="0"/>
                      <w:color w:val="auto"/>
                      <w:spacing w:val="0"/>
                      <w:kern w:val="0"/>
                      <w:sz w:val="21"/>
                      <w:szCs w:val="21"/>
                      <w:shd w:val="clear" w:color="auto" w:fill="FFFFFF"/>
                      <w:lang w:val="en-US" w:eastAsia="zh-CN" w:bidi="ar-SA"/>
                    </w:rPr>
                    <w:fldChar w:fldCharType="end"/>
                  </w:r>
                  <w:r>
                    <w:rPr>
                      <w:rFonts w:hint="default" w:ascii="Times New Roman" w:hAnsi="Times New Roman" w:cs="Times New Roman"/>
                      <w:b/>
                      <w:bCs/>
                      <w:i w:val="0"/>
                      <w:caps w:val="0"/>
                      <w:color w:val="auto"/>
                      <w:spacing w:val="0"/>
                      <w:kern w:val="0"/>
                      <w:sz w:val="21"/>
                      <w:szCs w:val="21"/>
                      <w:shd w:val="clear" w:color="auto" w:fill="FFFFFF"/>
                      <w:lang w:val="en-US" w:eastAsia="zh-CN" w:bidi="ar-SA"/>
                    </w:rPr>
                    <w:t>的数倍,</w:t>
                  </w:r>
                  <w:r>
                    <w:rPr>
                      <w:rFonts w:hint="default" w:ascii="Times New Roman" w:hAnsi="Times New Roman" w:cs="Times New Roman"/>
                      <w:b/>
                      <w:bCs/>
                      <w:i w:val="0"/>
                      <w:caps w:val="0"/>
                      <w:color w:val="auto"/>
                      <w:spacing w:val="0"/>
                      <w:kern w:val="0"/>
                      <w:sz w:val="21"/>
                      <w:szCs w:val="21"/>
                      <w:shd w:val="clear" w:color="auto" w:fill="FFFFFF"/>
                      <w:lang w:val="en-US" w:eastAsia="zh-CN" w:bidi="ar-SA"/>
                    </w:rPr>
                    <w:fldChar w:fldCharType="begin"/>
                  </w:r>
                  <w:r>
                    <w:rPr>
                      <w:rFonts w:hint="default" w:ascii="Times New Roman" w:hAnsi="Times New Roman" w:cs="Times New Roman"/>
                      <w:b/>
                      <w:bCs/>
                      <w:i w:val="0"/>
                      <w:caps w:val="0"/>
                      <w:color w:val="auto"/>
                      <w:spacing w:val="0"/>
                      <w:kern w:val="0"/>
                      <w:sz w:val="21"/>
                      <w:szCs w:val="21"/>
                      <w:shd w:val="clear" w:color="auto" w:fill="FFFFFF"/>
                      <w:lang w:val="en-US" w:eastAsia="zh-CN" w:bidi="ar-SA"/>
                    </w:rPr>
                    <w:instrText xml:space="preserve"> HYPERLINK "https://baike.baidu.com/item/%E7%BE%A4%E9%9D%92/23597" \t "https://baike.baidu.com/item/%E9%85%9E%E9%9D%92%E8%93%9D/_blank" </w:instrText>
                  </w:r>
                  <w:r>
                    <w:rPr>
                      <w:rFonts w:hint="default" w:ascii="Times New Roman" w:hAnsi="Times New Roman" w:cs="Times New Roman"/>
                      <w:b/>
                      <w:bCs/>
                      <w:i w:val="0"/>
                      <w:caps w:val="0"/>
                      <w:color w:val="auto"/>
                      <w:spacing w:val="0"/>
                      <w:kern w:val="0"/>
                      <w:sz w:val="21"/>
                      <w:szCs w:val="21"/>
                      <w:shd w:val="clear" w:color="auto" w:fill="FFFFFF"/>
                      <w:lang w:val="en-US" w:eastAsia="zh-CN" w:bidi="ar-SA"/>
                    </w:rPr>
                    <w:fldChar w:fldCharType="separate"/>
                  </w:r>
                  <w:r>
                    <w:rPr>
                      <w:rFonts w:hint="default" w:ascii="Times New Roman" w:hAnsi="Times New Roman" w:cs="Times New Roman"/>
                      <w:b/>
                      <w:bCs/>
                      <w:i w:val="0"/>
                      <w:caps w:val="0"/>
                      <w:color w:val="auto"/>
                      <w:spacing w:val="0"/>
                      <w:kern w:val="0"/>
                      <w:sz w:val="21"/>
                      <w:szCs w:val="21"/>
                      <w:shd w:val="clear" w:color="auto" w:fill="FFFFFF"/>
                      <w:lang w:val="en-US" w:eastAsia="zh-CN" w:bidi="ar-SA"/>
                    </w:rPr>
                    <w:t>群青</w:t>
                  </w:r>
                  <w:r>
                    <w:rPr>
                      <w:rFonts w:hint="default" w:ascii="Times New Roman" w:hAnsi="Times New Roman" w:cs="Times New Roman"/>
                      <w:b/>
                      <w:bCs/>
                      <w:i w:val="0"/>
                      <w:caps w:val="0"/>
                      <w:color w:val="auto"/>
                      <w:spacing w:val="0"/>
                      <w:kern w:val="0"/>
                      <w:sz w:val="21"/>
                      <w:szCs w:val="21"/>
                      <w:shd w:val="clear" w:color="auto" w:fill="FFFFFF"/>
                      <w:lang w:val="en-US" w:eastAsia="zh-CN" w:bidi="ar-SA"/>
                    </w:rPr>
                    <w:fldChar w:fldCharType="end"/>
                  </w:r>
                  <w:r>
                    <w:rPr>
                      <w:rFonts w:hint="default" w:ascii="Times New Roman" w:hAnsi="Times New Roman" w:cs="Times New Roman"/>
                      <w:b/>
                      <w:bCs/>
                      <w:i w:val="0"/>
                      <w:caps w:val="0"/>
                      <w:color w:val="auto"/>
                      <w:spacing w:val="0"/>
                      <w:kern w:val="0"/>
                      <w:sz w:val="21"/>
                      <w:szCs w:val="21"/>
                      <w:shd w:val="clear" w:color="auto" w:fill="FFFFFF"/>
                      <w:lang w:val="en-US" w:eastAsia="zh-CN" w:bidi="ar-SA"/>
                    </w:rPr>
                    <w:t>的余倍, 不溶于大多数溶剂, 在加热到500度时, 也不发生升华和化学变化,具有鲜艳的蓝色, 并且耐磨性及透明性良好。</w:t>
                  </w:r>
                </w:p>
              </w:tc>
            </w:tr>
          </w:tbl>
          <w:p>
            <w:pPr>
              <w:pStyle w:val="21"/>
              <w:adjustRightInd w:val="0"/>
              <w:snapToGrid w:val="0"/>
              <w:spacing w:line="360" w:lineRule="auto"/>
              <w:rPr>
                <w:rFonts w:hint="default" w:ascii="Times New Roman" w:hAnsi="Times New Roman" w:cs="Times New Roman"/>
                <w:b/>
                <w:color w:val="auto"/>
                <w:sz w:val="24"/>
              </w:rPr>
            </w:pPr>
            <w:r>
              <w:rPr>
                <w:rFonts w:hint="default" w:ascii="Times New Roman" w:hAnsi="Times New Roman" w:cs="Times New Roman"/>
                <w:b/>
                <w:color w:val="000000"/>
                <w:sz w:val="24"/>
                <w:lang w:val="en-US" w:eastAsia="zh-CN"/>
              </w:rPr>
              <w:t xml:space="preserve">  6</w:t>
            </w:r>
            <w:r>
              <w:rPr>
                <w:rFonts w:hint="default" w:ascii="Times New Roman" w:hAnsi="Times New Roman" w:cs="Times New Roman"/>
                <w:b/>
                <w:color w:val="auto"/>
                <w:sz w:val="24"/>
              </w:rPr>
              <w:t>、主要生产设备设施</w:t>
            </w:r>
          </w:p>
          <w:p>
            <w:pPr>
              <w:pStyle w:val="21"/>
              <w:adjustRightInd w:val="0"/>
              <w:snapToGrid w:val="0"/>
              <w:spacing w:line="360" w:lineRule="auto"/>
              <w:ind w:firstLine="480" w:firstLineChars="200"/>
              <w:rPr>
                <w:rFonts w:hint="default" w:ascii="Times New Roman" w:hAnsi="Times New Roman" w:cs="Times New Roman"/>
                <w:b/>
                <w:color w:val="000000"/>
                <w:sz w:val="24"/>
              </w:rPr>
            </w:pPr>
            <w:r>
              <w:rPr>
                <w:rFonts w:hint="default" w:ascii="Times New Roman" w:hAnsi="Times New Roman" w:cs="Times New Roman"/>
                <w:sz w:val="24"/>
              </w:rPr>
              <w:t>主要生产设备见表</w:t>
            </w:r>
            <w:r>
              <w:rPr>
                <w:rFonts w:hint="default" w:ascii="Times New Roman" w:hAnsi="Times New Roman" w:cs="Times New Roman"/>
                <w:sz w:val="24"/>
                <w:lang w:val="en-US" w:eastAsia="zh-CN"/>
              </w:rPr>
              <w:t>5</w:t>
            </w:r>
            <w:r>
              <w:rPr>
                <w:rFonts w:hint="default" w:ascii="Times New Roman" w:hAnsi="Times New Roman" w:cs="Times New Roman"/>
                <w:sz w:val="24"/>
              </w:rPr>
              <w:t>。</w:t>
            </w:r>
          </w:p>
          <w:p>
            <w:pPr>
              <w:adjustRightInd w:val="0"/>
              <w:snapToGrid w:val="0"/>
              <w:spacing w:line="240" w:lineRule="auto"/>
              <w:ind w:firstLine="1200" w:firstLineChars="500"/>
              <w:jc w:val="left"/>
              <w:rPr>
                <w:rFonts w:hint="default" w:ascii="Times New Roman" w:hAnsi="Times New Roman" w:cs="Times New Roman"/>
                <w:bCs/>
                <w:sz w:val="24"/>
              </w:rPr>
            </w:pPr>
            <w:r>
              <w:rPr>
                <w:rFonts w:hint="default" w:ascii="Times New Roman" w:hAnsi="Times New Roman" w:cs="Times New Roman"/>
                <w:bCs/>
                <w:sz w:val="24"/>
              </w:rPr>
              <w:t>表</w:t>
            </w:r>
            <w:r>
              <w:rPr>
                <w:rFonts w:hint="default" w:ascii="Times New Roman" w:hAnsi="Times New Roman" w:cs="Times New Roman"/>
                <w:bCs/>
                <w:sz w:val="24"/>
                <w:lang w:val="en-US" w:eastAsia="zh-CN"/>
              </w:rPr>
              <w:t>5</w:t>
            </w:r>
            <w:r>
              <w:rPr>
                <w:rFonts w:hint="default" w:ascii="Times New Roman" w:hAnsi="Times New Roman" w:cs="Times New Roman"/>
                <w:bCs/>
                <w:sz w:val="24"/>
              </w:rPr>
              <w:t xml:space="preserve">            </w:t>
            </w:r>
            <w:r>
              <w:rPr>
                <w:rFonts w:hint="default" w:ascii="Times New Roman" w:hAnsi="Times New Roman" w:cs="Times New Roman"/>
                <w:bCs/>
                <w:sz w:val="24"/>
                <w:lang w:eastAsia="zh-CN"/>
              </w:rPr>
              <w:t>拟进</w:t>
            </w:r>
            <w:r>
              <w:rPr>
                <w:rFonts w:hint="default" w:ascii="Times New Roman" w:hAnsi="Times New Roman" w:cs="Times New Roman"/>
                <w:bCs/>
                <w:sz w:val="24"/>
              </w:rPr>
              <w:t>主要生产设备一览表</w:t>
            </w:r>
          </w:p>
          <w:tbl>
            <w:tblPr>
              <w:tblStyle w:val="14"/>
              <w:tblW w:w="8330" w:type="dxa"/>
              <w:jc w:val="center"/>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946"/>
              <w:gridCol w:w="2973"/>
              <w:gridCol w:w="1536"/>
              <w:gridCol w:w="1375"/>
              <w:gridCol w:w="1500"/>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24" w:hRule="atLeast"/>
                <w:jc w:val="center"/>
              </w:trPr>
              <w:tc>
                <w:tcPr>
                  <w:tcW w:w="946" w:type="dxa"/>
                  <w:noWrap w:val="0"/>
                  <w:vAlign w:val="center"/>
                </w:tcPr>
                <w:p>
                  <w:pPr>
                    <w:jc w:val="center"/>
                    <w:rPr>
                      <w:rFonts w:hint="default" w:ascii="Times New Roman" w:hAnsi="Times New Roman" w:cs="Times New Roman"/>
                      <w:szCs w:val="21"/>
                    </w:rPr>
                  </w:pPr>
                  <w:r>
                    <w:rPr>
                      <w:rFonts w:hint="default" w:ascii="Times New Roman" w:hAnsi="Times New Roman" w:cs="Times New Roman"/>
                      <w:szCs w:val="21"/>
                    </w:rPr>
                    <w:t>序号</w:t>
                  </w:r>
                </w:p>
              </w:tc>
              <w:tc>
                <w:tcPr>
                  <w:tcW w:w="2973" w:type="dxa"/>
                  <w:noWrap w:val="0"/>
                  <w:vAlign w:val="center"/>
                </w:tcPr>
                <w:p>
                  <w:pPr>
                    <w:jc w:val="center"/>
                    <w:rPr>
                      <w:rFonts w:hint="default" w:ascii="Times New Roman" w:hAnsi="Times New Roman" w:cs="Times New Roman"/>
                      <w:szCs w:val="21"/>
                    </w:rPr>
                  </w:pPr>
                  <w:r>
                    <w:rPr>
                      <w:rFonts w:hint="default" w:ascii="Times New Roman" w:hAnsi="Times New Roman" w:cs="Times New Roman"/>
                      <w:szCs w:val="21"/>
                    </w:rPr>
                    <w:t>名称</w:t>
                  </w:r>
                </w:p>
              </w:tc>
              <w:tc>
                <w:tcPr>
                  <w:tcW w:w="1536" w:type="dxa"/>
                  <w:noWrap w:val="0"/>
                  <w:vAlign w:val="center"/>
                </w:tcPr>
                <w:p>
                  <w:pPr>
                    <w:ind w:firstLine="420" w:firstLineChars="200"/>
                    <w:jc w:val="both"/>
                    <w:rPr>
                      <w:rFonts w:hint="default" w:ascii="Times New Roman" w:hAnsi="Times New Roman" w:eastAsia="宋体" w:cs="Times New Roman"/>
                      <w:color w:val="0000FF"/>
                      <w:szCs w:val="21"/>
                      <w:lang w:eastAsia="zh-CN"/>
                    </w:rPr>
                  </w:pPr>
                  <w:r>
                    <w:rPr>
                      <w:rFonts w:hint="default" w:ascii="Times New Roman" w:hAnsi="Times New Roman" w:cs="Times New Roman"/>
                      <w:color w:val="auto"/>
                      <w:szCs w:val="21"/>
                      <w:lang w:eastAsia="zh-CN"/>
                    </w:rPr>
                    <w:t>规格</w:t>
                  </w:r>
                  <w:r>
                    <w:rPr>
                      <w:rFonts w:hint="default" w:ascii="Times New Roman" w:hAnsi="Times New Roman" w:cs="Times New Roman"/>
                      <w:color w:val="auto"/>
                      <w:szCs w:val="21"/>
                      <w:lang w:val="en-US" w:eastAsia="zh-CN"/>
                    </w:rPr>
                    <w:t>/型号</w:t>
                  </w:r>
                </w:p>
              </w:tc>
              <w:tc>
                <w:tcPr>
                  <w:tcW w:w="1375" w:type="dxa"/>
                  <w:noWrap w:val="0"/>
                  <w:vAlign w:val="center"/>
                </w:tcPr>
                <w:p>
                  <w:pPr>
                    <w:jc w:val="center"/>
                    <w:rPr>
                      <w:rFonts w:hint="default" w:ascii="Times New Roman" w:hAnsi="Times New Roman" w:eastAsia="宋体" w:cs="Times New Roman"/>
                      <w:color w:val="auto"/>
                      <w:szCs w:val="21"/>
                      <w:lang w:val="en-US" w:eastAsia="zh-CN"/>
                    </w:rPr>
                  </w:pPr>
                  <w:r>
                    <w:rPr>
                      <w:rFonts w:hint="default" w:ascii="Times New Roman" w:hAnsi="Times New Roman" w:cs="Times New Roman"/>
                      <w:color w:val="auto"/>
                      <w:szCs w:val="21"/>
                    </w:rPr>
                    <w:t>数量</w:t>
                  </w:r>
                </w:p>
              </w:tc>
              <w:tc>
                <w:tcPr>
                  <w:tcW w:w="1500" w:type="dxa"/>
                  <w:noWrap w:val="0"/>
                  <w:vAlign w:val="center"/>
                </w:tcPr>
                <w:p>
                  <w:pPr>
                    <w:jc w:val="center"/>
                    <w:rPr>
                      <w:rFonts w:hint="eastAsia" w:ascii="Times New Roman" w:hAnsi="Times New Roman" w:eastAsia="宋体" w:cs="Times New Roman"/>
                      <w:color w:val="auto"/>
                      <w:szCs w:val="21"/>
                      <w:lang w:val="en-US" w:eastAsia="zh-CN"/>
                    </w:rPr>
                  </w:pPr>
                  <w:r>
                    <w:rPr>
                      <w:rFonts w:hint="eastAsia" w:ascii="Times New Roman" w:hAnsi="Times New Roman" w:cs="Times New Roman"/>
                      <w:color w:val="auto"/>
                      <w:szCs w:val="21"/>
                      <w:lang w:val="en-US" w:eastAsia="zh-CN"/>
                    </w:rPr>
                    <w:t>备注</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11" w:hRule="atLeast"/>
                <w:jc w:val="center"/>
              </w:trPr>
              <w:tc>
                <w:tcPr>
                  <w:tcW w:w="8330" w:type="dxa"/>
                  <w:gridSpan w:val="5"/>
                  <w:noWrap w:val="0"/>
                  <w:vAlign w:val="center"/>
                </w:tcPr>
                <w:p>
                  <w:pPr>
                    <w:jc w:val="center"/>
                    <w:rPr>
                      <w:rFonts w:hint="eastAsia" w:ascii="Times New Roman" w:hAnsi="Times New Roman" w:cs="Times New Roman"/>
                      <w:szCs w:val="21"/>
                      <w:lang w:val="en-US" w:eastAsia="zh-CN"/>
                    </w:rPr>
                  </w:pPr>
                  <w:r>
                    <w:rPr>
                      <w:rFonts w:hint="eastAsia" w:ascii="Times New Roman" w:hAnsi="Times New Roman" w:cs="Times New Roman"/>
                      <w:szCs w:val="21"/>
                      <w:lang w:val="en-US" w:eastAsia="zh-CN"/>
                    </w:rPr>
                    <w:t>一期</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11" w:hRule="atLeast"/>
                <w:jc w:val="center"/>
              </w:trPr>
              <w:tc>
                <w:tcPr>
                  <w:tcW w:w="946" w:type="dxa"/>
                  <w:noWrap w:val="0"/>
                  <w:vAlign w:val="center"/>
                </w:tcPr>
                <w:p>
                  <w:pPr>
                    <w:jc w:val="center"/>
                    <w:rPr>
                      <w:rFonts w:hint="default" w:ascii="Times New Roman" w:hAnsi="Times New Roman" w:cs="Times New Roman"/>
                      <w:szCs w:val="21"/>
                    </w:rPr>
                  </w:pPr>
                  <w:r>
                    <w:rPr>
                      <w:rFonts w:hint="default" w:ascii="Times New Roman" w:hAnsi="Times New Roman" w:cs="Times New Roman"/>
                      <w:szCs w:val="21"/>
                    </w:rPr>
                    <w:t>1</w:t>
                  </w:r>
                </w:p>
              </w:tc>
              <w:tc>
                <w:tcPr>
                  <w:tcW w:w="2973" w:type="dxa"/>
                  <w:noWrap w:val="0"/>
                  <w:vAlign w:val="center"/>
                </w:tcPr>
                <w:p>
                  <w:pPr>
                    <w:jc w:val="center"/>
                    <w:rPr>
                      <w:rFonts w:hint="default"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大型中空吹塑机</w:t>
                  </w:r>
                </w:p>
              </w:tc>
              <w:tc>
                <w:tcPr>
                  <w:tcW w:w="1536" w:type="dxa"/>
                  <w:noWrap w:val="0"/>
                  <w:vAlign w:val="center"/>
                </w:tcPr>
                <w:p>
                  <w:pPr>
                    <w:jc w:val="center"/>
                    <w:rPr>
                      <w:rFonts w:hint="default"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200L</w:t>
                  </w:r>
                </w:p>
              </w:tc>
              <w:tc>
                <w:tcPr>
                  <w:tcW w:w="1375" w:type="dxa"/>
                  <w:noWrap w:val="0"/>
                  <w:vAlign w:val="center"/>
                </w:tcPr>
                <w:p>
                  <w:pPr>
                    <w:jc w:val="center"/>
                    <w:rPr>
                      <w:rFonts w:hint="default" w:ascii="Times New Roman" w:hAnsi="Times New Roman" w:eastAsia="宋体" w:cs="Times New Roman"/>
                      <w:szCs w:val="21"/>
                      <w:lang w:val="en-US" w:eastAsia="zh-CN"/>
                    </w:rPr>
                  </w:pPr>
                  <w:r>
                    <w:rPr>
                      <w:rFonts w:hint="eastAsia" w:ascii="Times New Roman" w:hAnsi="Times New Roman" w:cs="Times New Roman"/>
                      <w:szCs w:val="21"/>
                      <w:lang w:val="en-US" w:eastAsia="zh-CN"/>
                    </w:rPr>
                    <w:t>1台</w:t>
                  </w:r>
                </w:p>
              </w:tc>
              <w:tc>
                <w:tcPr>
                  <w:tcW w:w="1500" w:type="dxa"/>
                  <w:noWrap w:val="0"/>
                  <w:vAlign w:val="center"/>
                </w:tcPr>
                <w:p>
                  <w:pPr>
                    <w:jc w:val="center"/>
                    <w:rPr>
                      <w:rFonts w:hint="eastAsia" w:ascii="Times New Roman" w:hAnsi="Times New Roman" w:cs="Times New Roman"/>
                      <w:szCs w:val="21"/>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11" w:hRule="atLeast"/>
                <w:jc w:val="center"/>
              </w:trPr>
              <w:tc>
                <w:tcPr>
                  <w:tcW w:w="946" w:type="dxa"/>
                  <w:noWrap w:val="0"/>
                  <w:vAlign w:val="center"/>
                </w:tcPr>
                <w:p>
                  <w:pPr>
                    <w:jc w:val="center"/>
                    <w:rPr>
                      <w:rFonts w:hint="default" w:ascii="Times New Roman" w:hAnsi="Times New Roman" w:cs="Times New Roman"/>
                      <w:szCs w:val="21"/>
                    </w:rPr>
                  </w:pPr>
                  <w:r>
                    <w:rPr>
                      <w:rFonts w:hint="default" w:ascii="Times New Roman" w:hAnsi="Times New Roman" w:cs="Times New Roman"/>
                      <w:szCs w:val="21"/>
                    </w:rPr>
                    <w:t>2</w:t>
                  </w:r>
                </w:p>
              </w:tc>
              <w:tc>
                <w:tcPr>
                  <w:tcW w:w="2973" w:type="dxa"/>
                  <w:noWrap w:val="0"/>
                  <w:vAlign w:val="center"/>
                </w:tcPr>
                <w:p>
                  <w:pPr>
                    <w:jc w:val="center"/>
                    <w:rPr>
                      <w:rFonts w:hint="default"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小型吹塑机</w:t>
                  </w:r>
                </w:p>
              </w:tc>
              <w:tc>
                <w:tcPr>
                  <w:tcW w:w="1536" w:type="dxa"/>
                  <w:noWrap w:val="0"/>
                  <w:vAlign w:val="center"/>
                </w:tcPr>
                <w:p>
                  <w:pPr>
                    <w:jc w:val="center"/>
                    <w:rPr>
                      <w:rFonts w:hint="default"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12L</w:t>
                  </w:r>
                </w:p>
              </w:tc>
              <w:tc>
                <w:tcPr>
                  <w:tcW w:w="1375" w:type="dxa"/>
                  <w:noWrap w:val="0"/>
                  <w:vAlign w:val="center"/>
                </w:tcPr>
                <w:p>
                  <w:pPr>
                    <w:jc w:val="center"/>
                    <w:rPr>
                      <w:rFonts w:hint="default" w:ascii="Times New Roman" w:hAnsi="Times New Roman" w:cs="Times New Roman"/>
                      <w:szCs w:val="21"/>
                      <w:lang w:val="en-US" w:eastAsia="zh-CN"/>
                    </w:rPr>
                  </w:pPr>
                  <w:r>
                    <w:rPr>
                      <w:rFonts w:hint="eastAsia" w:ascii="Times New Roman" w:hAnsi="Times New Roman" w:cs="Times New Roman"/>
                      <w:szCs w:val="21"/>
                      <w:lang w:val="en-US" w:eastAsia="zh-CN"/>
                    </w:rPr>
                    <w:t>1台</w:t>
                  </w:r>
                </w:p>
              </w:tc>
              <w:tc>
                <w:tcPr>
                  <w:tcW w:w="1500" w:type="dxa"/>
                  <w:noWrap w:val="0"/>
                  <w:vAlign w:val="center"/>
                </w:tcPr>
                <w:p>
                  <w:pPr>
                    <w:jc w:val="center"/>
                    <w:rPr>
                      <w:rFonts w:hint="eastAsia" w:ascii="Times New Roman" w:hAnsi="Times New Roman" w:cs="Times New Roman"/>
                      <w:szCs w:val="21"/>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90" w:hRule="atLeast"/>
                <w:jc w:val="center"/>
              </w:trPr>
              <w:tc>
                <w:tcPr>
                  <w:tcW w:w="946" w:type="dxa"/>
                  <w:noWrap w:val="0"/>
                  <w:vAlign w:val="center"/>
                </w:tcPr>
                <w:p>
                  <w:pPr>
                    <w:jc w:val="center"/>
                    <w:rPr>
                      <w:rFonts w:hint="default" w:ascii="Times New Roman" w:hAnsi="Times New Roman" w:cs="Times New Roman"/>
                      <w:szCs w:val="21"/>
                    </w:rPr>
                  </w:pPr>
                  <w:r>
                    <w:rPr>
                      <w:rFonts w:hint="default" w:ascii="Times New Roman" w:hAnsi="Times New Roman" w:cs="Times New Roman"/>
                      <w:szCs w:val="21"/>
                      <w:lang w:val="en-US" w:eastAsia="zh-CN"/>
                    </w:rPr>
                    <w:t>3</w:t>
                  </w:r>
                </w:p>
              </w:tc>
              <w:tc>
                <w:tcPr>
                  <w:tcW w:w="2973" w:type="dxa"/>
                  <w:noWrap w:val="0"/>
                  <w:vAlign w:val="center"/>
                </w:tcPr>
                <w:p>
                  <w:pPr>
                    <w:jc w:val="center"/>
                    <w:rPr>
                      <w:rFonts w:hint="default" w:ascii="Times New Roman" w:hAnsi="Times New Roman" w:eastAsia="宋体" w:cs="Times New Roman"/>
                      <w:szCs w:val="21"/>
                      <w:lang w:eastAsia="zh-CN"/>
                    </w:rPr>
                  </w:pPr>
                  <w:r>
                    <w:rPr>
                      <w:rFonts w:hint="eastAsia" w:ascii="Times New Roman" w:hAnsi="Times New Roman" w:cs="Times New Roman"/>
                      <w:szCs w:val="21"/>
                      <w:lang w:val="en-US" w:eastAsia="zh-CN"/>
                    </w:rPr>
                    <w:t>破碎机</w:t>
                  </w:r>
                </w:p>
              </w:tc>
              <w:tc>
                <w:tcPr>
                  <w:tcW w:w="1536" w:type="dxa"/>
                  <w:noWrap w:val="0"/>
                  <w:vAlign w:val="center"/>
                </w:tcPr>
                <w:p>
                  <w:pPr>
                    <w:jc w:val="center"/>
                    <w:rPr>
                      <w:rFonts w:hint="default"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800*800</w:t>
                  </w:r>
                </w:p>
              </w:tc>
              <w:tc>
                <w:tcPr>
                  <w:tcW w:w="1375" w:type="dxa"/>
                  <w:noWrap w:val="0"/>
                  <w:vAlign w:val="center"/>
                </w:tcPr>
                <w:p>
                  <w:pPr>
                    <w:jc w:val="center"/>
                    <w:rPr>
                      <w:rFonts w:hint="default" w:ascii="Times New Roman" w:hAnsi="Times New Roman" w:eastAsia="宋体" w:cs="Times New Roman"/>
                      <w:szCs w:val="21"/>
                      <w:lang w:val="en-US" w:eastAsia="zh-CN"/>
                    </w:rPr>
                  </w:pPr>
                  <w:r>
                    <w:rPr>
                      <w:rFonts w:hint="eastAsia" w:ascii="Times New Roman" w:hAnsi="Times New Roman" w:cs="Times New Roman"/>
                      <w:szCs w:val="21"/>
                      <w:lang w:val="en-US" w:eastAsia="zh-CN"/>
                    </w:rPr>
                    <w:t>1台</w:t>
                  </w:r>
                </w:p>
              </w:tc>
              <w:tc>
                <w:tcPr>
                  <w:tcW w:w="1500" w:type="dxa"/>
                  <w:noWrap w:val="0"/>
                  <w:vAlign w:val="center"/>
                </w:tcPr>
                <w:p>
                  <w:pPr>
                    <w:jc w:val="center"/>
                    <w:rPr>
                      <w:rFonts w:hint="default" w:ascii="Times New Roman" w:hAnsi="Times New Roman" w:cs="Times New Roman"/>
                      <w:szCs w:val="21"/>
                      <w:lang w:val="en-US" w:eastAsia="zh-CN"/>
                    </w:rPr>
                  </w:pPr>
                  <w:r>
                    <w:rPr>
                      <w:rFonts w:hint="eastAsia" w:ascii="Times New Roman" w:hAnsi="Times New Roman" w:cs="Times New Roman"/>
                      <w:szCs w:val="21"/>
                      <w:lang w:val="en-US" w:eastAsia="zh-CN"/>
                    </w:rPr>
                    <w:t>转子型号</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04" w:hRule="atLeast"/>
                <w:jc w:val="center"/>
              </w:trPr>
              <w:tc>
                <w:tcPr>
                  <w:tcW w:w="946" w:type="dxa"/>
                  <w:noWrap w:val="0"/>
                  <w:vAlign w:val="center"/>
                </w:tcPr>
                <w:p>
                  <w:pPr>
                    <w:jc w:val="center"/>
                    <w:rPr>
                      <w:rFonts w:hint="default" w:ascii="Times New Roman" w:hAnsi="Times New Roman" w:eastAsia="宋体" w:cs="Times New Roman"/>
                      <w:szCs w:val="21"/>
                      <w:lang w:val="en-US" w:eastAsia="zh-CN"/>
                    </w:rPr>
                  </w:pPr>
                  <w:r>
                    <w:rPr>
                      <w:rFonts w:hint="default" w:ascii="Times New Roman" w:hAnsi="Times New Roman" w:cs="Times New Roman"/>
                      <w:szCs w:val="21"/>
                      <w:lang w:val="en-US" w:eastAsia="zh-CN"/>
                    </w:rPr>
                    <w:t>4</w:t>
                  </w:r>
                </w:p>
              </w:tc>
              <w:tc>
                <w:tcPr>
                  <w:tcW w:w="2973" w:type="dxa"/>
                  <w:noWrap w:val="0"/>
                  <w:vAlign w:val="center"/>
                </w:tcPr>
                <w:p>
                  <w:pPr>
                    <w:jc w:val="center"/>
                    <w:rPr>
                      <w:rFonts w:hint="default" w:ascii="Times New Roman" w:hAnsi="Times New Roman" w:cs="Times New Roman"/>
                      <w:szCs w:val="21"/>
                      <w:lang w:val="en-US" w:eastAsia="zh-CN"/>
                    </w:rPr>
                  </w:pPr>
                  <w:r>
                    <w:rPr>
                      <w:rFonts w:hint="eastAsia" w:ascii="Times New Roman" w:hAnsi="Times New Roman" w:cs="Times New Roman"/>
                      <w:szCs w:val="21"/>
                      <w:lang w:val="en-US" w:eastAsia="zh-CN"/>
                    </w:rPr>
                    <w:t>空压机</w:t>
                  </w:r>
                </w:p>
              </w:tc>
              <w:tc>
                <w:tcPr>
                  <w:tcW w:w="1536" w:type="dxa"/>
                  <w:noWrap w:val="0"/>
                  <w:vAlign w:val="center"/>
                </w:tcPr>
                <w:p>
                  <w:pPr>
                    <w:jc w:val="center"/>
                    <w:rPr>
                      <w:rFonts w:hint="default" w:ascii="Times New Roman" w:hAnsi="Times New Roman" w:cs="Times New Roman"/>
                      <w:szCs w:val="21"/>
                      <w:lang w:val="en-US" w:eastAsia="zh-CN"/>
                    </w:rPr>
                  </w:pPr>
                  <w:r>
                    <w:rPr>
                      <w:rFonts w:hint="eastAsia" w:ascii="Times New Roman" w:hAnsi="Times New Roman" w:cs="Times New Roman"/>
                      <w:szCs w:val="21"/>
                      <w:lang w:val="en-US" w:eastAsia="zh-CN"/>
                    </w:rPr>
                    <w:t>3匹</w:t>
                  </w:r>
                </w:p>
              </w:tc>
              <w:tc>
                <w:tcPr>
                  <w:tcW w:w="1375" w:type="dxa"/>
                  <w:noWrap w:val="0"/>
                  <w:vAlign w:val="center"/>
                </w:tcPr>
                <w:p>
                  <w:pPr>
                    <w:jc w:val="center"/>
                    <w:rPr>
                      <w:rFonts w:hint="default" w:ascii="Times New Roman" w:hAnsi="Times New Roman" w:eastAsia="宋体" w:cs="Times New Roman"/>
                      <w:szCs w:val="21"/>
                      <w:lang w:val="en-US" w:eastAsia="zh-CN"/>
                    </w:rPr>
                  </w:pPr>
                  <w:r>
                    <w:rPr>
                      <w:rFonts w:hint="eastAsia" w:ascii="Times New Roman" w:hAnsi="Times New Roman" w:cs="Times New Roman"/>
                      <w:szCs w:val="21"/>
                      <w:lang w:val="en-US" w:eastAsia="zh-CN"/>
                    </w:rPr>
                    <w:t>1</w:t>
                  </w:r>
                  <w:r>
                    <w:rPr>
                      <w:rFonts w:hint="default" w:ascii="Times New Roman" w:hAnsi="Times New Roman" w:cs="Times New Roman"/>
                      <w:szCs w:val="21"/>
                      <w:lang w:val="en-US" w:eastAsia="zh-CN"/>
                    </w:rPr>
                    <w:t>台</w:t>
                  </w:r>
                </w:p>
              </w:tc>
              <w:tc>
                <w:tcPr>
                  <w:tcW w:w="1500" w:type="dxa"/>
                  <w:noWrap w:val="0"/>
                  <w:vAlign w:val="center"/>
                </w:tcPr>
                <w:p>
                  <w:pPr>
                    <w:jc w:val="center"/>
                    <w:rPr>
                      <w:rFonts w:hint="default" w:ascii="Times New Roman" w:hAnsi="Times New Roman" w:cs="Times New Roman"/>
                      <w:szCs w:val="21"/>
                      <w:lang w:val="en-US" w:eastAsia="zh-CN"/>
                    </w:rPr>
                  </w:pPr>
                  <w:r>
                    <w:rPr>
                      <w:rFonts w:hint="eastAsia" w:ascii="Times New Roman" w:hAnsi="Times New Roman" w:cs="Times New Roman"/>
                      <w:szCs w:val="21"/>
                      <w:lang w:val="en-US" w:eastAsia="zh-CN"/>
                    </w:rPr>
                    <w:t>螺杆式空压机</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262" w:hRule="atLeast"/>
                <w:jc w:val="center"/>
              </w:trPr>
              <w:tc>
                <w:tcPr>
                  <w:tcW w:w="946" w:type="dxa"/>
                  <w:noWrap w:val="0"/>
                  <w:vAlign w:val="center"/>
                </w:tcPr>
                <w:p>
                  <w:pPr>
                    <w:jc w:val="center"/>
                    <w:rPr>
                      <w:rFonts w:hint="default" w:ascii="Times New Roman" w:hAnsi="Times New Roman" w:cs="Times New Roman"/>
                      <w:szCs w:val="21"/>
                      <w:lang w:val="en-US" w:eastAsia="zh-CN"/>
                    </w:rPr>
                  </w:pPr>
                  <w:r>
                    <w:rPr>
                      <w:rFonts w:hint="default" w:ascii="Times New Roman" w:hAnsi="Times New Roman" w:cs="Times New Roman"/>
                      <w:szCs w:val="21"/>
                      <w:lang w:val="en-US" w:eastAsia="zh-CN"/>
                    </w:rPr>
                    <w:t>5</w:t>
                  </w:r>
                </w:p>
              </w:tc>
              <w:tc>
                <w:tcPr>
                  <w:tcW w:w="2973" w:type="dxa"/>
                  <w:noWrap w:val="0"/>
                  <w:vAlign w:val="center"/>
                </w:tcPr>
                <w:p>
                  <w:pPr>
                    <w:jc w:val="center"/>
                    <w:rPr>
                      <w:rFonts w:hint="default" w:ascii="Times New Roman" w:hAnsi="Times New Roman" w:cs="Times New Roman"/>
                      <w:szCs w:val="21"/>
                      <w:lang w:val="en-US" w:eastAsia="zh-CN"/>
                    </w:rPr>
                  </w:pPr>
                  <w:r>
                    <w:rPr>
                      <w:rFonts w:hint="eastAsia" w:ascii="Times New Roman" w:hAnsi="Times New Roman" w:cs="Times New Roman"/>
                      <w:szCs w:val="21"/>
                      <w:lang w:val="en-US" w:eastAsia="zh-CN"/>
                    </w:rPr>
                    <w:t>储气罐</w:t>
                  </w:r>
                </w:p>
              </w:tc>
              <w:tc>
                <w:tcPr>
                  <w:tcW w:w="1536" w:type="dxa"/>
                  <w:noWrap w:val="0"/>
                  <w:vAlign w:val="center"/>
                </w:tcPr>
                <w:p>
                  <w:pPr>
                    <w:jc w:val="center"/>
                    <w:rPr>
                      <w:rFonts w:hint="default" w:ascii="Times New Roman" w:hAnsi="Times New Roman" w:eastAsia="宋体" w:cs="Times New Roman"/>
                      <w:szCs w:val="21"/>
                      <w:lang w:val="en-US" w:eastAsia="zh-CN"/>
                    </w:rPr>
                  </w:pPr>
                  <w:r>
                    <w:rPr>
                      <w:rFonts w:hint="eastAsia" w:ascii="Times New Roman" w:hAnsi="Times New Roman" w:cs="Times New Roman"/>
                      <w:szCs w:val="21"/>
                      <w:lang w:val="en-US" w:eastAsia="zh-CN"/>
                    </w:rPr>
                    <w:t>2立方米</w:t>
                  </w:r>
                </w:p>
              </w:tc>
              <w:tc>
                <w:tcPr>
                  <w:tcW w:w="1375" w:type="dxa"/>
                  <w:noWrap w:val="0"/>
                  <w:vAlign w:val="center"/>
                </w:tcPr>
                <w:p>
                  <w:pPr>
                    <w:jc w:val="center"/>
                    <w:rPr>
                      <w:rFonts w:hint="default" w:ascii="Times New Roman" w:hAnsi="Times New Roman" w:eastAsia="宋体" w:cs="Times New Roman"/>
                      <w:szCs w:val="21"/>
                      <w:lang w:val="en-US" w:eastAsia="zh-CN"/>
                    </w:rPr>
                  </w:pPr>
                  <w:r>
                    <w:rPr>
                      <w:rFonts w:hint="default" w:ascii="Times New Roman" w:hAnsi="Times New Roman" w:cs="Times New Roman"/>
                      <w:szCs w:val="21"/>
                      <w:lang w:val="en-US" w:eastAsia="zh-CN"/>
                    </w:rPr>
                    <w:t>2套</w:t>
                  </w:r>
                </w:p>
              </w:tc>
              <w:tc>
                <w:tcPr>
                  <w:tcW w:w="1500" w:type="dxa"/>
                  <w:noWrap w:val="0"/>
                  <w:vAlign w:val="center"/>
                </w:tcPr>
                <w:p>
                  <w:pPr>
                    <w:jc w:val="center"/>
                    <w:rPr>
                      <w:rFonts w:hint="default" w:ascii="Times New Roman" w:hAnsi="Times New Roman" w:cs="Times New Roman"/>
                      <w:szCs w:val="21"/>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18" w:hRule="atLeast"/>
                <w:jc w:val="center"/>
              </w:trPr>
              <w:tc>
                <w:tcPr>
                  <w:tcW w:w="946" w:type="dxa"/>
                  <w:noWrap w:val="0"/>
                  <w:vAlign w:val="center"/>
                </w:tcPr>
                <w:p>
                  <w:pPr>
                    <w:jc w:val="center"/>
                    <w:rPr>
                      <w:rFonts w:hint="default"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6</w:t>
                  </w:r>
                </w:p>
              </w:tc>
              <w:tc>
                <w:tcPr>
                  <w:tcW w:w="2973" w:type="dxa"/>
                  <w:noWrap w:val="0"/>
                  <w:vAlign w:val="center"/>
                </w:tcPr>
                <w:p>
                  <w:pPr>
                    <w:jc w:val="center"/>
                    <w:rPr>
                      <w:rFonts w:hint="default"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拌料机</w:t>
                  </w:r>
                </w:p>
              </w:tc>
              <w:tc>
                <w:tcPr>
                  <w:tcW w:w="1536" w:type="dxa"/>
                  <w:noWrap w:val="0"/>
                  <w:vAlign w:val="center"/>
                </w:tcPr>
                <w:p>
                  <w:pPr>
                    <w:jc w:val="center"/>
                    <w:rPr>
                      <w:rFonts w:hint="default"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50L</w:t>
                  </w:r>
                </w:p>
              </w:tc>
              <w:tc>
                <w:tcPr>
                  <w:tcW w:w="1375" w:type="dxa"/>
                  <w:noWrap w:val="0"/>
                  <w:vAlign w:val="center"/>
                </w:tcPr>
                <w:p>
                  <w:pPr>
                    <w:jc w:val="center"/>
                    <w:rPr>
                      <w:rFonts w:hint="default"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1台</w:t>
                  </w:r>
                </w:p>
              </w:tc>
              <w:tc>
                <w:tcPr>
                  <w:tcW w:w="1500" w:type="dxa"/>
                  <w:noWrap w:val="0"/>
                  <w:vAlign w:val="center"/>
                </w:tcPr>
                <w:p>
                  <w:pPr>
                    <w:jc w:val="center"/>
                    <w:rPr>
                      <w:rFonts w:hint="default" w:ascii="Times New Roman" w:hAnsi="Times New Roman" w:cs="Times New Roman"/>
                      <w:szCs w:val="21"/>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18" w:hRule="atLeast"/>
                <w:jc w:val="center"/>
              </w:trPr>
              <w:tc>
                <w:tcPr>
                  <w:tcW w:w="8330" w:type="dxa"/>
                  <w:gridSpan w:val="5"/>
                  <w:noWrap w:val="0"/>
                  <w:vAlign w:val="center"/>
                </w:tcPr>
                <w:p>
                  <w:pPr>
                    <w:jc w:val="center"/>
                    <w:rPr>
                      <w:rFonts w:hint="default" w:ascii="Times New Roman" w:hAnsi="Times New Roman" w:cs="Times New Roman"/>
                      <w:szCs w:val="21"/>
                      <w:lang w:val="en-US" w:eastAsia="zh-CN"/>
                    </w:rPr>
                  </w:pPr>
                  <w:r>
                    <w:rPr>
                      <w:rFonts w:hint="eastAsia" w:ascii="Times New Roman" w:hAnsi="Times New Roman" w:eastAsia="宋体" w:cs="Times New Roman"/>
                      <w:szCs w:val="21"/>
                      <w:lang w:val="en-US" w:eastAsia="zh-CN"/>
                    </w:rPr>
                    <w:t>二期</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33" w:hRule="atLeast"/>
                <w:jc w:val="center"/>
              </w:trPr>
              <w:tc>
                <w:tcPr>
                  <w:tcW w:w="946" w:type="dxa"/>
                  <w:noWrap w:val="0"/>
                  <w:vAlign w:val="center"/>
                </w:tcPr>
                <w:p>
                  <w:pPr>
                    <w:jc w:val="center"/>
                    <w:rPr>
                      <w:rFonts w:hint="default"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1</w:t>
                  </w:r>
                </w:p>
              </w:tc>
              <w:tc>
                <w:tcPr>
                  <w:tcW w:w="2973" w:type="dxa"/>
                  <w:noWrap w:val="0"/>
                  <w:vAlign w:val="center"/>
                </w:tcPr>
                <w:p>
                  <w:pPr>
                    <w:jc w:val="center"/>
                    <w:rPr>
                      <w:rFonts w:hint="default" w:ascii="Times New Roman" w:hAnsi="Times New Roman" w:eastAsia="宋体" w:cs="Times New Roman"/>
                      <w:szCs w:val="21"/>
                      <w:lang w:eastAsia="zh-CN"/>
                    </w:rPr>
                  </w:pPr>
                  <w:r>
                    <w:rPr>
                      <w:rFonts w:hint="eastAsia" w:ascii="Times New Roman" w:hAnsi="Times New Roman" w:eastAsia="宋体" w:cs="Times New Roman"/>
                      <w:szCs w:val="21"/>
                      <w:lang w:val="en-US" w:eastAsia="zh-CN"/>
                    </w:rPr>
                    <w:t>大型中空吹塑机</w:t>
                  </w:r>
                </w:p>
              </w:tc>
              <w:tc>
                <w:tcPr>
                  <w:tcW w:w="1536" w:type="dxa"/>
                  <w:noWrap w:val="0"/>
                  <w:vAlign w:val="center"/>
                </w:tcPr>
                <w:p>
                  <w:pPr>
                    <w:jc w:val="center"/>
                    <w:rPr>
                      <w:rFonts w:hint="default"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200L</w:t>
                  </w:r>
                </w:p>
              </w:tc>
              <w:tc>
                <w:tcPr>
                  <w:tcW w:w="1375" w:type="dxa"/>
                  <w:noWrap w:val="0"/>
                  <w:vAlign w:val="center"/>
                </w:tcPr>
                <w:p>
                  <w:pPr>
                    <w:jc w:val="center"/>
                    <w:rPr>
                      <w:rFonts w:hint="default" w:ascii="Times New Roman" w:hAnsi="Times New Roman" w:eastAsia="宋体" w:cs="Times New Roman"/>
                      <w:szCs w:val="21"/>
                      <w:lang w:val="en-US" w:eastAsia="zh-CN"/>
                    </w:rPr>
                  </w:pPr>
                  <w:r>
                    <w:rPr>
                      <w:rFonts w:hint="eastAsia" w:ascii="Times New Roman" w:hAnsi="Times New Roman" w:cs="Times New Roman"/>
                      <w:szCs w:val="21"/>
                      <w:lang w:val="en-US" w:eastAsia="zh-CN"/>
                    </w:rPr>
                    <w:t>1</w:t>
                  </w:r>
                  <w:r>
                    <w:rPr>
                      <w:rFonts w:hint="default" w:ascii="Times New Roman" w:hAnsi="Times New Roman" w:cs="Times New Roman"/>
                      <w:szCs w:val="21"/>
                      <w:lang w:val="en-US" w:eastAsia="zh-CN"/>
                    </w:rPr>
                    <w:t>台</w:t>
                  </w:r>
                </w:p>
              </w:tc>
              <w:tc>
                <w:tcPr>
                  <w:tcW w:w="1500" w:type="dxa"/>
                  <w:noWrap w:val="0"/>
                  <w:vAlign w:val="center"/>
                </w:tcPr>
                <w:p>
                  <w:pPr>
                    <w:jc w:val="center"/>
                    <w:rPr>
                      <w:rFonts w:hint="default" w:ascii="Times New Roman" w:hAnsi="Times New Roman" w:cs="Times New Roman"/>
                      <w:szCs w:val="21"/>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33" w:hRule="atLeast"/>
                <w:jc w:val="center"/>
              </w:trPr>
              <w:tc>
                <w:tcPr>
                  <w:tcW w:w="946" w:type="dxa"/>
                  <w:noWrap w:val="0"/>
                  <w:vAlign w:val="center"/>
                </w:tcPr>
                <w:p>
                  <w:pPr>
                    <w:jc w:val="center"/>
                    <w:rPr>
                      <w:rFonts w:hint="default"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2</w:t>
                  </w:r>
                </w:p>
              </w:tc>
              <w:tc>
                <w:tcPr>
                  <w:tcW w:w="2973" w:type="dxa"/>
                  <w:noWrap w:val="0"/>
                  <w:vAlign w:val="center"/>
                </w:tcPr>
                <w:p>
                  <w:pPr>
                    <w:jc w:val="center"/>
                    <w:rPr>
                      <w:rFonts w:hint="default"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中型中空吹塑机</w:t>
                  </w:r>
                </w:p>
              </w:tc>
              <w:tc>
                <w:tcPr>
                  <w:tcW w:w="1536" w:type="dxa"/>
                  <w:noWrap w:val="0"/>
                  <w:vAlign w:val="center"/>
                </w:tcPr>
                <w:p>
                  <w:pPr>
                    <w:jc w:val="center"/>
                    <w:rPr>
                      <w:rFonts w:hint="default" w:ascii="Times New Roman" w:hAnsi="Times New Roman" w:eastAsia="宋体" w:cs="Times New Roman"/>
                      <w:szCs w:val="21"/>
                      <w:lang w:val="en-US" w:eastAsia="zh-CN"/>
                    </w:rPr>
                  </w:pPr>
                  <w:r>
                    <w:rPr>
                      <w:rFonts w:hint="eastAsia" w:ascii="Times New Roman" w:hAnsi="Times New Roman" w:eastAsia="宋体" w:cs="Times New Roman"/>
                      <w:szCs w:val="21"/>
                      <w:lang w:val="en-US" w:eastAsia="zh-CN"/>
                    </w:rPr>
                    <w:t>90L</w:t>
                  </w:r>
                </w:p>
              </w:tc>
              <w:tc>
                <w:tcPr>
                  <w:tcW w:w="1375" w:type="dxa"/>
                  <w:noWrap w:val="0"/>
                  <w:vAlign w:val="center"/>
                </w:tcPr>
                <w:p>
                  <w:pPr>
                    <w:jc w:val="center"/>
                    <w:rPr>
                      <w:rFonts w:hint="default" w:ascii="Times New Roman" w:hAnsi="Times New Roman" w:cs="Times New Roman"/>
                      <w:szCs w:val="21"/>
                      <w:lang w:val="en-US" w:eastAsia="zh-CN"/>
                    </w:rPr>
                  </w:pPr>
                  <w:r>
                    <w:rPr>
                      <w:rFonts w:hint="eastAsia" w:ascii="Times New Roman" w:hAnsi="Times New Roman" w:cs="Times New Roman"/>
                      <w:szCs w:val="21"/>
                      <w:lang w:val="en-US" w:eastAsia="zh-CN"/>
                    </w:rPr>
                    <w:t>1</w:t>
                  </w:r>
                  <w:r>
                    <w:rPr>
                      <w:rFonts w:hint="default" w:ascii="Times New Roman" w:hAnsi="Times New Roman" w:cs="Times New Roman"/>
                      <w:szCs w:val="21"/>
                      <w:lang w:val="en-US" w:eastAsia="zh-CN"/>
                    </w:rPr>
                    <w:t>台</w:t>
                  </w:r>
                </w:p>
              </w:tc>
              <w:tc>
                <w:tcPr>
                  <w:tcW w:w="1500" w:type="dxa"/>
                  <w:noWrap w:val="0"/>
                  <w:vAlign w:val="center"/>
                </w:tcPr>
                <w:p>
                  <w:pPr>
                    <w:jc w:val="center"/>
                    <w:rPr>
                      <w:rFonts w:hint="default" w:ascii="Times New Roman" w:hAnsi="Times New Roman" w:cs="Times New Roman"/>
                      <w:szCs w:val="21"/>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90" w:hRule="atLeast"/>
                <w:jc w:val="center"/>
              </w:trPr>
              <w:tc>
                <w:tcPr>
                  <w:tcW w:w="946" w:type="dxa"/>
                  <w:noWrap w:val="0"/>
                  <w:vAlign w:val="center"/>
                </w:tcPr>
                <w:p>
                  <w:pPr>
                    <w:jc w:val="center"/>
                    <w:rPr>
                      <w:rFonts w:hint="default" w:ascii="Times New Roman" w:hAnsi="Times New Roman" w:cs="Times New Roman"/>
                      <w:szCs w:val="21"/>
                      <w:lang w:val="en-US" w:eastAsia="zh-CN"/>
                    </w:rPr>
                  </w:pPr>
                  <w:r>
                    <w:rPr>
                      <w:rFonts w:hint="eastAsia" w:ascii="Times New Roman" w:hAnsi="Times New Roman" w:cs="Times New Roman"/>
                      <w:szCs w:val="21"/>
                      <w:lang w:val="en-US" w:eastAsia="zh-CN"/>
                    </w:rPr>
                    <w:t>3</w:t>
                  </w:r>
                </w:p>
              </w:tc>
              <w:tc>
                <w:tcPr>
                  <w:tcW w:w="2973" w:type="dxa"/>
                  <w:noWrap w:val="0"/>
                  <w:vAlign w:val="center"/>
                </w:tcPr>
                <w:p>
                  <w:pPr>
                    <w:jc w:val="center"/>
                    <w:rPr>
                      <w:rFonts w:hint="default" w:ascii="Times New Roman" w:hAnsi="Times New Roman" w:cs="Times New Roman"/>
                      <w:szCs w:val="21"/>
                      <w:lang w:val="en-US" w:eastAsia="zh-CN"/>
                    </w:rPr>
                  </w:pPr>
                  <w:r>
                    <w:rPr>
                      <w:rFonts w:hint="eastAsia" w:ascii="Times New Roman" w:hAnsi="Times New Roman" w:eastAsia="宋体" w:cs="Times New Roman"/>
                      <w:szCs w:val="21"/>
                      <w:lang w:val="en-US" w:eastAsia="zh-CN"/>
                    </w:rPr>
                    <w:t>小型吹塑机</w:t>
                  </w:r>
                </w:p>
              </w:tc>
              <w:tc>
                <w:tcPr>
                  <w:tcW w:w="1536" w:type="dxa"/>
                  <w:noWrap w:val="0"/>
                  <w:vAlign w:val="center"/>
                </w:tcPr>
                <w:p>
                  <w:pPr>
                    <w:jc w:val="center"/>
                    <w:rPr>
                      <w:rFonts w:hint="default" w:ascii="Times New Roman" w:hAnsi="Times New Roman" w:cs="Times New Roman"/>
                      <w:szCs w:val="21"/>
                      <w:lang w:val="en-US" w:eastAsia="zh-CN"/>
                    </w:rPr>
                  </w:pPr>
                  <w:r>
                    <w:rPr>
                      <w:rFonts w:hint="eastAsia" w:ascii="Times New Roman" w:hAnsi="Times New Roman" w:cs="Times New Roman"/>
                      <w:szCs w:val="21"/>
                      <w:lang w:val="en-US" w:eastAsia="zh-CN"/>
                    </w:rPr>
                    <w:t>12L</w:t>
                  </w:r>
                </w:p>
              </w:tc>
              <w:tc>
                <w:tcPr>
                  <w:tcW w:w="1375" w:type="dxa"/>
                  <w:noWrap w:val="0"/>
                  <w:vAlign w:val="center"/>
                </w:tcPr>
                <w:p>
                  <w:pPr>
                    <w:jc w:val="center"/>
                    <w:rPr>
                      <w:rFonts w:hint="default" w:ascii="Times New Roman" w:hAnsi="Times New Roman" w:eastAsia="宋体" w:cs="Times New Roman"/>
                      <w:szCs w:val="21"/>
                      <w:lang w:val="en-US" w:eastAsia="zh-CN"/>
                    </w:rPr>
                  </w:pPr>
                  <w:r>
                    <w:rPr>
                      <w:rFonts w:hint="eastAsia" w:ascii="Times New Roman" w:hAnsi="Times New Roman" w:cs="Times New Roman"/>
                      <w:szCs w:val="21"/>
                      <w:lang w:val="en-US" w:eastAsia="zh-CN"/>
                    </w:rPr>
                    <w:t>1</w:t>
                  </w:r>
                  <w:r>
                    <w:rPr>
                      <w:rFonts w:hint="default" w:ascii="Times New Roman" w:hAnsi="Times New Roman" w:cs="Times New Roman"/>
                      <w:szCs w:val="21"/>
                      <w:lang w:val="en-US" w:eastAsia="zh-CN"/>
                    </w:rPr>
                    <w:t>台</w:t>
                  </w:r>
                </w:p>
              </w:tc>
              <w:tc>
                <w:tcPr>
                  <w:tcW w:w="1500" w:type="dxa"/>
                  <w:noWrap w:val="0"/>
                  <w:vAlign w:val="center"/>
                </w:tcPr>
                <w:p>
                  <w:pPr>
                    <w:jc w:val="center"/>
                    <w:rPr>
                      <w:rFonts w:hint="default" w:ascii="Times New Roman" w:hAnsi="Times New Roman" w:cs="Times New Roman"/>
                      <w:szCs w:val="21"/>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57" w:hRule="atLeast"/>
                <w:jc w:val="center"/>
              </w:trPr>
              <w:tc>
                <w:tcPr>
                  <w:tcW w:w="946" w:type="dxa"/>
                  <w:noWrap w:val="0"/>
                  <w:vAlign w:val="center"/>
                </w:tcPr>
                <w:p>
                  <w:pPr>
                    <w:jc w:val="center"/>
                    <w:rPr>
                      <w:rFonts w:hint="default" w:ascii="Times New Roman" w:hAnsi="Times New Roman" w:cs="Times New Roman"/>
                      <w:szCs w:val="21"/>
                      <w:lang w:val="en-US" w:eastAsia="zh-CN"/>
                    </w:rPr>
                  </w:pPr>
                  <w:r>
                    <w:rPr>
                      <w:rFonts w:hint="eastAsia" w:ascii="Times New Roman" w:hAnsi="Times New Roman" w:cs="Times New Roman"/>
                      <w:szCs w:val="21"/>
                      <w:lang w:val="en-US" w:eastAsia="zh-CN"/>
                    </w:rPr>
                    <w:t>4</w:t>
                  </w:r>
                </w:p>
              </w:tc>
              <w:tc>
                <w:tcPr>
                  <w:tcW w:w="2973" w:type="dxa"/>
                  <w:noWrap w:val="0"/>
                  <w:vAlign w:val="center"/>
                </w:tcPr>
                <w:p>
                  <w:pPr>
                    <w:jc w:val="center"/>
                    <w:rPr>
                      <w:rFonts w:hint="default" w:ascii="Times New Roman" w:hAnsi="Times New Roman" w:cs="Times New Roman"/>
                      <w:szCs w:val="21"/>
                      <w:lang w:val="en-US" w:eastAsia="zh-CN"/>
                    </w:rPr>
                  </w:pPr>
                  <w:r>
                    <w:rPr>
                      <w:rFonts w:hint="eastAsia" w:ascii="Times New Roman" w:hAnsi="Times New Roman" w:cs="Times New Roman"/>
                      <w:szCs w:val="21"/>
                      <w:lang w:val="en-US" w:eastAsia="zh-CN"/>
                    </w:rPr>
                    <w:t>破碎机</w:t>
                  </w:r>
                </w:p>
              </w:tc>
              <w:tc>
                <w:tcPr>
                  <w:tcW w:w="1536" w:type="dxa"/>
                  <w:noWrap w:val="0"/>
                  <w:vAlign w:val="center"/>
                </w:tcPr>
                <w:p>
                  <w:pPr>
                    <w:jc w:val="center"/>
                    <w:rPr>
                      <w:rFonts w:hint="default" w:ascii="Times New Roman" w:hAnsi="Times New Roman" w:cs="Times New Roman"/>
                      <w:szCs w:val="21"/>
                      <w:lang w:val="en-US" w:eastAsia="zh-CN"/>
                    </w:rPr>
                  </w:pPr>
                  <w:r>
                    <w:rPr>
                      <w:rFonts w:hint="eastAsia" w:ascii="Times New Roman" w:hAnsi="Times New Roman" w:eastAsia="宋体" w:cs="Times New Roman"/>
                      <w:szCs w:val="21"/>
                      <w:lang w:val="en-US" w:eastAsia="zh-CN"/>
                    </w:rPr>
                    <w:t>800*800</w:t>
                  </w:r>
                </w:p>
              </w:tc>
              <w:tc>
                <w:tcPr>
                  <w:tcW w:w="1375" w:type="dxa"/>
                  <w:noWrap w:val="0"/>
                  <w:vAlign w:val="center"/>
                </w:tcPr>
                <w:p>
                  <w:pPr>
                    <w:jc w:val="center"/>
                    <w:rPr>
                      <w:rFonts w:hint="default" w:ascii="Times New Roman" w:hAnsi="Times New Roman" w:eastAsia="宋体" w:cs="Times New Roman"/>
                      <w:szCs w:val="21"/>
                      <w:lang w:val="en-US" w:eastAsia="zh-CN"/>
                    </w:rPr>
                  </w:pPr>
                  <w:r>
                    <w:rPr>
                      <w:rFonts w:hint="eastAsia" w:ascii="Times New Roman" w:hAnsi="Times New Roman" w:cs="Times New Roman"/>
                      <w:szCs w:val="21"/>
                      <w:lang w:val="en-US" w:eastAsia="zh-CN"/>
                    </w:rPr>
                    <w:t>1</w:t>
                  </w:r>
                  <w:r>
                    <w:rPr>
                      <w:rFonts w:hint="default" w:ascii="Times New Roman" w:hAnsi="Times New Roman" w:cs="Times New Roman"/>
                      <w:szCs w:val="21"/>
                      <w:lang w:val="en-US" w:eastAsia="zh-CN"/>
                    </w:rPr>
                    <w:t>台</w:t>
                  </w:r>
                </w:p>
              </w:tc>
              <w:tc>
                <w:tcPr>
                  <w:tcW w:w="1500" w:type="dxa"/>
                  <w:noWrap w:val="0"/>
                  <w:vAlign w:val="center"/>
                </w:tcPr>
                <w:p>
                  <w:pPr>
                    <w:jc w:val="center"/>
                    <w:rPr>
                      <w:rFonts w:hint="default" w:ascii="Times New Roman" w:hAnsi="Times New Roman" w:cs="Times New Roman"/>
                      <w:szCs w:val="21"/>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69" w:hRule="atLeast"/>
                <w:jc w:val="center"/>
              </w:trPr>
              <w:tc>
                <w:tcPr>
                  <w:tcW w:w="946" w:type="dxa"/>
                  <w:noWrap w:val="0"/>
                  <w:vAlign w:val="center"/>
                </w:tcPr>
                <w:p>
                  <w:pPr>
                    <w:jc w:val="center"/>
                    <w:rPr>
                      <w:rFonts w:hint="default" w:ascii="Times New Roman" w:hAnsi="Times New Roman" w:cs="Times New Roman"/>
                      <w:szCs w:val="21"/>
                      <w:lang w:val="en-US" w:eastAsia="zh-CN"/>
                    </w:rPr>
                  </w:pPr>
                  <w:r>
                    <w:rPr>
                      <w:rFonts w:hint="eastAsia" w:ascii="Times New Roman" w:hAnsi="Times New Roman" w:cs="Times New Roman"/>
                      <w:szCs w:val="21"/>
                      <w:lang w:val="en-US" w:eastAsia="zh-CN"/>
                    </w:rPr>
                    <w:t>5</w:t>
                  </w:r>
                </w:p>
              </w:tc>
              <w:tc>
                <w:tcPr>
                  <w:tcW w:w="2973" w:type="dxa"/>
                  <w:noWrap w:val="0"/>
                  <w:vAlign w:val="center"/>
                </w:tcPr>
                <w:p>
                  <w:pPr>
                    <w:jc w:val="center"/>
                    <w:rPr>
                      <w:rFonts w:hint="default" w:ascii="Times New Roman" w:hAnsi="Times New Roman" w:cs="Times New Roman"/>
                      <w:sz w:val="21"/>
                      <w:szCs w:val="21"/>
                      <w:lang w:val="en-US" w:eastAsia="zh-CN"/>
                    </w:rPr>
                  </w:pPr>
                  <w:r>
                    <w:rPr>
                      <w:rFonts w:hint="eastAsia" w:ascii="Times New Roman" w:hAnsi="Times New Roman" w:cs="Times New Roman"/>
                      <w:szCs w:val="21"/>
                      <w:lang w:val="en-US" w:eastAsia="zh-CN"/>
                    </w:rPr>
                    <w:t>空压机</w:t>
                  </w:r>
                </w:p>
              </w:tc>
              <w:tc>
                <w:tcPr>
                  <w:tcW w:w="1536" w:type="dxa"/>
                  <w:noWrap w:val="0"/>
                  <w:vAlign w:val="center"/>
                </w:tcPr>
                <w:p>
                  <w:pPr>
                    <w:jc w:val="center"/>
                    <w:rPr>
                      <w:rFonts w:hint="default" w:ascii="Times New Roman" w:hAnsi="Times New Roman" w:cs="Times New Roman"/>
                      <w:szCs w:val="21"/>
                      <w:lang w:val="en-US" w:eastAsia="zh-CN"/>
                    </w:rPr>
                  </w:pPr>
                  <w:r>
                    <w:rPr>
                      <w:rFonts w:hint="eastAsia" w:ascii="Times New Roman" w:hAnsi="Times New Roman" w:cs="Times New Roman"/>
                      <w:szCs w:val="21"/>
                      <w:lang w:val="en-US" w:eastAsia="zh-CN"/>
                    </w:rPr>
                    <w:t>3匹</w:t>
                  </w:r>
                </w:p>
              </w:tc>
              <w:tc>
                <w:tcPr>
                  <w:tcW w:w="1375" w:type="dxa"/>
                  <w:noWrap w:val="0"/>
                  <w:vAlign w:val="center"/>
                </w:tcPr>
                <w:p>
                  <w:pPr>
                    <w:jc w:val="center"/>
                    <w:rPr>
                      <w:rFonts w:hint="default" w:ascii="Times New Roman" w:hAnsi="Times New Roman" w:cs="Times New Roman"/>
                      <w:b/>
                      <w:bCs/>
                      <w:szCs w:val="21"/>
                      <w:lang w:val="en-US" w:eastAsia="zh-CN"/>
                    </w:rPr>
                  </w:pPr>
                  <w:r>
                    <w:rPr>
                      <w:rFonts w:hint="eastAsia" w:ascii="Times New Roman" w:hAnsi="Times New Roman" w:cs="Times New Roman"/>
                      <w:szCs w:val="21"/>
                      <w:lang w:val="en-US" w:eastAsia="zh-CN"/>
                    </w:rPr>
                    <w:t>1</w:t>
                  </w:r>
                  <w:r>
                    <w:rPr>
                      <w:rFonts w:hint="default" w:ascii="Times New Roman" w:hAnsi="Times New Roman" w:cs="Times New Roman"/>
                      <w:szCs w:val="21"/>
                      <w:lang w:val="en-US" w:eastAsia="zh-CN"/>
                    </w:rPr>
                    <w:t>台</w:t>
                  </w:r>
                </w:p>
              </w:tc>
              <w:tc>
                <w:tcPr>
                  <w:tcW w:w="1500" w:type="dxa"/>
                  <w:noWrap w:val="0"/>
                  <w:vAlign w:val="center"/>
                </w:tcPr>
                <w:p>
                  <w:pPr>
                    <w:jc w:val="center"/>
                    <w:rPr>
                      <w:rFonts w:hint="default" w:ascii="Times New Roman" w:hAnsi="Times New Roman" w:cs="Times New Roman"/>
                      <w:szCs w:val="21"/>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90" w:hRule="atLeast"/>
                <w:jc w:val="center"/>
              </w:trPr>
              <w:tc>
                <w:tcPr>
                  <w:tcW w:w="946" w:type="dxa"/>
                  <w:noWrap w:val="0"/>
                  <w:vAlign w:val="center"/>
                </w:tcPr>
                <w:p>
                  <w:pPr>
                    <w:jc w:val="center"/>
                    <w:rPr>
                      <w:rFonts w:hint="default" w:ascii="Times New Roman" w:hAnsi="Times New Roman" w:cs="Times New Roman"/>
                      <w:szCs w:val="21"/>
                      <w:lang w:val="en-US" w:eastAsia="zh-CN"/>
                    </w:rPr>
                  </w:pPr>
                  <w:r>
                    <w:rPr>
                      <w:rFonts w:hint="eastAsia" w:ascii="Times New Roman" w:hAnsi="Times New Roman" w:cs="Times New Roman"/>
                      <w:szCs w:val="21"/>
                      <w:lang w:val="en-US" w:eastAsia="zh-CN"/>
                    </w:rPr>
                    <w:t>6</w:t>
                  </w:r>
                </w:p>
              </w:tc>
              <w:tc>
                <w:tcPr>
                  <w:tcW w:w="2973" w:type="dxa"/>
                  <w:noWrap w:val="0"/>
                  <w:vAlign w:val="center"/>
                </w:tcPr>
                <w:p>
                  <w:pPr>
                    <w:jc w:val="center"/>
                    <w:rPr>
                      <w:rFonts w:hint="default" w:ascii="Times New Roman" w:hAnsi="Times New Roman" w:cs="Times New Roman"/>
                      <w:szCs w:val="21"/>
                      <w:lang w:val="en-US" w:eastAsia="zh-CN"/>
                    </w:rPr>
                  </w:pPr>
                  <w:r>
                    <w:rPr>
                      <w:rFonts w:hint="eastAsia" w:ascii="Times New Roman" w:hAnsi="Times New Roman" w:cs="Times New Roman"/>
                      <w:szCs w:val="21"/>
                      <w:lang w:val="en-US" w:eastAsia="zh-CN"/>
                    </w:rPr>
                    <w:t>储气罐</w:t>
                  </w:r>
                </w:p>
              </w:tc>
              <w:tc>
                <w:tcPr>
                  <w:tcW w:w="1536" w:type="dxa"/>
                  <w:noWrap w:val="0"/>
                  <w:vAlign w:val="center"/>
                </w:tcPr>
                <w:p>
                  <w:pPr>
                    <w:jc w:val="center"/>
                    <w:rPr>
                      <w:rFonts w:hint="default" w:ascii="Times New Roman" w:hAnsi="Times New Roman" w:cs="Times New Roman"/>
                      <w:szCs w:val="21"/>
                      <w:lang w:val="en-US" w:eastAsia="zh-CN"/>
                    </w:rPr>
                  </w:pPr>
                  <w:r>
                    <w:rPr>
                      <w:rFonts w:hint="eastAsia" w:ascii="Times New Roman" w:hAnsi="Times New Roman" w:cs="Times New Roman"/>
                      <w:szCs w:val="21"/>
                      <w:lang w:val="en-US" w:eastAsia="zh-CN"/>
                    </w:rPr>
                    <w:t>2立方米</w:t>
                  </w:r>
                </w:p>
              </w:tc>
              <w:tc>
                <w:tcPr>
                  <w:tcW w:w="1375" w:type="dxa"/>
                  <w:noWrap w:val="0"/>
                  <w:vAlign w:val="center"/>
                </w:tcPr>
                <w:p>
                  <w:pPr>
                    <w:jc w:val="center"/>
                    <w:rPr>
                      <w:rFonts w:hint="default" w:ascii="Times New Roman" w:hAnsi="Times New Roman" w:eastAsia="宋体" w:cs="Times New Roman"/>
                      <w:szCs w:val="21"/>
                      <w:lang w:val="en-US" w:eastAsia="zh-CN"/>
                    </w:rPr>
                  </w:pPr>
                  <w:r>
                    <w:rPr>
                      <w:rFonts w:hint="default" w:ascii="Times New Roman" w:hAnsi="Times New Roman" w:cs="Times New Roman"/>
                      <w:szCs w:val="21"/>
                      <w:lang w:val="en-US" w:eastAsia="zh-CN"/>
                    </w:rPr>
                    <w:t>2套</w:t>
                  </w:r>
                </w:p>
              </w:tc>
              <w:tc>
                <w:tcPr>
                  <w:tcW w:w="1500" w:type="dxa"/>
                  <w:noWrap w:val="0"/>
                  <w:vAlign w:val="center"/>
                </w:tcPr>
                <w:p>
                  <w:pPr>
                    <w:jc w:val="center"/>
                    <w:rPr>
                      <w:rFonts w:hint="default" w:ascii="Times New Roman" w:hAnsi="Times New Roman" w:eastAsia="宋体" w:cs="Times New Roman"/>
                      <w:szCs w:val="21"/>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90" w:hRule="atLeast"/>
                <w:jc w:val="center"/>
              </w:trPr>
              <w:tc>
                <w:tcPr>
                  <w:tcW w:w="946" w:type="dxa"/>
                  <w:noWrap w:val="0"/>
                  <w:vAlign w:val="center"/>
                </w:tcPr>
                <w:p>
                  <w:pPr>
                    <w:jc w:val="center"/>
                    <w:rPr>
                      <w:rFonts w:hint="default" w:ascii="Times New Roman" w:hAnsi="Times New Roman" w:cs="Times New Roman"/>
                      <w:szCs w:val="21"/>
                      <w:lang w:val="en-US" w:eastAsia="zh-CN"/>
                    </w:rPr>
                  </w:pPr>
                  <w:r>
                    <w:rPr>
                      <w:rFonts w:hint="eastAsia" w:ascii="Times New Roman" w:hAnsi="Times New Roman" w:cs="Times New Roman"/>
                      <w:szCs w:val="21"/>
                      <w:lang w:val="en-US" w:eastAsia="zh-CN"/>
                    </w:rPr>
                    <w:t>7</w:t>
                  </w:r>
                </w:p>
              </w:tc>
              <w:tc>
                <w:tcPr>
                  <w:tcW w:w="2973" w:type="dxa"/>
                  <w:noWrap w:val="0"/>
                  <w:vAlign w:val="center"/>
                </w:tcPr>
                <w:p>
                  <w:pPr>
                    <w:jc w:val="center"/>
                    <w:rPr>
                      <w:rFonts w:hint="default" w:ascii="Times New Roman" w:hAnsi="Times New Roman" w:cs="Times New Roman"/>
                      <w:szCs w:val="21"/>
                      <w:lang w:val="en-US" w:eastAsia="zh-CN"/>
                    </w:rPr>
                  </w:pPr>
                  <w:r>
                    <w:rPr>
                      <w:rFonts w:hint="eastAsia" w:ascii="Times New Roman" w:hAnsi="Times New Roman" w:eastAsia="宋体" w:cs="Times New Roman"/>
                      <w:szCs w:val="21"/>
                      <w:lang w:val="en-US" w:eastAsia="zh-CN"/>
                    </w:rPr>
                    <w:t>拌料机</w:t>
                  </w:r>
                </w:p>
              </w:tc>
              <w:tc>
                <w:tcPr>
                  <w:tcW w:w="1536" w:type="dxa"/>
                  <w:noWrap w:val="0"/>
                  <w:vAlign w:val="center"/>
                </w:tcPr>
                <w:p>
                  <w:pPr>
                    <w:jc w:val="center"/>
                    <w:rPr>
                      <w:rFonts w:hint="default" w:ascii="Times New Roman" w:hAnsi="Times New Roman" w:cs="Times New Roman"/>
                      <w:szCs w:val="21"/>
                      <w:lang w:val="en-US" w:eastAsia="zh-CN"/>
                    </w:rPr>
                  </w:pPr>
                  <w:r>
                    <w:rPr>
                      <w:rFonts w:hint="eastAsia" w:ascii="Times New Roman" w:hAnsi="Times New Roman" w:eastAsia="宋体" w:cs="Times New Roman"/>
                      <w:szCs w:val="21"/>
                      <w:lang w:val="en-US" w:eastAsia="zh-CN"/>
                    </w:rPr>
                    <w:t>50L</w:t>
                  </w:r>
                </w:p>
              </w:tc>
              <w:tc>
                <w:tcPr>
                  <w:tcW w:w="1375" w:type="dxa"/>
                  <w:noWrap w:val="0"/>
                  <w:vAlign w:val="center"/>
                </w:tcPr>
                <w:p>
                  <w:pPr>
                    <w:jc w:val="center"/>
                    <w:rPr>
                      <w:rFonts w:hint="default" w:ascii="Times New Roman" w:hAnsi="Times New Roman" w:eastAsia="宋体" w:cs="Times New Roman"/>
                      <w:szCs w:val="21"/>
                      <w:lang w:val="en-US" w:eastAsia="zh-CN"/>
                    </w:rPr>
                  </w:pPr>
                  <w:r>
                    <w:rPr>
                      <w:rFonts w:hint="eastAsia" w:ascii="Times New Roman" w:hAnsi="Times New Roman" w:cs="Times New Roman"/>
                      <w:szCs w:val="21"/>
                      <w:lang w:val="en-US" w:eastAsia="zh-CN"/>
                    </w:rPr>
                    <w:t>1</w:t>
                  </w:r>
                  <w:r>
                    <w:rPr>
                      <w:rFonts w:hint="default" w:ascii="Times New Roman" w:hAnsi="Times New Roman" w:cs="Times New Roman"/>
                      <w:szCs w:val="21"/>
                      <w:lang w:val="en-US" w:eastAsia="zh-CN"/>
                    </w:rPr>
                    <w:t>套</w:t>
                  </w:r>
                </w:p>
              </w:tc>
              <w:tc>
                <w:tcPr>
                  <w:tcW w:w="1500" w:type="dxa"/>
                  <w:noWrap w:val="0"/>
                  <w:vAlign w:val="center"/>
                </w:tcPr>
                <w:p>
                  <w:pPr>
                    <w:jc w:val="center"/>
                    <w:rPr>
                      <w:rFonts w:hint="default" w:ascii="Times New Roman" w:hAnsi="Times New Roman" w:cs="Times New Roman"/>
                      <w:szCs w:val="21"/>
                      <w:lang w:val="en-US" w:eastAsia="zh-CN"/>
                    </w:rPr>
                  </w:pPr>
                </w:p>
              </w:tc>
            </w:tr>
          </w:tbl>
          <w:p>
            <w:pPr>
              <w:adjustRightInd w:val="0"/>
              <w:snapToGrid w:val="0"/>
              <w:spacing w:line="360" w:lineRule="auto"/>
              <w:ind w:firstLine="482" w:firstLineChars="200"/>
              <w:jc w:val="left"/>
              <w:rPr>
                <w:rFonts w:hint="eastAsia" w:ascii="Times New Roman" w:hAnsi="Times New Roman" w:eastAsia="宋体" w:cs="Times New Roman"/>
                <w:b/>
                <w:color w:val="000000"/>
                <w:sz w:val="24"/>
                <w:lang w:eastAsia="zh-CN"/>
              </w:rPr>
            </w:pPr>
            <w:r>
              <w:rPr>
                <w:rFonts w:hint="default" w:ascii="Times New Roman" w:hAnsi="Times New Roman" w:cs="Times New Roman"/>
                <w:b/>
                <w:color w:val="000000"/>
                <w:sz w:val="24"/>
                <w:lang w:val="en-US" w:eastAsia="zh-CN"/>
              </w:rPr>
              <w:t xml:space="preserve"> 7</w:t>
            </w:r>
            <w:r>
              <w:rPr>
                <w:rFonts w:hint="default" w:ascii="Times New Roman" w:hAnsi="Times New Roman" w:cs="Times New Roman"/>
                <w:b/>
                <w:color w:val="000000"/>
                <w:sz w:val="24"/>
              </w:rPr>
              <w:t>、项目选址合理性分析</w:t>
            </w:r>
          </w:p>
          <w:p>
            <w:pPr>
              <w:pStyle w:val="4"/>
              <w:adjustRightInd w:val="0"/>
              <w:snapToGrid w:val="0"/>
              <w:spacing w:line="360" w:lineRule="auto"/>
              <w:ind w:firstLine="480" w:firstLineChars="200"/>
              <w:rPr>
                <w:rFonts w:hint="default" w:ascii="Times New Roman" w:hAnsi="Times New Roman" w:cs="Times New Roman"/>
                <w:sz w:val="24"/>
                <w:szCs w:val="24"/>
              </w:rPr>
            </w:pPr>
            <w:r>
              <w:rPr>
                <w:rFonts w:hint="default" w:ascii="Times New Roman" w:hAnsi="Times New Roman" w:cs="Times New Roman"/>
                <w:sz w:val="24"/>
                <w:szCs w:val="24"/>
              </w:rPr>
              <w:t>（一）产业政策、规划相符性</w:t>
            </w:r>
          </w:p>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jc w:val="both"/>
              <w:textAlignment w:val="auto"/>
              <w:outlineLvl w:val="9"/>
              <w:rPr>
                <w:rFonts w:hint="default" w:ascii="Times New Roman" w:hAnsi="Times New Roman" w:cs="Times New Roman"/>
                <w:color w:val="auto"/>
                <w:sz w:val="24"/>
                <w:szCs w:val="24"/>
                <w:highlight w:val="none"/>
                <w:lang w:val="en-US" w:eastAsia="zh-CN"/>
              </w:rPr>
            </w:pPr>
            <w:r>
              <w:rPr>
                <w:rFonts w:hint="default" w:ascii="Times New Roman" w:hAnsi="Times New Roman" w:cs="Times New Roman"/>
                <w:b w:val="0"/>
                <w:bCs w:val="0"/>
                <w:sz w:val="24"/>
                <w:szCs w:val="24"/>
                <w:highlight w:val="none"/>
                <w:u w:val="none"/>
                <w:lang w:eastAsia="zh-CN"/>
              </w:rPr>
              <w:t>根据</w:t>
            </w:r>
            <w:r>
              <w:rPr>
                <w:rFonts w:hint="default" w:ascii="Times New Roman" w:hAnsi="Times New Roman" w:cs="Times New Roman"/>
                <w:b w:val="0"/>
                <w:bCs w:val="0"/>
                <w:sz w:val="24"/>
                <w:highlight w:val="none"/>
                <w:u w:val="none"/>
                <w:lang w:eastAsia="zh-CN"/>
              </w:rPr>
              <w:t>《</w:t>
            </w:r>
            <w:r>
              <w:rPr>
                <w:rFonts w:hint="eastAsia" w:ascii="Times New Roman" w:hAnsi="Times New Roman" w:cs="Times New Roman"/>
                <w:b w:val="0"/>
                <w:bCs w:val="0"/>
                <w:sz w:val="24"/>
                <w:highlight w:val="none"/>
                <w:u w:val="none"/>
                <w:lang w:eastAsia="zh-CN"/>
              </w:rPr>
              <w:t>新乡县</w:t>
            </w:r>
            <w:r>
              <w:rPr>
                <w:rFonts w:hint="eastAsia" w:ascii="Times New Roman" w:hAnsi="Times New Roman" w:cs="Times New Roman"/>
                <w:b w:val="0"/>
                <w:bCs w:val="0"/>
                <w:sz w:val="24"/>
                <w:highlight w:val="none"/>
                <w:u w:val="none"/>
                <w:lang w:val="en-US" w:eastAsia="zh-CN"/>
              </w:rPr>
              <w:t>大召营</w:t>
            </w:r>
            <w:r>
              <w:rPr>
                <w:rFonts w:hint="default" w:ascii="Times New Roman" w:hAnsi="Times New Roman" w:cs="Times New Roman"/>
                <w:b w:val="0"/>
                <w:bCs w:val="0"/>
                <w:sz w:val="24"/>
                <w:highlight w:val="none"/>
                <w:u w:val="none"/>
                <w:lang w:eastAsia="zh-CN"/>
              </w:rPr>
              <w:t>专业园区发展规划》，</w:t>
            </w:r>
            <w:r>
              <w:rPr>
                <w:rFonts w:hint="eastAsia" w:ascii="Times New Roman" w:hAnsi="Times New Roman" w:cs="Times New Roman"/>
                <w:b w:val="0"/>
                <w:bCs w:val="0"/>
                <w:sz w:val="24"/>
                <w:highlight w:val="none"/>
                <w:u w:val="none"/>
                <w:lang w:val="en-US" w:eastAsia="zh-CN"/>
              </w:rPr>
              <w:t>本项目所在位置为</w:t>
            </w:r>
            <w:r>
              <w:rPr>
                <w:rFonts w:hint="default" w:ascii="Times New Roman" w:hAnsi="Times New Roman" w:cs="Times New Roman"/>
                <w:b w:val="0"/>
                <w:bCs w:val="0"/>
                <w:sz w:val="24"/>
                <w:highlight w:val="none"/>
                <w:u w:val="none"/>
                <w:lang w:eastAsia="zh-CN"/>
              </w:rPr>
              <w:t>工业园区以</w:t>
            </w:r>
            <w:r>
              <w:rPr>
                <w:rFonts w:hint="eastAsia" w:ascii="Times New Roman" w:hAnsi="Times New Roman" w:cs="Times New Roman"/>
                <w:b w:val="0"/>
                <w:bCs w:val="0"/>
                <w:sz w:val="24"/>
                <w:highlight w:val="none"/>
                <w:u w:val="none"/>
                <w:lang w:val="en-US" w:eastAsia="zh-CN"/>
              </w:rPr>
              <w:t>环保过滤区</w:t>
            </w:r>
            <w:r>
              <w:rPr>
                <w:rFonts w:hint="default" w:ascii="Times New Roman" w:hAnsi="Times New Roman" w:cs="Times New Roman"/>
                <w:b w:val="0"/>
                <w:bCs w:val="0"/>
                <w:sz w:val="24"/>
                <w:highlight w:val="none"/>
                <w:u w:val="none"/>
                <w:lang w:eastAsia="zh-CN"/>
              </w:rPr>
              <w:t>为主导产业，同时积极培育与主导产业相关的其他产业。禁止新建国家《产业结构调整指导目录（</w:t>
            </w:r>
            <w:r>
              <w:rPr>
                <w:rFonts w:hint="default" w:ascii="Times New Roman" w:hAnsi="Times New Roman" w:cs="Times New Roman"/>
                <w:b w:val="0"/>
                <w:bCs w:val="0"/>
                <w:sz w:val="24"/>
                <w:highlight w:val="none"/>
                <w:u w:val="none"/>
                <w:lang w:val="en-US" w:eastAsia="zh-CN"/>
              </w:rPr>
              <w:t>2011</w:t>
            </w:r>
            <w:r>
              <w:rPr>
                <w:rFonts w:hint="default" w:ascii="Times New Roman" w:hAnsi="Times New Roman" w:cs="Times New Roman"/>
                <w:b w:val="0"/>
                <w:bCs w:val="0"/>
                <w:sz w:val="24"/>
                <w:highlight w:val="none"/>
                <w:u w:val="none"/>
                <w:lang w:eastAsia="zh-CN"/>
              </w:rPr>
              <w:t>年）（</w:t>
            </w:r>
            <w:r>
              <w:rPr>
                <w:rFonts w:hint="default" w:ascii="Times New Roman" w:hAnsi="Times New Roman" w:cs="Times New Roman"/>
                <w:b w:val="0"/>
                <w:bCs w:val="0"/>
                <w:sz w:val="24"/>
                <w:highlight w:val="none"/>
                <w:u w:val="none"/>
                <w:lang w:val="en-US" w:eastAsia="zh-CN"/>
              </w:rPr>
              <w:t>2013年修正</w:t>
            </w:r>
            <w:r>
              <w:rPr>
                <w:rFonts w:hint="default" w:ascii="Times New Roman" w:hAnsi="Times New Roman" w:cs="Times New Roman"/>
                <w:b w:val="0"/>
                <w:bCs w:val="0"/>
                <w:sz w:val="24"/>
                <w:highlight w:val="none"/>
                <w:u w:val="none"/>
                <w:lang w:eastAsia="zh-CN"/>
              </w:rPr>
              <w:t>）》中限制、淘汰类建设项目；禁止“两高一资”项目入园；禁止化纤、印染、造纸制浆、皮革、酿造、铅酸蓄电池生产企业入驻；禁止重污染项目入园。</w:t>
            </w:r>
            <w:r>
              <w:rPr>
                <w:rFonts w:hint="default" w:ascii="Times New Roman" w:hAnsi="Times New Roman" w:cs="Times New Roman"/>
                <w:sz w:val="24"/>
                <w:szCs w:val="24"/>
                <w:highlight w:val="none"/>
              </w:rPr>
              <w:t>本项目</w:t>
            </w:r>
            <w:r>
              <w:rPr>
                <w:rFonts w:hint="default" w:ascii="Times New Roman" w:hAnsi="Times New Roman" w:cs="Times New Roman"/>
                <w:kern w:val="2"/>
                <w:sz w:val="24"/>
                <w:szCs w:val="24"/>
                <w:highlight w:val="none"/>
                <w:lang w:val="en-US" w:eastAsia="zh-CN" w:bidi="ar-SA"/>
              </w:rPr>
              <w:t>为</w:t>
            </w:r>
            <w:r>
              <w:rPr>
                <w:rFonts w:hint="eastAsia" w:ascii="Times New Roman" w:hAnsi="Times New Roman" w:cs="Times New Roman"/>
                <w:kern w:val="2"/>
                <w:sz w:val="24"/>
                <w:szCs w:val="24"/>
                <w:highlight w:val="none"/>
                <w:lang w:val="en-US" w:eastAsia="zh-CN" w:bidi="ar-SA"/>
              </w:rPr>
              <w:t>塑料包装箱及容器制造（行业代码：C2926）</w:t>
            </w:r>
            <w:r>
              <w:rPr>
                <w:rFonts w:hint="default" w:ascii="Times New Roman" w:hAnsi="Times New Roman" w:cs="Times New Roman"/>
                <w:sz w:val="24"/>
                <w:szCs w:val="24"/>
                <w:highlight w:val="none"/>
              </w:rPr>
              <w:t>，</w:t>
            </w:r>
            <w:r>
              <w:rPr>
                <w:rFonts w:hint="default" w:ascii="Times New Roman" w:hAnsi="Times New Roman" w:eastAsia="宋体" w:cs="Times New Roman"/>
                <w:bCs/>
                <w:color w:val="auto"/>
                <w:kern w:val="2"/>
                <w:sz w:val="24"/>
                <w:szCs w:val="24"/>
                <w:highlight w:val="none"/>
              </w:rPr>
              <w:t>该项目</w:t>
            </w:r>
            <w:r>
              <w:rPr>
                <w:rFonts w:hint="default" w:ascii="Times New Roman" w:hAnsi="Times New Roman" w:eastAsia="宋体" w:cs="Times New Roman"/>
                <w:bCs/>
                <w:color w:val="auto"/>
                <w:kern w:val="2"/>
                <w:sz w:val="24"/>
                <w:szCs w:val="24"/>
                <w:highlight w:val="none"/>
                <w:lang w:eastAsia="zh-CN"/>
              </w:rPr>
              <w:t>不属于</w:t>
            </w:r>
            <w:r>
              <w:rPr>
                <w:rFonts w:hint="eastAsia" w:ascii="Times New Roman" w:hAnsi="Times New Roman" w:eastAsia="宋体" w:cs="Times New Roman"/>
                <w:bCs/>
                <w:color w:val="auto"/>
                <w:kern w:val="2"/>
                <w:sz w:val="24"/>
                <w:szCs w:val="24"/>
                <w:highlight w:val="none"/>
                <w:lang w:eastAsia="zh-CN"/>
              </w:rPr>
              <w:t>鼓励类、</w:t>
            </w:r>
            <w:r>
              <w:rPr>
                <w:rFonts w:hint="default" w:ascii="Times New Roman" w:hAnsi="Times New Roman" w:eastAsia="宋体" w:cs="Times New Roman"/>
                <w:bCs/>
                <w:color w:val="auto"/>
                <w:kern w:val="2"/>
                <w:sz w:val="24"/>
                <w:szCs w:val="24"/>
                <w:highlight w:val="none"/>
              </w:rPr>
              <w:t>淘汰类和限制类的建设</w:t>
            </w:r>
            <w:r>
              <w:rPr>
                <w:rFonts w:hint="default" w:ascii="Times New Roman" w:hAnsi="Times New Roman" w:eastAsia="宋体" w:cs="Times New Roman"/>
                <w:sz w:val="24"/>
                <w:szCs w:val="24"/>
                <w:highlight w:val="none"/>
              </w:rPr>
              <w:t>，</w:t>
            </w:r>
            <w:r>
              <w:rPr>
                <w:rFonts w:hint="default" w:ascii="Times New Roman" w:hAnsi="Times New Roman" w:eastAsia="宋体" w:cs="Times New Roman"/>
                <w:sz w:val="24"/>
                <w:szCs w:val="24"/>
                <w:highlight w:val="none"/>
                <w:lang w:eastAsia="zh-CN"/>
              </w:rPr>
              <w:t>为允许类</w:t>
            </w:r>
            <w:r>
              <w:rPr>
                <w:rFonts w:hint="default" w:ascii="Times New Roman" w:hAnsi="Times New Roman" w:cs="Times New Roman"/>
                <w:sz w:val="24"/>
                <w:highlight w:val="none"/>
              </w:rPr>
              <w:t>建设项目</w:t>
            </w:r>
            <w:r>
              <w:rPr>
                <w:rFonts w:hint="default" w:ascii="Times New Roman" w:hAnsi="Times New Roman" w:cs="Times New Roman"/>
                <w:sz w:val="24"/>
                <w:highlight w:val="none"/>
                <w:lang w:eastAsia="zh-CN"/>
              </w:rPr>
              <w:t>，</w:t>
            </w:r>
            <w:r>
              <w:rPr>
                <w:rFonts w:hint="default" w:ascii="Times New Roman" w:hAnsi="Times New Roman" w:cs="Times New Roman"/>
                <w:b w:val="0"/>
                <w:bCs w:val="0"/>
                <w:sz w:val="24"/>
                <w:highlight w:val="none"/>
                <w:u w:val="none"/>
                <w:lang w:eastAsia="zh-CN"/>
              </w:rPr>
              <w:t>符合园区产业定位和环境准入条件</w:t>
            </w:r>
            <w:r>
              <w:rPr>
                <w:rFonts w:hint="default" w:ascii="Times New Roman" w:hAnsi="Times New Roman" w:cs="Times New Roman"/>
                <w:sz w:val="24"/>
                <w:highlight w:val="none"/>
              </w:rPr>
              <w:t>。</w:t>
            </w:r>
            <w:r>
              <w:rPr>
                <w:rFonts w:hint="default" w:ascii="Times New Roman" w:hAnsi="Times New Roman" w:cs="Times New Roman"/>
                <w:b w:val="0"/>
                <w:bCs w:val="0"/>
                <w:color w:val="auto"/>
                <w:sz w:val="24"/>
                <w:highlight w:val="none"/>
                <w:u w:val="none"/>
              </w:rPr>
              <w:t>根据</w:t>
            </w:r>
            <w:r>
              <w:rPr>
                <w:rFonts w:hint="eastAsia" w:ascii="Times New Roman" w:hAnsi="Times New Roman" w:cs="Times New Roman"/>
                <w:b w:val="0"/>
                <w:bCs w:val="0"/>
                <w:color w:val="auto"/>
                <w:sz w:val="24"/>
                <w:highlight w:val="none"/>
                <w:u w:val="none"/>
                <w:lang w:val="en-US" w:eastAsia="zh-CN"/>
              </w:rPr>
              <w:t>新乡县大召营</w:t>
            </w:r>
            <w:r>
              <w:rPr>
                <w:rFonts w:hint="default" w:ascii="Times New Roman" w:hAnsi="Times New Roman" w:cs="Times New Roman"/>
                <w:b w:val="0"/>
                <w:bCs w:val="0"/>
                <w:color w:val="auto"/>
                <w:sz w:val="24"/>
                <w:highlight w:val="none"/>
                <w:u w:val="none"/>
                <w:lang w:val="en-US" w:eastAsia="zh-CN"/>
              </w:rPr>
              <w:t>专业园区发展规划图</w:t>
            </w:r>
            <w:r>
              <w:rPr>
                <w:rFonts w:hint="default" w:ascii="Times New Roman" w:hAnsi="Times New Roman" w:cs="Times New Roman"/>
                <w:b w:val="0"/>
                <w:bCs w:val="0"/>
                <w:color w:val="auto"/>
                <w:sz w:val="24"/>
                <w:highlight w:val="none"/>
                <w:u w:val="none"/>
                <w:lang w:eastAsia="zh-CN"/>
              </w:rPr>
              <w:t>（</w:t>
            </w:r>
            <w:r>
              <w:rPr>
                <w:rFonts w:hint="default" w:ascii="Times New Roman" w:hAnsi="Times New Roman" w:cs="Times New Roman"/>
                <w:b w:val="0"/>
                <w:bCs w:val="0"/>
                <w:color w:val="auto"/>
                <w:sz w:val="24"/>
                <w:highlight w:val="none"/>
                <w:u w:val="none"/>
                <w:lang w:val="en-US" w:eastAsia="zh-CN"/>
              </w:rPr>
              <w:t>2010-2020</w:t>
            </w:r>
            <w:r>
              <w:rPr>
                <w:rFonts w:hint="default" w:ascii="Times New Roman" w:hAnsi="Times New Roman" w:cs="Times New Roman"/>
                <w:b w:val="0"/>
                <w:bCs w:val="0"/>
                <w:color w:val="auto"/>
                <w:sz w:val="24"/>
                <w:highlight w:val="none"/>
                <w:u w:val="none"/>
                <w:lang w:eastAsia="zh-CN"/>
              </w:rPr>
              <w:t>）（</w:t>
            </w:r>
            <w:r>
              <w:rPr>
                <w:rFonts w:hint="default" w:ascii="Times New Roman" w:hAnsi="Times New Roman" w:cs="Times New Roman"/>
                <w:b w:val="0"/>
                <w:bCs w:val="0"/>
                <w:color w:val="auto"/>
                <w:sz w:val="24"/>
                <w:highlight w:val="none"/>
                <w:u w:val="none"/>
                <w:lang w:val="en-US" w:eastAsia="zh-CN"/>
              </w:rPr>
              <w:t>见附图</w:t>
            </w:r>
            <w:r>
              <w:rPr>
                <w:rFonts w:hint="eastAsia" w:ascii="Times New Roman" w:hAnsi="Times New Roman" w:cs="Times New Roman"/>
                <w:b w:val="0"/>
                <w:bCs w:val="0"/>
                <w:color w:val="auto"/>
                <w:sz w:val="24"/>
                <w:highlight w:val="none"/>
                <w:u w:val="none"/>
                <w:lang w:val="en-US" w:eastAsia="zh-CN"/>
              </w:rPr>
              <w:t>七</w:t>
            </w:r>
            <w:r>
              <w:rPr>
                <w:rFonts w:hint="default" w:ascii="Times New Roman" w:hAnsi="Times New Roman" w:cs="Times New Roman"/>
                <w:b w:val="0"/>
                <w:bCs w:val="0"/>
                <w:color w:val="auto"/>
                <w:sz w:val="24"/>
                <w:highlight w:val="none"/>
                <w:u w:val="none"/>
                <w:lang w:eastAsia="zh-CN"/>
              </w:rPr>
              <w:t>），</w:t>
            </w:r>
            <w:r>
              <w:rPr>
                <w:rFonts w:hint="default" w:ascii="Times New Roman" w:hAnsi="Times New Roman" w:eastAsia="宋体" w:cs="Times New Roman"/>
                <w:b w:val="0"/>
                <w:bCs w:val="0"/>
                <w:color w:val="auto"/>
                <w:sz w:val="24"/>
                <w:szCs w:val="24"/>
                <w:highlight w:val="none"/>
                <w:u w:val="none"/>
                <w:lang w:eastAsia="zh-CN"/>
              </w:rPr>
              <w:t>该项目占地属于二类工业用地。</w:t>
            </w:r>
            <w:r>
              <w:rPr>
                <w:rFonts w:hint="eastAsia" w:ascii="Times New Roman" w:hAnsi="Times New Roman" w:cs="Times New Roman"/>
                <w:sz w:val="24"/>
                <w:highlight w:val="none"/>
                <w:lang w:eastAsia="zh-CN"/>
              </w:rPr>
              <w:t>新乡县</w:t>
            </w:r>
            <w:r>
              <w:rPr>
                <w:rFonts w:hint="default" w:ascii="Times New Roman" w:hAnsi="Times New Roman" w:cs="Times New Roman"/>
                <w:sz w:val="24"/>
                <w:highlight w:val="none"/>
                <w:lang w:eastAsia="zh-CN"/>
              </w:rPr>
              <w:t>发展和改革委员会</w:t>
            </w:r>
            <w:r>
              <w:rPr>
                <w:rFonts w:hint="default" w:ascii="Times New Roman" w:hAnsi="Times New Roman" w:cs="Times New Roman"/>
                <w:sz w:val="24"/>
                <w:highlight w:val="none"/>
              </w:rPr>
              <w:t>对本项目的建设下达了</w:t>
            </w:r>
            <w:r>
              <w:rPr>
                <w:rFonts w:hint="eastAsia" w:ascii="宋体" w:hAnsi="宋体" w:eastAsia="宋体" w:cs="宋体"/>
                <w:sz w:val="24"/>
                <w:highlight w:val="none"/>
              </w:rPr>
              <w:t>“河南省企业投资项目备案</w:t>
            </w:r>
            <w:r>
              <w:rPr>
                <w:rFonts w:hint="eastAsia" w:ascii="宋体" w:hAnsi="宋体" w:eastAsia="宋体" w:cs="宋体"/>
                <w:sz w:val="24"/>
                <w:highlight w:val="none"/>
                <w:lang w:eastAsia="zh-CN"/>
              </w:rPr>
              <w:t>证明</w:t>
            </w:r>
            <w:r>
              <w:rPr>
                <w:rFonts w:hint="eastAsia" w:ascii="宋体" w:hAnsi="宋体" w:eastAsia="宋体" w:cs="宋体"/>
                <w:sz w:val="24"/>
                <w:highlight w:val="none"/>
              </w:rPr>
              <w:t>”</w:t>
            </w:r>
            <w:r>
              <w:rPr>
                <w:rFonts w:hint="default" w:ascii="Times New Roman" w:hAnsi="Times New Roman" w:cs="Times New Roman"/>
                <w:sz w:val="24"/>
                <w:highlight w:val="none"/>
              </w:rPr>
              <w:t>，项目</w:t>
            </w:r>
            <w:r>
              <w:rPr>
                <w:rFonts w:hint="default" w:ascii="Times New Roman" w:hAnsi="Times New Roman" w:cs="Times New Roman"/>
                <w:sz w:val="24"/>
                <w:highlight w:val="none"/>
                <w:lang w:eastAsia="zh-CN"/>
              </w:rPr>
              <w:t>代码</w:t>
            </w:r>
            <w:r>
              <w:rPr>
                <w:rFonts w:hint="default" w:ascii="Times New Roman" w:hAnsi="Times New Roman" w:cs="Times New Roman"/>
                <w:sz w:val="24"/>
                <w:highlight w:val="none"/>
              </w:rPr>
              <w:t>：</w:t>
            </w:r>
            <w:r>
              <w:rPr>
                <w:rFonts w:hint="eastAsia" w:ascii="Times New Roman" w:hAnsi="Times New Roman" w:cs="Times New Roman"/>
                <w:sz w:val="24"/>
                <w:highlight w:val="none"/>
                <w:lang w:val="en-US" w:eastAsia="zh-CN"/>
              </w:rPr>
              <w:t>2019-410721-29-03-017859</w:t>
            </w:r>
            <w:r>
              <w:rPr>
                <w:rFonts w:hint="default" w:ascii="Times New Roman" w:hAnsi="Times New Roman" w:cs="Times New Roman"/>
                <w:sz w:val="24"/>
                <w:highlight w:val="none"/>
              </w:rPr>
              <w:t>，予以备案。</w:t>
            </w:r>
            <w:r>
              <w:rPr>
                <w:rFonts w:hint="default" w:ascii="Times New Roman" w:hAnsi="Times New Roman" w:cs="Times New Roman"/>
                <w:snapToGrid w:val="0"/>
                <w:color w:val="auto"/>
                <w:sz w:val="24"/>
                <w:highlight w:val="none"/>
                <w:lang w:val="en-US" w:eastAsia="zh-CN"/>
              </w:rPr>
              <w:t>本项目备案内容与建设内容相符性分析见表</w:t>
            </w:r>
            <w:r>
              <w:rPr>
                <w:rFonts w:hint="eastAsia" w:ascii="Times New Roman" w:hAnsi="Times New Roman" w:cs="Times New Roman"/>
                <w:snapToGrid w:val="0"/>
                <w:color w:val="auto"/>
                <w:sz w:val="24"/>
                <w:highlight w:val="none"/>
                <w:lang w:val="en-US" w:eastAsia="zh-CN"/>
              </w:rPr>
              <w:t>6</w:t>
            </w:r>
            <w:r>
              <w:rPr>
                <w:rFonts w:hint="default" w:ascii="Times New Roman" w:hAnsi="Times New Roman" w:cs="Times New Roman"/>
                <w:snapToGrid w:val="0"/>
                <w:color w:val="auto"/>
                <w:sz w:val="24"/>
                <w:highlight w:val="none"/>
                <w:lang w:val="en-US" w:eastAsia="zh-CN"/>
              </w:rPr>
              <w:t>。</w:t>
            </w:r>
          </w:p>
          <w:p>
            <w:pPr>
              <w:pStyle w:val="4"/>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470" w:firstLineChars="196"/>
              <w:textAlignment w:val="auto"/>
              <w:outlineLvl w:val="9"/>
              <w:rPr>
                <w:rFonts w:hint="default" w:ascii="Times New Roman" w:hAnsi="Times New Roman" w:cs="Times New Roman"/>
                <w:b/>
                <w:bCs/>
                <w:color w:val="auto"/>
                <w:sz w:val="24"/>
                <w:szCs w:val="24"/>
                <w:highlight w:val="none"/>
                <w:u w:val="single"/>
                <w:lang w:val="en-US" w:eastAsia="zh-CN"/>
              </w:rPr>
            </w:pPr>
            <w:r>
              <w:rPr>
                <w:rFonts w:hint="default" w:ascii="Times New Roman" w:hAnsi="Times New Roman" w:cs="Times New Roman"/>
                <w:color w:val="auto"/>
                <w:sz w:val="24"/>
                <w:szCs w:val="24"/>
                <w:lang w:val="en-US" w:eastAsia="zh-CN"/>
              </w:rPr>
              <w:t xml:space="preserve">          </w:t>
            </w:r>
            <w:r>
              <w:rPr>
                <w:rFonts w:hint="default" w:ascii="Times New Roman" w:hAnsi="Times New Roman" w:cs="Times New Roman"/>
                <w:color w:val="auto"/>
                <w:sz w:val="24"/>
                <w:szCs w:val="24"/>
                <w:highlight w:val="none"/>
                <w:lang w:val="en-US" w:eastAsia="zh-CN"/>
              </w:rPr>
              <w:t xml:space="preserve"> 表</w:t>
            </w:r>
            <w:r>
              <w:rPr>
                <w:rFonts w:hint="eastAsia" w:ascii="Times New Roman" w:hAnsi="Times New Roman" w:cs="Times New Roman"/>
                <w:color w:val="auto"/>
                <w:sz w:val="24"/>
                <w:szCs w:val="24"/>
                <w:highlight w:val="none"/>
                <w:lang w:val="en-US" w:eastAsia="zh-CN"/>
              </w:rPr>
              <w:t>6</w:t>
            </w:r>
            <w:r>
              <w:rPr>
                <w:rFonts w:hint="default" w:ascii="Times New Roman" w:hAnsi="Times New Roman" w:cs="Times New Roman"/>
                <w:color w:val="auto"/>
                <w:sz w:val="24"/>
                <w:szCs w:val="24"/>
                <w:highlight w:val="none"/>
                <w:lang w:val="en-US" w:eastAsia="zh-CN"/>
              </w:rPr>
              <w:t xml:space="preserve">       项目备案内容与建设内容相符性</w:t>
            </w:r>
          </w:p>
          <w:tbl>
            <w:tblPr>
              <w:tblStyle w:val="14"/>
              <w:tblW w:w="8512" w:type="dxa"/>
              <w:jc w:val="center"/>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590"/>
              <w:gridCol w:w="1140"/>
              <w:gridCol w:w="2916"/>
              <w:gridCol w:w="3076"/>
              <w:gridCol w:w="790"/>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492" w:hRule="atLeast"/>
                <w:jc w:val="center"/>
              </w:trPr>
              <w:tc>
                <w:tcPr>
                  <w:tcW w:w="590" w:type="dxa"/>
                  <w:noWrap w:val="0"/>
                  <w:vAlign w:val="center"/>
                </w:tcPr>
                <w:p>
                  <w:pPr>
                    <w:pStyle w:val="6"/>
                    <w:ind w:left="-105" w:leftChars="-50" w:right="-105" w:rightChars="-50"/>
                    <w:jc w:val="center"/>
                    <w:rPr>
                      <w:rFonts w:hint="default" w:ascii="Times New Roman" w:hAnsi="Times New Roman"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序号</w:t>
                  </w:r>
                </w:p>
              </w:tc>
              <w:tc>
                <w:tcPr>
                  <w:tcW w:w="1140" w:type="dxa"/>
                  <w:noWrap w:val="0"/>
                  <w:vAlign w:val="center"/>
                </w:tcPr>
                <w:p>
                  <w:pPr>
                    <w:pStyle w:val="6"/>
                    <w:jc w:val="center"/>
                    <w:rPr>
                      <w:rFonts w:hint="default" w:ascii="Times New Roman" w:hAnsi="Times New Roman"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项目</w:t>
                  </w:r>
                </w:p>
              </w:tc>
              <w:tc>
                <w:tcPr>
                  <w:tcW w:w="2916" w:type="dxa"/>
                  <w:noWrap w:val="0"/>
                  <w:vAlign w:val="center"/>
                </w:tcPr>
                <w:p>
                  <w:pPr>
                    <w:pStyle w:val="6"/>
                    <w:jc w:val="center"/>
                    <w:rPr>
                      <w:rFonts w:hint="default" w:ascii="Times New Roman" w:hAnsi="Times New Roman"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备案内容</w:t>
                  </w:r>
                </w:p>
              </w:tc>
              <w:tc>
                <w:tcPr>
                  <w:tcW w:w="3076" w:type="dxa"/>
                  <w:noWrap w:val="0"/>
                  <w:vAlign w:val="center"/>
                </w:tcPr>
                <w:p>
                  <w:pPr>
                    <w:pStyle w:val="6"/>
                    <w:jc w:val="center"/>
                    <w:rPr>
                      <w:rFonts w:hint="default" w:ascii="Times New Roman" w:hAnsi="Times New Roman"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建设内容</w:t>
                  </w:r>
                </w:p>
              </w:tc>
              <w:tc>
                <w:tcPr>
                  <w:tcW w:w="790" w:type="dxa"/>
                  <w:noWrap w:val="0"/>
                  <w:vAlign w:val="center"/>
                </w:tcPr>
                <w:p>
                  <w:pPr>
                    <w:pStyle w:val="6"/>
                    <w:ind w:left="-105" w:leftChars="-50" w:right="-105" w:rightChars="-50"/>
                    <w:jc w:val="center"/>
                    <w:rPr>
                      <w:rFonts w:hint="default" w:ascii="Times New Roman" w:hAnsi="Times New Roman"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相符性</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438" w:hRule="atLeast"/>
                <w:jc w:val="center"/>
              </w:trPr>
              <w:tc>
                <w:tcPr>
                  <w:tcW w:w="590" w:type="dxa"/>
                  <w:noWrap w:val="0"/>
                  <w:vAlign w:val="center"/>
                </w:tcPr>
                <w:p>
                  <w:pPr>
                    <w:pStyle w:val="6"/>
                    <w:jc w:val="center"/>
                    <w:rPr>
                      <w:rFonts w:hint="default" w:ascii="Times New Roman" w:hAnsi="Times New Roman"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1</w:t>
                  </w:r>
                </w:p>
              </w:tc>
              <w:tc>
                <w:tcPr>
                  <w:tcW w:w="1140" w:type="dxa"/>
                  <w:noWrap w:val="0"/>
                  <w:vAlign w:val="center"/>
                </w:tcPr>
                <w:p>
                  <w:pPr>
                    <w:pStyle w:val="6"/>
                    <w:jc w:val="center"/>
                    <w:rPr>
                      <w:rFonts w:hint="default" w:ascii="Times New Roman" w:hAnsi="Times New Roman"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投资</w:t>
                  </w:r>
                </w:p>
              </w:tc>
              <w:tc>
                <w:tcPr>
                  <w:tcW w:w="2916" w:type="dxa"/>
                  <w:noWrap w:val="0"/>
                  <w:vAlign w:val="center"/>
                </w:tcPr>
                <w:p>
                  <w:pPr>
                    <w:pStyle w:val="6"/>
                    <w:jc w:val="center"/>
                    <w:rPr>
                      <w:rFonts w:hint="default" w:ascii="Times New Roman" w:hAnsi="Times New Roman"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投资2</w:t>
                  </w:r>
                  <w:r>
                    <w:rPr>
                      <w:rFonts w:hint="eastAsia" w:ascii="Times New Roman" w:hAnsi="Times New Roman" w:cs="Times New Roman"/>
                      <w:bCs/>
                      <w:color w:val="auto"/>
                      <w:sz w:val="21"/>
                      <w:szCs w:val="21"/>
                      <w:highlight w:val="none"/>
                      <w:lang w:val="en-US" w:eastAsia="zh-CN"/>
                    </w:rPr>
                    <w:t>2</w:t>
                  </w:r>
                  <w:r>
                    <w:rPr>
                      <w:rFonts w:hint="default" w:ascii="Times New Roman" w:hAnsi="Times New Roman" w:cs="Times New Roman"/>
                      <w:bCs/>
                      <w:color w:val="auto"/>
                      <w:sz w:val="21"/>
                      <w:szCs w:val="21"/>
                      <w:highlight w:val="none"/>
                      <w:lang w:val="en-US" w:eastAsia="zh-CN"/>
                    </w:rPr>
                    <w:t>0万元</w:t>
                  </w:r>
                </w:p>
              </w:tc>
              <w:tc>
                <w:tcPr>
                  <w:tcW w:w="3076" w:type="dxa"/>
                  <w:noWrap w:val="0"/>
                  <w:vAlign w:val="center"/>
                </w:tcPr>
                <w:p>
                  <w:pPr>
                    <w:pStyle w:val="6"/>
                    <w:jc w:val="center"/>
                    <w:rPr>
                      <w:rFonts w:hint="default" w:ascii="Times New Roman" w:hAnsi="Times New Roman"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投资2</w:t>
                  </w:r>
                  <w:r>
                    <w:rPr>
                      <w:rFonts w:hint="eastAsia" w:ascii="Times New Roman" w:hAnsi="Times New Roman" w:cs="Times New Roman"/>
                      <w:bCs/>
                      <w:color w:val="auto"/>
                      <w:sz w:val="21"/>
                      <w:szCs w:val="21"/>
                      <w:highlight w:val="none"/>
                      <w:lang w:val="en-US" w:eastAsia="zh-CN"/>
                    </w:rPr>
                    <w:t>2</w:t>
                  </w:r>
                  <w:r>
                    <w:rPr>
                      <w:rFonts w:hint="default" w:ascii="Times New Roman" w:hAnsi="Times New Roman" w:cs="Times New Roman"/>
                      <w:bCs/>
                      <w:color w:val="auto"/>
                      <w:sz w:val="21"/>
                      <w:szCs w:val="21"/>
                      <w:highlight w:val="none"/>
                      <w:lang w:val="en-US" w:eastAsia="zh-CN"/>
                    </w:rPr>
                    <w:t>0万元</w:t>
                  </w:r>
                </w:p>
              </w:tc>
              <w:tc>
                <w:tcPr>
                  <w:tcW w:w="790" w:type="dxa"/>
                  <w:noWrap w:val="0"/>
                  <w:vAlign w:val="center"/>
                </w:tcPr>
                <w:p>
                  <w:pPr>
                    <w:pStyle w:val="6"/>
                    <w:jc w:val="center"/>
                    <w:rPr>
                      <w:rFonts w:hint="default" w:ascii="Times New Roman" w:hAnsi="Times New Roman"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689" w:hRule="atLeast"/>
                <w:jc w:val="center"/>
              </w:trPr>
              <w:tc>
                <w:tcPr>
                  <w:tcW w:w="590" w:type="dxa"/>
                  <w:noWrap w:val="0"/>
                  <w:vAlign w:val="center"/>
                </w:tcPr>
                <w:p>
                  <w:pPr>
                    <w:pStyle w:val="6"/>
                    <w:jc w:val="center"/>
                    <w:rPr>
                      <w:rFonts w:hint="default" w:ascii="Times New Roman" w:hAnsi="Times New Roman"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2</w:t>
                  </w:r>
                </w:p>
              </w:tc>
              <w:tc>
                <w:tcPr>
                  <w:tcW w:w="1140" w:type="dxa"/>
                  <w:noWrap w:val="0"/>
                  <w:vAlign w:val="center"/>
                </w:tcPr>
                <w:p>
                  <w:pPr>
                    <w:pStyle w:val="6"/>
                    <w:jc w:val="center"/>
                    <w:rPr>
                      <w:rFonts w:hint="default" w:ascii="Times New Roman" w:hAnsi="Times New Roman"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建设规模</w:t>
                  </w:r>
                </w:p>
              </w:tc>
              <w:tc>
                <w:tcPr>
                  <w:tcW w:w="2916" w:type="dxa"/>
                  <w:noWrap w:val="0"/>
                  <w:vAlign w:val="center"/>
                </w:tcPr>
                <w:p>
                  <w:pPr>
                    <w:pStyle w:val="6"/>
                    <w:jc w:val="center"/>
                    <w:rPr>
                      <w:rFonts w:hint="default" w:ascii="Times New Roman" w:hAnsi="Times New Roman" w:cs="Times New Roman"/>
                      <w:bCs/>
                      <w:color w:val="auto"/>
                      <w:sz w:val="21"/>
                      <w:szCs w:val="21"/>
                      <w:highlight w:val="none"/>
                      <w:lang w:val="en-US" w:eastAsia="zh-CN"/>
                    </w:rPr>
                  </w:pPr>
                  <w:r>
                    <w:rPr>
                      <w:rFonts w:hint="eastAsia" w:ascii="Times New Roman" w:hAnsi="Times New Roman" w:cs="Times New Roman"/>
                      <w:bCs/>
                      <w:color w:val="auto"/>
                      <w:sz w:val="21"/>
                      <w:szCs w:val="21"/>
                      <w:highlight w:val="none"/>
                      <w:lang w:val="en-US" w:eastAsia="zh-CN"/>
                    </w:rPr>
                    <w:t>年产10万只塑料桶</w:t>
                  </w:r>
                </w:p>
              </w:tc>
              <w:tc>
                <w:tcPr>
                  <w:tcW w:w="3076" w:type="dxa"/>
                  <w:noWrap w:val="0"/>
                  <w:vAlign w:val="center"/>
                </w:tcPr>
                <w:p>
                  <w:pPr>
                    <w:pStyle w:val="6"/>
                    <w:jc w:val="center"/>
                    <w:rPr>
                      <w:rFonts w:hint="default" w:ascii="Times New Roman" w:hAnsi="Times New Roman" w:cs="Times New Roman"/>
                      <w:bCs/>
                      <w:color w:val="auto"/>
                      <w:sz w:val="21"/>
                      <w:szCs w:val="21"/>
                      <w:highlight w:val="none"/>
                      <w:lang w:val="en-US" w:eastAsia="zh-CN"/>
                    </w:rPr>
                  </w:pPr>
                  <w:r>
                    <w:rPr>
                      <w:rFonts w:hint="eastAsia" w:ascii="Times New Roman" w:hAnsi="Times New Roman" w:cs="Times New Roman"/>
                      <w:bCs/>
                      <w:color w:val="auto"/>
                      <w:sz w:val="21"/>
                      <w:szCs w:val="21"/>
                      <w:highlight w:val="none"/>
                      <w:lang w:val="en-US" w:eastAsia="zh-CN"/>
                    </w:rPr>
                    <w:t>年产10万只塑料桶</w:t>
                  </w:r>
                </w:p>
              </w:tc>
              <w:tc>
                <w:tcPr>
                  <w:tcW w:w="790" w:type="dxa"/>
                  <w:noWrap w:val="0"/>
                  <w:vAlign w:val="center"/>
                </w:tcPr>
                <w:p>
                  <w:pPr>
                    <w:pStyle w:val="6"/>
                    <w:jc w:val="center"/>
                    <w:rPr>
                      <w:rFonts w:hint="default" w:ascii="Times New Roman" w:hAnsi="Times New Roman"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447" w:hRule="atLeast"/>
                <w:jc w:val="center"/>
              </w:trPr>
              <w:tc>
                <w:tcPr>
                  <w:tcW w:w="590" w:type="dxa"/>
                  <w:noWrap w:val="0"/>
                  <w:vAlign w:val="center"/>
                </w:tcPr>
                <w:p>
                  <w:pPr>
                    <w:pStyle w:val="6"/>
                    <w:jc w:val="center"/>
                    <w:rPr>
                      <w:rFonts w:hint="default" w:ascii="Times New Roman" w:hAnsi="Times New Roman"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3</w:t>
                  </w:r>
                </w:p>
              </w:tc>
              <w:tc>
                <w:tcPr>
                  <w:tcW w:w="1140" w:type="dxa"/>
                  <w:noWrap w:val="0"/>
                  <w:vAlign w:val="center"/>
                </w:tcPr>
                <w:p>
                  <w:pPr>
                    <w:pStyle w:val="6"/>
                    <w:jc w:val="center"/>
                    <w:rPr>
                      <w:rFonts w:hint="default" w:ascii="Times New Roman" w:hAnsi="Times New Roman"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建设地点</w:t>
                  </w:r>
                </w:p>
              </w:tc>
              <w:tc>
                <w:tcPr>
                  <w:tcW w:w="2916" w:type="dxa"/>
                  <w:noWrap w:val="0"/>
                  <w:vAlign w:val="center"/>
                </w:tcPr>
                <w:p>
                  <w:pPr>
                    <w:pStyle w:val="6"/>
                    <w:jc w:val="center"/>
                    <w:rPr>
                      <w:rFonts w:hint="default" w:ascii="Times New Roman" w:hAnsi="Times New Roman" w:cs="Times New Roman"/>
                      <w:bCs/>
                      <w:color w:val="auto"/>
                      <w:sz w:val="21"/>
                      <w:szCs w:val="21"/>
                      <w:highlight w:val="none"/>
                      <w:lang w:val="en-US" w:eastAsia="zh-CN"/>
                    </w:rPr>
                  </w:pPr>
                  <w:r>
                    <w:rPr>
                      <w:rFonts w:hint="eastAsia" w:ascii="Times New Roman" w:hAnsi="Times New Roman" w:cs="Times New Roman"/>
                      <w:bCs/>
                      <w:color w:val="auto"/>
                      <w:sz w:val="21"/>
                      <w:szCs w:val="21"/>
                      <w:highlight w:val="none"/>
                      <w:lang w:val="en-US" w:eastAsia="zh-CN"/>
                    </w:rPr>
                    <w:t>新乡市新乡县大召营镇大召营村36号</w:t>
                  </w:r>
                </w:p>
              </w:tc>
              <w:tc>
                <w:tcPr>
                  <w:tcW w:w="3076" w:type="dxa"/>
                  <w:noWrap w:val="0"/>
                  <w:vAlign w:val="center"/>
                </w:tcPr>
                <w:p>
                  <w:pPr>
                    <w:pStyle w:val="6"/>
                    <w:jc w:val="center"/>
                    <w:rPr>
                      <w:rFonts w:hint="default" w:ascii="Times New Roman" w:hAnsi="Times New Roman" w:cs="Times New Roman"/>
                      <w:bCs/>
                      <w:color w:val="auto"/>
                      <w:sz w:val="21"/>
                      <w:szCs w:val="21"/>
                      <w:highlight w:val="none"/>
                      <w:lang w:val="en-US" w:eastAsia="zh-CN"/>
                    </w:rPr>
                  </w:pPr>
                  <w:r>
                    <w:rPr>
                      <w:rFonts w:hint="eastAsia" w:ascii="Times New Roman" w:hAnsi="Times New Roman" w:cs="Times New Roman"/>
                      <w:bCs/>
                      <w:color w:val="auto"/>
                      <w:sz w:val="21"/>
                      <w:szCs w:val="21"/>
                      <w:highlight w:val="none"/>
                      <w:lang w:val="en-US" w:eastAsia="zh-CN"/>
                    </w:rPr>
                    <w:t>新乡市新乡县大召营镇大召营村36号</w:t>
                  </w:r>
                  <w:r>
                    <w:rPr>
                      <w:rFonts w:hint="eastAsia" w:ascii="Times New Roman" w:hAnsi="Times New Roman" w:cs="Times New Roman"/>
                      <w:b/>
                      <w:bCs/>
                      <w:sz w:val="21"/>
                      <w:szCs w:val="21"/>
                      <w:lang w:val="en-US" w:eastAsia="zh-CN"/>
                    </w:rPr>
                    <w:t>（新乡县大召营专业园区）</w:t>
                  </w:r>
                </w:p>
              </w:tc>
              <w:tc>
                <w:tcPr>
                  <w:tcW w:w="790" w:type="dxa"/>
                  <w:noWrap w:val="0"/>
                  <w:vAlign w:val="center"/>
                </w:tcPr>
                <w:p>
                  <w:pPr>
                    <w:pStyle w:val="6"/>
                    <w:jc w:val="center"/>
                    <w:rPr>
                      <w:rFonts w:hint="default" w:ascii="Times New Roman" w:hAnsi="Times New Roman"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932" w:hRule="atLeast"/>
                <w:jc w:val="center"/>
              </w:trPr>
              <w:tc>
                <w:tcPr>
                  <w:tcW w:w="590" w:type="dxa"/>
                  <w:noWrap w:val="0"/>
                  <w:vAlign w:val="center"/>
                </w:tcPr>
                <w:p>
                  <w:pPr>
                    <w:pStyle w:val="6"/>
                    <w:jc w:val="center"/>
                    <w:rPr>
                      <w:rFonts w:hint="default" w:ascii="Times New Roman" w:hAnsi="Times New Roman"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4</w:t>
                  </w:r>
                </w:p>
              </w:tc>
              <w:tc>
                <w:tcPr>
                  <w:tcW w:w="1140" w:type="dxa"/>
                  <w:noWrap w:val="0"/>
                  <w:vAlign w:val="center"/>
                </w:tcPr>
                <w:p>
                  <w:pPr>
                    <w:pStyle w:val="6"/>
                    <w:jc w:val="center"/>
                    <w:rPr>
                      <w:rFonts w:hint="default" w:ascii="Times New Roman" w:hAnsi="Times New Roman"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建设内容</w:t>
                  </w:r>
                </w:p>
              </w:tc>
              <w:tc>
                <w:tcPr>
                  <w:tcW w:w="2916" w:type="dxa"/>
                  <w:noWrap w:val="0"/>
                  <w:vAlign w:val="center"/>
                </w:tcPr>
                <w:p>
                  <w:pPr>
                    <w:pStyle w:val="6"/>
                    <w:jc w:val="center"/>
                    <w:rPr>
                      <w:rFonts w:hint="default" w:ascii="Times New Roman" w:hAnsi="Times New Roman"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租赁</w:t>
                  </w:r>
                  <w:r>
                    <w:rPr>
                      <w:rFonts w:hint="eastAsia" w:ascii="Times New Roman" w:hAnsi="Times New Roman" w:cs="Times New Roman"/>
                      <w:bCs/>
                      <w:color w:val="auto"/>
                      <w:sz w:val="21"/>
                      <w:szCs w:val="21"/>
                      <w:highlight w:val="none"/>
                      <w:lang w:val="en-US" w:eastAsia="zh-CN"/>
                    </w:rPr>
                    <w:t>新乡县中龙油脂有限公司</w:t>
                  </w:r>
                  <w:r>
                    <w:rPr>
                      <w:rFonts w:hint="default" w:ascii="Times New Roman" w:hAnsi="Times New Roman" w:cs="Times New Roman"/>
                      <w:bCs/>
                      <w:color w:val="auto"/>
                      <w:sz w:val="21"/>
                      <w:szCs w:val="21"/>
                      <w:highlight w:val="none"/>
                      <w:lang w:val="en-US" w:eastAsia="zh-CN"/>
                    </w:rPr>
                    <w:t>闲置厂房，建筑面积900m</w:t>
                  </w:r>
                  <w:r>
                    <w:rPr>
                      <w:rFonts w:hint="default" w:ascii="Times New Roman" w:hAnsi="Times New Roman" w:cs="Times New Roman"/>
                      <w:bCs/>
                      <w:color w:val="auto"/>
                      <w:sz w:val="21"/>
                      <w:szCs w:val="21"/>
                      <w:highlight w:val="none"/>
                      <w:vertAlign w:val="superscript"/>
                      <w:lang w:val="en-US" w:eastAsia="zh-CN"/>
                    </w:rPr>
                    <w:t>2</w:t>
                  </w:r>
                  <w:r>
                    <w:rPr>
                      <w:rFonts w:hint="default" w:ascii="Times New Roman" w:hAnsi="Times New Roman" w:cs="Times New Roman"/>
                      <w:bCs/>
                      <w:color w:val="auto"/>
                      <w:sz w:val="21"/>
                      <w:szCs w:val="21"/>
                      <w:highlight w:val="none"/>
                      <w:lang w:val="en-US" w:eastAsia="zh-CN"/>
                    </w:rPr>
                    <w:t>，包括办公室，生产车间，厂库等。</w:t>
                  </w:r>
                </w:p>
              </w:tc>
              <w:tc>
                <w:tcPr>
                  <w:tcW w:w="3076" w:type="dxa"/>
                  <w:noWrap w:val="0"/>
                  <w:vAlign w:val="center"/>
                </w:tcPr>
                <w:p>
                  <w:pPr>
                    <w:pStyle w:val="6"/>
                    <w:jc w:val="center"/>
                    <w:rPr>
                      <w:rFonts w:hint="default" w:ascii="Times New Roman" w:hAnsi="Times New Roman"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租赁</w:t>
                  </w:r>
                  <w:r>
                    <w:rPr>
                      <w:rFonts w:hint="eastAsia" w:ascii="Times New Roman" w:hAnsi="Times New Roman" w:cs="Times New Roman"/>
                      <w:bCs/>
                      <w:color w:val="auto"/>
                      <w:sz w:val="21"/>
                      <w:szCs w:val="21"/>
                      <w:highlight w:val="none"/>
                      <w:lang w:val="en-US" w:eastAsia="zh-CN"/>
                    </w:rPr>
                    <w:t>新乡县中龙油脂有限公司</w:t>
                  </w:r>
                  <w:r>
                    <w:rPr>
                      <w:rFonts w:hint="default" w:ascii="Times New Roman" w:hAnsi="Times New Roman" w:cs="Times New Roman"/>
                      <w:bCs/>
                      <w:color w:val="auto"/>
                      <w:sz w:val="21"/>
                      <w:szCs w:val="21"/>
                      <w:highlight w:val="none"/>
                      <w:lang w:val="en-US" w:eastAsia="zh-CN"/>
                    </w:rPr>
                    <w:t>闲置厂房，建筑面积900m</w:t>
                  </w:r>
                  <w:r>
                    <w:rPr>
                      <w:rFonts w:hint="default" w:ascii="Times New Roman" w:hAnsi="Times New Roman" w:cs="Times New Roman"/>
                      <w:bCs/>
                      <w:color w:val="auto"/>
                      <w:sz w:val="21"/>
                      <w:szCs w:val="21"/>
                      <w:highlight w:val="none"/>
                      <w:vertAlign w:val="superscript"/>
                      <w:lang w:val="en-US" w:eastAsia="zh-CN"/>
                    </w:rPr>
                    <w:t>2</w:t>
                  </w:r>
                  <w:r>
                    <w:rPr>
                      <w:rFonts w:hint="default" w:ascii="Times New Roman" w:hAnsi="Times New Roman" w:cs="Times New Roman"/>
                      <w:bCs/>
                      <w:color w:val="auto"/>
                      <w:sz w:val="21"/>
                      <w:szCs w:val="21"/>
                      <w:highlight w:val="none"/>
                      <w:lang w:val="en-US" w:eastAsia="zh-CN"/>
                    </w:rPr>
                    <w:t>，包括办公室，生产车间，厂库等。</w:t>
                  </w:r>
                </w:p>
              </w:tc>
              <w:tc>
                <w:tcPr>
                  <w:tcW w:w="790" w:type="dxa"/>
                  <w:noWrap w:val="0"/>
                  <w:vAlign w:val="center"/>
                </w:tcPr>
                <w:p>
                  <w:pPr>
                    <w:pStyle w:val="6"/>
                    <w:jc w:val="center"/>
                    <w:rPr>
                      <w:rFonts w:hint="default" w:ascii="Times New Roman" w:hAnsi="Times New Roman"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1036" w:hRule="atLeast"/>
                <w:jc w:val="center"/>
              </w:trPr>
              <w:tc>
                <w:tcPr>
                  <w:tcW w:w="590" w:type="dxa"/>
                  <w:noWrap w:val="0"/>
                  <w:vAlign w:val="center"/>
                </w:tcPr>
                <w:p>
                  <w:pPr>
                    <w:pStyle w:val="6"/>
                    <w:jc w:val="center"/>
                    <w:rPr>
                      <w:rFonts w:hint="default" w:ascii="Times New Roman" w:hAnsi="Times New Roman"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5</w:t>
                  </w:r>
                </w:p>
              </w:tc>
              <w:tc>
                <w:tcPr>
                  <w:tcW w:w="1140" w:type="dxa"/>
                  <w:noWrap w:val="0"/>
                  <w:vAlign w:val="center"/>
                </w:tcPr>
                <w:p>
                  <w:pPr>
                    <w:pStyle w:val="6"/>
                    <w:jc w:val="center"/>
                    <w:rPr>
                      <w:rFonts w:hint="default" w:ascii="Times New Roman" w:hAnsi="Times New Roman"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主要生产设备</w:t>
                  </w:r>
                </w:p>
              </w:tc>
              <w:tc>
                <w:tcPr>
                  <w:tcW w:w="2916" w:type="dxa"/>
                  <w:noWrap w:val="0"/>
                  <w:vAlign w:val="center"/>
                </w:tcPr>
                <w:p>
                  <w:pPr>
                    <w:pStyle w:val="6"/>
                    <w:jc w:val="center"/>
                    <w:rPr>
                      <w:rFonts w:hint="default" w:ascii="Times New Roman" w:hAnsi="Times New Roman" w:cs="Times New Roman"/>
                      <w:bCs/>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破碎机800、空压机等</w:t>
                  </w:r>
                </w:p>
              </w:tc>
              <w:tc>
                <w:tcPr>
                  <w:tcW w:w="3076" w:type="dxa"/>
                  <w:noWrap w:val="0"/>
                  <w:vAlign w:val="center"/>
                </w:tcPr>
                <w:p>
                  <w:pPr>
                    <w:pStyle w:val="6"/>
                    <w:jc w:val="center"/>
                    <w:rPr>
                      <w:rFonts w:hint="default" w:ascii="Times New Roman" w:hAnsi="Times New Roman" w:cs="Times New Roman"/>
                      <w:bCs/>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吹塑机、破碎机、空压机、储气罐</w:t>
                  </w:r>
                </w:p>
              </w:tc>
              <w:tc>
                <w:tcPr>
                  <w:tcW w:w="790" w:type="dxa"/>
                  <w:noWrap w:val="0"/>
                  <w:vAlign w:val="center"/>
                </w:tcPr>
                <w:p>
                  <w:pPr>
                    <w:pStyle w:val="6"/>
                    <w:jc w:val="center"/>
                    <w:rPr>
                      <w:rFonts w:hint="default" w:ascii="Times New Roman" w:hAnsi="Times New Roman"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细化</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42" w:hRule="atLeast"/>
                <w:jc w:val="center"/>
              </w:trPr>
              <w:tc>
                <w:tcPr>
                  <w:tcW w:w="590" w:type="dxa"/>
                  <w:noWrap w:val="0"/>
                  <w:vAlign w:val="center"/>
                </w:tcPr>
                <w:p>
                  <w:pPr>
                    <w:pStyle w:val="6"/>
                    <w:jc w:val="center"/>
                    <w:rPr>
                      <w:rFonts w:hint="default" w:ascii="Times New Roman" w:hAnsi="Times New Roman"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6</w:t>
                  </w:r>
                </w:p>
              </w:tc>
              <w:tc>
                <w:tcPr>
                  <w:tcW w:w="1140" w:type="dxa"/>
                  <w:noWrap w:val="0"/>
                  <w:vAlign w:val="center"/>
                </w:tcPr>
                <w:p>
                  <w:pPr>
                    <w:pStyle w:val="6"/>
                    <w:jc w:val="center"/>
                    <w:rPr>
                      <w:rFonts w:hint="default" w:ascii="Times New Roman" w:hAnsi="Times New Roman"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工艺流程</w:t>
                  </w:r>
                </w:p>
              </w:tc>
              <w:tc>
                <w:tcPr>
                  <w:tcW w:w="2916" w:type="dxa"/>
                  <w:noWrap w:val="0"/>
                  <w:vAlign w:val="center"/>
                </w:tcPr>
                <w:p>
                  <w:pPr>
                    <w:pStyle w:val="6"/>
                    <w:jc w:val="center"/>
                    <w:rPr>
                      <w:rFonts w:hint="default" w:ascii="Times New Roman" w:hAnsi="Times New Roman" w:cs="Times New Roman"/>
                      <w:bCs/>
                      <w:color w:val="auto"/>
                      <w:sz w:val="21"/>
                      <w:szCs w:val="21"/>
                      <w:highlight w:val="none"/>
                      <w:lang w:val="en-US" w:eastAsia="zh-CN"/>
                    </w:rPr>
                  </w:pPr>
                  <w:r>
                    <w:rPr>
                      <w:rFonts w:hint="eastAsia" w:ascii="Times New Roman" w:hAnsi="Times New Roman" w:cs="Times New Roman"/>
                      <w:bCs/>
                      <w:color w:val="auto"/>
                      <w:sz w:val="21"/>
                      <w:szCs w:val="21"/>
                      <w:highlight w:val="none"/>
                      <w:lang w:val="en-US" w:eastAsia="zh-CN"/>
                    </w:rPr>
                    <w:t>原材料-上料-加热塑化-挤出-吹气成型-成品</w:t>
                  </w:r>
                </w:p>
              </w:tc>
              <w:tc>
                <w:tcPr>
                  <w:tcW w:w="3076" w:type="dxa"/>
                  <w:noWrap w:val="0"/>
                  <w:vAlign w:val="center"/>
                </w:tcPr>
                <w:p>
                  <w:pPr>
                    <w:pStyle w:val="6"/>
                    <w:jc w:val="center"/>
                    <w:rPr>
                      <w:rFonts w:hint="default" w:ascii="Times New Roman" w:hAnsi="Times New Roman" w:cs="Times New Roman"/>
                      <w:b/>
                      <w:color w:val="auto"/>
                      <w:sz w:val="21"/>
                      <w:szCs w:val="21"/>
                      <w:highlight w:val="none"/>
                      <w:lang w:val="en-US" w:eastAsia="zh-CN"/>
                    </w:rPr>
                  </w:pPr>
                  <w:r>
                    <w:rPr>
                      <w:rFonts w:hint="eastAsia" w:ascii="Times New Roman" w:hAnsi="Times New Roman" w:cs="Times New Roman"/>
                      <w:bCs/>
                      <w:color w:val="auto"/>
                      <w:sz w:val="21"/>
                      <w:szCs w:val="21"/>
                      <w:highlight w:val="none"/>
                      <w:lang w:val="en-US" w:eastAsia="zh-CN"/>
                    </w:rPr>
                    <w:t>原材料-上料-加热塑化-挤出-吹气成型-成品</w:t>
                  </w:r>
                </w:p>
              </w:tc>
              <w:tc>
                <w:tcPr>
                  <w:tcW w:w="790" w:type="dxa"/>
                  <w:noWrap w:val="0"/>
                  <w:vAlign w:val="center"/>
                </w:tcPr>
                <w:p>
                  <w:pPr>
                    <w:pStyle w:val="6"/>
                    <w:jc w:val="center"/>
                    <w:rPr>
                      <w:rFonts w:hint="default" w:ascii="Times New Roman" w:hAnsi="Times New Roman" w:cs="Times New Roman"/>
                      <w:bCs/>
                      <w:color w:val="auto"/>
                      <w:sz w:val="21"/>
                      <w:szCs w:val="21"/>
                      <w:highlight w:val="none"/>
                      <w:lang w:val="en-US" w:eastAsia="zh-CN"/>
                    </w:rPr>
                  </w:pPr>
                  <w:r>
                    <w:rPr>
                      <w:rFonts w:hint="default" w:ascii="Times New Roman" w:hAnsi="Times New Roman" w:cs="Times New Roman"/>
                      <w:bCs/>
                      <w:color w:val="auto"/>
                      <w:sz w:val="21"/>
                      <w:szCs w:val="21"/>
                      <w:highlight w:val="none"/>
                      <w:lang w:val="en-US" w:eastAsia="zh-CN"/>
                    </w:rPr>
                    <w:t>符合</w:t>
                  </w:r>
                </w:p>
              </w:tc>
            </w:tr>
          </w:tbl>
          <w:p>
            <w:pPr>
              <w:pStyle w:val="21"/>
              <w:keepNext w:val="0"/>
              <w:keepLines w:val="0"/>
              <w:pageBreakBefore w:val="0"/>
              <w:widowControl w:val="0"/>
              <w:kinsoku/>
              <w:wordWrap/>
              <w:overflowPunct/>
              <w:topLinePunct w:val="0"/>
              <w:autoSpaceDE/>
              <w:autoSpaceDN/>
              <w:bidi w:val="0"/>
              <w:adjustRightInd w:val="0"/>
              <w:snapToGrid w:val="0"/>
              <w:spacing w:before="157" w:beforeLines="50" w:line="360" w:lineRule="auto"/>
              <w:ind w:firstLine="480" w:firstLineChars="200"/>
              <w:textAlignment w:val="auto"/>
              <w:outlineLvl w:val="9"/>
              <w:rPr>
                <w:rFonts w:hint="default" w:ascii="Times New Roman" w:hAnsi="Times New Roman" w:cs="Times New Roman"/>
                <w:sz w:val="24"/>
                <w:highlight w:val="none"/>
              </w:rPr>
            </w:pPr>
            <w:r>
              <w:rPr>
                <w:rFonts w:hint="default" w:ascii="Times New Roman" w:hAnsi="Times New Roman" w:cs="Times New Roman"/>
                <w:color w:val="auto"/>
                <w:sz w:val="24"/>
                <w:highlight w:val="none"/>
                <w:lang w:val="en-US" w:eastAsia="zh-CN"/>
              </w:rPr>
              <w:t>相符性分析：</w:t>
            </w:r>
            <w:r>
              <w:rPr>
                <w:rFonts w:hint="eastAsia"/>
                <w:b w:val="0"/>
                <w:bCs w:val="0"/>
                <w:color w:val="000000"/>
                <w:sz w:val="24"/>
                <w:highlight w:val="none"/>
                <w:u w:val="none"/>
                <w:lang w:val="en-US" w:eastAsia="zh-CN"/>
              </w:rPr>
              <w:t>从项目建设投资、规模、内容、设备、工艺流程等几个方面对比分析，根据企业提供资料，细化设备，其他建设内容与备案内容基本相符。</w:t>
            </w:r>
          </w:p>
          <w:p>
            <w:pPr>
              <w:pStyle w:val="21"/>
              <w:adjustRightInd w:val="0"/>
              <w:snapToGrid w:val="0"/>
              <w:spacing w:line="360" w:lineRule="auto"/>
              <w:ind w:firstLine="480" w:firstLineChars="200"/>
              <w:rPr>
                <w:rFonts w:hint="default" w:ascii="Times New Roman" w:hAnsi="Times New Roman" w:cs="Times New Roman"/>
                <w:sz w:val="24"/>
              </w:rPr>
            </w:pPr>
            <w:r>
              <w:rPr>
                <w:rFonts w:hint="default" w:ascii="Times New Roman" w:hAnsi="Times New Roman" w:cs="Times New Roman"/>
                <w:sz w:val="24"/>
                <w:highlight w:val="none"/>
              </w:rPr>
              <w:t>（二）与新环[2015]342号文的对照分</w:t>
            </w:r>
            <w:r>
              <w:rPr>
                <w:rFonts w:hint="default" w:ascii="Times New Roman" w:hAnsi="Times New Roman" w:cs="Times New Roman"/>
                <w:sz w:val="24"/>
              </w:rPr>
              <w:t>析</w:t>
            </w:r>
          </w:p>
          <w:p>
            <w:pPr>
              <w:pStyle w:val="21"/>
              <w:adjustRightInd w:val="0"/>
              <w:snapToGrid w:val="0"/>
              <w:spacing w:line="360" w:lineRule="auto"/>
              <w:ind w:firstLine="480" w:firstLineChars="200"/>
              <w:rPr>
                <w:rFonts w:hint="default" w:ascii="Times New Roman" w:hAnsi="Times New Roman" w:cs="Times New Roman"/>
                <w:sz w:val="24"/>
                <w:lang w:val="en-US" w:eastAsia="zh-CN"/>
              </w:rPr>
            </w:pPr>
            <w:r>
              <w:rPr>
                <w:rFonts w:hint="default" w:ascii="Times New Roman" w:hAnsi="Times New Roman" w:cs="Times New Roman"/>
                <w:sz w:val="24"/>
                <w:lang w:val="en-US" w:eastAsia="zh-CN"/>
              </w:rPr>
              <w:t>与《新乡市环境保护局关于印发深化建设项目环境影响评价审批制度改革实施细则的通知》新环[2015]342号（以下简称《通知》）对照分析见下表</w:t>
            </w:r>
            <w:r>
              <w:rPr>
                <w:rFonts w:hint="eastAsia" w:ascii="Times New Roman" w:hAnsi="Times New Roman" w:cs="Times New Roman"/>
                <w:sz w:val="24"/>
                <w:lang w:val="en-US" w:eastAsia="zh-CN"/>
              </w:rPr>
              <w:t>7</w:t>
            </w:r>
            <w:r>
              <w:rPr>
                <w:rFonts w:hint="default" w:ascii="Times New Roman" w:hAnsi="Times New Roman" w:cs="Times New Roman"/>
                <w:sz w:val="24"/>
                <w:lang w:val="en-US" w:eastAsia="zh-CN"/>
              </w:rPr>
              <w:t>。</w:t>
            </w:r>
          </w:p>
          <w:p>
            <w:pPr>
              <w:pStyle w:val="21"/>
              <w:adjustRightInd w:val="0"/>
              <w:snapToGrid w:val="0"/>
              <w:spacing w:line="240" w:lineRule="auto"/>
              <w:ind w:firstLine="480" w:firstLineChars="200"/>
              <w:rPr>
                <w:rFonts w:hint="eastAsia"/>
                <w:sz w:val="24"/>
                <w:lang w:val="en-US" w:eastAsia="zh-CN"/>
              </w:rPr>
            </w:pPr>
            <w:r>
              <w:rPr>
                <w:rFonts w:hint="default" w:ascii="Times New Roman" w:hAnsi="Times New Roman" w:cs="Times New Roman"/>
                <w:sz w:val="24"/>
                <w:lang w:val="en-US" w:eastAsia="zh-CN"/>
              </w:rPr>
              <w:t xml:space="preserve">  </w:t>
            </w:r>
            <w:r>
              <w:rPr>
                <w:rFonts w:hint="eastAsia" w:ascii="Times New Roman" w:hAnsi="Times New Roman" w:cs="Times New Roman"/>
                <w:sz w:val="24"/>
                <w:lang w:val="en-US" w:eastAsia="zh-CN"/>
              </w:rPr>
              <w:t xml:space="preserve">     </w:t>
            </w:r>
            <w:r>
              <w:rPr>
                <w:rFonts w:hint="default" w:ascii="Times New Roman" w:hAnsi="Times New Roman" w:cs="Times New Roman"/>
                <w:sz w:val="24"/>
                <w:lang w:val="en-US" w:eastAsia="zh-CN"/>
              </w:rPr>
              <w:t xml:space="preserve"> 表</w:t>
            </w:r>
            <w:r>
              <w:rPr>
                <w:rFonts w:hint="eastAsia" w:ascii="Times New Roman" w:hAnsi="Times New Roman" w:cs="Times New Roman"/>
                <w:sz w:val="24"/>
                <w:lang w:val="en-US" w:eastAsia="zh-CN"/>
              </w:rPr>
              <w:t>7</w:t>
            </w:r>
            <w:r>
              <w:rPr>
                <w:rFonts w:hint="default" w:ascii="Times New Roman" w:hAnsi="Times New Roman" w:cs="Times New Roman"/>
                <w:sz w:val="24"/>
                <w:lang w:val="en-US" w:eastAsia="zh-CN"/>
              </w:rPr>
              <w:t xml:space="preserve">      </w:t>
            </w:r>
            <w:r>
              <w:rPr>
                <w:rFonts w:hint="eastAsia"/>
                <w:sz w:val="24"/>
                <w:lang w:val="en-US" w:eastAsia="zh-CN"/>
              </w:rPr>
              <w:t xml:space="preserve">        与《通知》对比分析一览表</w:t>
            </w:r>
          </w:p>
          <w:tbl>
            <w:tblPr>
              <w:tblStyle w:val="14"/>
              <w:tblW w:w="8512" w:type="dxa"/>
              <w:jc w:val="center"/>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071"/>
              <w:gridCol w:w="1419"/>
              <w:gridCol w:w="3563"/>
              <w:gridCol w:w="1323"/>
              <w:gridCol w:w="1136"/>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64" w:hRule="atLeast"/>
                <w:jc w:val="center"/>
              </w:trPr>
              <w:tc>
                <w:tcPr>
                  <w:tcW w:w="1071" w:type="dxa"/>
                  <w:noWrap w:val="0"/>
                  <w:vAlign w:val="center"/>
                </w:tcPr>
                <w:p>
                  <w:pPr>
                    <w:pStyle w:val="21"/>
                    <w:adjustRightInd w:val="0"/>
                    <w:snapToGrid w:val="0"/>
                    <w:spacing w:line="240" w:lineRule="auto"/>
                    <w:jc w:val="center"/>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项目</w:t>
                  </w:r>
                </w:p>
              </w:tc>
              <w:tc>
                <w:tcPr>
                  <w:tcW w:w="4982" w:type="dxa"/>
                  <w:gridSpan w:val="2"/>
                  <w:noWrap w:val="0"/>
                  <w:vAlign w:val="center"/>
                </w:tcPr>
                <w:p>
                  <w:pPr>
                    <w:pStyle w:val="21"/>
                    <w:adjustRightInd w:val="0"/>
                    <w:snapToGrid w:val="0"/>
                    <w:spacing w:line="240" w:lineRule="auto"/>
                    <w:ind w:firstLine="420" w:firstLineChars="200"/>
                    <w:jc w:val="center"/>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与本项目相关条文</w:t>
                  </w:r>
                </w:p>
              </w:tc>
              <w:tc>
                <w:tcPr>
                  <w:tcW w:w="1323" w:type="dxa"/>
                  <w:noWrap w:val="0"/>
                  <w:vAlign w:val="center"/>
                </w:tcPr>
                <w:p>
                  <w:pPr>
                    <w:pStyle w:val="21"/>
                    <w:adjustRightInd w:val="0"/>
                    <w:snapToGrid w:val="0"/>
                    <w:spacing w:line="240" w:lineRule="auto"/>
                    <w:jc w:val="center"/>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本项目情况</w:t>
                  </w:r>
                </w:p>
              </w:tc>
              <w:tc>
                <w:tcPr>
                  <w:tcW w:w="1136" w:type="dxa"/>
                  <w:noWrap w:val="0"/>
                  <w:vAlign w:val="center"/>
                </w:tcPr>
                <w:p>
                  <w:pPr>
                    <w:pStyle w:val="21"/>
                    <w:adjustRightInd w:val="0"/>
                    <w:snapToGrid w:val="0"/>
                    <w:spacing w:line="240" w:lineRule="auto"/>
                    <w:jc w:val="center"/>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对比结果</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890" w:hRule="atLeast"/>
                <w:jc w:val="center"/>
              </w:trPr>
              <w:tc>
                <w:tcPr>
                  <w:tcW w:w="1071" w:type="dxa"/>
                  <w:vMerge w:val="restart"/>
                  <w:noWrap w:val="0"/>
                  <w:vAlign w:val="center"/>
                </w:tcPr>
                <w:p>
                  <w:pPr>
                    <w:pStyle w:val="21"/>
                    <w:adjustRightInd w:val="0"/>
                    <w:snapToGrid w:val="0"/>
                    <w:spacing w:line="240" w:lineRule="auto"/>
                    <w:jc w:val="center"/>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新乡市主体功能区</w:t>
                  </w:r>
                </w:p>
              </w:tc>
              <w:tc>
                <w:tcPr>
                  <w:tcW w:w="4982" w:type="dxa"/>
                  <w:gridSpan w:val="2"/>
                  <w:noWrap w:val="0"/>
                  <w:vAlign w:val="center"/>
                </w:tcPr>
                <w:p>
                  <w:pPr>
                    <w:pStyle w:val="21"/>
                    <w:adjustRightInd w:val="0"/>
                    <w:snapToGrid w:val="0"/>
                    <w:spacing w:line="240" w:lineRule="auto"/>
                    <w:jc w:val="center"/>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重点开发区域：1、新乡市市区（含平原城乡一体示范区）、新乡县、</w:t>
                  </w:r>
                  <w:r>
                    <w:rPr>
                      <w:rFonts w:hint="eastAsia" w:ascii="Times New Roman" w:hAnsi="Times New Roman" w:cs="Times New Roman"/>
                      <w:sz w:val="21"/>
                      <w:szCs w:val="21"/>
                      <w:lang w:val="en-US" w:eastAsia="zh-CN"/>
                    </w:rPr>
                    <w:t>新乡县</w:t>
                  </w:r>
                  <w:r>
                    <w:rPr>
                      <w:rFonts w:hint="default" w:ascii="Times New Roman" w:hAnsi="Times New Roman" w:cs="Times New Roman"/>
                      <w:sz w:val="21"/>
                      <w:szCs w:val="21"/>
                      <w:lang w:val="en-US" w:eastAsia="zh-CN"/>
                    </w:rPr>
                    <w:t>；2、农产品主产区的县城关镇、少数建制镇以及产业集聚区。</w:t>
                  </w:r>
                </w:p>
              </w:tc>
              <w:tc>
                <w:tcPr>
                  <w:tcW w:w="1323" w:type="dxa"/>
                  <w:vMerge w:val="restart"/>
                  <w:noWrap w:val="0"/>
                  <w:vAlign w:val="center"/>
                </w:tcPr>
                <w:p>
                  <w:pPr>
                    <w:pStyle w:val="21"/>
                    <w:adjustRightInd w:val="0"/>
                    <w:snapToGrid w:val="0"/>
                    <w:spacing w:line="240" w:lineRule="auto"/>
                    <w:jc w:val="both"/>
                    <w:rPr>
                      <w:rFonts w:hint="default" w:ascii="Times New Roman" w:hAnsi="Times New Roman" w:cs="Times New Roman"/>
                      <w:b/>
                      <w:bCs/>
                      <w:sz w:val="21"/>
                      <w:szCs w:val="21"/>
                      <w:u w:val="single"/>
                      <w:lang w:val="en-US" w:eastAsia="zh-CN"/>
                    </w:rPr>
                  </w:pPr>
                </w:p>
                <w:p>
                  <w:pPr>
                    <w:pStyle w:val="21"/>
                    <w:adjustRightInd w:val="0"/>
                    <w:snapToGrid w:val="0"/>
                    <w:spacing w:line="240" w:lineRule="auto"/>
                    <w:jc w:val="center"/>
                    <w:rPr>
                      <w:rFonts w:hint="default" w:ascii="Times New Roman" w:hAnsi="Times New Roman" w:cs="Times New Roman"/>
                      <w:sz w:val="21"/>
                      <w:szCs w:val="21"/>
                      <w:lang w:val="en-US" w:eastAsia="zh-CN"/>
                    </w:rPr>
                  </w:pPr>
                  <w:r>
                    <w:rPr>
                      <w:rFonts w:hint="default" w:ascii="Times New Roman" w:hAnsi="Times New Roman" w:cs="Times New Roman"/>
                      <w:b w:val="0"/>
                      <w:bCs w:val="0"/>
                      <w:sz w:val="21"/>
                      <w:szCs w:val="21"/>
                      <w:u w:val="none"/>
                      <w:lang w:val="en-US" w:eastAsia="zh-CN"/>
                    </w:rPr>
                    <w:t>本项目位于新乡县</w:t>
                  </w:r>
                  <w:r>
                    <w:rPr>
                      <w:rFonts w:hint="eastAsia" w:ascii="Times New Roman" w:hAnsi="Times New Roman" w:cs="Times New Roman"/>
                      <w:b w:val="0"/>
                      <w:bCs w:val="0"/>
                      <w:sz w:val="21"/>
                      <w:szCs w:val="21"/>
                      <w:u w:val="none"/>
                      <w:lang w:val="en-US" w:eastAsia="zh-CN"/>
                    </w:rPr>
                    <w:t>大召营镇大召营村（位于新乡县大召营专业园区内）</w:t>
                  </w:r>
                </w:p>
              </w:tc>
              <w:tc>
                <w:tcPr>
                  <w:tcW w:w="1136" w:type="dxa"/>
                  <w:tcBorders>
                    <w:bottom w:val="single" w:color="auto" w:sz="4" w:space="0"/>
                  </w:tcBorders>
                  <w:noWrap w:val="0"/>
                  <w:vAlign w:val="center"/>
                </w:tcPr>
                <w:p>
                  <w:pPr>
                    <w:pStyle w:val="21"/>
                    <w:adjustRightInd w:val="0"/>
                    <w:snapToGrid w:val="0"/>
                    <w:spacing w:line="240" w:lineRule="auto"/>
                    <w:jc w:val="center"/>
                    <w:rPr>
                      <w:rFonts w:hint="default"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属于</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830" w:hRule="atLeast"/>
                <w:jc w:val="center"/>
              </w:trPr>
              <w:tc>
                <w:tcPr>
                  <w:tcW w:w="1071" w:type="dxa"/>
                  <w:vMerge w:val="continue"/>
                  <w:noWrap w:val="0"/>
                  <w:vAlign w:val="center"/>
                </w:tcPr>
                <w:p>
                  <w:pPr>
                    <w:pStyle w:val="21"/>
                    <w:adjustRightInd w:val="0"/>
                    <w:snapToGrid w:val="0"/>
                    <w:spacing w:line="240" w:lineRule="auto"/>
                    <w:ind w:firstLine="420" w:firstLineChars="200"/>
                    <w:jc w:val="center"/>
                    <w:rPr>
                      <w:rFonts w:hint="default" w:ascii="Times New Roman" w:hAnsi="Times New Roman" w:cs="Times New Roman"/>
                      <w:sz w:val="21"/>
                      <w:szCs w:val="21"/>
                      <w:lang w:val="en-US" w:eastAsia="zh-CN"/>
                    </w:rPr>
                  </w:pPr>
                </w:p>
              </w:tc>
              <w:tc>
                <w:tcPr>
                  <w:tcW w:w="4982" w:type="dxa"/>
                  <w:gridSpan w:val="2"/>
                  <w:noWrap w:val="0"/>
                  <w:vAlign w:val="center"/>
                </w:tcPr>
                <w:p>
                  <w:pPr>
                    <w:pStyle w:val="21"/>
                    <w:adjustRightInd w:val="0"/>
                    <w:snapToGrid w:val="0"/>
                    <w:spacing w:line="240" w:lineRule="auto"/>
                    <w:jc w:val="center"/>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限制开发区、农产品主产区：辉县市、获嘉县、原阳县、延津县、封丘县。（不含产业集聚区、专业园区和县城建成区以及规划区中以居住、商贸、文教科研为主的区域）</w:t>
                  </w:r>
                </w:p>
              </w:tc>
              <w:tc>
                <w:tcPr>
                  <w:tcW w:w="1323" w:type="dxa"/>
                  <w:vMerge w:val="continue"/>
                  <w:noWrap w:val="0"/>
                  <w:vAlign w:val="center"/>
                </w:tcPr>
                <w:p>
                  <w:pPr>
                    <w:pStyle w:val="21"/>
                    <w:adjustRightInd w:val="0"/>
                    <w:snapToGrid w:val="0"/>
                    <w:spacing w:line="240" w:lineRule="auto"/>
                    <w:ind w:firstLine="420" w:firstLineChars="200"/>
                    <w:jc w:val="center"/>
                    <w:rPr>
                      <w:rFonts w:hint="default" w:ascii="Times New Roman" w:hAnsi="Times New Roman" w:cs="Times New Roman"/>
                      <w:sz w:val="21"/>
                      <w:szCs w:val="21"/>
                      <w:lang w:val="en-US" w:eastAsia="zh-CN"/>
                    </w:rPr>
                  </w:pPr>
                </w:p>
              </w:tc>
              <w:tc>
                <w:tcPr>
                  <w:tcW w:w="1136" w:type="dxa"/>
                  <w:tcBorders>
                    <w:top w:val="single" w:color="auto" w:sz="4" w:space="0"/>
                    <w:bottom w:val="single" w:color="auto" w:sz="4" w:space="0"/>
                  </w:tcBorders>
                  <w:noWrap w:val="0"/>
                  <w:vAlign w:val="center"/>
                </w:tcPr>
                <w:p>
                  <w:pPr>
                    <w:pStyle w:val="21"/>
                    <w:adjustRightInd w:val="0"/>
                    <w:snapToGrid w:val="0"/>
                    <w:spacing w:line="240" w:lineRule="auto"/>
                    <w:jc w:val="center"/>
                    <w:rPr>
                      <w:rFonts w:hint="default"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不属于</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90" w:hRule="atLeast"/>
                <w:jc w:val="center"/>
              </w:trPr>
              <w:tc>
                <w:tcPr>
                  <w:tcW w:w="1071" w:type="dxa"/>
                  <w:vMerge w:val="continue"/>
                  <w:noWrap w:val="0"/>
                  <w:vAlign w:val="center"/>
                </w:tcPr>
                <w:p>
                  <w:pPr>
                    <w:pStyle w:val="21"/>
                    <w:adjustRightInd w:val="0"/>
                    <w:snapToGrid w:val="0"/>
                    <w:spacing w:line="240" w:lineRule="auto"/>
                    <w:ind w:firstLine="420" w:firstLineChars="200"/>
                    <w:jc w:val="center"/>
                    <w:rPr>
                      <w:rFonts w:hint="default" w:ascii="Times New Roman" w:hAnsi="Times New Roman" w:cs="Times New Roman"/>
                      <w:sz w:val="21"/>
                      <w:szCs w:val="21"/>
                      <w:lang w:val="en-US" w:eastAsia="zh-CN"/>
                    </w:rPr>
                  </w:pPr>
                </w:p>
              </w:tc>
              <w:tc>
                <w:tcPr>
                  <w:tcW w:w="4982" w:type="dxa"/>
                  <w:gridSpan w:val="2"/>
                  <w:noWrap w:val="0"/>
                  <w:vAlign w:val="center"/>
                </w:tcPr>
                <w:p>
                  <w:pPr>
                    <w:pStyle w:val="21"/>
                    <w:adjustRightInd w:val="0"/>
                    <w:snapToGrid w:val="0"/>
                    <w:spacing w:line="240" w:lineRule="auto"/>
                    <w:jc w:val="center"/>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禁止开发区：河南新乡黄河湿地鸟类国家级自然保护区、太行山猕猴自然保护区、河南省新乡凤凰山省级森林公园</w:t>
                  </w:r>
                </w:p>
              </w:tc>
              <w:tc>
                <w:tcPr>
                  <w:tcW w:w="1323" w:type="dxa"/>
                  <w:vMerge w:val="continue"/>
                  <w:noWrap w:val="0"/>
                  <w:vAlign w:val="center"/>
                </w:tcPr>
                <w:p>
                  <w:pPr>
                    <w:pStyle w:val="21"/>
                    <w:adjustRightInd w:val="0"/>
                    <w:snapToGrid w:val="0"/>
                    <w:spacing w:line="240" w:lineRule="auto"/>
                    <w:ind w:firstLine="420" w:firstLineChars="200"/>
                    <w:jc w:val="center"/>
                    <w:rPr>
                      <w:rFonts w:hint="default" w:ascii="Times New Roman" w:hAnsi="Times New Roman" w:cs="Times New Roman"/>
                      <w:sz w:val="21"/>
                      <w:szCs w:val="21"/>
                      <w:lang w:val="en-US" w:eastAsia="zh-CN"/>
                    </w:rPr>
                  </w:pPr>
                </w:p>
              </w:tc>
              <w:tc>
                <w:tcPr>
                  <w:tcW w:w="1136" w:type="dxa"/>
                  <w:tcBorders>
                    <w:top w:val="single" w:color="auto" w:sz="4" w:space="0"/>
                    <w:bottom w:val="single" w:color="auto" w:sz="4" w:space="0"/>
                  </w:tcBorders>
                  <w:noWrap w:val="0"/>
                  <w:vAlign w:val="center"/>
                </w:tcPr>
                <w:p>
                  <w:pPr>
                    <w:pStyle w:val="21"/>
                    <w:adjustRightInd w:val="0"/>
                    <w:snapToGrid w:val="0"/>
                    <w:spacing w:line="240" w:lineRule="auto"/>
                    <w:jc w:val="center"/>
                    <w:rPr>
                      <w:rFonts w:hint="default"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不属于</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95" w:hRule="atLeast"/>
                <w:jc w:val="center"/>
              </w:trPr>
              <w:tc>
                <w:tcPr>
                  <w:tcW w:w="1071" w:type="dxa"/>
                  <w:noWrap w:val="0"/>
                  <w:vAlign w:val="center"/>
                </w:tcPr>
                <w:p>
                  <w:pPr>
                    <w:pStyle w:val="21"/>
                    <w:adjustRightInd w:val="0"/>
                    <w:snapToGrid w:val="0"/>
                    <w:spacing w:line="240" w:lineRule="auto"/>
                    <w:jc w:val="center"/>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新乡市集中水源地保护区</w:t>
                  </w:r>
                </w:p>
              </w:tc>
              <w:tc>
                <w:tcPr>
                  <w:tcW w:w="4982" w:type="dxa"/>
                  <w:gridSpan w:val="2"/>
                  <w:noWrap w:val="0"/>
                  <w:vAlign w:val="center"/>
                </w:tcPr>
                <w:p>
                  <w:pPr>
                    <w:keepNext w:val="0"/>
                    <w:keepLines w:val="0"/>
                    <w:pageBreakBefore w:val="0"/>
                    <w:widowControl/>
                    <w:numPr>
                      <w:ilvl w:val="0"/>
                      <w:numId w:val="0"/>
                    </w:numPr>
                    <w:kinsoku/>
                    <w:wordWrap/>
                    <w:overflowPunct/>
                    <w:topLinePunct w:val="0"/>
                    <w:autoSpaceDE/>
                    <w:autoSpaceDN/>
                    <w:bidi w:val="0"/>
                    <w:adjustRightInd w:val="0"/>
                    <w:snapToGrid w:val="0"/>
                    <w:spacing w:line="240" w:lineRule="auto"/>
                    <w:ind w:right="0" w:rightChars="0" w:firstLine="210" w:firstLineChars="100"/>
                    <w:jc w:val="center"/>
                    <w:textAlignment w:val="auto"/>
                    <w:outlineLvl w:val="9"/>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四水厂地下水饮用水源保护区(共21眼井)</w:t>
                  </w:r>
                </w:p>
              </w:tc>
              <w:tc>
                <w:tcPr>
                  <w:tcW w:w="1323" w:type="dxa"/>
                  <w:noWrap w:val="0"/>
                  <w:vAlign w:val="center"/>
                </w:tcPr>
                <w:p>
                  <w:pPr>
                    <w:adjustRightInd w:val="0"/>
                    <w:snapToGrid w:val="0"/>
                    <w:spacing w:line="240" w:lineRule="auto"/>
                    <w:jc w:val="center"/>
                    <w:rPr>
                      <w:rFonts w:hint="default" w:ascii="Times New Roman" w:hAnsi="Times New Roman" w:cs="Times New Roman"/>
                      <w:sz w:val="21"/>
                      <w:szCs w:val="21"/>
                    </w:rPr>
                  </w:pPr>
                  <w:r>
                    <w:rPr>
                      <w:rFonts w:hint="default" w:ascii="Times New Roman" w:hAnsi="Times New Roman" w:cs="Times New Roman"/>
                      <w:sz w:val="21"/>
                      <w:szCs w:val="21"/>
                      <w:lang w:val="en-US" w:eastAsia="zh-CN"/>
                    </w:rPr>
                    <w:t>本项目位于新乡县大召营镇</w:t>
                  </w:r>
                  <w:r>
                    <w:rPr>
                      <w:rFonts w:hint="eastAsia" w:ascii="Times New Roman" w:hAnsi="Times New Roman" w:cs="Times New Roman"/>
                      <w:sz w:val="21"/>
                      <w:szCs w:val="21"/>
                      <w:lang w:val="en-US" w:eastAsia="zh-CN"/>
                    </w:rPr>
                    <w:t>大召营村</w:t>
                  </w:r>
                </w:p>
              </w:tc>
              <w:tc>
                <w:tcPr>
                  <w:tcW w:w="1136" w:type="dxa"/>
                  <w:tcBorders>
                    <w:top w:val="single" w:color="auto" w:sz="4" w:space="0"/>
                  </w:tcBorders>
                  <w:noWrap w:val="0"/>
                  <w:vAlign w:val="center"/>
                </w:tcPr>
                <w:p>
                  <w:pPr>
                    <w:adjustRightInd w:val="0"/>
                    <w:snapToGrid w:val="0"/>
                    <w:spacing w:line="240" w:lineRule="auto"/>
                    <w:jc w:val="center"/>
                    <w:rPr>
                      <w:rFonts w:hint="default" w:ascii="Times New Roman" w:hAnsi="Times New Roman" w:cs="Times New Roman"/>
                      <w:sz w:val="21"/>
                      <w:szCs w:val="21"/>
                    </w:rPr>
                  </w:pPr>
                  <w:r>
                    <w:rPr>
                      <w:rFonts w:hint="default" w:ascii="Times New Roman" w:hAnsi="Times New Roman" w:cs="Times New Roman"/>
                      <w:color w:val="000000"/>
                      <w:sz w:val="21"/>
                      <w:szCs w:val="21"/>
                    </w:rPr>
                    <w:t>不在</w:t>
                  </w:r>
                  <w:r>
                    <w:rPr>
                      <w:rFonts w:hint="default" w:ascii="Times New Roman" w:hAnsi="Times New Roman" w:cs="Times New Roman"/>
                      <w:color w:val="000000"/>
                      <w:sz w:val="21"/>
                      <w:szCs w:val="21"/>
                      <w:lang w:eastAsia="zh-CN"/>
                    </w:rPr>
                    <w:t>水源地</w:t>
                  </w:r>
                  <w:r>
                    <w:rPr>
                      <w:rFonts w:hint="default" w:ascii="Times New Roman" w:hAnsi="Times New Roman" w:cs="Times New Roman"/>
                      <w:color w:val="000000"/>
                      <w:sz w:val="21"/>
                      <w:szCs w:val="21"/>
                    </w:rPr>
                    <w:t>保护区范围内</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1066" w:hRule="atLeast"/>
                <w:jc w:val="center"/>
              </w:trPr>
              <w:tc>
                <w:tcPr>
                  <w:tcW w:w="1071" w:type="dxa"/>
                  <w:noWrap w:val="0"/>
                  <w:vAlign w:val="center"/>
                </w:tcPr>
                <w:p>
                  <w:pPr>
                    <w:pStyle w:val="21"/>
                    <w:adjustRightInd w:val="0"/>
                    <w:snapToGrid w:val="0"/>
                    <w:spacing w:line="240" w:lineRule="auto"/>
                    <w:jc w:val="center"/>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建设项目环境影响评价豁免管理名录</w:t>
                  </w:r>
                </w:p>
              </w:tc>
              <w:tc>
                <w:tcPr>
                  <w:tcW w:w="4982" w:type="dxa"/>
                  <w:gridSpan w:val="2"/>
                  <w:noWrap w:val="0"/>
                  <w:vAlign w:val="center"/>
                </w:tcPr>
                <w:p>
                  <w:pPr>
                    <w:pStyle w:val="21"/>
                    <w:jc w:val="center"/>
                    <w:rPr>
                      <w:rFonts w:hint="default"/>
                      <w:lang w:val="en-US" w:eastAsia="zh-CN"/>
                    </w:rPr>
                  </w:pPr>
                  <w:r>
                    <w:rPr>
                      <w:rFonts w:hint="default"/>
                      <w:sz w:val="21"/>
                      <w:szCs w:val="21"/>
                      <w:lang w:val="en-US" w:eastAsia="zh-CN"/>
                    </w:rPr>
                    <w:t>查无相关条目</w:t>
                  </w:r>
                </w:p>
              </w:tc>
              <w:tc>
                <w:tcPr>
                  <w:tcW w:w="1323" w:type="dxa"/>
                  <w:noWrap w:val="0"/>
                  <w:vAlign w:val="center"/>
                </w:tcPr>
                <w:p>
                  <w:pPr>
                    <w:pStyle w:val="21"/>
                    <w:adjustRightInd w:val="0"/>
                    <w:snapToGrid w:val="0"/>
                    <w:spacing w:line="240" w:lineRule="auto"/>
                    <w:jc w:val="center"/>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本项目为</w:t>
                  </w:r>
                  <w:r>
                    <w:rPr>
                      <w:rFonts w:hint="eastAsia" w:ascii="Times New Roman" w:hAnsi="Times New Roman" w:cs="Times New Roman"/>
                      <w:sz w:val="21"/>
                      <w:szCs w:val="21"/>
                      <w:highlight w:val="none"/>
                      <w:lang w:val="en-US" w:eastAsia="zh-CN"/>
                    </w:rPr>
                    <w:t>塑料包装箱及容器制造</w:t>
                  </w:r>
                </w:p>
              </w:tc>
              <w:tc>
                <w:tcPr>
                  <w:tcW w:w="1136" w:type="dxa"/>
                  <w:noWrap w:val="0"/>
                  <w:vAlign w:val="center"/>
                </w:tcPr>
                <w:p>
                  <w:pPr>
                    <w:pStyle w:val="21"/>
                    <w:adjustRightInd w:val="0"/>
                    <w:snapToGrid w:val="0"/>
                    <w:spacing w:line="240" w:lineRule="auto"/>
                    <w:jc w:val="center"/>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本项目产品不在豁免名录内</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558" w:hRule="atLeast"/>
                <w:jc w:val="center"/>
              </w:trPr>
              <w:tc>
                <w:tcPr>
                  <w:tcW w:w="1071" w:type="dxa"/>
                  <w:vMerge w:val="restart"/>
                  <w:noWrap w:val="0"/>
                  <w:vAlign w:val="center"/>
                </w:tcPr>
                <w:p>
                  <w:pPr>
                    <w:pStyle w:val="21"/>
                    <w:adjustRightInd w:val="0"/>
                    <w:snapToGrid w:val="0"/>
                    <w:spacing w:line="240" w:lineRule="auto"/>
                    <w:jc w:val="center"/>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污染防治（控）重点单元</w:t>
                  </w:r>
                </w:p>
              </w:tc>
              <w:tc>
                <w:tcPr>
                  <w:tcW w:w="1419" w:type="dxa"/>
                  <w:noWrap w:val="0"/>
                  <w:vAlign w:val="center"/>
                </w:tcPr>
                <w:p>
                  <w:pPr>
                    <w:pStyle w:val="21"/>
                    <w:adjustRightInd w:val="0"/>
                    <w:snapToGrid w:val="0"/>
                    <w:spacing w:line="240" w:lineRule="auto"/>
                    <w:ind w:firstLine="210" w:firstLineChars="100"/>
                    <w:jc w:val="both"/>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水污染</w:t>
                  </w:r>
                </w:p>
              </w:tc>
              <w:tc>
                <w:tcPr>
                  <w:tcW w:w="3563" w:type="dxa"/>
                  <w:noWrap w:val="0"/>
                  <w:vAlign w:val="center"/>
                </w:tcPr>
                <w:p>
                  <w:pPr>
                    <w:pStyle w:val="21"/>
                    <w:adjustRightInd w:val="0"/>
                    <w:snapToGrid w:val="0"/>
                    <w:spacing w:line="240" w:lineRule="auto"/>
                    <w:jc w:val="center"/>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卫河流域：新乡市区、新乡县、</w:t>
                  </w:r>
                  <w:r>
                    <w:rPr>
                      <w:rFonts w:hint="eastAsia" w:ascii="Times New Roman" w:hAnsi="Times New Roman" w:cs="Times New Roman"/>
                      <w:sz w:val="21"/>
                      <w:szCs w:val="21"/>
                      <w:lang w:val="en-US" w:eastAsia="zh-CN"/>
                    </w:rPr>
                    <w:t>新乡县</w:t>
                  </w:r>
                  <w:r>
                    <w:rPr>
                      <w:rFonts w:hint="default" w:ascii="Times New Roman" w:hAnsi="Times New Roman" w:cs="Times New Roman"/>
                      <w:sz w:val="21"/>
                      <w:szCs w:val="21"/>
                      <w:lang w:val="en-US" w:eastAsia="zh-CN"/>
                    </w:rPr>
                    <w:t>、辉县市、获嘉县</w:t>
                  </w:r>
                </w:p>
              </w:tc>
              <w:tc>
                <w:tcPr>
                  <w:tcW w:w="1323" w:type="dxa"/>
                  <w:vMerge w:val="restart"/>
                  <w:noWrap w:val="0"/>
                  <w:vAlign w:val="center"/>
                </w:tcPr>
                <w:p>
                  <w:pPr>
                    <w:pStyle w:val="21"/>
                    <w:adjustRightInd w:val="0"/>
                    <w:snapToGrid w:val="0"/>
                    <w:spacing w:line="240" w:lineRule="auto"/>
                    <w:jc w:val="center"/>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本项目位于新乡县</w:t>
                  </w:r>
                </w:p>
              </w:tc>
              <w:tc>
                <w:tcPr>
                  <w:tcW w:w="1136" w:type="dxa"/>
                  <w:noWrap w:val="0"/>
                  <w:vAlign w:val="center"/>
                </w:tcPr>
                <w:p>
                  <w:pPr>
                    <w:pStyle w:val="21"/>
                    <w:adjustRightInd w:val="0"/>
                    <w:snapToGrid w:val="0"/>
                    <w:spacing w:line="240" w:lineRule="auto"/>
                    <w:jc w:val="center"/>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属于</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97" w:hRule="atLeast"/>
                <w:jc w:val="center"/>
              </w:trPr>
              <w:tc>
                <w:tcPr>
                  <w:tcW w:w="1071" w:type="dxa"/>
                  <w:vMerge w:val="continue"/>
                  <w:noWrap w:val="0"/>
                  <w:vAlign w:val="center"/>
                </w:tcPr>
                <w:p>
                  <w:pPr>
                    <w:pStyle w:val="21"/>
                    <w:adjustRightInd w:val="0"/>
                    <w:snapToGrid w:val="0"/>
                    <w:spacing w:line="240" w:lineRule="auto"/>
                    <w:ind w:firstLine="420" w:firstLineChars="200"/>
                    <w:jc w:val="center"/>
                    <w:rPr>
                      <w:rFonts w:hint="default" w:ascii="Times New Roman" w:hAnsi="Times New Roman" w:cs="Times New Roman"/>
                      <w:sz w:val="21"/>
                      <w:szCs w:val="21"/>
                      <w:lang w:val="en-US" w:eastAsia="zh-CN"/>
                    </w:rPr>
                  </w:pPr>
                </w:p>
              </w:tc>
              <w:tc>
                <w:tcPr>
                  <w:tcW w:w="1419" w:type="dxa"/>
                  <w:noWrap w:val="0"/>
                  <w:vAlign w:val="center"/>
                </w:tcPr>
                <w:p>
                  <w:pPr>
                    <w:pStyle w:val="21"/>
                    <w:adjustRightInd w:val="0"/>
                    <w:snapToGrid w:val="0"/>
                    <w:spacing w:line="240" w:lineRule="auto"/>
                    <w:jc w:val="center"/>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大气污染</w:t>
                  </w:r>
                </w:p>
              </w:tc>
              <w:tc>
                <w:tcPr>
                  <w:tcW w:w="3563" w:type="dxa"/>
                  <w:noWrap w:val="0"/>
                  <w:vAlign w:val="center"/>
                </w:tcPr>
                <w:p>
                  <w:pPr>
                    <w:pStyle w:val="21"/>
                    <w:adjustRightInd w:val="0"/>
                    <w:snapToGrid w:val="0"/>
                    <w:spacing w:line="240" w:lineRule="auto"/>
                    <w:jc w:val="center"/>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新乡市域全部</w:t>
                  </w:r>
                </w:p>
              </w:tc>
              <w:tc>
                <w:tcPr>
                  <w:tcW w:w="1323" w:type="dxa"/>
                  <w:vMerge w:val="continue"/>
                  <w:noWrap w:val="0"/>
                  <w:vAlign w:val="center"/>
                </w:tcPr>
                <w:p>
                  <w:pPr>
                    <w:pStyle w:val="21"/>
                    <w:adjustRightInd w:val="0"/>
                    <w:snapToGrid w:val="0"/>
                    <w:spacing w:line="240" w:lineRule="auto"/>
                    <w:ind w:firstLine="420" w:firstLineChars="200"/>
                    <w:jc w:val="center"/>
                    <w:rPr>
                      <w:rFonts w:hint="default" w:ascii="Times New Roman" w:hAnsi="Times New Roman" w:cs="Times New Roman"/>
                      <w:sz w:val="21"/>
                      <w:szCs w:val="21"/>
                      <w:lang w:val="en-US" w:eastAsia="zh-CN"/>
                    </w:rPr>
                  </w:pPr>
                </w:p>
              </w:tc>
              <w:tc>
                <w:tcPr>
                  <w:tcW w:w="1136" w:type="dxa"/>
                  <w:noWrap w:val="0"/>
                  <w:vAlign w:val="center"/>
                </w:tcPr>
                <w:p>
                  <w:pPr>
                    <w:pStyle w:val="21"/>
                    <w:adjustRightInd w:val="0"/>
                    <w:snapToGrid w:val="0"/>
                    <w:spacing w:line="240" w:lineRule="auto"/>
                    <w:jc w:val="center"/>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属于</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456" w:hRule="atLeast"/>
                <w:jc w:val="center"/>
              </w:trPr>
              <w:tc>
                <w:tcPr>
                  <w:tcW w:w="1071" w:type="dxa"/>
                  <w:vMerge w:val="continue"/>
                  <w:noWrap w:val="0"/>
                  <w:vAlign w:val="center"/>
                </w:tcPr>
                <w:p>
                  <w:pPr>
                    <w:pStyle w:val="21"/>
                    <w:adjustRightInd w:val="0"/>
                    <w:snapToGrid w:val="0"/>
                    <w:spacing w:line="240" w:lineRule="auto"/>
                    <w:ind w:firstLine="420" w:firstLineChars="200"/>
                    <w:jc w:val="center"/>
                    <w:rPr>
                      <w:rFonts w:hint="default" w:ascii="Times New Roman" w:hAnsi="Times New Roman" w:cs="Times New Roman"/>
                      <w:sz w:val="21"/>
                      <w:szCs w:val="21"/>
                      <w:lang w:val="en-US" w:eastAsia="zh-CN"/>
                    </w:rPr>
                  </w:pPr>
                </w:p>
              </w:tc>
              <w:tc>
                <w:tcPr>
                  <w:tcW w:w="1419" w:type="dxa"/>
                  <w:noWrap w:val="0"/>
                  <w:vAlign w:val="center"/>
                </w:tcPr>
                <w:p>
                  <w:pPr>
                    <w:pStyle w:val="21"/>
                    <w:adjustRightInd w:val="0"/>
                    <w:snapToGrid w:val="0"/>
                    <w:spacing w:line="240" w:lineRule="auto"/>
                    <w:jc w:val="center"/>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重金属污染</w:t>
                  </w:r>
                </w:p>
              </w:tc>
              <w:tc>
                <w:tcPr>
                  <w:tcW w:w="3563" w:type="dxa"/>
                  <w:noWrap w:val="0"/>
                  <w:vAlign w:val="center"/>
                </w:tcPr>
                <w:p>
                  <w:pPr>
                    <w:pStyle w:val="21"/>
                    <w:adjustRightInd w:val="0"/>
                    <w:snapToGrid w:val="0"/>
                    <w:spacing w:line="240" w:lineRule="auto"/>
                    <w:jc w:val="center"/>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新乡县、凤泉区（铅镉污染防控区）</w:t>
                  </w:r>
                </w:p>
              </w:tc>
              <w:tc>
                <w:tcPr>
                  <w:tcW w:w="1323" w:type="dxa"/>
                  <w:vMerge w:val="continue"/>
                  <w:noWrap w:val="0"/>
                  <w:vAlign w:val="center"/>
                </w:tcPr>
                <w:p>
                  <w:pPr>
                    <w:pStyle w:val="21"/>
                    <w:adjustRightInd w:val="0"/>
                    <w:snapToGrid w:val="0"/>
                    <w:spacing w:line="240" w:lineRule="auto"/>
                    <w:ind w:firstLine="420" w:firstLineChars="200"/>
                    <w:jc w:val="center"/>
                    <w:rPr>
                      <w:rFonts w:hint="default" w:ascii="Times New Roman" w:hAnsi="Times New Roman" w:cs="Times New Roman"/>
                      <w:sz w:val="21"/>
                      <w:szCs w:val="21"/>
                      <w:lang w:val="en-US" w:eastAsia="zh-CN"/>
                    </w:rPr>
                  </w:pPr>
                </w:p>
              </w:tc>
              <w:tc>
                <w:tcPr>
                  <w:tcW w:w="1136" w:type="dxa"/>
                  <w:noWrap w:val="0"/>
                  <w:vAlign w:val="center"/>
                </w:tcPr>
                <w:p>
                  <w:pPr>
                    <w:pStyle w:val="21"/>
                    <w:adjustRightInd w:val="0"/>
                    <w:snapToGrid w:val="0"/>
                    <w:spacing w:line="240" w:lineRule="auto"/>
                    <w:jc w:val="center"/>
                    <w:rPr>
                      <w:rFonts w:hint="default" w:ascii="Times New Roman" w:hAnsi="Times New Roman" w:cs="Times New Roman"/>
                      <w:sz w:val="21"/>
                      <w:szCs w:val="21"/>
                      <w:lang w:val="en-US" w:eastAsia="zh-CN"/>
                    </w:rPr>
                  </w:pPr>
                  <w:r>
                    <w:rPr>
                      <w:rFonts w:hint="default" w:ascii="Times New Roman" w:hAnsi="Times New Roman" w:cs="Times New Roman"/>
                      <w:sz w:val="21"/>
                      <w:szCs w:val="21"/>
                      <w:lang w:val="en-US" w:eastAsia="zh-CN"/>
                    </w:rPr>
                    <w:t>属于</w:t>
                  </w:r>
                </w:p>
              </w:tc>
            </w:tr>
          </w:tbl>
          <w:p>
            <w:pPr>
              <w:pStyle w:val="21"/>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jc w:val="both"/>
              <w:textAlignment w:val="auto"/>
              <w:outlineLvl w:val="9"/>
              <w:rPr>
                <w:rFonts w:hint="default" w:ascii="Times New Roman" w:hAnsi="Times New Roman" w:cs="Times New Roman"/>
                <w:b w:val="0"/>
                <w:bCs w:val="0"/>
                <w:sz w:val="24"/>
                <w:u w:val="none"/>
                <w:lang w:val="en-US" w:eastAsia="zh-CN"/>
              </w:rPr>
            </w:pPr>
            <w:r>
              <w:rPr>
                <w:rFonts w:hint="default" w:ascii="Times New Roman" w:hAnsi="Times New Roman" w:cs="Times New Roman"/>
                <w:sz w:val="24"/>
                <w:lang w:val="en-US" w:eastAsia="zh-CN"/>
              </w:rPr>
              <w:t>由上表可知，</w:t>
            </w:r>
            <w:r>
              <w:rPr>
                <w:rFonts w:hint="default" w:ascii="Times New Roman" w:hAnsi="Times New Roman" w:cs="Times New Roman"/>
                <w:b w:val="0"/>
                <w:bCs w:val="0"/>
                <w:sz w:val="24"/>
                <w:u w:val="none"/>
                <w:lang w:val="en-US" w:eastAsia="zh-CN"/>
              </w:rPr>
              <w:t>本项目厂址位于</w:t>
            </w:r>
            <w:r>
              <w:rPr>
                <w:rFonts w:hint="eastAsia" w:ascii="Times New Roman" w:hAnsi="Times New Roman" w:cs="Times New Roman"/>
                <w:b w:val="0"/>
                <w:bCs w:val="0"/>
                <w:sz w:val="24"/>
                <w:u w:val="none"/>
                <w:lang w:val="en-US" w:eastAsia="zh-CN"/>
              </w:rPr>
              <w:t>新乡县大召营镇大召营村</w:t>
            </w:r>
            <w:r>
              <w:rPr>
                <w:rFonts w:hint="default" w:ascii="Times New Roman" w:hAnsi="Times New Roman" w:cs="Times New Roman"/>
                <w:b w:val="0"/>
                <w:bCs w:val="0"/>
                <w:sz w:val="24"/>
                <w:u w:val="none"/>
                <w:lang w:val="en-US" w:eastAsia="zh-CN"/>
              </w:rPr>
              <w:t>，</w:t>
            </w:r>
            <w:r>
              <w:rPr>
                <w:rFonts w:hint="eastAsia" w:ascii="Times New Roman" w:hAnsi="Times New Roman" w:cs="Times New Roman"/>
                <w:b w:val="0"/>
                <w:bCs w:val="0"/>
                <w:sz w:val="24"/>
                <w:u w:val="none"/>
                <w:lang w:val="en-US" w:eastAsia="zh-CN"/>
              </w:rPr>
              <w:t>位于新乡县大召营专业园区内，</w:t>
            </w:r>
            <w:r>
              <w:rPr>
                <w:rFonts w:hint="default" w:ascii="Times New Roman" w:hAnsi="Times New Roman" w:cs="Times New Roman"/>
                <w:sz w:val="24"/>
              </w:rPr>
              <w:t>属于新乡市主体功能区的重点开发区域</w:t>
            </w:r>
            <w:r>
              <w:rPr>
                <w:rFonts w:hint="default" w:ascii="Times New Roman" w:hAnsi="Times New Roman" w:cs="Times New Roman"/>
                <w:sz w:val="24"/>
                <w:lang w:eastAsia="zh-CN"/>
              </w:rPr>
              <w:t>，</w:t>
            </w:r>
            <w:r>
              <w:rPr>
                <w:rFonts w:hint="default" w:ascii="Times New Roman" w:hAnsi="Times New Roman" w:cs="Times New Roman"/>
                <w:sz w:val="24"/>
              </w:rPr>
              <w:t>属于分类准入政策中的工业准入优先区</w:t>
            </w:r>
            <w:r>
              <w:rPr>
                <w:rFonts w:hint="eastAsia" w:ascii="Times New Roman" w:hAnsi="Times New Roman" w:cs="Times New Roman"/>
                <w:sz w:val="24"/>
                <w:lang w:eastAsia="zh-CN"/>
              </w:rPr>
              <w:t>。</w:t>
            </w:r>
            <w:r>
              <w:rPr>
                <w:rFonts w:hint="eastAsia" w:ascii="Times New Roman" w:hAnsi="Times New Roman" w:cs="Times New Roman"/>
                <w:b w:val="0"/>
                <w:bCs w:val="0"/>
                <w:sz w:val="24"/>
                <w:u w:val="none"/>
                <w:lang w:val="en-US" w:eastAsia="zh-CN"/>
              </w:rPr>
              <w:t>本项目</w:t>
            </w:r>
            <w:r>
              <w:rPr>
                <w:rFonts w:hint="default" w:ascii="Times New Roman" w:hAnsi="Times New Roman" w:cs="Times New Roman"/>
                <w:sz w:val="24"/>
                <w:lang w:val="en-US" w:eastAsia="zh-CN"/>
              </w:rPr>
              <w:t>主要是</w:t>
            </w:r>
            <w:r>
              <w:rPr>
                <w:rFonts w:hint="eastAsia" w:ascii="Times New Roman" w:hAnsi="Times New Roman" w:cs="Times New Roman"/>
                <w:sz w:val="24"/>
                <w:lang w:val="en-US" w:eastAsia="zh-CN"/>
              </w:rPr>
              <w:t>塑料桶生产项目，</w:t>
            </w:r>
            <w:r>
              <w:rPr>
                <w:rFonts w:hint="default" w:ascii="Times New Roman" w:hAnsi="Times New Roman" w:cs="Times New Roman"/>
                <w:b w:val="0"/>
                <w:bCs w:val="0"/>
                <w:sz w:val="24"/>
                <w:u w:val="none"/>
                <w:lang w:val="en-US" w:eastAsia="zh-CN"/>
              </w:rPr>
              <w:t>不在四水厂地下水饮用水源保护区</w:t>
            </w:r>
            <w:r>
              <w:rPr>
                <w:rFonts w:hint="eastAsia" w:ascii="Times New Roman" w:hAnsi="Times New Roman" w:cs="Times New Roman"/>
                <w:b w:val="0"/>
                <w:bCs w:val="0"/>
                <w:sz w:val="24"/>
                <w:u w:val="none"/>
                <w:lang w:val="en-US" w:eastAsia="zh-CN"/>
              </w:rPr>
              <w:t>范围</w:t>
            </w:r>
            <w:r>
              <w:rPr>
                <w:rFonts w:hint="default" w:ascii="Times New Roman" w:hAnsi="Times New Roman" w:cs="Times New Roman"/>
                <w:b w:val="0"/>
                <w:bCs w:val="0"/>
                <w:sz w:val="24"/>
                <w:u w:val="none"/>
                <w:lang w:val="en-US" w:eastAsia="zh-CN"/>
              </w:rPr>
              <w:t>内</w:t>
            </w:r>
            <w:r>
              <w:rPr>
                <w:rFonts w:hint="default" w:ascii="Times New Roman" w:hAnsi="Times New Roman" w:cs="Times New Roman"/>
                <w:sz w:val="24"/>
              </w:rPr>
              <w:t>。本项目与工业准入优先区的环境准入政策要求相符性分析见表</w:t>
            </w:r>
            <w:r>
              <w:rPr>
                <w:rFonts w:hint="eastAsia" w:ascii="Times New Roman" w:hAnsi="Times New Roman" w:cs="Times New Roman"/>
                <w:b w:val="0"/>
                <w:bCs w:val="0"/>
                <w:sz w:val="24"/>
                <w:u w:val="none"/>
                <w:lang w:val="en-US" w:eastAsia="zh-CN"/>
              </w:rPr>
              <w:t>8</w:t>
            </w:r>
            <w:r>
              <w:rPr>
                <w:rFonts w:hint="default" w:ascii="Times New Roman" w:hAnsi="Times New Roman" w:cs="Times New Roman"/>
                <w:b w:val="0"/>
                <w:bCs w:val="0"/>
                <w:sz w:val="24"/>
                <w:u w:val="none"/>
                <w:lang w:val="en-US" w:eastAsia="zh-CN"/>
              </w:rPr>
              <w:t>。</w:t>
            </w:r>
          </w:p>
          <w:p>
            <w:pPr>
              <w:pStyle w:val="21"/>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1200" w:firstLineChars="500"/>
              <w:jc w:val="both"/>
              <w:textAlignment w:val="auto"/>
              <w:outlineLvl w:val="9"/>
              <w:rPr>
                <w:rFonts w:hint="default" w:ascii="Times New Roman" w:hAnsi="Times New Roman" w:cs="Times New Roman"/>
                <w:sz w:val="24"/>
                <w:lang w:val="en-US" w:eastAsia="zh-CN"/>
              </w:rPr>
            </w:pPr>
            <w:r>
              <w:rPr>
                <w:rFonts w:hint="default" w:ascii="Times New Roman" w:hAnsi="Times New Roman" w:cs="Times New Roman"/>
                <w:sz w:val="24"/>
                <w:lang w:val="en-US" w:eastAsia="zh-CN"/>
              </w:rPr>
              <w:t>表</w:t>
            </w:r>
            <w:r>
              <w:rPr>
                <w:rFonts w:hint="eastAsia" w:ascii="Times New Roman" w:hAnsi="Times New Roman" w:cs="Times New Roman"/>
                <w:sz w:val="24"/>
                <w:lang w:val="en-US" w:eastAsia="zh-CN"/>
              </w:rPr>
              <w:t>8</w:t>
            </w:r>
            <w:r>
              <w:rPr>
                <w:rFonts w:hint="default" w:ascii="Times New Roman" w:hAnsi="Times New Roman" w:cs="Times New Roman"/>
                <w:sz w:val="24"/>
                <w:lang w:val="en-US" w:eastAsia="zh-CN"/>
              </w:rPr>
              <w:t xml:space="preserve">      项目与</w:t>
            </w:r>
            <w:r>
              <w:rPr>
                <w:rFonts w:hint="default" w:ascii="Times New Roman" w:hAnsi="Times New Roman" w:cs="Times New Roman"/>
                <w:sz w:val="24"/>
              </w:rPr>
              <w:t>工业准入优先区</w:t>
            </w:r>
            <w:r>
              <w:rPr>
                <w:rFonts w:hint="eastAsia" w:ascii="Times New Roman" w:hAnsi="Times New Roman" w:cs="Times New Roman"/>
                <w:sz w:val="24"/>
                <w:lang w:val="en-US" w:eastAsia="zh-CN"/>
              </w:rPr>
              <w:t>环境</w:t>
            </w:r>
            <w:r>
              <w:rPr>
                <w:rFonts w:hint="default" w:ascii="Times New Roman" w:hAnsi="Times New Roman" w:cs="Times New Roman"/>
                <w:sz w:val="24"/>
                <w:lang w:val="en-US" w:eastAsia="zh-CN"/>
              </w:rPr>
              <w:t>准入政策要求相符性分析</w:t>
            </w:r>
          </w:p>
          <w:tbl>
            <w:tblPr>
              <w:tblStyle w:val="14"/>
              <w:tblW w:w="8512" w:type="dxa"/>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711"/>
              <w:gridCol w:w="3681"/>
              <w:gridCol w:w="2306"/>
              <w:gridCol w:w="1814"/>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408" w:hRule="atLeast"/>
              </w:trPr>
              <w:tc>
                <w:tcPr>
                  <w:tcW w:w="711" w:type="dxa"/>
                  <w:noWrap w:val="0"/>
                  <w:vAlign w:val="center"/>
                </w:tcPr>
                <w:p>
                  <w:pPr>
                    <w:adjustRightInd w:val="0"/>
                    <w:snapToGrid w:val="0"/>
                    <w:spacing w:line="240" w:lineRule="auto"/>
                    <w:jc w:val="center"/>
                    <w:rPr>
                      <w:rFonts w:ascii="Times New Roman" w:hAnsi="Times New Roman"/>
                      <w:b w:val="0"/>
                      <w:bCs w:val="0"/>
                      <w:color w:val="000000"/>
                      <w:szCs w:val="21"/>
                      <w:u w:val="none"/>
                    </w:rPr>
                  </w:pPr>
                  <w:r>
                    <w:rPr>
                      <w:rFonts w:ascii="Times New Roman" w:hAnsi="Times New Roman"/>
                      <w:b w:val="0"/>
                      <w:bCs w:val="0"/>
                      <w:color w:val="000000"/>
                      <w:szCs w:val="21"/>
                      <w:u w:val="none"/>
                    </w:rPr>
                    <w:t>类别</w:t>
                  </w:r>
                </w:p>
              </w:tc>
              <w:tc>
                <w:tcPr>
                  <w:tcW w:w="3681" w:type="dxa"/>
                  <w:noWrap w:val="0"/>
                  <w:vAlign w:val="center"/>
                </w:tcPr>
                <w:p>
                  <w:pPr>
                    <w:adjustRightInd w:val="0"/>
                    <w:snapToGrid w:val="0"/>
                    <w:spacing w:line="240" w:lineRule="auto"/>
                    <w:jc w:val="center"/>
                    <w:rPr>
                      <w:rFonts w:ascii="Times New Roman" w:hAnsi="Times New Roman"/>
                      <w:b w:val="0"/>
                      <w:bCs w:val="0"/>
                      <w:color w:val="000000"/>
                      <w:szCs w:val="21"/>
                      <w:u w:val="none"/>
                    </w:rPr>
                  </w:pPr>
                  <w:r>
                    <w:rPr>
                      <w:rFonts w:ascii="Times New Roman" w:hAnsi="Times New Roman"/>
                      <w:b w:val="0"/>
                      <w:bCs w:val="0"/>
                      <w:color w:val="000000"/>
                      <w:szCs w:val="21"/>
                      <w:u w:val="none"/>
                    </w:rPr>
                    <w:t>内容</w:t>
                  </w:r>
                </w:p>
              </w:tc>
              <w:tc>
                <w:tcPr>
                  <w:tcW w:w="2306" w:type="dxa"/>
                  <w:noWrap w:val="0"/>
                  <w:vAlign w:val="center"/>
                </w:tcPr>
                <w:p>
                  <w:pPr>
                    <w:adjustRightInd w:val="0"/>
                    <w:snapToGrid w:val="0"/>
                    <w:spacing w:line="240" w:lineRule="auto"/>
                    <w:jc w:val="center"/>
                    <w:rPr>
                      <w:rFonts w:ascii="Times New Roman" w:hAnsi="Times New Roman"/>
                      <w:b w:val="0"/>
                      <w:bCs w:val="0"/>
                      <w:color w:val="000000"/>
                      <w:szCs w:val="21"/>
                      <w:u w:val="none"/>
                    </w:rPr>
                  </w:pPr>
                  <w:r>
                    <w:rPr>
                      <w:rFonts w:ascii="Times New Roman" w:hAnsi="Times New Roman"/>
                      <w:b w:val="0"/>
                      <w:bCs w:val="0"/>
                      <w:color w:val="000000"/>
                      <w:szCs w:val="21"/>
                      <w:u w:val="none"/>
                    </w:rPr>
                    <w:t>本项目情况</w:t>
                  </w:r>
                </w:p>
              </w:tc>
              <w:tc>
                <w:tcPr>
                  <w:tcW w:w="1814" w:type="dxa"/>
                  <w:noWrap w:val="0"/>
                  <w:vAlign w:val="center"/>
                </w:tcPr>
                <w:p>
                  <w:pPr>
                    <w:adjustRightInd w:val="0"/>
                    <w:snapToGrid w:val="0"/>
                    <w:spacing w:line="240" w:lineRule="auto"/>
                    <w:jc w:val="center"/>
                    <w:rPr>
                      <w:rFonts w:ascii="Times New Roman" w:hAnsi="Times New Roman"/>
                      <w:b w:val="0"/>
                      <w:bCs w:val="0"/>
                      <w:color w:val="000000"/>
                      <w:szCs w:val="21"/>
                      <w:u w:val="none"/>
                    </w:rPr>
                  </w:pPr>
                  <w:r>
                    <w:rPr>
                      <w:rFonts w:ascii="Times New Roman" w:hAnsi="Times New Roman"/>
                      <w:b w:val="0"/>
                      <w:bCs w:val="0"/>
                      <w:color w:val="000000"/>
                      <w:szCs w:val="21"/>
                      <w:u w:val="none"/>
                    </w:rPr>
                    <w:t>对比结果</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700" w:hRule="atLeast"/>
              </w:trPr>
              <w:tc>
                <w:tcPr>
                  <w:tcW w:w="711"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contextualSpacing/>
                    <w:jc w:val="both"/>
                    <w:textAlignment w:val="auto"/>
                    <w:outlineLvl w:val="9"/>
                    <w:rPr>
                      <w:rFonts w:ascii="Times New Roman" w:hAnsi="Times New Roman"/>
                      <w:b w:val="0"/>
                      <w:bCs w:val="0"/>
                      <w:color w:val="000000"/>
                      <w:szCs w:val="21"/>
                      <w:u w:val="none"/>
                    </w:rPr>
                  </w:pPr>
                  <w:r>
                    <w:rPr>
                      <w:rFonts w:ascii="Times New Roman" w:hAnsi="Times New Roman"/>
                      <w:b w:val="0"/>
                      <w:bCs w:val="0"/>
                      <w:color w:val="000000"/>
                      <w:szCs w:val="21"/>
                      <w:u w:val="none"/>
                    </w:rPr>
                    <w:t>功能区范围</w:t>
                  </w:r>
                </w:p>
              </w:tc>
              <w:tc>
                <w:tcPr>
                  <w:tcW w:w="3681" w:type="dxa"/>
                  <w:noWrap w:val="0"/>
                  <w:vAlign w:val="center"/>
                </w:tcPr>
                <w:p>
                  <w:pPr>
                    <w:spacing w:line="240" w:lineRule="auto"/>
                    <w:contextualSpacing/>
                    <w:jc w:val="center"/>
                    <w:rPr>
                      <w:rFonts w:ascii="Times New Roman" w:hAnsi="Times New Roman"/>
                      <w:b w:val="0"/>
                      <w:bCs w:val="0"/>
                      <w:color w:val="000000"/>
                      <w:szCs w:val="21"/>
                      <w:u w:val="none"/>
                    </w:rPr>
                  </w:pPr>
                  <w:r>
                    <w:rPr>
                      <w:rFonts w:ascii="Times New Roman" w:hAnsi="Times New Roman"/>
                      <w:b w:val="0"/>
                      <w:bCs w:val="0"/>
                      <w:color w:val="000000"/>
                      <w:szCs w:val="21"/>
                      <w:u w:val="none"/>
                    </w:rPr>
                    <w:t>我市范围内的省级产业集聚区、市级人民政府规范设立的专业园区</w:t>
                  </w:r>
                </w:p>
              </w:tc>
              <w:tc>
                <w:tcPr>
                  <w:tcW w:w="2306" w:type="dxa"/>
                  <w:noWrap w:val="0"/>
                  <w:vAlign w:val="center"/>
                </w:tcPr>
                <w:p>
                  <w:pPr>
                    <w:adjustRightInd w:val="0"/>
                    <w:snapToGrid w:val="0"/>
                    <w:spacing w:line="240" w:lineRule="auto"/>
                    <w:jc w:val="center"/>
                    <w:rPr>
                      <w:rFonts w:hint="eastAsia" w:ascii="Times New Roman" w:hAnsi="Times New Roman" w:eastAsia="宋体"/>
                      <w:b w:val="0"/>
                      <w:bCs w:val="0"/>
                      <w:color w:val="000000"/>
                      <w:szCs w:val="21"/>
                      <w:highlight w:val="none"/>
                      <w:u w:val="none"/>
                      <w:lang w:eastAsia="zh-CN"/>
                    </w:rPr>
                  </w:pPr>
                  <w:r>
                    <w:rPr>
                      <w:rFonts w:hint="default" w:ascii="Times New Roman" w:hAnsi="Times New Roman" w:eastAsia="宋体" w:cs="Times New Roman"/>
                      <w:sz w:val="21"/>
                      <w:szCs w:val="21"/>
                      <w:highlight w:val="none"/>
                    </w:rPr>
                    <w:t>本项目位于</w:t>
                  </w:r>
                  <w:r>
                    <w:rPr>
                      <w:rFonts w:hint="eastAsia" w:ascii="Times New Roman" w:hAnsi="Times New Roman" w:eastAsia="宋体" w:cs="Times New Roman"/>
                      <w:sz w:val="21"/>
                      <w:szCs w:val="21"/>
                      <w:highlight w:val="none"/>
                      <w:lang w:eastAsia="zh-CN"/>
                    </w:rPr>
                    <w:t>新乡县大召营专业园区</w:t>
                  </w:r>
                </w:p>
              </w:tc>
              <w:tc>
                <w:tcPr>
                  <w:tcW w:w="1814" w:type="dxa"/>
                  <w:noWrap w:val="0"/>
                  <w:vAlign w:val="center"/>
                </w:tcPr>
                <w:p>
                  <w:pPr>
                    <w:adjustRightInd w:val="0"/>
                    <w:snapToGrid w:val="0"/>
                    <w:spacing w:line="240" w:lineRule="auto"/>
                    <w:jc w:val="center"/>
                    <w:rPr>
                      <w:rFonts w:ascii="Times New Roman" w:hAnsi="Times New Roman"/>
                      <w:b w:val="0"/>
                      <w:bCs w:val="0"/>
                      <w:color w:val="000000"/>
                      <w:szCs w:val="21"/>
                      <w:highlight w:val="none"/>
                      <w:u w:val="none"/>
                    </w:rPr>
                  </w:pPr>
                  <w:r>
                    <w:rPr>
                      <w:rFonts w:hint="default" w:ascii="Times New Roman" w:hAnsi="Times New Roman" w:eastAsia="宋体" w:cs="Times New Roman"/>
                      <w:sz w:val="21"/>
                      <w:szCs w:val="21"/>
                      <w:highlight w:val="none"/>
                    </w:rPr>
                    <w:t>本项目在功能区范围内</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1034" w:hRule="atLeast"/>
              </w:trPr>
              <w:tc>
                <w:tcPr>
                  <w:tcW w:w="711" w:type="dxa"/>
                  <w:vMerge w:val="restart"/>
                  <w:noWrap w:val="0"/>
                  <w:vAlign w:val="center"/>
                </w:tcPr>
                <w:p>
                  <w:pPr>
                    <w:spacing w:line="240" w:lineRule="auto"/>
                    <w:contextualSpacing/>
                    <w:jc w:val="center"/>
                    <w:rPr>
                      <w:rFonts w:hint="eastAsia" w:ascii="Times New Roman" w:hAnsi="Times New Roman" w:eastAsia="宋体"/>
                      <w:b w:val="0"/>
                      <w:bCs w:val="0"/>
                      <w:color w:val="000000"/>
                      <w:szCs w:val="21"/>
                      <w:u w:val="none"/>
                      <w:lang w:eastAsia="zh-CN"/>
                    </w:rPr>
                  </w:pPr>
                  <w:r>
                    <w:rPr>
                      <w:rFonts w:hint="eastAsia" w:ascii="Times New Roman" w:hAnsi="Times New Roman"/>
                      <w:b w:val="0"/>
                      <w:bCs w:val="0"/>
                      <w:color w:val="000000"/>
                      <w:szCs w:val="21"/>
                      <w:u w:val="none"/>
                      <w:lang w:eastAsia="zh-CN"/>
                    </w:rPr>
                    <w:t>环境准入政策</w:t>
                  </w:r>
                </w:p>
              </w:tc>
              <w:tc>
                <w:tcPr>
                  <w:tcW w:w="3681" w:type="dxa"/>
                  <w:noWrap w:val="0"/>
                  <w:vAlign w:val="center"/>
                </w:tcPr>
                <w:p>
                  <w:pPr>
                    <w:spacing w:line="240" w:lineRule="auto"/>
                    <w:contextualSpacing/>
                    <w:jc w:val="center"/>
                    <w:rPr>
                      <w:rFonts w:ascii="Times New Roman" w:hAnsi="Times New Roman"/>
                      <w:b w:val="0"/>
                      <w:bCs w:val="0"/>
                      <w:u w:val="none"/>
                    </w:rPr>
                  </w:pPr>
                  <w:r>
                    <w:rPr>
                      <w:rFonts w:ascii="Times New Roman" w:hAnsi="Times New Roman"/>
                      <w:b w:val="0"/>
                      <w:bCs w:val="0"/>
                      <w:color w:val="000000"/>
                      <w:kern w:val="0"/>
                      <w:szCs w:val="21"/>
                      <w:u w:val="none"/>
                    </w:rPr>
                    <w:t>1.取消部分审批事项。对《建设项目环境影响评价豁免管理名录（修订）》内的所有项目，不需办理环评手续。</w:t>
                  </w:r>
                </w:p>
              </w:tc>
              <w:tc>
                <w:tcPr>
                  <w:tcW w:w="2306" w:type="dxa"/>
                  <w:noWrap w:val="0"/>
                  <w:vAlign w:val="center"/>
                </w:tcPr>
                <w:p>
                  <w:pPr>
                    <w:adjustRightInd w:val="0"/>
                    <w:snapToGrid w:val="0"/>
                    <w:spacing w:line="240" w:lineRule="auto"/>
                    <w:jc w:val="center"/>
                    <w:rPr>
                      <w:rFonts w:hint="eastAsia" w:ascii="Times New Roman" w:hAnsi="Times New Roman" w:eastAsia="宋体"/>
                      <w:b w:val="0"/>
                      <w:bCs w:val="0"/>
                      <w:color w:val="000000"/>
                      <w:szCs w:val="21"/>
                      <w:highlight w:val="none"/>
                      <w:u w:val="none"/>
                      <w:lang w:eastAsia="zh-CN"/>
                    </w:rPr>
                  </w:pPr>
                  <w:r>
                    <w:rPr>
                      <w:rFonts w:hint="eastAsia" w:ascii="Times New Roman" w:hAnsi="Times New Roman"/>
                      <w:b w:val="0"/>
                      <w:bCs w:val="0"/>
                      <w:color w:val="000000"/>
                      <w:highlight w:val="none"/>
                      <w:u w:val="none"/>
                      <w:lang w:eastAsia="zh-CN"/>
                    </w:rPr>
                    <w:t>本项目为</w:t>
                  </w:r>
                  <w:r>
                    <w:rPr>
                      <w:rFonts w:hint="eastAsia" w:ascii="Times New Roman" w:hAnsi="Times New Roman"/>
                      <w:b w:val="0"/>
                      <w:bCs w:val="0"/>
                      <w:color w:val="000000"/>
                      <w:highlight w:val="none"/>
                      <w:u w:val="none"/>
                      <w:lang w:val="en-US" w:eastAsia="zh-CN"/>
                    </w:rPr>
                    <w:t>塑料桶加工</w:t>
                  </w:r>
                </w:p>
              </w:tc>
              <w:tc>
                <w:tcPr>
                  <w:tcW w:w="1814" w:type="dxa"/>
                  <w:noWrap w:val="0"/>
                  <w:vAlign w:val="center"/>
                </w:tcPr>
                <w:p>
                  <w:pPr>
                    <w:adjustRightInd w:val="0"/>
                    <w:snapToGrid w:val="0"/>
                    <w:spacing w:line="240" w:lineRule="auto"/>
                    <w:jc w:val="center"/>
                    <w:rPr>
                      <w:rFonts w:ascii="Times New Roman" w:hAnsi="Times New Roman"/>
                      <w:b w:val="0"/>
                      <w:bCs w:val="0"/>
                      <w:color w:val="000000"/>
                      <w:szCs w:val="21"/>
                      <w:highlight w:val="none"/>
                      <w:u w:val="none"/>
                    </w:rPr>
                  </w:pPr>
                  <w:r>
                    <w:rPr>
                      <w:rFonts w:ascii="Times New Roman" w:hAnsi="Times New Roman"/>
                      <w:b w:val="0"/>
                      <w:bCs w:val="0"/>
                      <w:color w:val="000000"/>
                      <w:highlight w:val="none"/>
                      <w:u w:val="none"/>
                    </w:rPr>
                    <w:t>本项目不在豁免名录内</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283" w:hRule="atLeast"/>
              </w:trPr>
              <w:tc>
                <w:tcPr>
                  <w:tcW w:w="711" w:type="dxa"/>
                  <w:vMerge w:val="continue"/>
                  <w:noWrap w:val="0"/>
                  <w:vAlign w:val="center"/>
                </w:tcPr>
                <w:p>
                  <w:pPr>
                    <w:spacing w:line="240" w:lineRule="auto"/>
                    <w:contextualSpacing/>
                    <w:jc w:val="center"/>
                    <w:rPr>
                      <w:rFonts w:ascii="Times New Roman" w:hAnsi="Times New Roman"/>
                      <w:b w:val="0"/>
                      <w:bCs w:val="0"/>
                      <w:color w:val="000000"/>
                      <w:szCs w:val="21"/>
                      <w:u w:val="none"/>
                    </w:rPr>
                  </w:pPr>
                </w:p>
              </w:tc>
              <w:tc>
                <w:tcPr>
                  <w:tcW w:w="3681" w:type="dxa"/>
                  <w:noWrap w:val="0"/>
                  <w:vAlign w:val="center"/>
                </w:tcPr>
                <w:p>
                  <w:pPr>
                    <w:spacing w:line="240" w:lineRule="auto"/>
                    <w:jc w:val="center"/>
                    <w:rPr>
                      <w:rFonts w:ascii="Times New Roman" w:hAnsi="Times New Roman"/>
                      <w:b w:val="0"/>
                      <w:bCs w:val="0"/>
                      <w:u w:val="none"/>
                    </w:rPr>
                  </w:pPr>
                  <w:r>
                    <w:rPr>
                      <w:rFonts w:ascii="Times New Roman" w:hAnsi="Times New Roman"/>
                      <w:b w:val="0"/>
                      <w:bCs w:val="0"/>
                      <w:u w:val="none"/>
                    </w:rPr>
                    <w:t>2.简化部分审批程序。依据环保部《建设项目环境影响评价分类管理名录》规定，对填报环境影响登记表的项目，环评文件由审批制改为备案制，即报即受理，2个工作日内办结；对编制环境影响报告表的项目，简化审批程序，即报即受理。</w:t>
                  </w:r>
                </w:p>
              </w:tc>
              <w:tc>
                <w:tcPr>
                  <w:tcW w:w="2306" w:type="dxa"/>
                  <w:noWrap w:val="0"/>
                  <w:vAlign w:val="center"/>
                </w:tcPr>
                <w:p>
                  <w:pPr>
                    <w:adjustRightInd w:val="0"/>
                    <w:snapToGrid w:val="0"/>
                    <w:spacing w:line="240" w:lineRule="auto"/>
                    <w:jc w:val="center"/>
                    <w:rPr>
                      <w:rFonts w:ascii="Times New Roman" w:hAnsi="Times New Roman"/>
                      <w:b w:val="0"/>
                      <w:bCs w:val="0"/>
                      <w:color w:val="000000"/>
                      <w:szCs w:val="21"/>
                      <w:highlight w:val="none"/>
                      <w:u w:val="none"/>
                    </w:rPr>
                  </w:pPr>
                  <w:r>
                    <w:rPr>
                      <w:rFonts w:hint="default" w:ascii="Times New Roman" w:hAnsi="Times New Roman"/>
                      <w:b w:val="0"/>
                      <w:bCs w:val="0"/>
                      <w:color w:val="000000"/>
                      <w:highlight w:val="none"/>
                      <w:u w:val="none"/>
                      <w:lang w:eastAsia="zh-CN"/>
                    </w:rPr>
                    <w:t>本项目为</w:t>
                  </w:r>
                  <w:r>
                    <w:rPr>
                      <w:rFonts w:hint="eastAsia" w:ascii="Times New Roman" w:hAnsi="Times New Roman"/>
                      <w:b w:val="0"/>
                      <w:bCs w:val="0"/>
                      <w:color w:val="000000"/>
                      <w:highlight w:val="none"/>
                      <w:u w:val="none"/>
                      <w:lang w:val="en-US" w:eastAsia="zh-CN"/>
                    </w:rPr>
                    <w:t>塑料桶加工，</w:t>
                  </w:r>
                  <w:r>
                    <w:rPr>
                      <w:rFonts w:hint="default" w:ascii="Times New Roman" w:hAnsi="Times New Roman"/>
                      <w:b w:val="0"/>
                      <w:bCs w:val="0"/>
                      <w:color w:val="000000"/>
                      <w:highlight w:val="none"/>
                      <w:u w:val="none"/>
                      <w:lang w:eastAsia="zh-CN"/>
                    </w:rPr>
                    <w:t>不涉及电镀或喷漆</w:t>
                  </w:r>
                </w:p>
              </w:tc>
              <w:tc>
                <w:tcPr>
                  <w:tcW w:w="1814" w:type="dxa"/>
                  <w:noWrap w:val="0"/>
                  <w:vAlign w:val="center"/>
                </w:tcPr>
                <w:p>
                  <w:pPr>
                    <w:adjustRightInd w:val="0"/>
                    <w:snapToGrid w:val="0"/>
                    <w:spacing w:line="240" w:lineRule="auto"/>
                    <w:jc w:val="center"/>
                    <w:rPr>
                      <w:rFonts w:ascii="Times New Roman" w:hAnsi="Times New Roman"/>
                      <w:b w:val="0"/>
                      <w:bCs w:val="0"/>
                      <w:color w:val="000000"/>
                      <w:szCs w:val="21"/>
                      <w:highlight w:val="none"/>
                      <w:u w:val="none"/>
                    </w:rPr>
                  </w:pPr>
                  <w:r>
                    <w:rPr>
                      <w:rFonts w:ascii="Times New Roman" w:hAnsi="Times New Roman"/>
                      <w:b w:val="0"/>
                      <w:bCs w:val="0"/>
                      <w:color w:val="000000"/>
                      <w:highlight w:val="none"/>
                      <w:u w:val="none"/>
                    </w:rPr>
                    <w:t>本项目应编制环境影响报告表</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1082" w:hRule="atLeast"/>
              </w:trPr>
              <w:tc>
                <w:tcPr>
                  <w:tcW w:w="711" w:type="dxa"/>
                  <w:vMerge w:val="continue"/>
                  <w:noWrap w:val="0"/>
                  <w:vAlign w:val="center"/>
                </w:tcPr>
                <w:p>
                  <w:pPr>
                    <w:spacing w:line="240" w:lineRule="auto"/>
                    <w:contextualSpacing/>
                    <w:jc w:val="center"/>
                    <w:rPr>
                      <w:rFonts w:ascii="Times New Roman" w:hAnsi="Times New Roman"/>
                      <w:b w:val="0"/>
                      <w:bCs w:val="0"/>
                      <w:color w:val="000000"/>
                      <w:szCs w:val="21"/>
                      <w:u w:val="none"/>
                    </w:rPr>
                  </w:pPr>
                </w:p>
              </w:tc>
              <w:tc>
                <w:tcPr>
                  <w:tcW w:w="3681" w:type="dxa"/>
                  <w:noWrap w:val="0"/>
                  <w:vAlign w:val="center"/>
                </w:tcPr>
                <w:p>
                  <w:pPr>
                    <w:spacing w:line="240" w:lineRule="auto"/>
                    <w:jc w:val="center"/>
                    <w:rPr>
                      <w:rFonts w:ascii="Times New Roman" w:hAnsi="Times New Roman"/>
                      <w:b w:val="0"/>
                      <w:bCs w:val="0"/>
                      <w:u w:val="none"/>
                    </w:rPr>
                  </w:pPr>
                  <w:r>
                    <w:rPr>
                      <w:rFonts w:ascii="Times New Roman" w:hAnsi="Times New Roman"/>
                      <w:b w:val="0"/>
                      <w:bCs w:val="0"/>
                      <w:u w:val="none"/>
                    </w:rPr>
                    <w:t>3.下放部分审批权限。对属于市环保局审批的《工业项目分类清单》中的一类工业项目，其环评文件的审批权限，下放至具有审批权限的各县（市）、区环保部门。</w:t>
                  </w:r>
                </w:p>
              </w:tc>
              <w:tc>
                <w:tcPr>
                  <w:tcW w:w="2306" w:type="dxa"/>
                  <w:noWrap w:val="0"/>
                  <w:vAlign w:val="center"/>
                </w:tcPr>
                <w:p>
                  <w:pPr>
                    <w:adjustRightInd w:val="0"/>
                    <w:snapToGrid w:val="0"/>
                    <w:spacing w:line="240" w:lineRule="auto"/>
                    <w:jc w:val="center"/>
                    <w:rPr>
                      <w:rFonts w:hint="eastAsia" w:ascii="Times New Roman" w:hAnsi="Times New Roman" w:eastAsia="宋体"/>
                      <w:b w:val="0"/>
                      <w:bCs w:val="0"/>
                      <w:color w:val="000000"/>
                      <w:szCs w:val="21"/>
                      <w:highlight w:val="none"/>
                      <w:u w:val="none"/>
                      <w:lang w:eastAsia="zh-CN"/>
                    </w:rPr>
                  </w:pPr>
                  <w:r>
                    <w:rPr>
                      <w:rFonts w:ascii="Times New Roman" w:hAnsi="Times New Roman"/>
                      <w:b w:val="0"/>
                      <w:bCs w:val="0"/>
                      <w:szCs w:val="21"/>
                      <w:highlight w:val="none"/>
                      <w:u w:val="none"/>
                    </w:rPr>
                    <w:t>本项目</w:t>
                  </w:r>
                  <w:r>
                    <w:rPr>
                      <w:rFonts w:hint="default" w:ascii="Times New Roman" w:hAnsi="Times New Roman"/>
                      <w:b w:val="0"/>
                      <w:bCs w:val="0"/>
                      <w:color w:val="000000"/>
                      <w:highlight w:val="none"/>
                      <w:u w:val="none"/>
                      <w:lang w:eastAsia="zh-CN"/>
                    </w:rPr>
                    <w:t>为</w:t>
                  </w:r>
                  <w:r>
                    <w:rPr>
                      <w:rFonts w:hint="eastAsia" w:ascii="Times New Roman" w:hAnsi="Times New Roman"/>
                      <w:b w:val="0"/>
                      <w:bCs w:val="0"/>
                      <w:color w:val="000000"/>
                      <w:highlight w:val="none"/>
                      <w:u w:val="none"/>
                      <w:lang w:val="en-US" w:eastAsia="zh-CN"/>
                    </w:rPr>
                    <w:t>塑料桶加工项目</w:t>
                  </w:r>
                </w:p>
              </w:tc>
              <w:tc>
                <w:tcPr>
                  <w:tcW w:w="1814" w:type="dxa"/>
                  <w:noWrap w:val="0"/>
                  <w:vAlign w:val="center"/>
                </w:tcPr>
                <w:p>
                  <w:pPr>
                    <w:adjustRightInd w:val="0"/>
                    <w:snapToGrid w:val="0"/>
                    <w:spacing w:line="240" w:lineRule="auto"/>
                    <w:jc w:val="center"/>
                    <w:rPr>
                      <w:rFonts w:hint="eastAsia" w:ascii="Times New Roman" w:hAnsi="Times New Roman" w:eastAsia="宋体"/>
                      <w:b w:val="0"/>
                      <w:bCs w:val="0"/>
                      <w:color w:val="000000"/>
                      <w:szCs w:val="21"/>
                      <w:highlight w:val="none"/>
                      <w:u w:val="none"/>
                      <w:lang w:eastAsia="zh-CN"/>
                    </w:rPr>
                  </w:pPr>
                  <w:r>
                    <w:rPr>
                      <w:rFonts w:hint="eastAsia" w:ascii="Times New Roman" w:hAnsi="Times New Roman"/>
                      <w:b w:val="0"/>
                      <w:bCs w:val="0"/>
                      <w:color w:val="000000"/>
                      <w:szCs w:val="21"/>
                      <w:highlight w:val="none"/>
                      <w:u w:val="none"/>
                      <w:lang w:eastAsia="zh-CN"/>
                    </w:rPr>
                    <w:t>本项目</w:t>
                  </w:r>
                  <w:r>
                    <w:rPr>
                      <w:rFonts w:hint="default" w:ascii="Times New Roman" w:hAnsi="Times New Roman" w:eastAsia="宋体" w:cs="Times New Roman"/>
                      <w:sz w:val="21"/>
                      <w:szCs w:val="21"/>
                      <w:highlight w:val="none"/>
                      <w:lang w:eastAsia="zh-CN"/>
                    </w:rPr>
                    <w:t>未划入工业类别清单</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286" w:hRule="atLeast"/>
              </w:trPr>
              <w:tc>
                <w:tcPr>
                  <w:tcW w:w="711" w:type="dxa"/>
                  <w:vMerge w:val="continue"/>
                  <w:noWrap w:val="0"/>
                  <w:vAlign w:val="center"/>
                </w:tcPr>
                <w:p>
                  <w:pPr>
                    <w:spacing w:line="240" w:lineRule="auto"/>
                    <w:contextualSpacing/>
                    <w:jc w:val="center"/>
                    <w:rPr>
                      <w:rFonts w:ascii="Times New Roman" w:hAnsi="Times New Roman"/>
                      <w:b w:val="0"/>
                      <w:bCs w:val="0"/>
                      <w:color w:val="000000"/>
                      <w:szCs w:val="21"/>
                      <w:u w:val="none"/>
                    </w:rPr>
                  </w:pPr>
                </w:p>
              </w:tc>
              <w:tc>
                <w:tcPr>
                  <w:tcW w:w="3681" w:type="dxa"/>
                  <w:noWrap w:val="0"/>
                  <w:vAlign w:val="center"/>
                </w:tcPr>
                <w:p>
                  <w:pPr>
                    <w:spacing w:line="240" w:lineRule="auto"/>
                    <w:jc w:val="center"/>
                    <w:rPr>
                      <w:rFonts w:ascii="Times New Roman" w:hAnsi="Times New Roman"/>
                      <w:b w:val="0"/>
                      <w:bCs w:val="0"/>
                      <w:u w:val="none"/>
                    </w:rPr>
                  </w:pPr>
                  <w:r>
                    <w:rPr>
                      <w:rFonts w:ascii="Times New Roman" w:hAnsi="Times New Roman"/>
                      <w:b w:val="0"/>
                      <w:bCs w:val="0"/>
                      <w:u w:val="none"/>
                    </w:rPr>
                    <w:t>4.放宽部分审批条件。对规划环评已经过审查的产业集聚区或专业园区，符合主导产业的入驻建设项目的环评文件可适当简化；对污水集中处理设施完善的</w:t>
                  </w:r>
                  <w:r>
                    <w:rPr>
                      <w:rFonts w:ascii="Times New Roman" w:hAnsi="Times New Roman"/>
                      <w:b w:val="0"/>
                      <w:bCs w:val="0"/>
                      <w:color w:val="000000"/>
                      <w:kern w:val="0"/>
                      <w:szCs w:val="21"/>
                      <w:u w:val="none"/>
                    </w:rPr>
                    <w:t>产业</w:t>
                  </w:r>
                  <w:r>
                    <w:rPr>
                      <w:rFonts w:ascii="Times New Roman" w:hAnsi="Times New Roman"/>
                      <w:b w:val="0"/>
                      <w:bCs w:val="0"/>
                      <w:u w:val="none"/>
                    </w:rPr>
                    <w:t>集聚区或专业园区，入驻建设项目的污水排放标准可执行间接排放标准，无间接排放标准的以环评审批的排放要求为准。</w:t>
                  </w:r>
                </w:p>
              </w:tc>
              <w:tc>
                <w:tcPr>
                  <w:tcW w:w="2306" w:type="dxa"/>
                  <w:noWrap w:val="0"/>
                  <w:vAlign w:val="center"/>
                </w:tcPr>
                <w:p>
                  <w:pPr>
                    <w:adjustRightInd w:val="0"/>
                    <w:snapToGrid w:val="0"/>
                    <w:spacing w:line="240" w:lineRule="auto"/>
                    <w:jc w:val="center"/>
                    <w:rPr>
                      <w:rFonts w:hint="default" w:ascii="Times New Roman" w:hAnsi="Times New Roman" w:eastAsia="宋体"/>
                      <w:b/>
                      <w:bCs/>
                      <w:color w:val="000000"/>
                      <w:szCs w:val="21"/>
                      <w:u w:val="none"/>
                      <w:lang w:val="en-US" w:eastAsia="zh-CN"/>
                    </w:rPr>
                  </w:pPr>
                  <w:r>
                    <w:rPr>
                      <w:rFonts w:hint="eastAsia" w:ascii="Times New Roman" w:hAnsi="Times New Roman"/>
                      <w:b w:val="0"/>
                      <w:bCs w:val="0"/>
                      <w:color w:val="000000"/>
                      <w:szCs w:val="21"/>
                      <w:u w:val="none"/>
                      <w:lang w:eastAsia="zh-CN"/>
                    </w:rPr>
                    <w:t>本项目</w:t>
                  </w:r>
                  <w:r>
                    <w:rPr>
                      <w:rFonts w:hint="default" w:ascii="Times New Roman" w:hAnsi="Times New Roman"/>
                      <w:b w:val="0"/>
                      <w:bCs w:val="0"/>
                      <w:color w:val="000000"/>
                      <w:u w:val="none"/>
                      <w:lang w:eastAsia="zh-CN"/>
                    </w:rPr>
                    <w:t>为</w:t>
                  </w:r>
                  <w:r>
                    <w:rPr>
                      <w:rFonts w:hint="eastAsia" w:ascii="Times New Roman" w:hAnsi="Times New Roman"/>
                      <w:b w:val="0"/>
                      <w:bCs w:val="0"/>
                      <w:color w:val="000000"/>
                      <w:highlight w:val="none"/>
                      <w:u w:val="none"/>
                      <w:lang w:val="en-US" w:eastAsia="zh-CN"/>
                    </w:rPr>
                    <w:t>塑料桶加工项目</w:t>
                  </w:r>
                  <w:r>
                    <w:rPr>
                      <w:rFonts w:hint="eastAsia" w:ascii="Times New Roman" w:hAnsi="Times New Roman"/>
                      <w:b w:val="0"/>
                      <w:bCs w:val="0"/>
                      <w:color w:val="000000"/>
                      <w:szCs w:val="21"/>
                      <w:u w:val="none"/>
                      <w:lang w:eastAsia="zh-CN"/>
                    </w:rPr>
                    <w:t>，</w:t>
                  </w:r>
                  <w:r>
                    <w:rPr>
                      <w:rFonts w:hint="default" w:ascii="Times New Roman" w:hAnsi="Times New Roman" w:cs="Times New Roman"/>
                      <w:b w:val="0"/>
                      <w:bCs w:val="0"/>
                      <w:color w:val="000000"/>
                      <w:szCs w:val="21"/>
                      <w:u w:val="none"/>
                      <w:lang w:eastAsia="zh-CN"/>
                    </w:rPr>
                    <w:t>项目废水主要为生活污水，经厂区化粪池处理后</w:t>
                  </w:r>
                  <w:r>
                    <w:rPr>
                      <w:rFonts w:hint="eastAsia" w:ascii="Times New Roman" w:hAnsi="Times New Roman" w:cs="Times New Roman"/>
                      <w:b w:val="0"/>
                      <w:bCs w:val="0"/>
                      <w:color w:val="000000"/>
                      <w:szCs w:val="21"/>
                      <w:u w:val="none"/>
                      <w:lang w:val="en-US" w:eastAsia="zh-CN"/>
                    </w:rPr>
                    <w:t>排入排入污水处理厂</w:t>
                  </w:r>
                </w:p>
              </w:tc>
              <w:tc>
                <w:tcPr>
                  <w:tcW w:w="1814" w:type="dxa"/>
                  <w:noWrap w:val="0"/>
                  <w:vAlign w:val="center"/>
                </w:tcPr>
                <w:p>
                  <w:pPr>
                    <w:adjustRightInd w:val="0"/>
                    <w:snapToGrid w:val="0"/>
                    <w:spacing w:line="240" w:lineRule="auto"/>
                    <w:jc w:val="both"/>
                    <w:rPr>
                      <w:rFonts w:hint="eastAsia" w:ascii="Times New Roman" w:hAnsi="Times New Roman" w:eastAsia="宋体"/>
                      <w:b w:val="0"/>
                      <w:bCs w:val="0"/>
                      <w:color w:val="000000"/>
                      <w:szCs w:val="21"/>
                      <w:u w:val="none"/>
                      <w:lang w:eastAsia="zh-CN"/>
                    </w:rPr>
                  </w:pPr>
                  <w:r>
                    <w:rPr>
                      <w:rFonts w:hint="eastAsia" w:ascii="Times New Roman" w:hAnsi="Times New Roman"/>
                      <w:b w:val="0"/>
                      <w:bCs w:val="0"/>
                      <w:color w:val="000000"/>
                      <w:szCs w:val="21"/>
                      <w:u w:val="none"/>
                      <w:lang w:eastAsia="zh-CN"/>
                    </w:rPr>
                    <w:t>《新乡县大召营专业园区发展规划（</w:t>
                  </w:r>
                  <w:r>
                    <w:rPr>
                      <w:rFonts w:hint="eastAsia" w:ascii="Times New Roman" w:hAnsi="Times New Roman"/>
                      <w:b w:val="0"/>
                      <w:bCs w:val="0"/>
                      <w:color w:val="000000"/>
                      <w:szCs w:val="21"/>
                      <w:u w:val="none"/>
                      <w:lang w:val="en-US" w:eastAsia="zh-CN"/>
                    </w:rPr>
                    <w:t>2014-2015</w:t>
                  </w:r>
                  <w:r>
                    <w:rPr>
                      <w:rFonts w:hint="eastAsia" w:ascii="Times New Roman" w:hAnsi="Times New Roman"/>
                      <w:b w:val="0"/>
                      <w:bCs w:val="0"/>
                      <w:color w:val="000000"/>
                      <w:szCs w:val="21"/>
                      <w:u w:val="none"/>
                      <w:lang w:eastAsia="zh-CN"/>
                    </w:rPr>
                    <w:t>）环境影响报告书》环评已通过新乡市环境保护局审批，本项目符合新乡县大召营专业</w:t>
                  </w:r>
                  <w:r>
                    <w:rPr>
                      <w:rFonts w:hint="eastAsia" w:ascii="Times New Roman" w:hAnsi="Times New Roman"/>
                      <w:b w:val="0"/>
                      <w:bCs w:val="0"/>
                      <w:color w:val="auto"/>
                      <w:szCs w:val="21"/>
                      <w:u w:val="none"/>
                      <w:lang w:eastAsia="zh-CN"/>
                    </w:rPr>
                    <w:t>园区准入条件</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960" w:hRule="atLeast"/>
              </w:trPr>
              <w:tc>
                <w:tcPr>
                  <w:tcW w:w="711" w:type="dxa"/>
                  <w:vMerge w:val="continue"/>
                  <w:noWrap w:val="0"/>
                  <w:vAlign w:val="center"/>
                </w:tcPr>
                <w:p>
                  <w:pPr>
                    <w:spacing w:line="240" w:lineRule="auto"/>
                    <w:contextualSpacing/>
                    <w:jc w:val="center"/>
                    <w:rPr>
                      <w:rFonts w:ascii="Times New Roman" w:hAnsi="Times New Roman"/>
                      <w:b w:val="0"/>
                      <w:bCs w:val="0"/>
                      <w:color w:val="000000"/>
                      <w:szCs w:val="21"/>
                      <w:u w:val="none"/>
                    </w:rPr>
                  </w:pPr>
                </w:p>
              </w:tc>
              <w:tc>
                <w:tcPr>
                  <w:tcW w:w="3681" w:type="dxa"/>
                  <w:noWrap w:val="0"/>
                  <w:vAlign w:val="center"/>
                </w:tcPr>
                <w:p>
                  <w:pPr>
                    <w:spacing w:line="240" w:lineRule="auto"/>
                    <w:jc w:val="center"/>
                    <w:rPr>
                      <w:rFonts w:ascii="Times New Roman" w:hAnsi="Times New Roman"/>
                      <w:b w:val="0"/>
                      <w:bCs w:val="0"/>
                      <w:u w:val="none"/>
                    </w:rPr>
                  </w:pPr>
                  <w:r>
                    <w:rPr>
                      <w:rFonts w:ascii="Times New Roman" w:hAnsi="Times New Roman"/>
                      <w:b w:val="0"/>
                      <w:bCs w:val="0"/>
                      <w:u w:val="none"/>
                    </w:rPr>
                    <w:t>5.严控部分区域重污染项目。在《水污染防治重点单元》内的我市市区、新乡县、</w:t>
                  </w:r>
                  <w:r>
                    <w:rPr>
                      <w:rFonts w:hint="eastAsia" w:ascii="Times New Roman" w:hAnsi="Times New Roman"/>
                      <w:b w:val="0"/>
                      <w:bCs w:val="0"/>
                      <w:u w:val="none"/>
                      <w:lang w:eastAsia="zh-CN"/>
                    </w:rPr>
                    <w:t>新乡县</w:t>
                  </w:r>
                  <w:r>
                    <w:rPr>
                      <w:rFonts w:ascii="Times New Roman" w:hAnsi="Times New Roman"/>
                      <w:b w:val="0"/>
                      <w:bCs w:val="0"/>
                      <w:u w:val="none"/>
                    </w:rPr>
                    <w:t>、辉县市、获嘉县等区域内，不予审批煤化工、化学合成药以及生物发酵制药、制浆造纸、制革及毛皮鞣制、印染等行业单纯新建和单纯扩大产能的项目；在《大气污染防治重点单元》内的我市全部区域，严格燃煤火电项目审批，不予审批煤化工、冶金、钢铁、铁合金等行业单纯新建和单纯扩大产能的项目；在《重金属污染防控单元》内的新乡县、凤泉区铅镉污染防控区区域内，涉及铅、铬、镉、汞、砷等重金属污染物排放的相关项目</w:t>
                  </w:r>
                  <w:r>
                    <w:rPr>
                      <w:rFonts w:hint="eastAsia" w:ascii="新宋体" w:hAnsi="新宋体" w:eastAsia="新宋体" w:cs="新宋体"/>
                      <w:b w:val="0"/>
                      <w:bCs w:val="0"/>
                      <w:u w:val="none"/>
                    </w:rPr>
                    <w:t>以“减量替代”为</w:t>
                  </w:r>
                  <w:r>
                    <w:rPr>
                      <w:rFonts w:ascii="Times New Roman" w:hAnsi="Times New Roman"/>
                      <w:b w:val="0"/>
                      <w:bCs w:val="0"/>
                      <w:u w:val="none"/>
                    </w:rPr>
                    <w:t>原则，不予审批新增重金属污染物排放的相应项目。（符合省、市重大产业布局的项目除外）</w:t>
                  </w:r>
                </w:p>
              </w:tc>
              <w:tc>
                <w:tcPr>
                  <w:tcW w:w="2306" w:type="dxa"/>
                  <w:noWrap w:val="0"/>
                  <w:vAlign w:val="center"/>
                </w:tcPr>
                <w:p>
                  <w:pPr>
                    <w:adjustRightInd w:val="0"/>
                    <w:snapToGrid w:val="0"/>
                    <w:spacing w:line="240" w:lineRule="auto"/>
                    <w:jc w:val="center"/>
                    <w:rPr>
                      <w:rFonts w:hint="default" w:ascii="Times New Roman" w:hAnsi="Times New Roman" w:eastAsia="宋体"/>
                      <w:b/>
                      <w:bCs/>
                      <w:color w:val="000000"/>
                      <w:szCs w:val="21"/>
                      <w:highlight w:val="none"/>
                      <w:u w:val="single"/>
                      <w:lang w:val="en-US" w:eastAsia="zh-CN"/>
                    </w:rPr>
                  </w:pPr>
                  <w:r>
                    <w:rPr>
                      <w:rFonts w:hint="eastAsia" w:ascii="Times New Roman" w:hAnsi="Times New Roman"/>
                      <w:b w:val="0"/>
                      <w:bCs w:val="0"/>
                      <w:color w:val="000000"/>
                      <w:szCs w:val="21"/>
                      <w:highlight w:val="none"/>
                      <w:u w:val="none"/>
                      <w:lang w:eastAsia="zh-CN"/>
                    </w:rPr>
                    <w:t>本项目位于</w:t>
                  </w:r>
                  <w:r>
                    <w:rPr>
                      <w:rFonts w:hint="default" w:ascii="Times New Roman" w:hAnsi="Times New Roman"/>
                      <w:b w:val="0"/>
                      <w:bCs w:val="0"/>
                      <w:color w:val="000000"/>
                      <w:highlight w:val="none"/>
                      <w:u w:val="none"/>
                      <w:lang w:val="en-US" w:eastAsia="zh-CN"/>
                    </w:rPr>
                    <w:t>新乡县大召营镇</w:t>
                  </w:r>
                  <w:r>
                    <w:rPr>
                      <w:rFonts w:hint="eastAsia" w:ascii="Times New Roman" w:hAnsi="Times New Roman"/>
                      <w:b w:val="0"/>
                      <w:bCs w:val="0"/>
                      <w:color w:val="000000"/>
                      <w:highlight w:val="none"/>
                      <w:u w:val="none"/>
                      <w:lang w:val="en-US" w:eastAsia="zh-CN"/>
                    </w:rPr>
                    <w:t>大召营村，为10万只塑料桶加工项目</w:t>
                  </w:r>
                  <w:r>
                    <w:rPr>
                      <w:rFonts w:hint="eastAsia"/>
                      <w:b w:val="0"/>
                      <w:bCs w:val="0"/>
                      <w:sz w:val="21"/>
                      <w:szCs w:val="21"/>
                      <w:highlight w:val="none"/>
                      <w:u w:val="none"/>
                      <w:lang w:val="en-US" w:eastAsia="zh-CN"/>
                    </w:rPr>
                    <w:t>，主要工艺为挤压吹塑工艺</w:t>
                  </w:r>
                </w:p>
              </w:tc>
              <w:tc>
                <w:tcPr>
                  <w:tcW w:w="1814" w:type="dxa"/>
                  <w:noWrap w:val="0"/>
                  <w:vAlign w:val="center"/>
                </w:tcPr>
                <w:p>
                  <w:pPr>
                    <w:adjustRightInd w:val="0"/>
                    <w:snapToGrid w:val="0"/>
                    <w:spacing w:line="240" w:lineRule="auto"/>
                    <w:jc w:val="center"/>
                    <w:rPr>
                      <w:rFonts w:hint="eastAsia" w:ascii="Times New Roman" w:hAnsi="Times New Roman" w:eastAsia="宋体"/>
                      <w:b/>
                      <w:bCs/>
                      <w:color w:val="000000"/>
                      <w:szCs w:val="21"/>
                      <w:highlight w:val="none"/>
                      <w:u w:val="single"/>
                      <w:lang w:eastAsia="zh-CN"/>
                    </w:rPr>
                  </w:pPr>
                  <w:r>
                    <w:rPr>
                      <w:rFonts w:hint="eastAsia" w:ascii="Times New Roman" w:hAnsi="Times New Roman"/>
                      <w:b w:val="0"/>
                      <w:bCs w:val="0"/>
                      <w:color w:val="000000"/>
                      <w:szCs w:val="21"/>
                      <w:highlight w:val="none"/>
                      <w:u w:val="none"/>
                    </w:rPr>
                    <w:t>本项目</w:t>
                  </w:r>
                  <w:r>
                    <w:rPr>
                      <w:rFonts w:ascii="Times New Roman" w:hAnsi="Times New Roman"/>
                      <w:b w:val="0"/>
                      <w:bCs w:val="0"/>
                      <w:color w:val="000000"/>
                      <w:szCs w:val="21"/>
                      <w:highlight w:val="none"/>
                      <w:u w:val="none"/>
                    </w:rPr>
                    <w:t>在《水污染防治重点单元》内</w:t>
                  </w:r>
                  <w:r>
                    <w:rPr>
                      <w:rFonts w:hint="eastAsia" w:ascii="Times New Roman" w:hAnsi="Times New Roman"/>
                      <w:b w:val="0"/>
                      <w:bCs w:val="0"/>
                      <w:color w:val="000000"/>
                      <w:szCs w:val="21"/>
                      <w:highlight w:val="none"/>
                      <w:u w:val="none"/>
                      <w:lang w:eastAsia="zh-CN"/>
                    </w:rPr>
                    <w:t>，但</w:t>
                  </w:r>
                  <w:r>
                    <w:rPr>
                      <w:rFonts w:hint="eastAsia" w:ascii="Times New Roman" w:hAnsi="Times New Roman"/>
                      <w:b w:val="0"/>
                      <w:bCs w:val="0"/>
                      <w:color w:val="000000"/>
                      <w:szCs w:val="21"/>
                      <w:highlight w:val="none"/>
                      <w:u w:val="none"/>
                    </w:rPr>
                    <w:t>不属于煤化工、化学合成</w:t>
                  </w:r>
                  <w:r>
                    <w:rPr>
                      <w:rFonts w:ascii="Times New Roman" w:hAnsi="Times New Roman"/>
                      <w:b w:val="0"/>
                      <w:bCs w:val="0"/>
                      <w:color w:val="000000"/>
                      <w:szCs w:val="21"/>
                      <w:highlight w:val="none"/>
                      <w:u w:val="none"/>
                    </w:rPr>
                    <w:t>药以及生物发酵制药、制浆造纸、制革及毛皮鞣制</w:t>
                  </w:r>
                  <w:r>
                    <w:rPr>
                      <w:rFonts w:ascii="Times New Roman" w:hAnsi="Times New Roman"/>
                      <w:b w:val="0"/>
                      <w:bCs w:val="0"/>
                      <w:color w:val="auto"/>
                      <w:szCs w:val="21"/>
                      <w:highlight w:val="none"/>
                      <w:u w:val="none"/>
                    </w:rPr>
                    <w:t>、印染等行业单纯新建和单纯扩大产能的项目</w:t>
                  </w:r>
                  <w:r>
                    <w:rPr>
                      <w:rFonts w:hint="eastAsia" w:ascii="Times New Roman" w:hAnsi="Times New Roman"/>
                      <w:b w:val="0"/>
                      <w:bCs w:val="0"/>
                      <w:color w:val="auto"/>
                      <w:szCs w:val="21"/>
                      <w:highlight w:val="none"/>
                      <w:u w:val="none"/>
                    </w:rPr>
                    <w:t>；</w:t>
                  </w:r>
                  <w:r>
                    <w:rPr>
                      <w:rFonts w:ascii="Times New Roman" w:hAnsi="Times New Roman"/>
                      <w:b w:val="0"/>
                      <w:bCs w:val="0"/>
                      <w:color w:val="auto"/>
                      <w:szCs w:val="21"/>
                      <w:highlight w:val="none"/>
                      <w:u w:val="none"/>
                    </w:rPr>
                    <w:t>在《</w:t>
                  </w:r>
                  <w:r>
                    <w:rPr>
                      <w:rFonts w:ascii="Times New Roman" w:hAnsi="Times New Roman"/>
                      <w:b w:val="0"/>
                      <w:bCs w:val="0"/>
                      <w:color w:val="000000"/>
                      <w:szCs w:val="21"/>
                      <w:highlight w:val="none"/>
                      <w:u w:val="none"/>
                    </w:rPr>
                    <w:t>大气污染防治重点单元》内</w:t>
                  </w:r>
                  <w:r>
                    <w:rPr>
                      <w:rFonts w:hint="eastAsia" w:ascii="Times New Roman" w:hAnsi="Times New Roman"/>
                      <w:b w:val="0"/>
                      <w:bCs w:val="0"/>
                      <w:color w:val="000000"/>
                      <w:szCs w:val="21"/>
                      <w:highlight w:val="none"/>
                      <w:u w:val="none"/>
                      <w:lang w:eastAsia="zh-CN"/>
                    </w:rPr>
                    <w:t>，但</w:t>
                  </w:r>
                  <w:r>
                    <w:rPr>
                      <w:rFonts w:hint="eastAsia" w:ascii="Times New Roman" w:hAnsi="Times New Roman"/>
                      <w:b w:val="0"/>
                      <w:bCs w:val="0"/>
                      <w:color w:val="000000"/>
                      <w:szCs w:val="21"/>
                      <w:highlight w:val="none"/>
                      <w:u w:val="none"/>
                    </w:rPr>
                    <w:t>不属于</w:t>
                  </w:r>
                  <w:r>
                    <w:rPr>
                      <w:rFonts w:ascii="Times New Roman" w:hAnsi="Times New Roman"/>
                      <w:b w:val="0"/>
                      <w:bCs w:val="0"/>
                      <w:color w:val="000000"/>
                      <w:szCs w:val="21"/>
                      <w:highlight w:val="none"/>
                      <w:u w:val="none"/>
                    </w:rPr>
                    <w:t>煤化工、冶金、钢铁、铁合金等行业单纯新建和单纯扩大产能的项目</w:t>
                  </w:r>
                  <w:r>
                    <w:rPr>
                      <w:rFonts w:hint="eastAsia" w:ascii="Times New Roman" w:hAnsi="Times New Roman"/>
                      <w:b w:val="0"/>
                      <w:bCs w:val="0"/>
                      <w:color w:val="000000"/>
                      <w:szCs w:val="21"/>
                      <w:highlight w:val="none"/>
                      <w:u w:val="none"/>
                    </w:rPr>
                    <w:t>；本项目在</w:t>
                  </w:r>
                  <w:r>
                    <w:rPr>
                      <w:rFonts w:ascii="Times New Roman" w:hAnsi="Times New Roman"/>
                      <w:b w:val="0"/>
                      <w:bCs w:val="0"/>
                      <w:highlight w:val="none"/>
                      <w:u w:val="none"/>
                    </w:rPr>
                    <w:t>《重金属污染防控单元》内</w:t>
                  </w:r>
                  <w:r>
                    <w:rPr>
                      <w:rFonts w:hint="eastAsia" w:ascii="Times New Roman" w:hAnsi="Times New Roman"/>
                      <w:b w:val="0"/>
                      <w:bCs w:val="0"/>
                      <w:highlight w:val="none"/>
                      <w:u w:val="none"/>
                      <w:lang w:eastAsia="zh-CN"/>
                    </w:rPr>
                    <w:t>，但不涉及</w:t>
                  </w:r>
                  <w:r>
                    <w:rPr>
                      <w:rFonts w:ascii="Times New Roman" w:hAnsi="Times New Roman"/>
                      <w:b w:val="0"/>
                      <w:bCs w:val="0"/>
                      <w:highlight w:val="none"/>
                      <w:u w:val="none"/>
                    </w:rPr>
                    <w:t>铅、铬、镉、汞、砷等重金属污染物排放</w:t>
                  </w:r>
                  <w:r>
                    <w:rPr>
                      <w:rFonts w:hint="eastAsia" w:ascii="Times New Roman" w:hAnsi="Times New Roman"/>
                      <w:b w:val="0"/>
                      <w:bCs w:val="0"/>
                      <w:highlight w:val="none"/>
                      <w:u w:val="none"/>
                      <w:lang w:eastAsia="zh-CN"/>
                    </w:rPr>
                    <w:t>，不新增</w:t>
                  </w:r>
                  <w:r>
                    <w:rPr>
                      <w:rFonts w:ascii="Times New Roman" w:hAnsi="Times New Roman"/>
                      <w:b w:val="0"/>
                      <w:bCs w:val="0"/>
                      <w:highlight w:val="none"/>
                      <w:u w:val="none"/>
                    </w:rPr>
                    <w:t>重金属污染物排放</w:t>
                  </w:r>
                  <w:r>
                    <w:rPr>
                      <w:rFonts w:hint="eastAsia" w:ascii="Times New Roman" w:hAnsi="Times New Roman"/>
                      <w:b w:val="0"/>
                      <w:bCs w:val="0"/>
                      <w:color w:val="000000"/>
                      <w:szCs w:val="21"/>
                      <w:highlight w:val="none"/>
                      <w:u w:val="none"/>
                    </w:rPr>
                    <w:t>。</w:t>
                  </w:r>
                </w:p>
              </w:tc>
            </w:tr>
          </w:tbl>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outlineLvl w:val="9"/>
              <w:rPr>
                <w:rFonts w:hint="eastAsia"/>
                <w:b w:val="0"/>
                <w:bCs w:val="0"/>
                <w:sz w:val="24"/>
                <w:lang w:val="en-US" w:eastAsia="zh-CN"/>
              </w:rPr>
            </w:pPr>
            <w:r>
              <w:rPr>
                <w:rFonts w:hint="default" w:ascii="Times New Roman" w:hAnsi="Times New Roman" w:cs="Times New Roman"/>
                <w:sz w:val="24"/>
                <w:lang w:val="en-US" w:eastAsia="zh-CN"/>
              </w:rPr>
              <w:t>由表</w:t>
            </w:r>
            <w:r>
              <w:rPr>
                <w:rFonts w:hint="eastAsia" w:ascii="Times New Roman" w:hAnsi="Times New Roman" w:cs="Times New Roman"/>
                <w:sz w:val="24"/>
                <w:lang w:val="en-US" w:eastAsia="zh-CN"/>
              </w:rPr>
              <w:t>8</w:t>
            </w:r>
            <w:r>
              <w:rPr>
                <w:rFonts w:hint="default" w:ascii="Times New Roman" w:hAnsi="Times New Roman" w:cs="Times New Roman"/>
                <w:sz w:val="24"/>
                <w:lang w:val="en-US" w:eastAsia="zh-CN"/>
              </w:rPr>
              <w:t>可知，本项目不属于《通知》中所列不予审批的项目。</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outlineLvl w:val="9"/>
              <w:rPr>
                <w:rFonts w:hint="default" w:ascii="Times New Roman" w:hAnsi="Times New Roman" w:cs="Times New Roman"/>
                <w:b w:val="0"/>
                <w:bCs w:val="0"/>
                <w:sz w:val="24"/>
                <w:lang w:val="en-US" w:eastAsia="zh-CN"/>
              </w:rPr>
            </w:pPr>
            <w:r>
              <w:rPr>
                <w:rFonts w:hint="eastAsia"/>
                <w:b w:val="0"/>
                <w:bCs w:val="0"/>
                <w:sz w:val="24"/>
                <w:lang w:val="en-US" w:eastAsia="zh-CN"/>
              </w:rPr>
              <w:t>（</w:t>
            </w:r>
            <w:r>
              <w:rPr>
                <w:rFonts w:hint="eastAsia" w:ascii="Times New Roman" w:hAnsi="Times New Roman" w:cs="Times New Roman"/>
                <w:b w:val="0"/>
                <w:bCs w:val="0"/>
                <w:sz w:val="24"/>
                <w:lang w:val="en-US" w:eastAsia="zh-CN"/>
              </w:rPr>
              <w:t>三</w:t>
            </w:r>
            <w:r>
              <w:rPr>
                <w:rFonts w:hint="default" w:ascii="Times New Roman" w:hAnsi="Times New Roman" w:cs="Times New Roman"/>
                <w:b w:val="0"/>
                <w:bCs w:val="0"/>
                <w:sz w:val="24"/>
                <w:lang w:val="en-US" w:eastAsia="zh-CN"/>
              </w:rPr>
              <w:t>）与</w:t>
            </w:r>
            <w:r>
              <w:rPr>
                <w:rFonts w:hint="default" w:ascii="Times New Roman" w:hAnsi="Times New Roman" w:cs="Times New Roman"/>
                <w:b w:val="0"/>
                <w:bCs w:val="0"/>
                <w:color w:val="000000"/>
                <w:sz w:val="24"/>
                <w:szCs w:val="24"/>
              </w:rPr>
              <w:t>《新乡市城市总体规划》（2008-2020）</w:t>
            </w:r>
            <w:r>
              <w:rPr>
                <w:rFonts w:hint="default" w:ascii="Times New Roman" w:hAnsi="Times New Roman" w:cs="Times New Roman"/>
                <w:b w:val="0"/>
                <w:bCs w:val="0"/>
                <w:sz w:val="24"/>
                <w:lang w:val="en-US" w:eastAsia="zh-CN"/>
              </w:rPr>
              <w:t>相符性分析</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outlineLvl w:val="9"/>
              <w:rPr>
                <w:rFonts w:hint="default" w:ascii="Times New Roman" w:hAnsi="Times New Roman" w:cs="Times New Roman"/>
                <w:b w:val="0"/>
                <w:bCs w:val="0"/>
                <w:sz w:val="24"/>
                <w:lang w:val="en-US" w:eastAsia="zh-CN"/>
              </w:rPr>
            </w:pPr>
            <w:r>
              <w:rPr>
                <w:rFonts w:hint="default" w:ascii="Times New Roman" w:hAnsi="Times New Roman" w:cs="Times New Roman"/>
                <w:b w:val="0"/>
                <w:bCs w:val="0"/>
                <w:sz w:val="24"/>
                <w:lang w:val="en-US" w:eastAsia="zh-CN"/>
              </w:rPr>
              <w:t>新乡市城市总体规划（2008-2020）指出小冀-新乡县域中心重点发展机械制造、生物医药、精细化工等高新技术产业和商贸服务业。规划大召营镇片区的定位为：以环保过滤、精细化工为主导产业。小冀镇片区定位为：以机械装备制造、精细化工为主。</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outlineLvl w:val="9"/>
              <w:rPr>
                <w:rFonts w:hint="eastAsia" w:eastAsia="宋体"/>
                <w:b/>
                <w:bCs/>
                <w:sz w:val="24"/>
                <w:highlight w:val="none"/>
                <w:lang w:val="en-US" w:eastAsia="zh-CN"/>
              </w:rPr>
            </w:pPr>
            <w:r>
              <w:rPr>
                <w:rFonts w:hint="eastAsia" w:ascii="Times New Roman" w:hAnsi="Times New Roman"/>
                <w:color w:val="000000"/>
                <w:sz w:val="24"/>
                <w:szCs w:val="24"/>
              </w:rPr>
              <w:t>本项目为</w:t>
            </w:r>
            <w:r>
              <w:rPr>
                <w:rFonts w:hint="eastAsia" w:ascii="Times New Roman" w:hAnsi="Times New Roman"/>
                <w:color w:val="000000"/>
                <w:sz w:val="24"/>
                <w:szCs w:val="24"/>
                <w:lang w:val="en-US" w:eastAsia="zh-CN"/>
              </w:rPr>
              <w:t>塑料桶生产</w:t>
            </w:r>
            <w:r>
              <w:rPr>
                <w:rFonts w:hint="eastAsia" w:ascii="Times New Roman" w:hAnsi="Times New Roman"/>
                <w:color w:val="000000"/>
                <w:sz w:val="24"/>
                <w:szCs w:val="24"/>
              </w:rPr>
              <w:t>项目</w:t>
            </w:r>
            <w:r>
              <w:rPr>
                <w:rFonts w:hint="eastAsia" w:ascii="Times New Roman" w:hAnsi="Times New Roman"/>
                <w:color w:val="000000"/>
                <w:sz w:val="24"/>
                <w:szCs w:val="24"/>
                <w:lang w:eastAsia="zh-CN"/>
              </w:rPr>
              <w:t>，</w:t>
            </w:r>
            <w:r>
              <w:rPr>
                <w:rFonts w:hint="eastAsia" w:ascii="Times New Roman" w:hAnsi="Times New Roman"/>
                <w:color w:val="000000"/>
                <w:sz w:val="24"/>
                <w:szCs w:val="24"/>
              </w:rPr>
              <w:t>不</w:t>
            </w:r>
            <w:r>
              <w:rPr>
                <w:rFonts w:hint="eastAsia" w:ascii="Times New Roman" w:hAnsi="Times New Roman"/>
                <w:color w:val="000000"/>
                <w:sz w:val="24"/>
                <w:szCs w:val="24"/>
                <w:lang w:eastAsia="zh-CN"/>
              </w:rPr>
              <w:t>属于</w:t>
            </w:r>
            <w:r>
              <w:rPr>
                <w:rFonts w:ascii="Times New Roman" w:hAnsi="Times New Roman"/>
                <w:color w:val="000000"/>
                <w:sz w:val="24"/>
                <w:szCs w:val="24"/>
              </w:rPr>
              <w:t>大召营镇片区</w:t>
            </w:r>
            <w:r>
              <w:rPr>
                <w:rFonts w:hint="eastAsia" w:ascii="Times New Roman" w:hAnsi="Times New Roman"/>
                <w:color w:val="000000"/>
                <w:sz w:val="24"/>
                <w:szCs w:val="24"/>
              </w:rPr>
              <w:t>主导产业，</w:t>
            </w:r>
            <w:r>
              <w:rPr>
                <w:rFonts w:hint="eastAsia" w:ascii="Times New Roman" w:hAnsi="Times New Roman"/>
                <w:color w:val="000000"/>
                <w:sz w:val="24"/>
                <w:szCs w:val="24"/>
                <w:lang w:eastAsia="zh-CN"/>
              </w:rPr>
              <w:t>但是和其主导产业不冲突。</w:t>
            </w:r>
            <w:r>
              <w:rPr>
                <w:rFonts w:hint="default" w:ascii="Times New Roman" w:hAnsi="Times New Roman" w:cs="Times New Roman"/>
                <w:kern w:val="2"/>
                <w:sz w:val="24"/>
                <w:lang w:val="en-US" w:eastAsia="zh-CN"/>
              </w:rPr>
              <w:t>根据新乡县大召营镇总体规划图（2013-2030）</w:t>
            </w:r>
            <w:r>
              <w:rPr>
                <w:rFonts w:hint="eastAsia" w:ascii="Times New Roman" w:hAnsi="Times New Roman" w:cs="Times New Roman"/>
                <w:kern w:val="2"/>
                <w:sz w:val="24"/>
                <w:lang w:val="en-US" w:eastAsia="zh-CN"/>
              </w:rPr>
              <w:t>和大召营镇土地利用总体规划图（2010-2020）可知</w:t>
            </w:r>
            <w:r>
              <w:rPr>
                <w:rFonts w:hint="eastAsia" w:ascii="Times New Roman" w:hAnsi="Times New Roman" w:cs="Times New Roman"/>
                <w:b w:val="0"/>
                <w:bCs w:val="0"/>
                <w:kern w:val="2"/>
                <w:sz w:val="24"/>
                <w:u w:val="none"/>
                <w:lang w:val="en-US" w:eastAsia="zh-CN"/>
              </w:rPr>
              <w:t>本项目用地属于工业建设用地</w:t>
            </w:r>
            <w:r>
              <w:rPr>
                <w:rFonts w:hint="eastAsia" w:ascii="Times New Roman" w:hAnsi="Times New Roman" w:cs="Times New Roman"/>
                <w:b w:val="0"/>
                <w:bCs w:val="0"/>
                <w:kern w:val="2"/>
                <w:sz w:val="24"/>
                <w:u w:val="none"/>
                <w:shd w:val="clear" w:color="auto" w:fill="auto"/>
                <w:lang w:val="en-US" w:eastAsia="zh-CN"/>
              </w:rPr>
              <w:t>（</w:t>
            </w:r>
            <w:r>
              <w:rPr>
                <w:rFonts w:hint="eastAsia" w:ascii="Times New Roman" w:hAnsi="Times New Roman" w:cs="Times New Roman"/>
                <w:b w:val="0"/>
                <w:bCs w:val="0"/>
                <w:kern w:val="2"/>
                <w:sz w:val="24"/>
                <w:highlight w:val="none"/>
                <w:u w:val="none"/>
                <w:shd w:val="clear" w:color="auto" w:fill="auto"/>
                <w:lang w:val="en-US" w:eastAsia="zh-CN"/>
              </w:rPr>
              <w:t>见附图四、附图</w:t>
            </w:r>
            <w:r>
              <w:rPr>
                <w:rFonts w:hint="eastAsia" w:ascii="Times New Roman" w:hAnsi="Times New Roman" w:cs="Times New Roman"/>
                <w:b w:val="0"/>
                <w:bCs w:val="0"/>
                <w:color w:val="auto"/>
                <w:kern w:val="2"/>
                <w:sz w:val="24"/>
                <w:highlight w:val="none"/>
                <w:u w:val="none"/>
                <w:shd w:val="clear" w:color="auto" w:fill="auto"/>
                <w:lang w:val="en-US" w:eastAsia="zh-CN"/>
              </w:rPr>
              <w:t>五），</w:t>
            </w:r>
            <w:r>
              <w:rPr>
                <w:rFonts w:hint="eastAsia" w:ascii="Times New Roman" w:hAnsi="Times New Roman"/>
                <w:color w:val="auto"/>
                <w:sz w:val="24"/>
                <w:szCs w:val="24"/>
                <w:highlight w:val="none"/>
              </w:rPr>
              <w:t>符合其用地性质</w:t>
            </w:r>
            <w:r>
              <w:rPr>
                <w:rFonts w:hint="eastAsia" w:ascii="Times New Roman" w:hAnsi="Times New Roman"/>
                <w:color w:val="auto"/>
                <w:sz w:val="24"/>
                <w:szCs w:val="24"/>
                <w:highlight w:val="none"/>
                <w:lang w:eastAsia="zh-CN"/>
              </w:rPr>
              <w:t>。根据</w:t>
            </w:r>
            <w:r>
              <w:rPr>
                <w:rFonts w:hint="eastAsia" w:ascii="Times New Roman" w:hAnsi="Times New Roman"/>
                <w:color w:val="auto"/>
                <w:sz w:val="24"/>
                <w:szCs w:val="24"/>
                <w:highlight w:val="none"/>
                <w:lang w:val="en-US" w:eastAsia="zh-CN"/>
              </w:rPr>
              <w:t>新乡县大召营专业园区用地规划图和新乡县大召营专业园区总体发展规划图（见附图六、附图七）</w:t>
            </w:r>
            <w:r>
              <w:rPr>
                <w:rFonts w:hint="eastAsia" w:ascii="Times New Roman" w:hAnsi="Times New Roman"/>
                <w:color w:val="auto"/>
                <w:sz w:val="24"/>
                <w:szCs w:val="24"/>
                <w:highlight w:val="none"/>
              </w:rPr>
              <w:t>。</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outlineLvl w:val="9"/>
              <w:rPr>
                <w:rFonts w:hint="eastAsia"/>
                <w:b w:val="0"/>
                <w:bCs w:val="0"/>
                <w:color w:val="auto"/>
                <w:sz w:val="24"/>
                <w:lang w:val="en-US" w:eastAsia="zh-CN"/>
              </w:rPr>
            </w:pPr>
            <w:r>
              <w:rPr>
                <w:rFonts w:hint="eastAsia"/>
                <w:b w:val="0"/>
                <w:bCs w:val="0"/>
                <w:color w:val="auto"/>
                <w:sz w:val="24"/>
                <w:lang w:val="en-US" w:eastAsia="zh-CN"/>
              </w:rPr>
              <w:t>（四）与《新乡县大召营专业园区发展规划（</w:t>
            </w:r>
            <w:r>
              <w:rPr>
                <w:rFonts w:hint="default"/>
                <w:b w:val="0"/>
                <w:bCs w:val="0"/>
                <w:color w:val="auto"/>
                <w:sz w:val="24"/>
                <w:lang w:val="en-US" w:eastAsia="zh-CN"/>
              </w:rPr>
              <w:t>2014-2025</w:t>
            </w:r>
            <w:r>
              <w:rPr>
                <w:rFonts w:hint="eastAsia"/>
                <w:b w:val="0"/>
                <w:bCs w:val="0"/>
                <w:color w:val="auto"/>
                <w:sz w:val="24"/>
                <w:lang w:val="en-US" w:eastAsia="zh-CN"/>
              </w:rPr>
              <w:t>）环境影响报告书》（新环书审</w:t>
            </w:r>
            <w:r>
              <w:rPr>
                <w:rFonts w:hint="default" w:ascii="Times New Roman" w:hAnsi="Times New Roman" w:cs="Times New Roman"/>
                <w:b w:val="0"/>
                <w:bCs w:val="0"/>
                <w:color w:val="auto"/>
                <w:sz w:val="24"/>
                <w:lang w:val="en-US" w:eastAsia="zh-CN"/>
              </w:rPr>
              <w:t>〔2016〕5</w:t>
            </w:r>
            <w:r>
              <w:rPr>
                <w:rFonts w:hint="eastAsia"/>
                <w:b w:val="0"/>
                <w:bCs w:val="0"/>
                <w:color w:val="auto"/>
                <w:sz w:val="24"/>
                <w:lang w:val="en-US" w:eastAsia="zh-CN"/>
              </w:rPr>
              <w:t>号）相符性分析</w:t>
            </w:r>
          </w:p>
          <w:p>
            <w:pPr>
              <w:keepNext w:val="0"/>
              <w:keepLines w:val="0"/>
              <w:pageBreakBefore w:val="0"/>
              <w:widowControl w:val="0"/>
              <w:kinsoku/>
              <w:wordWrap/>
              <w:overflowPunct/>
              <w:topLinePunct w:val="0"/>
              <w:autoSpaceDE/>
              <w:autoSpaceDN/>
              <w:bidi w:val="0"/>
              <w:adjustRightInd w:val="0"/>
              <w:snapToGrid w:val="0"/>
              <w:spacing w:line="360" w:lineRule="auto"/>
              <w:ind w:leftChars="0" w:firstLine="480" w:firstLineChars="200"/>
              <w:textAlignment w:val="auto"/>
              <w:outlineLvl w:val="9"/>
              <w:rPr>
                <w:rFonts w:ascii="Times New Roman" w:hAnsi="Times New Roman"/>
                <w:color w:val="auto"/>
                <w:sz w:val="24"/>
                <w:szCs w:val="24"/>
              </w:rPr>
            </w:pPr>
            <w:r>
              <w:rPr>
                <w:rFonts w:hint="eastAsia" w:ascii="Times New Roman" w:hAnsi="Times New Roman"/>
                <w:color w:val="auto"/>
                <w:sz w:val="24"/>
                <w:szCs w:val="24"/>
                <w:lang w:val="en-US" w:eastAsia="zh-CN"/>
              </w:rPr>
              <w:t>1、</w:t>
            </w:r>
            <w:r>
              <w:rPr>
                <w:rFonts w:ascii="Times New Roman" w:hAnsi="Times New Roman"/>
                <w:color w:val="auto"/>
                <w:sz w:val="24"/>
                <w:szCs w:val="24"/>
              </w:rPr>
              <w:t>规划范围和期限</w:t>
            </w:r>
          </w:p>
          <w:p>
            <w:pPr>
              <w:keepNext w:val="0"/>
              <w:keepLines w:val="0"/>
              <w:pageBreakBefore w:val="0"/>
              <w:widowControl w:val="0"/>
              <w:kinsoku/>
              <w:wordWrap/>
              <w:overflowPunct/>
              <w:topLinePunct w:val="0"/>
              <w:autoSpaceDE/>
              <w:autoSpaceDN/>
              <w:bidi w:val="0"/>
              <w:adjustRightInd w:val="0"/>
              <w:snapToGrid w:val="0"/>
              <w:spacing w:line="360" w:lineRule="auto"/>
              <w:ind w:leftChars="0" w:firstLine="480" w:firstLineChars="200"/>
              <w:textAlignment w:val="auto"/>
              <w:outlineLvl w:val="9"/>
              <w:rPr>
                <w:rFonts w:ascii="Times New Roman" w:hAnsi="Times New Roman"/>
                <w:color w:val="000000"/>
                <w:sz w:val="24"/>
                <w:szCs w:val="24"/>
              </w:rPr>
            </w:pPr>
            <w:r>
              <w:rPr>
                <w:rFonts w:ascii="Times New Roman" w:hAnsi="Times New Roman"/>
                <w:color w:val="000000"/>
                <w:sz w:val="24"/>
                <w:szCs w:val="24"/>
              </w:rPr>
              <w:t>大召营专业园区分大召营镇片区和小冀镇片区两部分，总占地面积6.84平方公里。</w:t>
            </w:r>
          </w:p>
          <w:p>
            <w:pPr>
              <w:keepNext w:val="0"/>
              <w:keepLines w:val="0"/>
              <w:pageBreakBefore w:val="0"/>
              <w:widowControl w:val="0"/>
              <w:kinsoku/>
              <w:wordWrap/>
              <w:overflowPunct/>
              <w:topLinePunct w:val="0"/>
              <w:autoSpaceDE/>
              <w:autoSpaceDN/>
              <w:bidi w:val="0"/>
              <w:adjustRightInd w:val="0"/>
              <w:snapToGrid w:val="0"/>
              <w:spacing w:line="360" w:lineRule="auto"/>
              <w:ind w:leftChars="0" w:firstLine="480" w:firstLineChars="200"/>
              <w:textAlignment w:val="auto"/>
              <w:outlineLvl w:val="9"/>
              <w:rPr>
                <w:rFonts w:ascii="Times New Roman" w:hAnsi="Times New Roman"/>
                <w:color w:val="000000"/>
                <w:sz w:val="24"/>
                <w:szCs w:val="24"/>
              </w:rPr>
            </w:pPr>
            <w:r>
              <w:rPr>
                <w:rFonts w:hint="eastAsia" w:ascii="Times New Roman" w:hAnsi="Times New Roman"/>
                <w:color w:val="000000"/>
                <w:sz w:val="24"/>
                <w:szCs w:val="24"/>
                <w:lang w:val="en-US" w:eastAsia="zh-CN"/>
              </w:rPr>
              <w:t>1.1</w:t>
            </w:r>
            <w:r>
              <w:rPr>
                <w:rFonts w:ascii="Times New Roman" w:hAnsi="Times New Roman"/>
                <w:color w:val="000000"/>
                <w:sz w:val="24"/>
                <w:szCs w:val="24"/>
              </w:rPr>
              <w:t>大召营镇片区规划范围及规划期限：</w:t>
            </w:r>
          </w:p>
          <w:p>
            <w:pPr>
              <w:keepNext w:val="0"/>
              <w:keepLines w:val="0"/>
              <w:pageBreakBefore w:val="0"/>
              <w:widowControl w:val="0"/>
              <w:kinsoku/>
              <w:wordWrap/>
              <w:overflowPunct/>
              <w:topLinePunct w:val="0"/>
              <w:autoSpaceDE/>
              <w:autoSpaceDN/>
              <w:bidi w:val="0"/>
              <w:adjustRightInd w:val="0"/>
              <w:snapToGrid w:val="0"/>
              <w:spacing w:line="360" w:lineRule="auto"/>
              <w:ind w:leftChars="0" w:firstLine="480" w:firstLineChars="200"/>
              <w:textAlignment w:val="auto"/>
              <w:outlineLvl w:val="9"/>
              <w:rPr>
                <w:rFonts w:ascii="Times New Roman" w:hAnsi="Times New Roman"/>
                <w:color w:val="000000"/>
                <w:sz w:val="24"/>
                <w:szCs w:val="24"/>
              </w:rPr>
            </w:pPr>
            <w:r>
              <w:rPr>
                <w:rFonts w:ascii="Times New Roman" w:hAnsi="Times New Roman"/>
                <w:color w:val="000000"/>
                <w:sz w:val="24"/>
                <w:szCs w:val="24"/>
              </w:rPr>
              <w:t>规划范围：大召营镇片区具体范围指位于镇域中心的胡韦线两侧区域和新太铁路南侧部分区域。规划建设用地420公顷，基本田为30.64公顷。</w:t>
            </w:r>
          </w:p>
          <w:p>
            <w:pPr>
              <w:keepNext w:val="0"/>
              <w:keepLines w:val="0"/>
              <w:pageBreakBefore w:val="0"/>
              <w:widowControl w:val="0"/>
              <w:kinsoku/>
              <w:wordWrap/>
              <w:overflowPunct/>
              <w:topLinePunct w:val="0"/>
              <w:autoSpaceDE/>
              <w:autoSpaceDN/>
              <w:bidi w:val="0"/>
              <w:adjustRightInd w:val="0"/>
              <w:snapToGrid w:val="0"/>
              <w:spacing w:line="360" w:lineRule="auto"/>
              <w:ind w:leftChars="0" w:firstLine="480" w:firstLineChars="200"/>
              <w:textAlignment w:val="auto"/>
              <w:outlineLvl w:val="9"/>
              <w:rPr>
                <w:rFonts w:ascii="Times New Roman" w:hAnsi="Times New Roman"/>
                <w:color w:val="000000"/>
                <w:sz w:val="24"/>
                <w:szCs w:val="24"/>
              </w:rPr>
            </w:pPr>
            <w:r>
              <w:rPr>
                <w:rFonts w:ascii="Times New Roman" w:hAnsi="Times New Roman"/>
                <w:color w:val="000000"/>
                <w:sz w:val="24"/>
                <w:szCs w:val="24"/>
              </w:rPr>
              <w:t>规划期限：本规划期限2014-2025年，其中近期2014-2020，远期2021-2025年。</w:t>
            </w:r>
          </w:p>
          <w:p>
            <w:pPr>
              <w:keepNext w:val="0"/>
              <w:keepLines w:val="0"/>
              <w:pageBreakBefore w:val="0"/>
              <w:widowControl w:val="0"/>
              <w:numPr>
                <w:ilvl w:val="0"/>
                <w:numId w:val="1"/>
              </w:numPr>
              <w:kinsoku/>
              <w:wordWrap/>
              <w:overflowPunct/>
              <w:topLinePunct w:val="0"/>
              <w:autoSpaceDE/>
              <w:autoSpaceDN/>
              <w:bidi w:val="0"/>
              <w:adjustRightInd w:val="0"/>
              <w:snapToGrid w:val="0"/>
              <w:spacing w:line="360" w:lineRule="auto"/>
              <w:ind w:leftChars="0" w:firstLine="480" w:firstLineChars="200"/>
              <w:textAlignment w:val="auto"/>
              <w:outlineLvl w:val="9"/>
              <w:rPr>
                <w:rFonts w:ascii="Times New Roman" w:hAnsi="Times New Roman"/>
                <w:color w:val="000000"/>
                <w:sz w:val="24"/>
                <w:szCs w:val="24"/>
              </w:rPr>
            </w:pPr>
            <w:r>
              <w:rPr>
                <w:rFonts w:ascii="Times New Roman" w:hAnsi="Times New Roman"/>
                <w:color w:val="000000"/>
                <w:sz w:val="24"/>
                <w:szCs w:val="24"/>
              </w:rPr>
              <w:t>大召营专业园区空间结构</w:t>
            </w:r>
          </w:p>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Chars="0" w:firstLine="480" w:firstLineChars="200"/>
              <w:textAlignment w:val="auto"/>
              <w:outlineLvl w:val="9"/>
              <w:rPr>
                <w:rFonts w:ascii="Times New Roman" w:hAnsi="Times New Roman"/>
                <w:color w:val="000000"/>
                <w:sz w:val="24"/>
                <w:szCs w:val="24"/>
              </w:rPr>
            </w:pPr>
            <w:r>
              <w:rPr>
                <w:rFonts w:ascii="Times New Roman" w:hAnsi="Times New Roman"/>
                <w:color w:val="000000"/>
                <w:sz w:val="24"/>
                <w:szCs w:val="24"/>
              </w:rPr>
              <w:t>大召营专业园区规划形成</w:t>
            </w:r>
            <w:r>
              <w:rPr>
                <w:rFonts w:hint="eastAsia" w:ascii="Times New Roman" w:hAnsi="Times New Roman"/>
                <w:color w:val="000000"/>
                <w:sz w:val="24"/>
                <w:szCs w:val="24"/>
              </w:rPr>
              <w:t>“</w:t>
            </w:r>
            <w:r>
              <w:rPr>
                <w:rFonts w:ascii="Times New Roman" w:hAnsi="Times New Roman"/>
                <w:color w:val="000000"/>
                <w:sz w:val="24"/>
                <w:szCs w:val="24"/>
              </w:rPr>
              <w:t>三轴、两区、两心</w:t>
            </w:r>
            <w:r>
              <w:rPr>
                <w:rFonts w:hint="eastAsia" w:ascii="Times New Roman" w:hAnsi="Times New Roman"/>
                <w:color w:val="000000"/>
                <w:sz w:val="24"/>
                <w:szCs w:val="24"/>
              </w:rPr>
              <w:t>”</w:t>
            </w:r>
            <w:r>
              <w:rPr>
                <w:rFonts w:ascii="Times New Roman" w:hAnsi="Times New Roman"/>
                <w:color w:val="000000"/>
                <w:sz w:val="24"/>
                <w:szCs w:val="24"/>
              </w:rPr>
              <w:t>的空间结构布局形式。</w:t>
            </w:r>
          </w:p>
          <w:p>
            <w:pPr>
              <w:keepNext w:val="0"/>
              <w:keepLines w:val="0"/>
              <w:pageBreakBefore w:val="0"/>
              <w:widowControl w:val="0"/>
              <w:kinsoku/>
              <w:wordWrap/>
              <w:overflowPunct/>
              <w:topLinePunct w:val="0"/>
              <w:autoSpaceDE/>
              <w:autoSpaceDN/>
              <w:bidi w:val="0"/>
              <w:adjustRightInd w:val="0"/>
              <w:snapToGrid w:val="0"/>
              <w:spacing w:line="360" w:lineRule="auto"/>
              <w:ind w:leftChars="0" w:firstLine="480" w:firstLineChars="200"/>
              <w:textAlignment w:val="auto"/>
              <w:outlineLvl w:val="9"/>
              <w:rPr>
                <w:rFonts w:ascii="Times New Roman" w:hAnsi="Times New Roman"/>
                <w:color w:val="000000"/>
                <w:sz w:val="24"/>
                <w:szCs w:val="24"/>
              </w:rPr>
            </w:pPr>
            <w:r>
              <w:rPr>
                <w:rFonts w:hint="eastAsia" w:ascii="Times New Roman" w:hAnsi="Times New Roman"/>
                <w:color w:val="000000"/>
                <w:sz w:val="24"/>
                <w:szCs w:val="24"/>
              </w:rPr>
              <w:t>“</w:t>
            </w:r>
            <w:r>
              <w:rPr>
                <w:rFonts w:ascii="Times New Roman" w:hAnsi="Times New Roman"/>
                <w:color w:val="000000"/>
                <w:sz w:val="24"/>
                <w:szCs w:val="24"/>
              </w:rPr>
              <w:t>三轴</w:t>
            </w:r>
            <w:r>
              <w:rPr>
                <w:rFonts w:hint="eastAsia" w:ascii="Times New Roman" w:hAnsi="Times New Roman"/>
                <w:color w:val="000000"/>
                <w:sz w:val="24"/>
                <w:szCs w:val="24"/>
              </w:rPr>
              <w:t>”</w:t>
            </w:r>
            <w:r>
              <w:rPr>
                <w:rFonts w:ascii="Times New Roman" w:hAnsi="Times New Roman"/>
                <w:color w:val="000000"/>
                <w:sz w:val="24"/>
                <w:szCs w:val="24"/>
              </w:rPr>
              <w:t>：指依托胡韦公路形成的大召营专业园区南北向空间联系轴、小冀镇片区沿滨河路形成的东西向发展轴和大召营镇片区沿新济公路形成的东西向发展轴。</w:t>
            </w:r>
          </w:p>
          <w:p>
            <w:pPr>
              <w:keepNext w:val="0"/>
              <w:keepLines w:val="0"/>
              <w:pageBreakBefore w:val="0"/>
              <w:widowControl w:val="0"/>
              <w:kinsoku/>
              <w:wordWrap/>
              <w:overflowPunct/>
              <w:topLinePunct w:val="0"/>
              <w:autoSpaceDE/>
              <w:autoSpaceDN/>
              <w:bidi w:val="0"/>
              <w:adjustRightInd w:val="0"/>
              <w:snapToGrid w:val="0"/>
              <w:spacing w:line="360" w:lineRule="auto"/>
              <w:ind w:leftChars="0" w:firstLine="480" w:firstLineChars="200"/>
              <w:textAlignment w:val="auto"/>
              <w:outlineLvl w:val="9"/>
              <w:rPr>
                <w:rFonts w:ascii="Times New Roman" w:hAnsi="Times New Roman"/>
                <w:color w:val="000000"/>
                <w:sz w:val="24"/>
                <w:szCs w:val="24"/>
              </w:rPr>
            </w:pPr>
            <w:r>
              <w:rPr>
                <w:rFonts w:hint="eastAsia" w:ascii="Times New Roman" w:hAnsi="Times New Roman"/>
                <w:color w:val="000000"/>
                <w:sz w:val="24"/>
                <w:szCs w:val="24"/>
              </w:rPr>
              <w:t>“</w:t>
            </w:r>
            <w:r>
              <w:rPr>
                <w:rFonts w:ascii="Times New Roman" w:hAnsi="Times New Roman"/>
                <w:color w:val="000000"/>
                <w:sz w:val="24"/>
                <w:szCs w:val="24"/>
              </w:rPr>
              <w:t>两区</w:t>
            </w:r>
            <w:r>
              <w:rPr>
                <w:rFonts w:hint="eastAsia" w:ascii="Times New Roman" w:hAnsi="Times New Roman"/>
                <w:color w:val="000000"/>
                <w:sz w:val="24"/>
                <w:szCs w:val="24"/>
              </w:rPr>
              <w:t>”</w:t>
            </w:r>
            <w:r>
              <w:rPr>
                <w:rFonts w:ascii="Times New Roman" w:hAnsi="Times New Roman"/>
                <w:color w:val="000000"/>
                <w:sz w:val="24"/>
                <w:szCs w:val="24"/>
              </w:rPr>
              <w:t>：大召营镇片区、小冀镇片区。</w:t>
            </w:r>
          </w:p>
          <w:p>
            <w:pPr>
              <w:keepNext w:val="0"/>
              <w:keepLines w:val="0"/>
              <w:pageBreakBefore w:val="0"/>
              <w:widowControl w:val="0"/>
              <w:kinsoku/>
              <w:wordWrap/>
              <w:overflowPunct/>
              <w:topLinePunct w:val="0"/>
              <w:autoSpaceDE/>
              <w:autoSpaceDN/>
              <w:bidi w:val="0"/>
              <w:adjustRightInd w:val="0"/>
              <w:snapToGrid w:val="0"/>
              <w:spacing w:line="360" w:lineRule="auto"/>
              <w:ind w:leftChars="0" w:firstLine="480" w:firstLineChars="200"/>
              <w:textAlignment w:val="auto"/>
              <w:outlineLvl w:val="9"/>
              <w:rPr>
                <w:rFonts w:ascii="Times New Roman" w:hAnsi="Times New Roman"/>
                <w:color w:val="000000"/>
                <w:sz w:val="24"/>
                <w:szCs w:val="24"/>
              </w:rPr>
            </w:pPr>
            <w:r>
              <w:rPr>
                <w:rFonts w:hint="eastAsia" w:ascii="Times New Roman" w:hAnsi="Times New Roman"/>
                <w:color w:val="000000"/>
                <w:sz w:val="24"/>
                <w:szCs w:val="24"/>
              </w:rPr>
              <w:t>“</w:t>
            </w:r>
            <w:r>
              <w:rPr>
                <w:rFonts w:ascii="Times New Roman" w:hAnsi="Times New Roman"/>
                <w:color w:val="000000"/>
                <w:sz w:val="24"/>
                <w:szCs w:val="24"/>
              </w:rPr>
              <w:t>两心</w:t>
            </w:r>
            <w:r>
              <w:rPr>
                <w:rFonts w:hint="eastAsia" w:ascii="Times New Roman" w:hAnsi="Times New Roman"/>
                <w:color w:val="000000"/>
                <w:sz w:val="24"/>
                <w:szCs w:val="24"/>
              </w:rPr>
              <w:t>”</w:t>
            </w:r>
            <w:r>
              <w:rPr>
                <w:rFonts w:ascii="Times New Roman" w:hAnsi="Times New Roman"/>
                <w:color w:val="000000"/>
                <w:sz w:val="24"/>
                <w:szCs w:val="24"/>
              </w:rPr>
              <w:t>：位干大召营镇片区的主综合服务中心和小翼镇片区的次综合服务中心。</w:t>
            </w:r>
          </w:p>
          <w:p>
            <w:pPr>
              <w:keepNext w:val="0"/>
              <w:keepLines w:val="0"/>
              <w:pageBreakBefore w:val="0"/>
              <w:widowControl w:val="0"/>
              <w:numPr>
                <w:ilvl w:val="0"/>
                <w:numId w:val="1"/>
              </w:numPr>
              <w:kinsoku/>
              <w:wordWrap/>
              <w:overflowPunct/>
              <w:topLinePunct w:val="0"/>
              <w:autoSpaceDE/>
              <w:autoSpaceDN/>
              <w:bidi w:val="0"/>
              <w:adjustRightInd w:val="0"/>
              <w:snapToGrid w:val="0"/>
              <w:spacing w:line="360" w:lineRule="auto"/>
              <w:ind w:left="0" w:leftChars="0" w:firstLine="480" w:firstLineChars="200"/>
              <w:textAlignment w:val="auto"/>
              <w:outlineLvl w:val="9"/>
              <w:rPr>
                <w:rFonts w:ascii="Times New Roman" w:hAnsi="Times New Roman"/>
                <w:color w:val="000000"/>
                <w:sz w:val="24"/>
                <w:szCs w:val="24"/>
              </w:rPr>
            </w:pPr>
            <w:r>
              <w:rPr>
                <w:rFonts w:ascii="Times New Roman" w:hAnsi="Times New Roman"/>
                <w:color w:val="000000"/>
                <w:sz w:val="24"/>
                <w:szCs w:val="24"/>
              </w:rPr>
              <w:t>产业定位及布局规划</w:t>
            </w:r>
          </w:p>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leftChars="0" w:firstLine="480" w:firstLineChars="200"/>
              <w:textAlignment w:val="auto"/>
              <w:outlineLvl w:val="9"/>
              <w:rPr>
                <w:rFonts w:ascii="Times New Roman" w:hAnsi="Times New Roman"/>
                <w:color w:val="000000"/>
                <w:sz w:val="24"/>
                <w:szCs w:val="24"/>
              </w:rPr>
            </w:pPr>
            <w:r>
              <w:rPr>
                <w:rFonts w:ascii="Times New Roman" w:hAnsi="Times New Roman"/>
                <w:color w:val="000000"/>
                <w:sz w:val="24"/>
                <w:szCs w:val="24"/>
              </w:rPr>
              <w:t>大召营专业园区产业定位：以环保过滤、机械装备制造、精细化工业为主的新</w:t>
            </w:r>
            <w:r>
              <w:rPr>
                <w:rFonts w:hint="eastAsia" w:ascii="Times New Roman" w:hAnsi="Times New Roman"/>
                <w:color w:val="000000"/>
                <w:sz w:val="24"/>
                <w:szCs w:val="24"/>
              </w:rPr>
              <w:t>型</w:t>
            </w:r>
            <w:r>
              <w:rPr>
                <w:rFonts w:ascii="Times New Roman" w:hAnsi="Times New Roman"/>
                <w:color w:val="000000"/>
                <w:sz w:val="24"/>
                <w:szCs w:val="24"/>
              </w:rPr>
              <w:t>环保专业园区。</w:t>
            </w:r>
          </w:p>
          <w:p>
            <w:pPr>
              <w:keepNext w:val="0"/>
              <w:keepLines w:val="0"/>
              <w:pageBreakBefore w:val="0"/>
              <w:widowControl w:val="0"/>
              <w:kinsoku/>
              <w:wordWrap/>
              <w:overflowPunct/>
              <w:topLinePunct w:val="0"/>
              <w:autoSpaceDE/>
              <w:autoSpaceDN/>
              <w:bidi w:val="0"/>
              <w:adjustRightInd w:val="0"/>
              <w:snapToGrid w:val="0"/>
              <w:spacing w:line="360" w:lineRule="auto"/>
              <w:ind w:leftChars="0" w:firstLine="480" w:firstLineChars="200"/>
              <w:textAlignment w:val="auto"/>
              <w:outlineLvl w:val="9"/>
              <w:rPr>
                <w:rFonts w:ascii="Times New Roman" w:hAnsi="Times New Roman"/>
                <w:color w:val="000000"/>
                <w:sz w:val="24"/>
                <w:szCs w:val="24"/>
              </w:rPr>
            </w:pPr>
            <w:r>
              <w:rPr>
                <w:rFonts w:hint="eastAsia" w:ascii="Times New Roman" w:hAnsi="Times New Roman"/>
                <w:color w:val="000000"/>
                <w:sz w:val="24"/>
                <w:szCs w:val="24"/>
                <w:lang w:val="en-US" w:eastAsia="zh-CN"/>
              </w:rPr>
              <w:t>3.1</w:t>
            </w:r>
            <w:r>
              <w:rPr>
                <w:rFonts w:ascii="Times New Roman" w:hAnsi="Times New Roman"/>
                <w:color w:val="000000"/>
                <w:sz w:val="24"/>
                <w:szCs w:val="24"/>
              </w:rPr>
              <w:t>产业布局规划：</w:t>
            </w:r>
          </w:p>
          <w:p>
            <w:pPr>
              <w:keepNext w:val="0"/>
              <w:keepLines w:val="0"/>
              <w:pageBreakBefore w:val="0"/>
              <w:widowControl w:val="0"/>
              <w:kinsoku/>
              <w:wordWrap/>
              <w:overflowPunct/>
              <w:topLinePunct w:val="0"/>
              <w:autoSpaceDE/>
              <w:autoSpaceDN/>
              <w:bidi w:val="0"/>
              <w:adjustRightInd w:val="0"/>
              <w:snapToGrid w:val="0"/>
              <w:spacing w:line="360" w:lineRule="auto"/>
              <w:ind w:leftChars="0" w:firstLine="480" w:firstLineChars="200"/>
              <w:textAlignment w:val="auto"/>
              <w:outlineLvl w:val="9"/>
              <w:rPr>
                <w:rFonts w:ascii="Times New Roman" w:hAnsi="Times New Roman"/>
                <w:color w:val="000000"/>
                <w:sz w:val="24"/>
                <w:szCs w:val="24"/>
              </w:rPr>
            </w:pPr>
            <w:r>
              <w:rPr>
                <w:rFonts w:hint="eastAsia" w:ascii="Times New Roman" w:hAnsi="Times New Roman"/>
                <w:color w:val="000000"/>
                <w:sz w:val="24"/>
                <w:szCs w:val="24"/>
                <w:lang w:val="en-US" w:eastAsia="zh-CN"/>
              </w:rPr>
              <w:t>3.1.1</w:t>
            </w:r>
            <w:r>
              <w:rPr>
                <w:rFonts w:ascii="Times New Roman" w:hAnsi="Times New Roman"/>
                <w:color w:val="000000"/>
                <w:sz w:val="24"/>
                <w:szCs w:val="24"/>
              </w:rPr>
              <w:t>环保过滤区</w:t>
            </w:r>
          </w:p>
          <w:p>
            <w:pPr>
              <w:keepNext w:val="0"/>
              <w:keepLines w:val="0"/>
              <w:pageBreakBefore w:val="0"/>
              <w:widowControl w:val="0"/>
              <w:kinsoku/>
              <w:wordWrap/>
              <w:overflowPunct/>
              <w:topLinePunct w:val="0"/>
              <w:autoSpaceDE/>
              <w:autoSpaceDN/>
              <w:bidi w:val="0"/>
              <w:adjustRightInd w:val="0"/>
              <w:snapToGrid w:val="0"/>
              <w:spacing w:line="360" w:lineRule="auto"/>
              <w:ind w:leftChars="0" w:firstLine="480" w:firstLineChars="200"/>
              <w:textAlignment w:val="auto"/>
              <w:outlineLvl w:val="9"/>
              <w:rPr>
                <w:rFonts w:ascii="Times New Roman" w:hAnsi="Times New Roman"/>
                <w:color w:val="000000"/>
                <w:sz w:val="24"/>
                <w:szCs w:val="24"/>
              </w:rPr>
            </w:pPr>
            <w:r>
              <w:rPr>
                <w:rFonts w:ascii="Times New Roman" w:hAnsi="Times New Roman"/>
                <w:color w:val="000000"/>
                <w:sz w:val="24"/>
                <w:szCs w:val="24"/>
              </w:rPr>
              <w:t>环保过滤类工业主要分布在大召营镇片区北部，占地面积385.06公顷。环保过滤的产品主要为过滤材料、环保材料，无卫生防护距离要求。</w:t>
            </w:r>
          </w:p>
          <w:p>
            <w:pPr>
              <w:keepNext w:val="0"/>
              <w:keepLines w:val="0"/>
              <w:pageBreakBefore w:val="0"/>
              <w:widowControl w:val="0"/>
              <w:kinsoku/>
              <w:wordWrap/>
              <w:overflowPunct/>
              <w:topLinePunct w:val="0"/>
              <w:autoSpaceDE/>
              <w:autoSpaceDN/>
              <w:bidi w:val="0"/>
              <w:adjustRightInd w:val="0"/>
              <w:snapToGrid w:val="0"/>
              <w:spacing w:line="360" w:lineRule="auto"/>
              <w:ind w:leftChars="0" w:firstLine="480" w:firstLineChars="200"/>
              <w:textAlignment w:val="auto"/>
              <w:outlineLvl w:val="9"/>
              <w:rPr>
                <w:rFonts w:ascii="Times New Roman" w:hAnsi="Times New Roman"/>
                <w:color w:val="000000"/>
                <w:sz w:val="24"/>
                <w:szCs w:val="24"/>
              </w:rPr>
            </w:pPr>
            <w:r>
              <w:rPr>
                <w:rFonts w:hint="eastAsia" w:ascii="Times New Roman" w:hAnsi="Times New Roman"/>
                <w:color w:val="000000"/>
                <w:sz w:val="24"/>
                <w:szCs w:val="24"/>
                <w:lang w:val="en-US" w:eastAsia="zh-CN"/>
              </w:rPr>
              <w:t>3.1.2</w:t>
            </w:r>
            <w:r>
              <w:rPr>
                <w:rFonts w:ascii="Times New Roman" w:hAnsi="Times New Roman"/>
                <w:color w:val="000000"/>
                <w:sz w:val="24"/>
                <w:szCs w:val="24"/>
              </w:rPr>
              <w:t>机械装备制造区</w:t>
            </w:r>
          </w:p>
          <w:p>
            <w:pPr>
              <w:keepNext w:val="0"/>
              <w:keepLines w:val="0"/>
              <w:pageBreakBefore w:val="0"/>
              <w:widowControl w:val="0"/>
              <w:kinsoku/>
              <w:wordWrap/>
              <w:overflowPunct/>
              <w:topLinePunct w:val="0"/>
              <w:autoSpaceDE/>
              <w:autoSpaceDN/>
              <w:bidi w:val="0"/>
              <w:adjustRightInd w:val="0"/>
              <w:snapToGrid w:val="0"/>
              <w:spacing w:line="360" w:lineRule="auto"/>
              <w:ind w:leftChars="0" w:firstLine="480" w:firstLineChars="200"/>
              <w:textAlignment w:val="auto"/>
              <w:outlineLvl w:val="9"/>
              <w:rPr>
                <w:rFonts w:ascii="Times New Roman" w:hAnsi="Times New Roman"/>
                <w:color w:val="000000"/>
                <w:sz w:val="24"/>
                <w:szCs w:val="24"/>
              </w:rPr>
            </w:pPr>
            <w:r>
              <w:rPr>
                <w:rFonts w:ascii="Times New Roman" w:hAnsi="Times New Roman"/>
                <w:color w:val="000000"/>
                <w:sz w:val="24"/>
                <w:szCs w:val="24"/>
              </w:rPr>
              <w:t>主要分布在小冀镇片区，占地面积107.61公顷。机械装备制造主要产品为振动设备，根据《以噪声污染为主的工业企业卫生防护距离标准》（GB18083.2000），经类比，机械装备制造区噪声卫生防护距离为200m。</w:t>
            </w:r>
          </w:p>
          <w:p>
            <w:pPr>
              <w:keepNext w:val="0"/>
              <w:keepLines w:val="0"/>
              <w:pageBreakBefore w:val="0"/>
              <w:widowControl w:val="0"/>
              <w:kinsoku/>
              <w:wordWrap/>
              <w:overflowPunct/>
              <w:topLinePunct w:val="0"/>
              <w:autoSpaceDE/>
              <w:autoSpaceDN/>
              <w:bidi w:val="0"/>
              <w:adjustRightInd w:val="0"/>
              <w:snapToGrid w:val="0"/>
              <w:spacing w:line="360" w:lineRule="auto"/>
              <w:ind w:leftChars="0" w:firstLine="480" w:firstLineChars="200"/>
              <w:textAlignment w:val="auto"/>
              <w:outlineLvl w:val="9"/>
              <w:rPr>
                <w:rFonts w:ascii="Times New Roman" w:hAnsi="Times New Roman"/>
                <w:color w:val="000000"/>
                <w:sz w:val="24"/>
                <w:szCs w:val="24"/>
              </w:rPr>
            </w:pPr>
            <w:r>
              <w:rPr>
                <w:rFonts w:hint="eastAsia" w:ascii="Times New Roman" w:hAnsi="Times New Roman"/>
                <w:color w:val="000000"/>
                <w:sz w:val="24"/>
                <w:szCs w:val="24"/>
                <w:lang w:val="en-US" w:eastAsia="zh-CN"/>
              </w:rPr>
              <w:t>3.1.3</w:t>
            </w:r>
            <w:r>
              <w:rPr>
                <w:rFonts w:ascii="Times New Roman" w:hAnsi="Times New Roman"/>
                <w:color w:val="000000"/>
                <w:sz w:val="24"/>
                <w:szCs w:val="24"/>
              </w:rPr>
              <w:t>精细化工区</w:t>
            </w:r>
          </w:p>
          <w:p>
            <w:pPr>
              <w:keepNext w:val="0"/>
              <w:keepLines w:val="0"/>
              <w:pageBreakBefore w:val="0"/>
              <w:widowControl w:val="0"/>
              <w:kinsoku/>
              <w:wordWrap/>
              <w:overflowPunct/>
              <w:topLinePunct w:val="0"/>
              <w:autoSpaceDE/>
              <w:autoSpaceDN/>
              <w:bidi w:val="0"/>
              <w:adjustRightInd w:val="0"/>
              <w:snapToGrid w:val="0"/>
              <w:spacing w:line="360" w:lineRule="auto"/>
              <w:ind w:leftChars="0" w:firstLine="480" w:firstLineChars="200"/>
              <w:textAlignment w:val="auto"/>
              <w:outlineLvl w:val="9"/>
              <w:rPr>
                <w:rFonts w:ascii="Times New Roman" w:hAnsi="Times New Roman"/>
                <w:color w:val="000000"/>
                <w:sz w:val="24"/>
                <w:szCs w:val="24"/>
              </w:rPr>
            </w:pPr>
            <w:r>
              <w:rPr>
                <w:rFonts w:ascii="Times New Roman" w:hAnsi="Times New Roman"/>
                <w:color w:val="000000"/>
                <w:sz w:val="24"/>
                <w:szCs w:val="24"/>
              </w:rPr>
              <w:t>主要分布在小冀镇片区中北部及大召营镇片区西南部，占地面积分别为133.45公顷、34.94公顷。</w:t>
            </w:r>
          </w:p>
          <w:p>
            <w:pPr>
              <w:keepNext w:val="0"/>
              <w:keepLines w:val="0"/>
              <w:pageBreakBefore w:val="0"/>
              <w:widowControl w:val="0"/>
              <w:kinsoku/>
              <w:wordWrap/>
              <w:overflowPunct/>
              <w:topLinePunct w:val="0"/>
              <w:autoSpaceDE/>
              <w:autoSpaceDN/>
              <w:bidi w:val="0"/>
              <w:adjustRightInd w:val="0"/>
              <w:snapToGrid w:val="0"/>
              <w:spacing w:line="360" w:lineRule="auto"/>
              <w:ind w:leftChars="0" w:firstLine="480" w:firstLineChars="200"/>
              <w:textAlignment w:val="auto"/>
              <w:outlineLvl w:val="9"/>
              <w:rPr>
                <w:rFonts w:ascii="Times New Roman" w:hAnsi="Times New Roman"/>
                <w:color w:val="000000"/>
                <w:sz w:val="24"/>
                <w:szCs w:val="24"/>
              </w:rPr>
            </w:pPr>
            <w:r>
              <w:rPr>
                <w:rFonts w:hint="eastAsia" w:ascii="Times New Roman" w:hAnsi="Times New Roman"/>
                <w:color w:val="000000"/>
                <w:sz w:val="24"/>
                <w:szCs w:val="24"/>
                <w:lang w:val="en-US" w:eastAsia="zh-CN"/>
              </w:rPr>
              <w:t>3.2</w:t>
            </w:r>
            <w:r>
              <w:rPr>
                <w:rFonts w:ascii="Times New Roman" w:hAnsi="Times New Roman"/>
                <w:color w:val="000000"/>
                <w:sz w:val="24"/>
                <w:szCs w:val="24"/>
              </w:rPr>
              <w:t>总体发展目标</w:t>
            </w:r>
          </w:p>
          <w:p>
            <w:pPr>
              <w:keepNext w:val="0"/>
              <w:keepLines w:val="0"/>
              <w:pageBreakBefore w:val="0"/>
              <w:widowControl w:val="0"/>
              <w:kinsoku/>
              <w:wordWrap/>
              <w:overflowPunct/>
              <w:topLinePunct w:val="0"/>
              <w:autoSpaceDE/>
              <w:autoSpaceDN/>
              <w:bidi w:val="0"/>
              <w:adjustRightInd w:val="0"/>
              <w:snapToGrid w:val="0"/>
              <w:spacing w:line="360" w:lineRule="auto"/>
              <w:ind w:leftChars="0" w:firstLine="480" w:firstLineChars="200"/>
              <w:textAlignment w:val="auto"/>
              <w:outlineLvl w:val="9"/>
              <w:rPr>
                <w:rFonts w:ascii="Times New Roman" w:hAnsi="Times New Roman"/>
                <w:color w:val="000000"/>
                <w:sz w:val="24"/>
                <w:szCs w:val="24"/>
              </w:rPr>
            </w:pPr>
            <w:r>
              <w:rPr>
                <w:rFonts w:ascii="Times New Roman" w:hAnsi="Times New Roman"/>
                <w:color w:val="000000"/>
                <w:sz w:val="24"/>
                <w:szCs w:val="24"/>
              </w:rPr>
              <w:t>规划为统筹区域和城乡发展，促进土地集约、节约化利用，加快大召营镇、小冀镇区域经济发展，解决本区域在发展中面临的土地、环保、交通、城镇布局等一系列问题，打造区域产业定位明确、功能布局合理、土地利用科学、配套设施完善的现代化专业园区。</w:t>
            </w:r>
          </w:p>
          <w:p>
            <w:pPr>
              <w:keepNext w:val="0"/>
              <w:keepLines w:val="0"/>
              <w:pageBreakBefore w:val="0"/>
              <w:widowControl w:val="0"/>
              <w:kinsoku/>
              <w:wordWrap/>
              <w:overflowPunct/>
              <w:topLinePunct w:val="0"/>
              <w:autoSpaceDE/>
              <w:autoSpaceDN/>
              <w:bidi w:val="0"/>
              <w:adjustRightInd w:val="0"/>
              <w:snapToGrid w:val="0"/>
              <w:spacing w:line="360" w:lineRule="auto"/>
              <w:ind w:leftChars="0" w:firstLine="480" w:firstLineChars="200"/>
              <w:textAlignment w:val="auto"/>
              <w:outlineLvl w:val="9"/>
              <w:rPr>
                <w:rFonts w:ascii="Times New Roman" w:hAnsi="Times New Roman"/>
                <w:color w:val="000000"/>
                <w:sz w:val="24"/>
                <w:szCs w:val="24"/>
              </w:rPr>
            </w:pPr>
            <w:r>
              <w:rPr>
                <w:rFonts w:hint="eastAsia" w:ascii="Times New Roman" w:hAnsi="Times New Roman"/>
                <w:color w:val="000000"/>
                <w:sz w:val="24"/>
                <w:szCs w:val="24"/>
                <w:lang w:val="en-US" w:eastAsia="zh-CN"/>
              </w:rPr>
              <w:t>3.3</w:t>
            </w:r>
            <w:r>
              <w:rPr>
                <w:rFonts w:ascii="Times New Roman" w:hAnsi="Times New Roman"/>
                <w:color w:val="000000"/>
                <w:sz w:val="24"/>
                <w:szCs w:val="24"/>
              </w:rPr>
              <w:t>用地规划</w:t>
            </w:r>
          </w:p>
          <w:p>
            <w:pPr>
              <w:keepNext w:val="0"/>
              <w:keepLines w:val="0"/>
              <w:pageBreakBefore w:val="0"/>
              <w:widowControl w:val="0"/>
              <w:kinsoku/>
              <w:wordWrap/>
              <w:overflowPunct/>
              <w:topLinePunct w:val="0"/>
              <w:autoSpaceDE/>
              <w:autoSpaceDN/>
              <w:bidi w:val="0"/>
              <w:adjustRightInd w:val="0"/>
              <w:snapToGrid w:val="0"/>
              <w:spacing w:line="360" w:lineRule="auto"/>
              <w:ind w:leftChars="0" w:firstLine="480" w:firstLineChars="200"/>
              <w:textAlignment w:val="auto"/>
              <w:outlineLvl w:val="9"/>
              <w:rPr>
                <w:rFonts w:ascii="Times New Roman" w:hAnsi="Times New Roman"/>
                <w:color w:val="000000"/>
                <w:sz w:val="24"/>
                <w:szCs w:val="24"/>
              </w:rPr>
            </w:pPr>
            <w:r>
              <w:rPr>
                <w:rFonts w:ascii="Times New Roman" w:hAnsi="Times New Roman"/>
                <w:color w:val="000000"/>
                <w:sz w:val="24"/>
                <w:szCs w:val="24"/>
              </w:rPr>
              <w:t>大召营专业园区大召营镇片区用地构成见表</w:t>
            </w:r>
            <w:r>
              <w:rPr>
                <w:rFonts w:hint="eastAsia" w:ascii="Times New Roman" w:hAnsi="Times New Roman"/>
                <w:color w:val="000000"/>
                <w:sz w:val="24"/>
                <w:szCs w:val="24"/>
                <w:lang w:val="en-US" w:eastAsia="zh-CN"/>
              </w:rPr>
              <w:t>9</w:t>
            </w:r>
            <w:r>
              <w:rPr>
                <w:rFonts w:ascii="Times New Roman" w:hAnsi="Times New Roman"/>
                <w:color w:val="000000"/>
                <w:sz w:val="24"/>
                <w:szCs w:val="24"/>
              </w:rPr>
              <w:t>。</w:t>
            </w:r>
          </w:p>
          <w:p>
            <w:pPr>
              <w:keepNext w:val="0"/>
              <w:keepLines w:val="0"/>
              <w:pageBreakBefore w:val="0"/>
              <w:widowControl w:val="0"/>
              <w:kinsoku/>
              <w:wordWrap/>
              <w:overflowPunct/>
              <w:topLinePunct w:val="0"/>
              <w:autoSpaceDE/>
              <w:autoSpaceDN/>
              <w:bidi w:val="0"/>
              <w:adjustRightInd w:val="0"/>
              <w:snapToGrid w:val="0"/>
              <w:spacing w:line="240" w:lineRule="auto"/>
              <w:ind w:firstLine="2160" w:firstLineChars="900"/>
              <w:textAlignment w:val="auto"/>
              <w:outlineLvl w:val="9"/>
              <w:rPr>
                <w:rFonts w:ascii="Times New Roman" w:hAnsi="Times New Roman"/>
                <w:color w:val="000000"/>
                <w:sz w:val="24"/>
                <w:szCs w:val="24"/>
              </w:rPr>
            </w:pPr>
            <w:r>
              <w:rPr>
                <w:rFonts w:ascii="Times New Roman" w:hAnsi="Times New Roman"/>
                <w:color w:val="000000"/>
                <w:sz w:val="24"/>
                <w:szCs w:val="24"/>
              </w:rPr>
              <w:t>表</w:t>
            </w:r>
            <w:r>
              <w:rPr>
                <w:rFonts w:hint="eastAsia" w:ascii="Times New Roman" w:hAnsi="Times New Roman"/>
                <w:color w:val="000000"/>
                <w:sz w:val="24"/>
                <w:szCs w:val="24"/>
                <w:lang w:val="en-US" w:eastAsia="zh-CN"/>
              </w:rPr>
              <w:t>9</w:t>
            </w:r>
            <w:r>
              <w:rPr>
                <w:rFonts w:ascii="Times New Roman" w:hAnsi="Times New Roman"/>
                <w:color w:val="000000"/>
                <w:sz w:val="24"/>
                <w:szCs w:val="24"/>
              </w:rPr>
              <w:t xml:space="preserve">  </w:t>
            </w:r>
            <w:r>
              <w:rPr>
                <w:rFonts w:hint="eastAsia" w:ascii="Times New Roman" w:hAnsi="Times New Roman"/>
                <w:color w:val="000000"/>
                <w:sz w:val="24"/>
                <w:szCs w:val="24"/>
                <w:lang w:val="en-US" w:eastAsia="zh-CN"/>
              </w:rPr>
              <w:t xml:space="preserve">      </w:t>
            </w:r>
            <w:r>
              <w:rPr>
                <w:rFonts w:ascii="Times New Roman" w:hAnsi="Times New Roman"/>
                <w:color w:val="000000"/>
                <w:sz w:val="24"/>
                <w:szCs w:val="24"/>
              </w:rPr>
              <w:t xml:space="preserve"> 大召营镇片区用地构成表</w:t>
            </w:r>
          </w:p>
          <w:tbl>
            <w:tblPr>
              <w:tblStyle w:val="14"/>
              <w:tblW w:w="8512" w:type="dxa"/>
              <w:tblInd w:w="0" w:type="dxa"/>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
            <w:tblGrid>
              <w:gridCol w:w="3049"/>
              <w:gridCol w:w="2625"/>
              <w:gridCol w:w="2838"/>
            </w:tblGrid>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90" w:hRule="atLeast"/>
              </w:trPr>
              <w:tc>
                <w:tcPr>
                  <w:tcW w:w="3049" w:type="dxa"/>
                  <w:noWrap w:val="0"/>
                  <w:vAlign w:val="top"/>
                </w:tcPr>
                <w:p>
                  <w:pPr>
                    <w:pStyle w:val="13"/>
                    <w:keepNext w:val="0"/>
                    <w:keepLines w:val="0"/>
                    <w:pageBreakBefore w:val="0"/>
                    <w:kinsoku/>
                    <w:wordWrap/>
                    <w:overflowPunct/>
                    <w:topLinePunct w:val="0"/>
                    <w:autoSpaceDE/>
                    <w:autoSpaceDN/>
                    <w:bidi w:val="0"/>
                    <w:adjustRightInd/>
                    <w:snapToGrid/>
                    <w:spacing w:before="0" w:beforeAutospacing="0" w:after="0" w:afterAutospacing="0" w:line="240" w:lineRule="auto"/>
                    <w:jc w:val="center"/>
                    <w:textAlignment w:val="auto"/>
                    <w:rPr>
                      <w:rFonts w:hint="default" w:ascii="Times New Roman" w:hAnsi="Times New Roman" w:eastAsia="宋体" w:cs="Times New Roman"/>
                      <w:b w:val="0"/>
                      <w:bCs/>
                      <w:sz w:val="21"/>
                      <w:szCs w:val="21"/>
                    </w:rPr>
                  </w:pPr>
                  <w:r>
                    <w:rPr>
                      <w:rFonts w:hint="default" w:ascii="Times New Roman" w:hAnsi="Times New Roman" w:eastAsia="宋体" w:cs="Times New Roman"/>
                      <w:b w:val="0"/>
                      <w:bCs/>
                      <w:sz w:val="21"/>
                      <w:szCs w:val="21"/>
                    </w:rPr>
                    <w:t>用地名称</w:t>
                  </w:r>
                </w:p>
              </w:tc>
              <w:tc>
                <w:tcPr>
                  <w:tcW w:w="2625" w:type="dxa"/>
                  <w:noWrap w:val="0"/>
                  <w:vAlign w:val="top"/>
                </w:tcPr>
                <w:p>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000000"/>
                      <w:sz w:val="21"/>
                      <w:szCs w:val="21"/>
                    </w:rPr>
                  </w:pPr>
                  <w:r>
                    <w:rPr>
                      <w:rFonts w:hint="default" w:ascii="Times New Roman" w:hAnsi="Times New Roman" w:eastAsia="宋体" w:cs="Times New Roman"/>
                      <w:b w:val="0"/>
                      <w:bCs/>
                      <w:color w:val="000000"/>
                      <w:sz w:val="21"/>
                      <w:szCs w:val="21"/>
                    </w:rPr>
                    <w:t>用地面积（公顷）</w:t>
                  </w:r>
                </w:p>
              </w:tc>
              <w:tc>
                <w:tcPr>
                  <w:tcW w:w="2838" w:type="dxa"/>
                  <w:noWrap w:val="0"/>
                  <w:vAlign w:val="top"/>
                </w:tcPr>
                <w:p>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000000"/>
                      <w:sz w:val="21"/>
                      <w:szCs w:val="21"/>
                    </w:rPr>
                  </w:pPr>
                  <w:r>
                    <w:rPr>
                      <w:rFonts w:hint="default" w:ascii="Times New Roman" w:hAnsi="Times New Roman" w:eastAsia="宋体" w:cs="Times New Roman"/>
                      <w:b w:val="0"/>
                      <w:bCs/>
                      <w:color w:val="000000"/>
                      <w:sz w:val="21"/>
                      <w:szCs w:val="21"/>
                    </w:rPr>
                    <w:t>比例（</w:t>
                  </w:r>
                  <w:r>
                    <w:rPr>
                      <w:rFonts w:hint="eastAsia" w:ascii="Times New Roman" w:hAnsi="Times New Roman" w:eastAsia="宋体" w:cs="Times New Roman"/>
                      <w:b w:val="0"/>
                      <w:bCs/>
                      <w:color w:val="000000"/>
                      <w:sz w:val="21"/>
                      <w:szCs w:val="21"/>
                      <w:lang w:val="en-US" w:eastAsia="zh-CN"/>
                    </w:rPr>
                    <w:t>%</w:t>
                  </w:r>
                  <w:r>
                    <w:rPr>
                      <w:rFonts w:hint="default" w:ascii="Times New Roman" w:hAnsi="Times New Roman" w:eastAsia="宋体" w:cs="Times New Roman"/>
                      <w:b w:val="0"/>
                      <w:bCs/>
                      <w:color w:val="000000"/>
                      <w:sz w:val="21"/>
                      <w:szCs w:val="21"/>
                    </w:rPr>
                    <w:t>）</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363" w:hRule="atLeast"/>
              </w:trPr>
              <w:tc>
                <w:tcPr>
                  <w:tcW w:w="3049" w:type="dxa"/>
                  <w:noWrap w:val="0"/>
                  <w:vAlign w:val="top"/>
                </w:tcPr>
                <w:p>
                  <w:pPr>
                    <w:pStyle w:val="13"/>
                    <w:keepNext w:val="0"/>
                    <w:keepLines w:val="0"/>
                    <w:pageBreakBefore w:val="0"/>
                    <w:kinsoku/>
                    <w:wordWrap/>
                    <w:overflowPunct/>
                    <w:topLinePunct w:val="0"/>
                    <w:autoSpaceDE/>
                    <w:autoSpaceDN/>
                    <w:bidi w:val="0"/>
                    <w:adjustRightInd/>
                    <w:snapToGrid/>
                    <w:spacing w:before="0" w:beforeAutospacing="0" w:after="0" w:afterAutospacing="0" w:line="240" w:lineRule="auto"/>
                    <w:jc w:val="center"/>
                    <w:textAlignment w:val="auto"/>
                    <w:rPr>
                      <w:rFonts w:hint="default" w:ascii="Times New Roman" w:hAnsi="Times New Roman" w:eastAsia="宋体" w:cs="Times New Roman"/>
                      <w:b w:val="0"/>
                      <w:bCs/>
                      <w:sz w:val="21"/>
                      <w:szCs w:val="21"/>
                    </w:rPr>
                  </w:pPr>
                  <w:r>
                    <w:rPr>
                      <w:rFonts w:hint="default" w:ascii="Times New Roman" w:hAnsi="Times New Roman" w:eastAsia="宋体" w:cs="Times New Roman"/>
                      <w:b w:val="0"/>
                      <w:bCs/>
                      <w:sz w:val="21"/>
                      <w:szCs w:val="21"/>
                    </w:rPr>
                    <w:t>二类居住用地</w:t>
                  </w:r>
                </w:p>
              </w:tc>
              <w:tc>
                <w:tcPr>
                  <w:tcW w:w="2625" w:type="dxa"/>
                  <w:noWrap w:val="0"/>
                  <w:vAlign w:val="top"/>
                </w:tcPr>
                <w:p>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000000"/>
                      <w:sz w:val="21"/>
                      <w:szCs w:val="21"/>
                    </w:rPr>
                  </w:pPr>
                  <w:r>
                    <w:rPr>
                      <w:rFonts w:hint="default" w:ascii="Times New Roman" w:hAnsi="Times New Roman" w:eastAsia="宋体" w:cs="Times New Roman"/>
                      <w:b w:val="0"/>
                      <w:bCs/>
                      <w:color w:val="000000"/>
                      <w:sz w:val="21"/>
                      <w:szCs w:val="21"/>
                    </w:rPr>
                    <w:t>1.12</w:t>
                  </w:r>
                </w:p>
              </w:tc>
              <w:tc>
                <w:tcPr>
                  <w:tcW w:w="2838" w:type="dxa"/>
                  <w:noWrap w:val="0"/>
                  <w:vAlign w:val="top"/>
                </w:tcPr>
                <w:p>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000000"/>
                      <w:sz w:val="21"/>
                      <w:szCs w:val="21"/>
                    </w:rPr>
                  </w:pPr>
                  <w:r>
                    <w:rPr>
                      <w:rFonts w:hint="default" w:ascii="Times New Roman" w:hAnsi="Times New Roman" w:eastAsia="宋体" w:cs="Times New Roman"/>
                      <w:b w:val="0"/>
                      <w:bCs/>
                      <w:color w:val="000000"/>
                      <w:sz w:val="21"/>
                      <w:szCs w:val="21"/>
                    </w:rPr>
                    <w:t>0266</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c>
                <w:tcPr>
                  <w:tcW w:w="3049" w:type="dxa"/>
                  <w:noWrap w:val="0"/>
                  <w:vAlign w:val="top"/>
                </w:tcPr>
                <w:p>
                  <w:pPr>
                    <w:pStyle w:val="13"/>
                    <w:keepNext w:val="0"/>
                    <w:keepLines w:val="0"/>
                    <w:pageBreakBefore w:val="0"/>
                    <w:kinsoku/>
                    <w:wordWrap/>
                    <w:overflowPunct/>
                    <w:topLinePunct w:val="0"/>
                    <w:autoSpaceDE/>
                    <w:autoSpaceDN/>
                    <w:bidi w:val="0"/>
                    <w:adjustRightInd/>
                    <w:snapToGrid/>
                    <w:spacing w:before="0" w:beforeAutospacing="0" w:after="0" w:afterAutospacing="0" w:line="240" w:lineRule="auto"/>
                    <w:jc w:val="center"/>
                    <w:textAlignment w:val="auto"/>
                    <w:rPr>
                      <w:rFonts w:hint="default" w:ascii="Times New Roman" w:hAnsi="Times New Roman" w:eastAsia="宋体" w:cs="Times New Roman"/>
                      <w:b w:val="0"/>
                      <w:bCs/>
                      <w:sz w:val="21"/>
                      <w:szCs w:val="21"/>
                    </w:rPr>
                  </w:pPr>
                  <w:r>
                    <w:rPr>
                      <w:rFonts w:hint="default" w:ascii="Times New Roman" w:hAnsi="Times New Roman" w:eastAsia="宋体" w:cs="Times New Roman"/>
                      <w:b w:val="0"/>
                      <w:bCs/>
                      <w:sz w:val="21"/>
                      <w:szCs w:val="21"/>
                    </w:rPr>
                    <w:t>行政办公用地</w:t>
                  </w:r>
                </w:p>
              </w:tc>
              <w:tc>
                <w:tcPr>
                  <w:tcW w:w="2625" w:type="dxa"/>
                  <w:noWrap w:val="0"/>
                  <w:vAlign w:val="top"/>
                </w:tcPr>
                <w:p>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000000"/>
                      <w:sz w:val="21"/>
                      <w:szCs w:val="21"/>
                    </w:rPr>
                  </w:pPr>
                  <w:r>
                    <w:rPr>
                      <w:rFonts w:hint="default" w:ascii="Times New Roman" w:hAnsi="Times New Roman" w:eastAsia="宋体" w:cs="Times New Roman"/>
                      <w:b w:val="0"/>
                      <w:bCs/>
                      <w:color w:val="000000"/>
                      <w:sz w:val="21"/>
                      <w:szCs w:val="21"/>
                    </w:rPr>
                    <w:t>3.13</w:t>
                  </w:r>
                </w:p>
              </w:tc>
              <w:tc>
                <w:tcPr>
                  <w:tcW w:w="2838" w:type="dxa"/>
                  <w:noWrap w:val="0"/>
                  <w:vAlign w:val="top"/>
                </w:tcPr>
                <w:p>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000000"/>
                      <w:sz w:val="21"/>
                      <w:szCs w:val="21"/>
                    </w:rPr>
                  </w:pPr>
                  <w:r>
                    <w:rPr>
                      <w:rFonts w:hint="default" w:ascii="Times New Roman" w:hAnsi="Times New Roman" w:eastAsia="宋体" w:cs="Times New Roman"/>
                      <w:b w:val="0"/>
                      <w:bCs/>
                      <w:color w:val="000000"/>
                      <w:sz w:val="21"/>
                      <w:szCs w:val="21"/>
                    </w:rPr>
                    <w:t>0</w:t>
                  </w:r>
                  <w:r>
                    <w:rPr>
                      <w:rFonts w:hint="eastAsia" w:ascii="Times New Roman" w:hAnsi="Times New Roman" w:eastAsia="宋体" w:cs="Times New Roman"/>
                      <w:b w:val="0"/>
                      <w:bCs/>
                      <w:color w:val="000000"/>
                      <w:sz w:val="21"/>
                      <w:szCs w:val="21"/>
                      <w:lang w:val="en-US" w:eastAsia="zh-CN"/>
                    </w:rPr>
                    <w:t>.</w:t>
                  </w:r>
                  <w:r>
                    <w:rPr>
                      <w:rFonts w:hint="default" w:ascii="Times New Roman" w:hAnsi="Times New Roman" w:eastAsia="宋体" w:cs="Times New Roman"/>
                      <w:b w:val="0"/>
                      <w:bCs/>
                      <w:color w:val="000000"/>
                      <w:sz w:val="21"/>
                      <w:szCs w:val="21"/>
                    </w:rPr>
                    <w:t>745</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rPr>
                <w:trHeight w:val="90" w:hRule="atLeast"/>
              </w:trPr>
              <w:tc>
                <w:tcPr>
                  <w:tcW w:w="3049" w:type="dxa"/>
                  <w:noWrap w:val="0"/>
                  <w:vAlign w:val="top"/>
                </w:tcPr>
                <w:p>
                  <w:pPr>
                    <w:pStyle w:val="13"/>
                    <w:keepNext w:val="0"/>
                    <w:keepLines w:val="0"/>
                    <w:pageBreakBefore w:val="0"/>
                    <w:kinsoku/>
                    <w:wordWrap/>
                    <w:overflowPunct/>
                    <w:topLinePunct w:val="0"/>
                    <w:autoSpaceDE/>
                    <w:autoSpaceDN/>
                    <w:bidi w:val="0"/>
                    <w:adjustRightInd/>
                    <w:snapToGrid/>
                    <w:spacing w:before="0" w:beforeAutospacing="0" w:after="0" w:afterAutospacing="0" w:line="240" w:lineRule="auto"/>
                    <w:jc w:val="center"/>
                    <w:textAlignment w:val="auto"/>
                    <w:rPr>
                      <w:rFonts w:hint="default" w:ascii="Times New Roman" w:hAnsi="Times New Roman" w:eastAsia="宋体" w:cs="Times New Roman"/>
                      <w:b w:val="0"/>
                      <w:bCs/>
                      <w:sz w:val="21"/>
                      <w:szCs w:val="21"/>
                    </w:rPr>
                  </w:pPr>
                  <w:r>
                    <w:rPr>
                      <w:rFonts w:hint="default" w:ascii="Times New Roman" w:hAnsi="Times New Roman" w:eastAsia="宋体" w:cs="Times New Roman"/>
                      <w:b w:val="0"/>
                      <w:bCs/>
                      <w:sz w:val="21"/>
                      <w:szCs w:val="21"/>
                    </w:rPr>
                    <w:t>商业用地</w:t>
                  </w:r>
                </w:p>
              </w:tc>
              <w:tc>
                <w:tcPr>
                  <w:tcW w:w="2625" w:type="dxa"/>
                  <w:noWrap w:val="0"/>
                  <w:vAlign w:val="top"/>
                </w:tcPr>
                <w:p>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000000"/>
                      <w:sz w:val="21"/>
                      <w:szCs w:val="21"/>
                    </w:rPr>
                  </w:pPr>
                  <w:r>
                    <w:rPr>
                      <w:rFonts w:hint="default" w:ascii="Times New Roman" w:hAnsi="Times New Roman" w:eastAsia="宋体" w:cs="Times New Roman"/>
                      <w:b w:val="0"/>
                      <w:bCs/>
                      <w:color w:val="000000"/>
                      <w:sz w:val="21"/>
                      <w:szCs w:val="21"/>
                    </w:rPr>
                    <w:t>5.79</w:t>
                  </w:r>
                </w:p>
              </w:tc>
              <w:tc>
                <w:tcPr>
                  <w:tcW w:w="2838" w:type="dxa"/>
                  <w:noWrap w:val="0"/>
                  <w:vAlign w:val="top"/>
                </w:tcPr>
                <w:p>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000000"/>
                      <w:sz w:val="21"/>
                      <w:szCs w:val="21"/>
                    </w:rPr>
                  </w:pPr>
                  <w:r>
                    <w:rPr>
                      <w:rFonts w:hint="default" w:ascii="Times New Roman" w:hAnsi="Times New Roman" w:eastAsia="宋体" w:cs="Times New Roman"/>
                      <w:b w:val="0"/>
                      <w:bCs/>
                      <w:color w:val="000000"/>
                      <w:sz w:val="21"/>
                      <w:szCs w:val="21"/>
                    </w:rPr>
                    <w:t>L38</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c>
                <w:tcPr>
                  <w:tcW w:w="3049" w:type="dxa"/>
                  <w:noWrap w:val="0"/>
                  <w:vAlign w:val="top"/>
                </w:tcPr>
                <w:p>
                  <w:pPr>
                    <w:pStyle w:val="13"/>
                    <w:keepNext w:val="0"/>
                    <w:keepLines w:val="0"/>
                    <w:pageBreakBefore w:val="0"/>
                    <w:kinsoku/>
                    <w:wordWrap/>
                    <w:overflowPunct/>
                    <w:topLinePunct w:val="0"/>
                    <w:autoSpaceDE/>
                    <w:autoSpaceDN/>
                    <w:bidi w:val="0"/>
                    <w:adjustRightInd/>
                    <w:snapToGrid/>
                    <w:spacing w:before="0" w:beforeAutospacing="0" w:after="0" w:afterAutospacing="0" w:line="240" w:lineRule="auto"/>
                    <w:jc w:val="center"/>
                    <w:textAlignment w:val="auto"/>
                    <w:rPr>
                      <w:rFonts w:hint="default" w:ascii="Times New Roman" w:hAnsi="Times New Roman" w:eastAsia="宋体" w:cs="Times New Roman"/>
                      <w:b w:val="0"/>
                      <w:bCs/>
                      <w:sz w:val="21"/>
                      <w:szCs w:val="21"/>
                    </w:rPr>
                  </w:pPr>
                  <w:r>
                    <w:rPr>
                      <w:rFonts w:hint="default" w:ascii="Times New Roman" w:hAnsi="Times New Roman" w:eastAsia="宋体" w:cs="Times New Roman"/>
                      <w:b w:val="0"/>
                      <w:bCs/>
                      <w:sz w:val="21"/>
                      <w:szCs w:val="21"/>
                    </w:rPr>
                    <w:t>公用设施营业网点用地</w:t>
                  </w:r>
                </w:p>
              </w:tc>
              <w:tc>
                <w:tcPr>
                  <w:tcW w:w="2625" w:type="dxa"/>
                  <w:noWrap w:val="0"/>
                  <w:vAlign w:val="top"/>
                </w:tcPr>
                <w:p>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000000"/>
                      <w:sz w:val="21"/>
                      <w:szCs w:val="21"/>
                    </w:rPr>
                  </w:pPr>
                  <w:r>
                    <w:rPr>
                      <w:rFonts w:hint="default" w:ascii="Times New Roman" w:hAnsi="Times New Roman" w:eastAsia="宋体" w:cs="Times New Roman"/>
                      <w:b w:val="0"/>
                      <w:bCs/>
                      <w:color w:val="000000"/>
                      <w:sz w:val="21"/>
                      <w:szCs w:val="21"/>
                    </w:rPr>
                    <w:t>0.77</w:t>
                  </w:r>
                </w:p>
              </w:tc>
              <w:tc>
                <w:tcPr>
                  <w:tcW w:w="2838" w:type="dxa"/>
                  <w:noWrap w:val="0"/>
                  <w:vAlign w:val="top"/>
                </w:tcPr>
                <w:p>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000000"/>
                      <w:sz w:val="21"/>
                      <w:szCs w:val="21"/>
                    </w:rPr>
                  </w:pPr>
                  <w:r>
                    <w:rPr>
                      <w:rFonts w:hint="default" w:ascii="Times New Roman" w:hAnsi="Times New Roman" w:eastAsia="宋体" w:cs="Times New Roman"/>
                      <w:b w:val="0"/>
                      <w:bCs/>
                      <w:color w:val="000000"/>
                      <w:sz w:val="21"/>
                      <w:szCs w:val="21"/>
                    </w:rPr>
                    <w:t>0.18</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c>
                <w:tcPr>
                  <w:tcW w:w="3049" w:type="dxa"/>
                  <w:noWrap w:val="0"/>
                  <w:vAlign w:val="top"/>
                </w:tcPr>
                <w:p>
                  <w:pPr>
                    <w:pStyle w:val="13"/>
                    <w:keepNext w:val="0"/>
                    <w:keepLines w:val="0"/>
                    <w:pageBreakBefore w:val="0"/>
                    <w:kinsoku/>
                    <w:wordWrap/>
                    <w:overflowPunct/>
                    <w:topLinePunct w:val="0"/>
                    <w:autoSpaceDE/>
                    <w:autoSpaceDN/>
                    <w:bidi w:val="0"/>
                    <w:adjustRightInd/>
                    <w:snapToGrid/>
                    <w:spacing w:before="0" w:beforeAutospacing="0" w:after="0" w:afterAutospacing="0" w:line="240" w:lineRule="auto"/>
                    <w:jc w:val="center"/>
                    <w:textAlignment w:val="auto"/>
                    <w:rPr>
                      <w:rFonts w:hint="default" w:ascii="Times New Roman" w:hAnsi="Times New Roman" w:eastAsia="宋体" w:cs="Times New Roman"/>
                      <w:b w:val="0"/>
                      <w:bCs/>
                      <w:sz w:val="21"/>
                      <w:szCs w:val="21"/>
                    </w:rPr>
                  </w:pPr>
                  <w:r>
                    <w:rPr>
                      <w:rFonts w:hint="default" w:ascii="Times New Roman" w:hAnsi="Times New Roman" w:eastAsia="宋体" w:cs="Times New Roman"/>
                      <w:b w:val="0"/>
                      <w:bCs/>
                      <w:sz w:val="21"/>
                      <w:szCs w:val="21"/>
                    </w:rPr>
                    <w:t>二类工业用地</w:t>
                  </w:r>
                </w:p>
              </w:tc>
              <w:tc>
                <w:tcPr>
                  <w:tcW w:w="2625" w:type="dxa"/>
                  <w:noWrap w:val="0"/>
                  <w:vAlign w:val="top"/>
                </w:tcPr>
                <w:p>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000000"/>
                      <w:sz w:val="21"/>
                      <w:szCs w:val="21"/>
                    </w:rPr>
                  </w:pPr>
                  <w:r>
                    <w:rPr>
                      <w:rFonts w:hint="default" w:ascii="Times New Roman" w:hAnsi="Times New Roman" w:eastAsia="宋体" w:cs="Times New Roman"/>
                      <w:b w:val="0"/>
                      <w:bCs/>
                      <w:color w:val="000000"/>
                      <w:sz w:val="21"/>
                      <w:szCs w:val="21"/>
                    </w:rPr>
                    <w:t>209.05</w:t>
                  </w:r>
                </w:p>
              </w:tc>
              <w:tc>
                <w:tcPr>
                  <w:tcW w:w="2838" w:type="dxa"/>
                  <w:noWrap w:val="0"/>
                  <w:vAlign w:val="top"/>
                </w:tcPr>
                <w:p>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000000"/>
                      <w:sz w:val="21"/>
                      <w:szCs w:val="21"/>
                    </w:rPr>
                  </w:pPr>
                  <w:r>
                    <w:rPr>
                      <w:rFonts w:hint="default" w:ascii="Times New Roman" w:hAnsi="Times New Roman" w:eastAsia="宋体" w:cs="Times New Roman"/>
                      <w:b w:val="0"/>
                      <w:bCs/>
                      <w:color w:val="000000"/>
                      <w:sz w:val="21"/>
                      <w:szCs w:val="21"/>
                    </w:rPr>
                    <w:t>49.77</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c>
                <w:tcPr>
                  <w:tcW w:w="3049" w:type="dxa"/>
                  <w:noWrap w:val="0"/>
                  <w:vAlign w:val="top"/>
                </w:tcPr>
                <w:p>
                  <w:pPr>
                    <w:pStyle w:val="13"/>
                    <w:keepNext w:val="0"/>
                    <w:keepLines w:val="0"/>
                    <w:pageBreakBefore w:val="0"/>
                    <w:kinsoku/>
                    <w:wordWrap/>
                    <w:overflowPunct/>
                    <w:topLinePunct w:val="0"/>
                    <w:autoSpaceDE/>
                    <w:autoSpaceDN/>
                    <w:bidi w:val="0"/>
                    <w:adjustRightInd/>
                    <w:snapToGrid/>
                    <w:spacing w:before="0" w:beforeAutospacing="0" w:after="0" w:afterAutospacing="0" w:line="240" w:lineRule="auto"/>
                    <w:jc w:val="center"/>
                    <w:textAlignment w:val="auto"/>
                    <w:rPr>
                      <w:rFonts w:hint="default" w:ascii="Times New Roman" w:hAnsi="Times New Roman" w:eastAsia="宋体" w:cs="Times New Roman"/>
                      <w:b w:val="0"/>
                      <w:bCs/>
                      <w:sz w:val="21"/>
                      <w:szCs w:val="21"/>
                    </w:rPr>
                  </w:pPr>
                  <w:r>
                    <w:rPr>
                      <w:rFonts w:hint="default" w:ascii="Times New Roman" w:hAnsi="Times New Roman" w:eastAsia="宋体" w:cs="Times New Roman"/>
                      <w:b w:val="0"/>
                      <w:bCs/>
                      <w:sz w:val="21"/>
                      <w:szCs w:val="21"/>
                    </w:rPr>
                    <w:t>三类工业额用地</w:t>
                  </w:r>
                </w:p>
              </w:tc>
              <w:tc>
                <w:tcPr>
                  <w:tcW w:w="2625" w:type="dxa"/>
                  <w:noWrap w:val="0"/>
                  <w:vAlign w:val="top"/>
                </w:tcPr>
                <w:p>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000000"/>
                      <w:sz w:val="21"/>
                      <w:szCs w:val="21"/>
                    </w:rPr>
                  </w:pPr>
                  <w:r>
                    <w:rPr>
                      <w:rFonts w:hint="default" w:ascii="Times New Roman" w:hAnsi="Times New Roman" w:eastAsia="宋体" w:cs="Times New Roman"/>
                      <w:b w:val="0"/>
                      <w:bCs/>
                      <w:color w:val="000000"/>
                      <w:sz w:val="21"/>
                      <w:szCs w:val="21"/>
                    </w:rPr>
                    <w:t>65.24</w:t>
                  </w:r>
                </w:p>
              </w:tc>
              <w:tc>
                <w:tcPr>
                  <w:tcW w:w="2838" w:type="dxa"/>
                  <w:noWrap w:val="0"/>
                  <w:vAlign w:val="top"/>
                </w:tcPr>
                <w:p>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000000"/>
                      <w:sz w:val="21"/>
                      <w:szCs w:val="21"/>
                    </w:rPr>
                  </w:pPr>
                  <w:r>
                    <w:rPr>
                      <w:rFonts w:hint="default" w:ascii="Times New Roman" w:hAnsi="Times New Roman" w:eastAsia="宋体" w:cs="Times New Roman"/>
                      <w:b w:val="0"/>
                      <w:bCs/>
                      <w:color w:val="000000"/>
                      <w:sz w:val="21"/>
                      <w:szCs w:val="21"/>
                    </w:rPr>
                    <w:t>15.53</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c>
                <w:tcPr>
                  <w:tcW w:w="3049" w:type="dxa"/>
                  <w:noWrap w:val="0"/>
                  <w:vAlign w:val="top"/>
                </w:tcPr>
                <w:p>
                  <w:pPr>
                    <w:pStyle w:val="13"/>
                    <w:keepNext w:val="0"/>
                    <w:keepLines w:val="0"/>
                    <w:pageBreakBefore w:val="0"/>
                    <w:kinsoku/>
                    <w:wordWrap/>
                    <w:overflowPunct/>
                    <w:topLinePunct w:val="0"/>
                    <w:autoSpaceDE/>
                    <w:autoSpaceDN/>
                    <w:bidi w:val="0"/>
                    <w:adjustRightInd/>
                    <w:snapToGrid/>
                    <w:spacing w:before="0" w:beforeAutospacing="0" w:after="0" w:afterAutospacing="0" w:line="240" w:lineRule="auto"/>
                    <w:jc w:val="center"/>
                    <w:textAlignment w:val="auto"/>
                    <w:rPr>
                      <w:rFonts w:hint="default" w:ascii="Times New Roman" w:hAnsi="Times New Roman" w:eastAsia="宋体" w:cs="Times New Roman"/>
                      <w:b w:val="0"/>
                      <w:bCs/>
                      <w:sz w:val="21"/>
                      <w:szCs w:val="21"/>
                    </w:rPr>
                  </w:pPr>
                  <w:r>
                    <w:rPr>
                      <w:rFonts w:hint="default" w:ascii="Times New Roman" w:hAnsi="Times New Roman" w:eastAsia="宋体" w:cs="Times New Roman"/>
                      <w:b w:val="0"/>
                      <w:bCs/>
                      <w:sz w:val="21"/>
                      <w:szCs w:val="21"/>
                    </w:rPr>
                    <w:t>仓储用地</w:t>
                  </w:r>
                </w:p>
              </w:tc>
              <w:tc>
                <w:tcPr>
                  <w:tcW w:w="2625" w:type="dxa"/>
                  <w:noWrap w:val="0"/>
                  <w:vAlign w:val="top"/>
                </w:tcPr>
                <w:p>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000000"/>
                      <w:sz w:val="21"/>
                      <w:szCs w:val="21"/>
                    </w:rPr>
                  </w:pPr>
                  <w:r>
                    <w:rPr>
                      <w:rFonts w:hint="default" w:ascii="Times New Roman" w:hAnsi="Times New Roman" w:eastAsia="宋体" w:cs="Times New Roman"/>
                      <w:b w:val="0"/>
                      <w:bCs/>
                      <w:color w:val="000000"/>
                      <w:sz w:val="21"/>
                      <w:szCs w:val="21"/>
                    </w:rPr>
                    <w:t>19.58</w:t>
                  </w:r>
                </w:p>
              </w:tc>
              <w:tc>
                <w:tcPr>
                  <w:tcW w:w="2838" w:type="dxa"/>
                  <w:noWrap w:val="0"/>
                  <w:vAlign w:val="top"/>
                </w:tcPr>
                <w:p>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000000"/>
                      <w:sz w:val="21"/>
                      <w:szCs w:val="21"/>
                    </w:rPr>
                  </w:pPr>
                  <w:r>
                    <w:rPr>
                      <w:rFonts w:hint="default" w:ascii="Times New Roman" w:hAnsi="Times New Roman" w:eastAsia="宋体" w:cs="Times New Roman"/>
                      <w:b w:val="0"/>
                      <w:bCs/>
                      <w:color w:val="000000"/>
                      <w:sz w:val="21"/>
                      <w:szCs w:val="21"/>
                    </w:rPr>
                    <w:t>4.66</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c>
                <w:tcPr>
                  <w:tcW w:w="3049" w:type="dxa"/>
                  <w:noWrap w:val="0"/>
                  <w:vAlign w:val="top"/>
                </w:tcPr>
                <w:p>
                  <w:pPr>
                    <w:pStyle w:val="13"/>
                    <w:keepNext w:val="0"/>
                    <w:keepLines w:val="0"/>
                    <w:pageBreakBefore w:val="0"/>
                    <w:kinsoku/>
                    <w:wordWrap/>
                    <w:overflowPunct/>
                    <w:topLinePunct w:val="0"/>
                    <w:autoSpaceDE/>
                    <w:autoSpaceDN/>
                    <w:bidi w:val="0"/>
                    <w:adjustRightInd/>
                    <w:snapToGrid/>
                    <w:spacing w:before="0" w:beforeAutospacing="0" w:after="0" w:afterAutospacing="0" w:line="240" w:lineRule="auto"/>
                    <w:jc w:val="center"/>
                    <w:textAlignment w:val="auto"/>
                    <w:rPr>
                      <w:rFonts w:hint="default" w:ascii="Times New Roman" w:hAnsi="Times New Roman" w:eastAsia="宋体" w:cs="Times New Roman"/>
                      <w:b w:val="0"/>
                      <w:bCs/>
                      <w:sz w:val="21"/>
                      <w:szCs w:val="21"/>
                    </w:rPr>
                  </w:pPr>
                  <w:r>
                    <w:rPr>
                      <w:rFonts w:hint="default" w:ascii="Times New Roman" w:hAnsi="Times New Roman" w:eastAsia="宋体" w:cs="Times New Roman"/>
                      <w:b w:val="0"/>
                      <w:bCs/>
                      <w:sz w:val="21"/>
                      <w:szCs w:val="21"/>
                    </w:rPr>
                    <w:t>道路交通设施用地</w:t>
                  </w:r>
                </w:p>
              </w:tc>
              <w:tc>
                <w:tcPr>
                  <w:tcW w:w="2625" w:type="dxa"/>
                  <w:noWrap w:val="0"/>
                  <w:vAlign w:val="top"/>
                </w:tcPr>
                <w:p>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000000"/>
                      <w:sz w:val="21"/>
                      <w:szCs w:val="21"/>
                    </w:rPr>
                  </w:pPr>
                  <w:r>
                    <w:rPr>
                      <w:rFonts w:hint="default" w:ascii="Times New Roman" w:hAnsi="Times New Roman" w:eastAsia="宋体" w:cs="Times New Roman"/>
                      <w:b w:val="0"/>
                      <w:bCs/>
                      <w:color w:val="000000"/>
                      <w:sz w:val="21"/>
                      <w:szCs w:val="21"/>
                    </w:rPr>
                    <w:t>62.06</w:t>
                  </w:r>
                </w:p>
              </w:tc>
              <w:tc>
                <w:tcPr>
                  <w:tcW w:w="2838" w:type="dxa"/>
                  <w:noWrap w:val="0"/>
                  <w:vAlign w:val="top"/>
                </w:tcPr>
                <w:p>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000000"/>
                      <w:sz w:val="21"/>
                      <w:szCs w:val="21"/>
                    </w:rPr>
                  </w:pPr>
                  <w:r>
                    <w:rPr>
                      <w:rFonts w:hint="default" w:ascii="Times New Roman" w:hAnsi="Times New Roman" w:eastAsia="宋体" w:cs="Times New Roman"/>
                      <w:b w:val="0"/>
                      <w:bCs/>
                      <w:color w:val="000000"/>
                      <w:sz w:val="21"/>
                      <w:szCs w:val="21"/>
                    </w:rPr>
                    <w:t>14.77</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c>
                <w:tcPr>
                  <w:tcW w:w="3049" w:type="dxa"/>
                  <w:noWrap w:val="0"/>
                  <w:vAlign w:val="top"/>
                </w:tcPr>
                <w:p>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000000"/>
                      <w:sz w:val="21"/>
                      <w:szCs w:val="21"/>
                    </w:rPr>
                  </w:pPr>
                  <w:r>
                    <w:rPr>
                      <w:rFonts w:hint="default" w:ascii="Times New Roman" w:hAnsi="Times New Roman" w:eastAsia="宋体" w:cs="Times New Roman"/>
                      <w:b w:val="0"/>
                      <w:bCs/>
                      <w:color w:val="000000"/>
                      <w:sz w:val="21"/>
                      <w:szCs w:val="21"/>
                    </w:rPr>
                    <w:t>公用设施用地</w:t>
                  </w:r>
                </w:p>
              </w:tc>
              <w:tc>
                <w:tcPr>
                  <w:tcW w:w="2625" w:type="dxa"/>
                  <w:noWrap w:val="0"/>
                  <w:vAlign w:val="top"/>
                </w:tcPr>
                <w:p>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000000"/>
                      <w:sz w:val="21"/>
                      <w:szCs w:val="21"/>
                    </w:rPr>
                  </w:pPr>
                  <w:r>
                    <w:rPr>
                      <w:rFonts w:hint="default" w:ascii="Times New Roman" w:hAnsi="Times New Roman" w:eastAsia="宋体" w:cs="Times New Roman"/>
                      <w:b w:val="0"/>
                      <w:bCs/>
                      <w:color w:val="000000"/>
                      <w:sz w:val="21"/>
                      <w:szCs w:val="21"/>
                    </w:rPr>
                    <w:t>4.82</w:t>
                  </w:r>
                </w:p>
              </w:tc>
              <w:tc>
                <w:tcPr>
                  <w:tcW w:w="2838" w:type="dxa"/>
                  <w:noWrap w:val="0"/>
                  <w:vAlign w:val="top"/>
                </w:tcPr>
                <w:p>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000000"/>
                      <w:sz w:val="21"/>
                      <w:szCs w:val="21"/>
                    </w:rPr>
                  </w:pPr>
                  <w:r>
                    <w:rPr>
                      <w:rFonts w:hint="default" w:ascii="Times New Roman" w:hAnsi="Times New Roman" w:eastAsia="宋体" w:cs="Times New Roman"/>
                      <w:b w:val="0"/>
                      <w:bCs/>
                      <w:color w:val="000000"/>
                      <w:sz w:val="21"/>
                      <w:szCs w:val="21"/>
                    </w:rPr>
                    <w:t>10.46</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c>
                <w:tcPr>
                  <w:tcW w:w="3049" w:type="dxa"/>
                  <w:noWrap w:val="0"/>
                  <w:vAlign w:val="top"/>
                </w:tcPr>
                <w:p>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000000"/>
                      <w:sz w:val="21"/>
                      <w:szCs w:val="21"/>
                    </w:rPr>
                  </w:pPr>
                  <w:r>
                    <w:rPr>
                      <w:rFonts w:hint="default" w:ascii="Times New Roman" w:hAnsi="Times New Roman" w:eastAsia="宋体" w:cs="Times New Roman"/>
                      <w:b w:val="0"/>
                      <w:bCs/>
                      <w:color w:val="000000"/>
                      <w:sz w:val="21"/>
                      <w:szCs w:val="21"/>
                    </w:rPr>
                    <w:t>绿地与广场用地</w:t>
                  </w:r>
                </w:p>
              </w:tc>
              <w:tc>
                <w:tcPr>
                  <w:tcW w:w="2625" w:type="dxa"/>
                  <w:noWrap w:val="0"/>
                  <w:vAlign w:val="top"/>
                </w:tcPr>
                <w:p>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000000"/>
                      <w:sz w:val="21"/>
                      <w:szCs w:val="21"/>
                    </w:rPr>
                  </w:pPr>
                  <w:r>
                    <w:rPr>
                      <w:rFonts w:hint="default" w:ascii="Times New Roman" w:hAnsi="Times New Roman" w:eastAsia="宋体" w:cs="Times New Roman"/>
                      <w:b w:val="0"/>
                      <w:bCs/>
                      <w:color w:val="000000"/>
                      <w:sz w:val="21"/>
                      <w:szCs w:val="21"/>
                    </w:rPr>
                    <w:t>43.96</w:t>
                  </w:r>
                </w:p>
              </w:tc>
              <w:tc>
                <w:tcPr>
                  <w:tcW w:w="2838" w:type="dxa"/>
                  <w:noWrap w:val="0"/>
                  <w:vAlign w:val="top"/>
                </w:tcPr>
                <w:p>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000000"/>
                      <w:sz w:val="21"/>
                      <w:szCs w:val="21"/>
                    </w:rPr>
                  </w:pPr>
                  <w:r>
                    <w:rPr>
                      <w:rFonts w:hint="default" w:ascii="Times New Roman" w:hAnsi="Times New Roman" w:eastAsia="宋体" w:cs="Times New Roman"/>
                      <w:b w:val="0"/>
                      <w:bCs/>
                      <w:color w:val="000000"/>
                      <w:sz w:val="21"/>
                      <w:szCs w:val="21"/>
                    </w:rPr>
                    <w:t>L06</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c>
                <w:tcPr>
                  <w:tcW w:w="3049" w:type="dxa"/>
                  <w:noWrap w:val="0"/>
                  <w:vAlign w:val="top"/>
                </w:tcPr>
                <w:p>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000000"/>
                      <w:sz w:val="21"/>
                      <w:szCs w:val="21"/>
                    </w:rPr>
                  </w:pPr>
                  <w:r>
                    <w:rPr>
                      <w:rFonts w:hint="default" w:ascii="Times New Roman" w:hAnsi="Times New Roman" w:eastAsia="宋体" w:cs="Times New Roman"/>
                      <w:b w:val="0"/>
                      <w:bCs/>
                      <w:color w:val="000000"/>
                      <w:sz w:val="21"/>
                      <w:szCs w:val="21"/>
                    </w:rPr>
                    <w:t>水域</w:t>
                  </w:r>
                </w:p>
              </w:tc>
              <w:tc>
                <w:tcPr>
                  <w:tcW w:w="2625" w:type="dxa"/>
                  <w:noWrap w:val="0"/>
                  <w:vAlign w:val="top"/>
                </w:tcPr>
                <w:p>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000000"/>
                      <w:sz w:val="21"/>
                      <w:szCs w:val="21"/>
                    </w:rPr>
                  </w:pPr>
                  <w:r>
                    <w:rPr>
                      <w:rFonts w:hint="default" w:ascii="Times New Roman" w:hAnsi="Times New Roman" w:eastAsia="宋体" w:cs="Times New Roman"/>
                      <w:b w:val="0"/>
                      <w:bCs/>
                      <w:color w:val="000000"/>
                      <w:sz w:val="21"/>
                      <w:szCs w:val="21"/>
                    </w:rPr>
                    <w:t>4.48</w:t>
                  </w:r>
                </w:p>
              </w:tc>
              <w:tc>
                <w:tcPr>
                  <w:tcW w:w="2838" w:type="dxa"/>
                  <w:noWrap w:val="0"/>
                  <w:vAlign w:val="top"/>
                </w:tcPr>
                <w:p>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000000"/>
                      <w:sz w:val="21"/>
                      <w:szCs w:val="21"/>
                    </w:rPr>
                  </w:pPr>
                  <w:r>
                    <w:rPr>
                      <w:rFonts w:hint="default" w:ascii="Times New Roman" w:hAnsi="Times New Roman" w:eastAsia="宋体" w:cs="Times New Roman"/>
                      <w:b w:val="0"/>
                      <w:bCs/>
                      <w:color w:val="000000"/>
                      <w:sz w:val="21"/>
                      <w:szCs w:val="21"/>
                    </w:rPr>
                    <w:t>100</w:t>
                  </w:r>
                </w:p>
              </w:tc>
            </w:tr>
            <w:tr>
              <w:tblPrEx>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Layout w:type="fixed"/>
                <w:tblCellMar>
                  <w:top w:w="0" w:type="dxa"/>
                  <w:left w:w="108" w:type="dxa"/>
                  <w:bottom w:w="0" w:type="dxa"/>
                  <w:right w:w="108" w:type="dxa"/>
                </w:tblCellMar>
              </w:tblPrEx>
              <w:tc>
                <w:tcPr>
                  <w:tcW w:w="3049" w:type="dxa"/>
                  <w:noWrap w:val="0"/>
                  <w:vAlign w:val="top"/>
                </w:tcPr>
                <w:p>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000000"/>
                      <w:sz w:val="21"/>
                      <w:szCs w:val="21"/>
                    </w:rPr>
                  </w:pPr>
                  <w:r>
                    <w:rPr>
                      <w:rFonts w:hint="default" w:ascii="Times New Roman" w:hAnsi="Times New Roman" w:eastAsia="宋体" w:cs="Times New Roman"/>
                      <w:b w:val="0"/>
                      <w:bCs/>
                      <w:color w:val="000000"/>
                      <w:sz w:val="21"/>
                      <w:szCs w:val="21"/>
                    </w:rPr>
                    <w:t>合计</w:t>
                  </w:r>
                </w:p>
              </w:tc>
              <w:tc>
                <w:tcPr>
                  <w:tcW w:w="2625" w:type="dxa"/>
                  <w:noWrap w:val="0"/>
                  <w:vAlign w:val="top"/>
                </w:tcPr>
                <w:p>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000000"/>
                      <w:sz w:val="21"/>
                      <w:szCs w:val="21"/>
                    </w:rPr>
                  </w:pPr>
                  <w:r>
                    <w:rPr>
                      <w:rFonts w:hint="default" w:ascii="Times New Roman" w:hAnsi="Times New Roman" w:eastAsia="宋体" w:cs="Times New Roman"/>
                      <w:b w:val="0"/>
                      <w:bCs/>
                      <w:color w:val="000000"/>
                      <w:sz w:val="21"/>
                      <w:szCs w:val="21"/>
                    </w:rPr>
                    <w:t>420</w:t>
                  </w:r>
                </w:p>
              </w:tc>
              <w:tc>
                <w:tcPr>
                  <w:tcW w:w="2838" w:type="dxa"/>
                  <w:noWrap w:val="0"/>
                  <w:vAlign w:val="top"/>
                </w:tcPr>
                <w:p>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val="0"/>
                      <w:bCs/>
                      <w:color w:val="000000"/>
                      <w:sz w:val="21"/>
                      <w:szCs w:val="21"/>
                    </w:rPr>
                  </w:pPr>
                  <w:r>
                    <w:rPr>
                      <w:rFonts w:hint="default" w:ascii="Times New Roman" w:hAnsi="Times New Roman" w:eastAsia="宋体" w:cs="Times New Roman"/>
                      <w:b w:val="0"/>
                      <w:bCs/>
                      <w:color w:val="000000"/>
                      <w:sz w:val="21"/>
                      <w:szCs w:val="21"/>
                    </w:rPr>
                    <w:t>比例（</w:t>
                  </w:r>
                  <w:r>
                    <w:rPr>
                      <w:rFonts w:hint="eastAsia" w:ascii="Times New Roman" w:hAnsi="Times New Roman" w:eastAsia="宋体" w:cs="Times New Roman"/>
                      <w:b w:val="0"/>
                      <w:bCs/>
                      <w:color w:val="000000"/>
                      <w:sz w:val="21"/>
                      <w:szCs w:val="21"/>
                      <w:lang w:val="en-US" w:eastAsia="zh-CN"/>
                    </w:rPr>
                    <w:t>%</w:t>
                  </w:r>
                  <w:r>
                    <w:rPr>
                      <w:rFonts w:hint="default" w:ascii="Times New Roman" w:hAnsi="Times New Roman" w:eastAsia="宋体" w:cs="Times New Roman"/>
                      <w:b w:val="0"/>
                      <w:bCs/>
                      <w:color w:val="000000"/>
                      <w:sz w:val="21"/>
                      <w:szCs w:val="21"/>
                    </w:rPr>
                    <w:t>）</w:t>
                  </w:r>
                </w:p>
              </w:tc>
            </w:tr>
          </w:tbl>
          <w:p>
            <w:pPr>
              <w:keepNext w:val="0"/>
              <w:keepLines w:val="0"/>
              <w:pageBreakBefore w:val="0"/>
              <w:widowControl w:val="0"/>
              <w:kinsoku/>
              <w:wordWrap/>
              <w:overflowPunct/>
              <w:topLinePunct w:val="0"/>
              <w:autoSpaceDE/>
              <w:autoSpaceDN/>
              <w:bidi w:val="0"/>
              <w:adjustRightInd w:val="0"/>
              <w:snapToGrid w:val="0"/>
              <w:spacing w:before="157" w:beforeLines="50" w:line="360" w:lineRule="auto"/>
              <w:ind w:firstLine="480" w:firstLineChars="200"/>
              <w:textAlignment w:val="auto"/>
              <w:outlineLvl w:val="9"/>
              <w:rPr>
                <w:rFonts w:ascii="Times New Roman" w:hAnsi="Times New Roman"/>
                <w:color w:val="000000"/>
                <w:sz w:val="24"/>
                <w:szCs w:val="24"/>
              </w:rPr>
            </w:pPr>
            <w:r>
              <w:rPr>
                <w:rFonts w:hint="eastAsia" w:ascii="Times New Roman" w:hAnsi="Times New Roman"/>
                <w:color w:val="000000"/>
                <w:sz w:val="24"/>
                <w:szCs w:val="24"/>
                <w:lang w:val="en-US" w:eastAsia="zh-CN"/>
              </w:rPr>
              <w:t>3.4</w:t>
            </w:r>
            <w:r>
              <w:rPr>
                <w:rFonts w:ascii="Times New Roman" w:hAnsi="Times New Roman"/>
                <w:color w:val="000000"/>
                <w:sz w:val="24"/>
                <w:szCs w:val="24"/>
              </w:rPr>
              <w:t>发展定位</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outlineLvl w:val="9"/>
              <w:rPr>
                <w:rFonts w:ascii="Times New Roman" w:hAnsi="Times New Roman"/>
                <w:color w:val="000000"/>
                <w:sz w:val="24"/>
                <w:szCs w:val="24"/>
              </w:rPr>
            </w:pPr>
            <w:r>
              <w:rPr>
                <w:rFonts w:ascii="Times New Roman" w:hAnsi="Times New Roman"/>
                <w:color w:val="000000"/>
                <w:sz w:val="24"/>
                <w:szCs w:val="24"/>
              </w:rPr>
              <w:t>园区以环保过滤、机械装备制造、精细化工为主导。园区内产业布局分为环保过滤、机械装备制造和精细化工。</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outlineLvl w:val="9"/>
              <w:rPr>
                <w:rFonts w:ascii="Times New Roman" w:hAnsi="Times New Roman"/>
                <w:color w:val="000000"/>
                <w:sz w:val="24"/>
                <w:szCs w:val="24"/>
              </w:rPr>
            </w:pPr>
            <w:r>
              <w:rPr>
                <w:rFonts w:hint="eastAsia" w:ascii="Times New Roman" w:hAnsi="Times New Roman"/>
                <w:color w:val="000000"/>
                <w:sz w:val="24"/>
                <w:szCs w:val="24"/>
                <w:lang w:val="en-US" w:eastAsia="zh-CN"/>
              </w:rPr>
              <w:t>3.5</w:t>
            </w:r>
            <w:r>
              <w:rPr>
                <w:rFonts w:ascii="Times New Roman" w:hAnsi="Times New Roman"/>
                <w:color w:val="000000"/>
                <w:sz w:val="24"/>
                <w:szCs w:val="24"/>
              </w:rPr>
              <w:t>基础设施规划</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outlineLvl w:val="9"/>
              <w:rPr>
                <w:rFonts w:ascii="Times New Roman" w:hAnsi="Times New Roman"/>
                <w:color w:val="000000"/>
                <w:sz w:val="24"/>
                <w:szCs w:val="24"/>
              </w:rPr>
            </w:pPr>
            <w:r>
              <w:rPr>
                <w:rFonts w:ascii="Times New Roman" w:hAnsi="Times New Roman"/>
                <w:color w:val="000000"/>
                <w:sz w:val="24"/>
                <w:szCs w:val="24"/>
              </w:rPr>
              <w:t>给水工程规划</w:t>
            </w:r>
            <w:r>
              <w:rPr>
                <w:rFonts w:hint="eastAsia" w:ascii="Times New Roman" w:hAnsi="Times New Roman"/>
                <w:color w:val="000000"/>
                <w:sz w:val="24"/>
                <w:szCs w:val="24"/>
              </w:rPr>
              <w:t>：</w:t>
            </w:r>
            <w:r>
              <w:rPr>
                <w:rFonts w:ascii="Times New Roman" w:hAnsi="Times New Roman"/>
                <w:color w:val="000000"/>
                <w:sz w:val="24"/>
                <w:szCs w:val="24"/>
              </w:rPr>
              <w:t>规划近期水源采用地下水，远期水源为南水北调用水。排水工程规划</w:t>
            </w:r>
            <w:r>
              <w:rPr>
                <w:rFonts w:hint="eastAsia" w:ascii="Times New Roman" w:hAnsi="Times New Roman"/>
                <w:color w:val="000000"/>
                <w:sz w:val="24"/>
                <w:szCs w:val="24"/>
              </w:rPr>
              <w:t>：</w:t>
            </w:r>
            <w:r>
              <w:rPr>
                <w:rFonts w:ascii="Times New Roman" w:hAnsi="Times New Roman"/>
                <w:color w:val="000000"/>
                <w:sz w:val="24"/>
                <w:szCs w:val="24"/>
              </w:rPr>
              <w:t>规划园区内排水工程采用雨、污水分流制。大召营镇片区东北地块污水排入本片区六支排与胡韦线交叉口处的污水处理厂。污水处理厂的出水通过六支排，直接进入卫河。西南地块由于距污水处理厂较远，且中间相隔新焦铁路，污水近期排入污水处理厂较难实现。则近期污水排入四支排，经西孟姜女河流入卫河。远期经污水管网排入本片区污水处理厂。</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outlineLvl w:val="9"/>
              <w:rPr>
                <w:rFonts w:ascii="Times New Roman" w:hAnsi="Times New Roman"/>
                <w:color w:val="000000"/>
                <w:sz w:val="24"/>
                <w:szCs w:val="24"/>
              </w:rPr>
            </w:pPr>
            <w:r>
              <w:rPr>
                <w:rFonts w:hint="eastAsia" w:ascii="Times New Roman" w:hAnsi="Times New Roman"/>
                <w:color w:val="000000"/>
                <w:sz w:val="24"/>
                <w:szCs w:val="24"/>
                <w:lang w:val="en-US" w:eastAsia="zh-CN"/>
              </w:rPr>
              <w:t>3.6</w:t>
            </w:r>
            <w:r>
              <w:rPr>
                <w:rFonts w:ascii="Times New Roman" w:hAnsi="Times New Roman"/>
                <w:color w:val="000000"/>
                <w:sz w:val="24"/>
                <w:szCs w:val="24"/>
              </w:rPr>
              <w:t>污水工程规划</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outlineLvl w:val="9"/>
              <w:rPr>
                <w:rFonts w:ascii="Times New Roman" w:hAnsi="Times New Roman"/>
                <w:color w:val="000000"/>
                <w:sz w:val="24"/>
                <w:szCs w:val="24"/>
              </w:rPr>
            </w:pPr>
            <w:r>
              <w:rPr>
                <w:rFonts w:hint="eastAsia" w:ascii="Times New Roman" w:hAnsi="Times New Roman"/>
                <w:color w:val="000000"/>
                <w:sz w:val="24"/>
                <w:szCs w:val="24"/>
                <w:lang w:val="en-US" w:eastAsia="zh-CN"/>
              </w:rPr>
              <w:t>3.6.1</w:t>
            </w:r>
            <w:r>
              <w:rPr>
                <w:rFonts w:ascii="Times New Roman" w:hAnsi="Times New Roman"/>
                <w:color w:val="000000"/>
                <w:sz w:val="24"/>
                <w:szCs w:val="24"/>
              </w:rPr>
              <w:t>污水量预测</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outlineLvl w:val="9"/>
              <w:rPr>
                <w:rFonts w:ascii="Times New Roman" w:hAnsi="Times New Roman"/>
                <w:color w:val="000000"/>
                <w:sz w:val="24"/>
                <w:szCs w:val="24"/>
              </w:rPr>
            </w:pPr>
            <w:r>
              <w:rPr>
                <w:rFonts w:ascii="Times New Roman" w:hAnsi="Times New Roman"/>
                <w:color w:val="000000"/>
                <w:sz w:val="24"/>
                <w:szCs w:val="24"/>
              </w:rPr>
              <w:t>污水量按用水量的70％计，因此，园区最高日排水量约为3.32*0：2.324万吨。</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outlineLvl w:val="9"/>
              <w:rPr>
                <w:rFonts w:ascii="Times New Roman" w:hAnsi="Times New Roman"/>
                <w:color w:val="000000"/>
                <w:sz w:val="24"/>
                <w:szCs w:val="24"/>
              </w:rPr>
            </w:pPr>
            <w:r>
              <w:rPr>
                <w:rFonts w:hint="eastAsia" w:ascii="Times New Roman" w:hAnsi="Times New Roman"/>
                <w:color w:val="000000"/>
                <w:sz w:val="24"/>
                <w:szCs w:val="24"/>
                <w:lang w:val="en-US" w:eastAsia="zh-CN"/>
              </w:rPr>
              <w:t>3.6.2</w:t>
            </w:r>
            <w:r>
              <w:rPr>
                <w:rFonts w:ascii="Times New Roman" w:hAnsi="Times New Roman"/>
                <w:color w:val="000000"/>
                <w:sz w:val="24"/>
                <w:szCs w:val="24"/>
              </w:rPr>
              <w:t>污水处理厂</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outlineLvl w:val="9"/>
              <w:rPr>
                <w:rFonts w:hint="eastAsia" w:ascii="Times New Roman" w:hAnsi="Times New Roman" w:eastAsia="宋体"/>
                <w:color w:val="000000"/>
                <w:sz w:val="24"/>
                <w:szCs w:val="24"/>
                <w:lang w:eastAsia="zh-CN"/>
              </w:rPr>
            </w:pPr>
            <w:r>
              <w:rPr>
                <w:rFonts w:ascii="Times New Roman" w:hAnsi="Times New Roman"/>
                <w:color w:val="000000"/>
                <w:sz w:val="24"/>
                <w:szCs w:val="24"/>
              </w:rPr>
              <w:t>大召营镇片区东北地块的污水经管网收集后排入胡韦线和六支排交叉口处的大召营镇污水处理厂进行处理。西南地块由于距污水处理厂较远，且中间相隔新焦铁路，污水近期排入本片区污水处理厂较难实现。则近期污水排入</w:t>
            </w:r>
            <w:r>
              <w:rPr>
                <w:rFonts w:hint="eastAsia" w:ascii="Times New Roman" w:hAnsi="Times New Roman"/>
                <w:color w:val="000000"/>
                <w:sz w:val="24"/>
                <w:szCs w:val="24"/>
                <w:lang w:eastAsia="zh-CN"/>
              </w:rPr>
              <w:t>六</w:t>
            </w:r>
            <w:r>
              <w:rPr>
                <w:rFonts w:ascii="Times New Roman" w:hAnsi="Times New Roman"/>
                <w:color w:val="000000"/>
                <w:sz w:val="24"/>
                <w:szCs w:val="24"/>
              </w:rPr>
              <w:t>支排，经西孟姜女河流入卫河。远期经污水管网排入本片区污水处理厂。此污水厂规模为5.5万吨/日，占地面积5.12公顷，该污水处理厂同时接纳大召营镇污水及大召营镇片区污水。处理后的污水排入六支排，分两期建设，近期建设规模为4.0万吨/日，远期建设规模为1.5万吨/日。</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outlineLvl w:val="9"/>
              <w:rPr>
                <w:rFonts w:ascii="Times New Roman" w:hAnsi="Times New Roman"/>
                <w:color w:val="000000"/>
                <w:sz w:val="24"/>
                <w:szCs w:val="24"/>
              </w:rPr>
            </w:pPr>
            <w:r>
              <w:rPr>
                <w:rFonts w:hint="eastAsia" w:ascii="Times New Roman" w:hAnsi="Times New Roman"/>
                <w:color w:val="000000"/>
                <w:sz w:val="24"/>
                <w:szCs w:val="24"/>
                <w:lang w:val="en-US" w:eastAsia="zh-CN"/>
              </w:rPr>
              <w:t>3.7</w:t>
            </w:r>
            <w:r>
              <w:rPr>
                <w:rFonts w:ascii="Times New Roman" w:hAnsi="Times New Roman"/>
                <w:color w:val="000000"/>
                <w:sz w:val="24"/>
                <w:szCs w:val="24"/>
              </w:rPr>
              <w:t>热力工程规划</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outlineLvl w:val="9"/>
              <w:rPr>
                <w:rFonts w:ascii="Times New Roman" w:hAnsi="Times New Roman"/>
                <w:color w:val="000000"/>
                <w:sz w:val="24"/>
                <w:szCs w:val="24"/>
              </w:rPr>
            </w:pPr>
            <w:r>
              <w:rPr>
                <w:rFonts w:ascii="Times New Roman" w:hAnsi="Times New Roman"/>
                <w:color w:val="000000"/>
                <w:sz w:val="24"/>
                <w:szCs w:val="24"/>
              </w:rPr>
              <w:t>大召营镇片区在文化路北侧规划热力设施一处，占地面积2.16公顷，供给园区供热需求；小冀镇片区热源接小冀镇市政热力管道。</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outlineLvl w:val="9"/>
              <w:rPr>
                <w:rFonts w:ascii="Times New Roman" w:hAnsi="Times New Roman"/>
                <w:color w:val="000000"/>
                <w:sz w:val="24"/>
                <w:szCs w:val="24"/>
              </w:rPr>
            </w:pPr>
            <w:r>
              <w:rPr>
                <w:rFonts w:hint="eastAsia" w:ascii="Times New Roman" w:hAnsi="Times New Roman"/>
                <w:color w:val="000000"/>
                <w:sz w:val="24"/>
                <w:szCs w:val="24"/>
                <w:lang w:val="en-US" w:eastAsia="zh-CN"/>
              </w:rPr>
              <w:t>3.8</w:t>
            </w:r>
            <w:r>
              <w:rPr>
                <w:rFonts w:ascii="Times New Roman" w:hAnsi="Times New Roman"/>
                <w:color w:val="000000"/>
                <w:sz w:val="24"/>
                <w:szCs w:val="24"/>
              </w:rPr>
              <w:t>燃气工程规划</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outlineLvl w:val="9"/>
              <w:rPr>
                <w:rFonts w:ascii="Times New Roman" w:hAnsi="Times New Roman"/>
                <w:color w:val="000000"/>
                <w:sz w:val="24"/>
                <w:szCs w:val="24"/>
              </w:rPr>
            </w:pPr>
            <w:r>
              <w:rPr>
                <w:rFonts w:ascii="Times New Roman" w:hAnsi="Times New Roman"/>
                <w:color w:val="000000"/>
                <w:sz w:val="24"/>
                <w:szCs w:val="24"/>
              </w:rPr>
              <w:t>大召营镇片区燃气气源引自获嘉县，小冀镇片区燃气气源引自小宋佛天然气门站。大召营镇片区规划在文化路与富兴路交叉口规划燃气调压站一处，占地面积0.42公顷，次高压管网经调压站调压为中压后，沿文化路、富丰路、文祥路、富康路、新济公路布置可靠的环状供气网络，向各片区供气，规划del60主干管。其余道路规划敷设</w:t>
            </w:r>
            <w:r>
              <w:rPr>
                <w:rFonts w:hint="eastAsia" w:ascii="Times New Roman" w:hAnsi="Times New Roman"/>
                <w:color w:val="000000"/>
                <w:sz w:val="24"/>
                <w:szCs w:val="24"/>
                <w:lang w:eastAsia="zh-CN"/>
              </w:rPr>
              <w:t>的</w:t>
            </w:r>
            <w:r>
              <w:rPr>
                <w:rFonts w:ascii="Times New Roman" w:hAnsi="Times New Roman"/>
                <w:color w:val="000000"/>
                <w:sz w:val="24"/>
                <w:szCs w:val="24"/>
              </w:rPr>
              <w:t>110燃气支管。</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outlineLvl w:val="9"/>
              <w:rPr>
                <w:rFonts w:ascii="Times New Roman" w:hAnsi="Times New Roman"/>
                <w:color w:val="000000"/>
                <w:sz w:val="24"/>
                <w:szCs w:val="24"/>
              </w:rPr>
            </w:pPr>
            <w:r>
              <w:rPr>
                <w:rFonts w:hint="eastAsia" w:ascii="Times New Roman" w:hAnsi="Times New Roman"/>
                <w:color w:val="000000"/>
                <w:sz w:val="24"/>
                <w:szCs w:val="24"/>
                <w:lang w:val="en-US" w:eastAsia="zh-CN"/>
              </w:rPr>
              <w:t>3.9</w:t>
            </w:r>
            <w:r>
              <w:rPr>
                <w:rFonts w:ascii="Times New Roman" w:hAnsi="Times New Roman"/>
                <w:color w:val="000000"/>
                <w:sz w:val="24"/>
                <w:szCs w:val="24"/>
              </w:rPr>
              <w:t>环卫设施</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outlineLvl w:val="9"/>
              <w:rPr>
                <w:rFonts w:ascii="Times New Roman" w:hAnsi="Times New Roman"/>
                <w:color w:val="000000"/>
                <w:sz w:val="24"/>
                <w:szCs w:val="24"/>
              </w:rPr>
            </w:pPr>
            <w:r>
              <w:rPr>
                <w:rFonts w:hint="eastAsia" w:ascii="Times New Roman" w:hAnsi="Times New Roman"/>
                <w:color w:val="000000"/>
                <w:sz w:val="24"/>
                <w:szCs w:val="24"/>
                <w:lang w:val="en-US" w:eastAsia="zh-CN"/>
              </w:rPr>
              <w:t>3.9.1</w:t>
            </w:r>
            <w:r>
              <w:rPr>
                <w:rFonts w:ascii="Times New Roman" w:hAnsi="Times New Roman"/>
                <w:color w:val="000000"/>
                <w:sz w:val="24"/>
                <w:szCs w:val="24"/>
              </w:rPr>
              <w:t>环卫设施布局</w:t>
            </w:r>
            <w:r>
              <w:rPr>
                <w:rFonts w:hint="eastAsia" w:ascii="Times New Roman" w:hAnsi="Times New Roman"/>
                <w:color w:val="000000"/>
                <w:sz w:val="24"/>
                <w:szCs w:val="24"/>
              </w:rPr>
              <w:t>：</w:t>
            </w:r>
            <w:r>
              <w:rPr>
                <w:rFonts w:ascii="Times New Roman" w:hAnsi="Times New Roman"/>
                <w:color w:val="000000"/>
                <w:sz w:val="24"/>
                <w:szCs w:val="24"/>
              </w:rPr>
              <w:t>大召营镇片区结合公共绿地、公厕共布置环卫站两处，小冀镇片区合公厕、公共绿地布置环卫站一处。</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outlineLvl w:val="9"/>
              <w:rPr>
                <w:rFonts w:ascii="Times New Roman" w:hAnsi="Times New Roman"/>
                <w:color w:val="000000"/>
                <w:sz w:val="24"/>
                <w:szCs w:val="24"/>
              </w:rPr>
            </w:pPr>
            <w:r>
              <w:rPr>
                <w:rFonts w:hint="eastAsia" w:ascii="Times New Roman" w:hAnsi="Times New Roman"/>
                <w:color w:val="000000"/>
                <w:sz w:val="24"/>
                <w:szCs w:val="24"/>
                <w:lang w:val="en-US" w:eastAsia="zh-CN"/>
              </w:rPr>
              <w:t>3.9.2</w:t>
            </w:r>
            <w:r>
              <w:rPr>
                <w:rFonts w:ascii="Times New Roman" w:hAnsi="Times New Roman"/>
                <w:color w:val="000000"/>
                <w:sz w:val="24"/>
                <w:szCs w:val="24"/>
              </w:rPr>
              <w:t>垃圾处理</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outlineLvl w:val="9"/>
              <w:rPr>
                <w:rFonts w:ascii="Times New Roman" w:hAnsi="Times New Roman"/>
                <w:color w:val="000000"/>
                <w:sz w:val="24"/>
                <w:szCs w:val="24"/>
              </w:rPr>
            </w:pPr>
            <w:r>
              <w:rPr>
                <w:rFonts w:ascii="Times New Roman" w:hAnsi="Times New Roman"/>
                <w:color w:val="000000"/>
                <w:sz w:val="24"/>
                <w:szCs w:val="24"/>
              </w:rPr>
              <w:t>园区固体垃圾处理纳入新乡县统一规划，经统一收集后送至新乡县垃圾处理场所进行处理。小冀镇片区北侧现状有新乡县垃圾处理厂一处，占地面积150余亩。</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outlineLvl w:val="9"/>
              <w:rPr>
                <w:rFonts w:hint="eastAsia" w:ascii="Times New Roman" w:hAnsi="Times New Roman"/>
                <w:b w:val="0"/>
                <w:bCs w:val="0"/>
                <w:color w:val="auto"/>
                <w:sz w:val="24"/>
                <w:szCs w:val="24"/>
                <w:highlight w:val="none"/>
                <w:u w:val="none"/>
                <w:lang w:eastAsia="zh-CN"/>
              </w:rPr>
            </w:pPr>
            <w:r>
              <w:rPr>
                <w:rFonts w:hint="eastAsia" w:ascii="Times New Roman" w:hAnsi="Times New Roman"/>
                <w:color w:val="auto"/>
                <w:sz w:val="24"/>
                <w:szCs w:val="24"/>
                <w:highlight w:val="none"/>
              </w:rPr>
              <w:t>本项目位于</w:t>
            </w:r>
            <w:r>
              <w:rPr>
                <w:rFonts w:hint="eastAsia" w:cs="Times New Roman"/>
                <w:color w:val="auto"/>
                <w:sz w:val="24"/>
                <w:highlight w:val="none"/>
                <w:lang w:eastAsia="zh-CN"/>
              </w:rPr>
              <w:t>新</w:t>
            </w:r>
            <w:r>
              <w:rPr>
                <w:rFonts w:hint="eastAsia" w:cs="Times New Roman"/>
                <w:sz w:val="24"/>
                <w:highlight w:val="none"/>
                <w:lang w:eastAsia="zh-CN"/>
              </w:rPr>
              <w:t>乡市新乡县大召营镇大召营村</w:t>
            </w:r>
            <w:r>
              <w:rPr>
                <w:rFonts w:hint="eastAsia" w:ascii="Times New Roman" w:hAnsi="Times New Roman" w:cs="Times New Roman"/>
                <w:b/>
                <w:bCs/>
                <w:sz w:val="24"/>
                <w:lang w:val="en-US" w:eastAsia="zh-CN"/>
              </w:rPr>
              <w:t>（新乡县大召营专业园区）</w:t>
            </w:r>
            <w:r>
              <w:rPr>
                <w:rFonts w:hint="eastAsia" w:ascii="Times New Roman" w:hAnsi="Times New Roman"/>
                <w:color w:val="auto"/>
                <w:sz w:val="24"/>
                <w:szCs w:val="24"/>
                <w:highlight w:val="none"/>
              </w:rPr>
              <w:t>，</w:t>
            </w:r>
            <w:r>
              <w:rPr>
                <w:rFonts w:hint="default" w:ascii="Times New Roman" w:hAnsi="Times New Roman" w:cs="Times New Roman"/>
                <w:kern w:val="2"/>
                <w:sz w:val="24"/>
                <w:highlight w:val="none"/>
                <w:lang w:val="en-US" w:eastAsia="zh-CN"/>
              </w:rPr>
              <w:t>根据新乡县大召营镇总体规划图（2013-2030）</w:t>
            </w:r>
            <w:r>
              <w:rPr>
                <w:rFonts w:hint="eastAsia" w:ascii="Times New Roman" w:hAnsi="Times New Roman" w:cs="Times New Roman"/>
                <w:kern w:val="2"/>
                <w:sz w:val="24"/>
                <w:highlight w:val="none"/>
                <w:lang w:val="en-US" w:eastAsia="zh-CN"/>
              </w:rPr>
              <w:t>和大召营镇土地利用总体规划图（2010-2020）可知</w:t>
            </w:r>
            <w:r>
              <w:rPr>
                <w:rFonts w:hint="eastAsia" w:ascii="Times New Roman" w:hAnsi="Times New Roman" w:cs="Times New Roman"/>
                <w:b w:val="0"/>
                <w:bCs w:val="0"/>
                <w:kern w:val="2"/>
                <w:sz w:val="24"/>
                <w:highlight w:val="none"/>
                <w:u w:val="none"/>
                <w:lang w:val="en-US" w:eastAsia="zh-CN"/>
              </w:rPr>
              <w:t>本项目用地属于工业建设用地</w:t>
            </w:r>
            <w:r>
              <w:rPr>
                <w:rFonts w:hint="eastAsia" w:ascii="Times New Roman" w:hAnsi="Times New Roman" w:cs="Times New Roman"/>
                <w:b w:val="0"/>
                <w:bCs w:val="0"/>
                <w:kern w:val="2"/>
                <w:sz w:val="24"/>
                <w:highlight w:val="none"/>
                <w:u w:val="none"/>
                <w:shd w:val="clear" w:color="auto" w:fill="auto"/>
                <w:lang w:val="en-US" w:eastAsia="zh-CN"/>
              </w:rPr>
              <w:t>（见附图四、附图</w:t>
            </w:r>
            <w:r>
              <w:rPr>
                <w:rFonts w:hint="eastAsia" w:ascii="Times New Roman" w:hAnsi="Times New Roman" w:cs="Times New Roman"/>
                <w:b w:val="0"/>
                <w:bCs w:val="0"/>
                <w:color w:val="auto"/>
                <w:kern w:val="2"/>
                <w:sz w:val="24"/>
                <w:highlight w:val="none"/>
                <w:u w:val="none"/>
                <w:shd w:val="clear" w:color="auto" w:fill="auto"/>
                <w:lang w:val="en-US" w:eastAsia="zh-CN"/>
              </w:rPr>
              <w:t>五），</w:t>
            </w:r>
            <w:r>
              <w:rPr>
                <w:rFonts w:hint="eastAsia" w:ascii="Times New Roman" w:hAnsi="Times New Roman"/>
                <w:color w:val="auto"/>
                <w:sz w:val="24"/>
                <w:szCs w:val="24"/>
                <w:highlight w:val="none"/>
              </w:rPr>
              <w:t>符合其用地性质</w:t>
            </w:r>
            <w:r>
              <w:rPr>
                <w:rFonts w:hint="eastAsia" w:ascii="Times New Roman" w:hAnsi="Times New Roman"/>
                <w:color w:val="auto"/>
                <w:sz w:val="24"/>
                <w:szCs w:val="24"/>
                <w:highlight w:val="none"/>
                <w:lang w:eastAsia="zh-CN"/>
              </w:rPr>
              <w:t>。根据</w:t>
            </w:r>
            <w:r>
              <w:rPr>
                <w:rFonts w:hint="eastAsia" w:ascii="Times New Roman" w:hAnsi="Times New Roman"/>
                <w:color w:val="auto"/>
                <w:sz w:val="24"/>
                <w:szCs w:val="24"/>
                <w:highlight w:val="none"/>
                <w:lang w:val="en-US" w:eastAsia="zh-CN"/>
              </w:rPr>
              <w:t>新乡县大召营专业园区用地规划图和新乡县大召营专业园区总体发展规划图（见附图六、附图七）</w:t>
            </w:r>
            <w:r>
              <w:rPr>
                <w:rFonts w:hint="eastAsia" w:ascii="Times New Roman" w:hAnsi="Times New Roman"/>
                <w:color w:val="auto"/>
                <w:sz w:val="24"/>
                <w:szCs w:val="24"/>
                <w:highlight w:val="none"/>
              </w:rPr>
              <w:t>，本项目规划符合大召营镇总体发展规划、土地利用规划和</w:t>
            </w:r>
            <w:r>
              <w:rPr>
                <w:rFonts w:hint="eastAsia" w:ascii="Times New Roman" w:hAnsi="Times New Roman"/>
                <w:color w:val="auto"/>
                <w:sz w:val="24"/>
                <w:szCs w:val="24"/>
                <w:highlight w:val="none"/>
                <w:lang w:eastAsia="zh-CN"/>
              </w:rPr>
              <w:t>产业集聚区</w:t>
            </w:r>
            <w:r>
              <w:rPr>
                <w:rFonts w:hint="eastAsia" w:ascii="Times New Roman" w:hAnsi="Times New Roman"/>
                <w:color w:val="auto"/>
                <w:sz w:val="24"/>
                <w:szCs w:val="24"/>
                <w:highlight w:val="none"/>
              </w:rPr>
              <w:t>产业发展规划。</w:t>
            </w:r>
            <w:r>
              <w:rPr>
                <w:rFonts w:hint="eastAsia" w:ascii="Times New Roman" w:hAnsi="Times New Roman"/>
                <w:b w:val="0"/>
                <w:bCs w:val="0"/>
                <w:color w:val="auto"/>
                <w:sz w:val="24"/>
                <w:szCs w:val="24"/>
                <w:highlight w:val="none"/>
                <w:u w:val="none"/>
              </w:rPr>
              <w:t>根据现场查勘，</w:t>
            </w:r>
            <w:r>
              <w:rPr>
                <w:rFonts w:hint="eastAsia" w:ascii="Times New Roman" w:hAnsi="Times New Roman"/>
                <w:b w:val="0"/>
                <w:bCs w:val="0"/>
                <w:color w:val="auto"/>
                <w:sz w:val="24"/>
                <w:szCs w:val="24"/>
                <w:highlight w:val="none"/>
                <w:u w:val="none"/>
                <w:lang w:eastAsia="zh-CN"/>
              </w:rPr>
              <w:t>新乡县</w:t>
            </w:r>
            <w:r>
              <w:rPr>
                <w:rFonts w:hint="eastAsia" w:ascii="Times New Roman" w:hAnsi="Times New Roman"/>
                <w:b w:val="0"/>
                <w:bCs w:val="0"/>
                <w:color w:val="auto"/>
                <w:sz w:val="24"/>
                <w:szCs w:val="24"/>
                <w:highlight w:val="none"/>
                <w:u w:val="none"/>
              </w:rPr>
              <w:t>大召营专业园区大召营镇片区目前给水工程、排水工程、污水处理站、热力工程和燃气工程尚未建成，所以本项目用水采用地下水，</w:t>
            </w:r>
            <w:r>
              <w:rPr>
                <w:rFonts w:hint="eastAsia" w:ascii="Times New Roman" w:hAnsi="Times New Roman"/>
                <w:b w:val="0"/>
                <w:bCs w:val="0"/>
                <w:color w:val="auto"/>
                <w:sz w:val="24"/>
                <w:szCs w:val="24"/>
                <w:highlight w:val="none"/>
                <w:u w:val="none"/>
                <w:lang w:val="en-US" w:eastAsia="zh-CN"/>
              </w:rPr>
              <w:t>生活污</w:t>
            </w:r>
            <w:r>
              <w:rPr>
                <w:rFonts w:hint="eastAsia" w:ascii="Times New Roman" w:hAnsi="Times New Roman"/>
                <w:b w:val="0"/>
                <w:bCs w:val="0"/>
                <w:color w:val="auto"/>
                <w:sz w:val="24"/>
                <w:szCs w:val="24"/>
                <w:highlight w:val="none"/>
                <w:u w:val="none"/>
              </w:rPr>
              <w:t>水经厂区</w:t>
            </w:r>
            <w:r>
              <w:rPr>
                <w:rFonts w:hint="eastAsia" w:ascii="Times New Roman" w:hAnsi="Times New Roman"/>
                <w:b w:val="0"/>
                <w:bCs w:val="0"/>
                <w:color w:val="auto"/>
                <w:sz w:val="24"/>
                <w:szCs w:val="24"/>
                <w:highlight w:val="none"/>
                <w:u w:val="none"/>
                <w:lang w:val="en-US" w:eastAsia="zh-CN"/>
              </w:rPr>
              <w:t>化粪池</w:t>
            </w:r>
            <w:r>
              <w:rPr>
                <w:rFonts w:hint="eastAsia" w:ascii="Times New Roman" w:hAnsi="Times New Roman"/>
                <w:b w:val="0"/>
                <w:bCs w:val="0"/>
                <w:color w:val="auto"/>
                <w:sz w:val="24"/>
                <w:szCs w:val="24"/>
                <w:highlight w:val="none"/>
                <w:u w:val="none"/>
              </w:rPr>
              <w:t>处理后</w:t>
            </w:r>
            <w:r>
              <w:rPr>
                <w:rFonts w:hint="eastAsia" w:ascii="Times New Roman" w:hAnsi="Times New Roman"/>
                <w:b w:val="0"/>
                <w:bCs w:val="0"/>
                <w:color w:val="auto"/>
                <w:sz w:val="24"/>
                <w:szCs w:val="24"/>
                <w:highlight w:val="none"/>
                <w:u w:val="none"/>
                <w:lang w:eastAsia="zh-CN"/>
              </w:rPr>
              <w:t>排入大召营</w:t>
            </w:r>
            <w:r>
              <w:rPr>
                <w:rFonts w:hint="eastAsia" w:ascii="Times New Roman" w:hAnsi="Times New Roman"/>
                <w:b w:val="0"/>
                <w:bCs w:val="0"/>
                <w:color w:val="auto"/>
                <w:sz w:val="24"/>
                <w:szCs w:val="24"/>
                <w:highlight w:val="none"/>
                <w:u w:val="none"/>
                <w:lang w:val="en-US" w:eastAsia="zh-CN"/>
              </w:rPr>
              <w:t>镇</w:t>
            </w:r>
            <w:r>
              <w:rPr>
                <w:rFonts w:hint="eastAsia" w:ascii="Times New Roman" w:hAnsi="Times New Roman"/>
                <w:b w:val="0"/>
                <w:bCs w:val="0"/>
                <w:color w:val="auto"/>
                <w:sz w:val="24"/>
                <w:szCs w:val="24"/>
                <w:highlight w:val="none"/>
                <w:u w:val="none"/>
                <w:lang w:eastAsia="zh-CN"/>
              </w:rPr>
              <w:t>污水处理厂处理。</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outlineLvl w:val="9"/>
              <w:rPr>
                <w:rFonts w:hint="default" w:ascii="Times New Roman" w:hAnsi="Times New Roman" w:cs="Times New Roman"/>
                <w:b w:val="0"/>
                <w:bCs w:val="0"/>
                <w:color w:val="auto"/>
                <w:kern w:val="0"/>
                <w:sz w:val="24"/>
                <w:szCs w:val="24"/>
                <w:u w:val="none"/>
                <w:lang w:eastAsia="zh-CN"/>
              </w:rPr>
            </w:pPr>
            <w:r>
              <w:rPr>
                <w:rFonts w:hint="eastAsia" w:ascii="Times New Roman" w:hAnsi="Times New Roman"/>
                <w:b w:val="0"/>
                <w:bCs w:val="0"/>
                <w:color w:val="auto"/>
                <w:sz w:val="24"/>
                <w:szCs w:val="24"/>
                <w:u w:val="none"/>
                <w:lang w:eastAsia="zh-CN"/>
              </w:rPr>
              <w:t>（</w:t>
            </w:r>
            <w:r>
              <w:rPr>
                <w:rFonts w:hint="eastAsia" w:ascii="Times New Roman" w:hAnsi="Times New Roman" w:cs="Times New Roman"/>
                <w:b w:val="0"/>
                <w:bCs w:val="0"/>
                <w:color w:val="auto"/>
                <w:kern w:val="0"/>
                <w:sz w:val="24"/>
                <w:szCs w:val="24"/>
                <w:u w:val="none"/>
                <w:lang w:val="en-US" w:eastAsia="zh-CN"/>
              </w:rPr>
              <w:t>五</w:t>
            </w:r>
            <w:r>
              <w:rPr>
                <w:rFonts w:hint="eastAsia" w:ascii="Times New Roman" w:hAnsi="Times New Roman" w:cs="Times New Roman"/>
                <w:b w:val="0"/>
                <w:bCs w:val="0"/>
                <w:color w:val="auto"/>
                <w:kern w:val="0"/>
                <w:sz w:val="24"/>
                <w:szCs w:val="24"/>
                <w:u w:val="none"/>
                <w:lang w:eastAsia="zh-CN"/>
              </w:rPr>
              <w:t>）</w:t>
            </w:r>
            <w:r>
              <w:rPr>
                <w:rFonts w:hint="default" w:ascii="Times New Roman" w:hAnsi="Times New Roman" w:cs="Times New Roman"/>
                <w:b w:val="0"/>
                <w:bCs w:val="0"/>
                <w:color w:val="auto"/>
                <w:kern w:val="0"/>
                <w:sz w:val="24"/>
                <w:szCs w:val="24"/>
                <w:u w:val="none"/>
                <w:lang w:val="en-US" w:eastAsia="zh-CN"/>
              </w:rPr>
              <w:t>《新乡县大召营专业园区发展规划</w:t>
            </w:r>
            <w:r>
              <w:rPr>
                <w:rFonts w:hint="default" w:ascii="Times New Roman" w:hAnsi="Times New Roman" w:cs="Times New Roman"/>
                <w:b w:val="0"/>
                <w:bCs w:val="0"/>
                <w:color w:val="auto"/>
                <w:kern w:val="0"/>
                <w:sz w:val="24"/>
                <w:szCs w:val="24"/>
                <w:u w:val="none"/>
                <w:lang w:eastAsia="zh-CN"/>
              </w:rPr>
              <w:t>（2014-2025）环境影响报告书》</w:t>
            </w:r>
            <w:r>
              <w:rPr>
                <w:rFonts w:hint="eastAsia" w:ascii="Times New Roman" w:hAnsi="Times New Roman" w:cs="Times New Roman"/>
                <w:b w:val="0"/>
                <w:bCs w:val="0"/>
                <w:color w:val="auto"/>
                <w:kern w:val="0"/>
                <w:sz w:val="24"/>
                <w:szCs w:val="24"/>
                <w:u w:val="none"/>
                <w:lang w:eastAsia="zh-CN"/>
              </w:rPr>
              <w:t>（以下简称《报告书》）</w:t>
            </w:r>
            <w:r>
              <w:rPr>
                <w:rFonts w:hint="default" w:ascii="Times New Roman" w:hAnsi="Times New Roman" w:cs="Times New Roman"/>
                <w:b w:val="0"/>
                <w:bCs w:val="0"/>
                <w:color w:val="auto"/>
                <w:kern w:val="0"/>
                <w:sz w:val="24"/>
                <w:szCs w:val="24"/>
                <w:u w:val="none"/>
                <w:lang w:eastAsia="zh-CN"/>
              </w:rPr>
              <w:t>的审查意</w:t>
            </w:r>
            <w:r>
              <w:rPr>
                <w:rFonts w:hint="eastAsia" w:ascii="Times New Roman" w:hAnsi="Times New Roman" w:cs="Times New Roman"/>
                <w:b w:val="0"/>
                <w:bCs w:val="0"/>
                <w:color w:val="auto"/>
                <w:kern w:val="0"/>
                <w:sz w:val="24"/>
                <w:szCs w:val="24"/>
                <w:u w:val="none"/>
                <w:lang w:eastAsia="zh-CN"/>
              </w:rPr>
              <w:t>见相符性分析。</w:t>
            </w:r>
          </w:p>
          <w:p>
            <w:pPr>
              <w:keepNext w:val="0"/>
              <w:keepLines w:val="0"/>
              <w:pageBreakBefore w:val="0"/>
              <w:widowControl w:val="0"/>
              <w:kinsoku/>
              <w:wordWrap/>
              <w:overflowPunct/>
              <w:topLinePunct w:val="0"/>
              <w:autoSpaceDE/>
              <w:autoSpaceDN/>
              <w:bidi w:val="0"/>
              <w:adjustRightInd w:val="0"/>
              <w:snapToGrid w:val="0"/>
              <w:spacing w:line="240" w:lineRule="auto"/>
              <w:ind w:firstLine="1680" w:firstLineChars="700"/>
              <w:textAlignment w:val="auto"/>
              <w:outlineLvl w:val="9"/>
              <w:rPr>
                <w:rFonts w:hint="eastAsia" w:ascii="Times New Roman" w:hAnsi="Times New Roman" w:cs="Times New Roman"/>
                <w:b w:val="0"/>
                <w:bCs w:val="0"/>
                <w:color w:val="auto"/>
                <w:kern w:val="0"/>
                <w:sz w:val="24"/>
                <w:szCs w:val="24"/>
                <w:u w:val="none"/>
                <w:lang w:eastAsia="zh-CN"/>
              </w:rPr>
            </w:pPr>
            <w:r>
              <w:rPr>
                <w:rFonts w:hint="eastAsia" w:ascii="Times New Roman" w:hAnsi="Times New Roman" w:cs="Times New Roman"/>
                <w:b w:val="0"/>
                <w:bCs w:val="0"/>
                <w:color w:val="auto"/>
                <w:kern w:val="0"/>
                <w:sz w:val="24"/>
                <w:szCs w:val="24"/>
                <w:u w:val="none"/>
                <w:lang w:eastAsia="zh-CN"/>
              </w:rPr>
              <w:t>表</w:t>
            </w:r>
            <w:r>
              <w:rPr>
                <w:rFonts w:hint="eastAsia" w:ascii="Times New Roman" w:hAnsi="Times New Roman" w:cs="Times New Roman"/>
                <w:b w:val="0"/>
                <w:bCs w:val="0"/>
                <w:color w:val="auto"/>
                <w:kern w:val="0"/>
                <w:sz w:val="24"/>
                <w:szCs w:val="24"/>
                <w:u w:val="none"/>
                <w:lang w:val="en-US" w:eastAsia="zh-CN"/>
              </w:rPr>
              <w:t>10</w:t>
            </w:r>
            <w:r>
              <w:rPr>
                <w:rFonts w:hint="eastAsia" w:ascii="Times New Roman" w:hAnsi="Times New Roman" w:cs="Times New Roman"/>
                <w:b w:val="0"/>
                <w:bCs w:val="0"/>
                <w:color w:val="auto"/>
                <w:kern w:val="0"/>
                <w:sz w:val="24"/>
                <w:szCs w:val="24"/>
                <w:u w:val="none"/>
                <w:lang w:eastAsia="zh-CN"/>
              </w:rPr>
              <w:t xml:space="preserve">  </w:t>
            </w:r>
            <w:r>
              <w:rPr>
                <w:rFonts w:hint="eastAsia" w:ascii="Times New Roman" w:hAnsi="Times New Roman" w:cs="Times New Roman"/>
                <w:b w:val="0"/>
                <w:bCs w:val="0"/>
                <w:color w:val="auto"/>
                <w:kern w:val="0"/>
                <w:sz w:val="24"/>
                <w:szCs w:val="24"/>
                <w:u w:val="none"/>
                <w:lang w:val="en-US" w:eastAsia="zh-CN"/>
              </w:rPr>
              <w:t xml:space="preserve">    </w:t>
            </w:r>
            <w:r>
              <w:rPr>
                <w:rFonts w:hint="eastAsia" w:ascii="Times New Roman" w:hAnsi="Times New Roman" w:cs="Times New Roman"/>
                <w:b w:val="0"/>
                <w:bCs w:val="0"/>
                <w:color w:val="auto"/>
                <w:kern w:val="0"/>
                <w:sz w:val="24"/>
                <w:szCs w:val="24"/>
                <w:u w:val="none"/>
                <w:lang w:eastAsia="zh-CN"/>
              </w:rPr>
              <w:t>与《报告书》的审查意见相符性分析</w:t>
            </w:r>
          </w:p>
          <w:tbl>
            <w:tblPr>
              <w:tblStyle w:val="14"/>
              <w:tblW w:w="8512" w:type="dxa"/>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4588"/>
              <w:gridCol w:w="3107"/>
              <w:gridCol w:w="817"/>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454" w:hRule="atLeast"/>
              </w:trPr>
              <w:tc>
                <w:tcPr>
                  <w:tcW w:w="4588"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contextualSpacing/>
                    <w:jc w:val="center"/>
                    <w:textAlignment w:val="auto"/>
                    <w:outlineLvl w:val="9"/>
                    <w:rPr>
                      <w:rFonts w:hint="eastAsia" w:ascii="Times New Roman" w:hAnsi="Times New Roman" w:eastAsia="宋体" w:cs="Times New Roman"/>
                      <w:b w:val="0"/>
                      <w:bCs w:val="0"/>
                      <w:color w:val="000000"/>
                      <w:kern w:val="0"/>
                      <w:sz w:val="21"/>
                      <w:szCs w:val="21"/>
                      <w:u w:val="none"/>
                      <w:lang w:eastAsia="zh-CN"/>
                    </w:rPr>
                  </w:pPr>
                  <w:r>
                    <w:rPr>
                      <w:rFonts w:hint="default" w:ascii="Times New Roman" w:hAnsi="Times New Roman" w:eastAsia="宋体" w:cs="Times New Roman"/>
                      <w:b w:val="0"/>
                      <w:bCs w:val="0"/>
                      <w:color w:val="000000"/>
                      <w:kern w:val="0"/>
                      <w:sz w:val="21"/>
                      <w:szCs w:val="21"/>
                      <w:u w:val="none"/>
                    </w:rPr>
                    <w:t>《</w:t>
                  </w:r>
                  <w:r>
                    <w:rPr>
                      <w:rFonts w:hint="eastAsia" w:ascii="Times New Roman" w:hAnsi="Times New Roman" w:eastAsia="宋体" w:cs="Times New Roman"/>
                      <w:b w:val="0"/>
                      <w:bCs w:val="0"/>
                      <w:color w:val="000000"/>
                      <w:kern w:val="0"/>
                      <w:sz w:val="21"/>
                      <w:szCs w:val="21"/>
                      <w:u w:val="none"/>
                      <w:lang w:eastAsia="zh-CN"/>
                    </w:rPr>
                    <w:t>报告书</w:t>
                  </w:r>
                  <w:r>
                    <w:rPr>
                      <w:rFonts w:hint="default" w:ascii="Times New Roman" w:hAnsi="Times New Roman" w:eastAsia="宋体" w:cs="Times New Roman"/>
                      <w:b w:val="0"/>
                      <w:bCs w:val="0"/>
                      <w:color w:val="000000"/>
                      <w:kern w:val="0"/>
                      <w:sz w:val="21"/>
                      <w:szCs w:val="21"/>
                      <w:u w:val="none"/>
                    </w:rPr>
                    <w:t>》中</w:t>
                  </w:r>
                  <w:r>
                    <w:rPr>
                      <w:rFonts w:hint="eastAsia" w:ascii="Times New Roman" w:hAnsi="Times New Roman" w:eastAsia="宋体" w:cs="Times New Roman"/>
                      <w:b w:val="0"/>
                      <w:bCs w:val="0"/>
                      <w:color w:val="000000"/>
                      <w:kern w:val="0"/>
                      <w:sz w:val="21"/>
                      <w:szCs w:val="21"/>
                      <w:u w:val="none"/>
                      <w:lang w:eastAsia="zh-CN"/>
                    </w:rPr>
                    <w:t>相关内容</w:t>
                  </w:r>
                </w:p>
              </w:tc>
              <w:tc>
                <w:tcPr>
                  <w:tcW w:w="3107"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contextualSpacing/>
                    <w:jc w:val="center"/>
                    <w:textAlignment w:val="auto"/>
                    <w:outlineLvl w:val="9"/>
                    <w:rPr>
                      <w:rFonts w:hint="default" w:ascii="Times New Roman" w:hAnsi="Times New Roman" w:eastAsia="宋体" w:cs="Times New Roman"/>
                      <w:b w:val="0"/>
                      <w:bCs w:val="0"/>
                      <w:color w:val="000000"/>
                      <w:kern w:val="0"/>
                      <w:sz w:val="21"/>
                      <w:szCs w:val="21"/>
                      <w:u w:val="none"/>
                    </w:rPr>
                  </w:pPr>
                  <w:r>
                    <w:rPr>
                      <w:rFonts w:hint="default" w:ascii="Times New Roman" w:hAnsi="Times New Roman" w:eastAsia="宋体" w:cs="Times New Roman"/>
                      <w:b w:val="0"/>
                      <w:bCs w:val="0"/>
                      <w:color w:val="000000"/>
                      <w:kern w:val="0"/>
                      <w:sz w:val="21"/>
                      <w:szCs w:val="21"/>
                      <w:u w:val="none"/>
                    </w:rPr>
                    <w:t>企业实际建设情况</w:t>
                  </w:r>
                </w:p>
              </w:tc>
              <w:tc>
                <w:tcPr>
                  <w:tcW w:w="817" w:type="dxa"/>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contextualSpacing/>
                    <w:jc w:val="center"/>
                    <w:textAlignment w:val="auto"/>
                    <w:outlineLvl w:val="9"/>
                    <w:rPr>
                      <w:rFonts w:hint="eastAsia" w:ascii="Times New Roman" w:hAnsi="Times New Roman" w:eastAsia="宋体" w:cs="Times New Roman"/>
                      <w:b w:val="0"/>
                      <w:bCs w:val="0"/>
                      <w:color w:val="000000"/>
                      <w:kern w:val="0"/>
                      <w:sz w:val="21"/>
                      <w:szCs w:val="21"/>
                      <w:u w:val="none"/>
                      <w:lang w:eastAsia="zh-CN"/>
                    </w:rPr>
                  </w:pPr>
                  <w:r>
                    <w:rPr>
                      <w:rFonts w:hint="eastAsia" w:ascii="Times New Roman" w:hAnsi="Times New Roman" w:eastAsia="宋体" w:cs="Times New Roman"/>
                      <w:b w:val="0"/>
                      <w:bCs w:val="0"/>
                      <w:color w:val="000000"/>
                      <w:kern w:val="0"/>
                      <w:sz w:val="21"/>
                      <w:szCs w:val="21"/>
                      <w:u w:val="none"/>
                      <w:lang w:eastAsia="zh-CN"/>
                    </w:rPr>
                    <w:t>是否相符</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10" w:hRule="atLeast"/>
              </w:trPr>
              <w:tc>
                <w:tcPr>
                  <w:tcW w:w="4588" w:type="dxa"/>
                  <w:noWrap w:val="0"/>
                  <w:vAlign w:val="center"/>
                </w:tcPr>
                <w:p>
                  <w:pPr>
                    <w:adjustRightInd w:val="0"/>
                    <w:snapToGrid w:val="0"/>
                    <w:spacing w:line="240" w:lineRule="auto"/>
                    <w:ind w:firstLine="0" w:firstLineChars="0"/>
                    <w:jc w:val="center"/>
                    <w:rPr>
                      <w:rFonts w:hint="default" w:ascii="Times New Roman" w:hAnsi="Times New Roman" w:eastAsia="宋体" w:cs="Times New Roman"/>
                      <w:b w:val="0"/>
                      <w:bCs w:val="0"/>
                      <w:color w:val="000000"/>
                      <w:sz w:val="21"/>
                      <w:szCs w:val="21"/>
                      <w:u w:val="none"/>
                    </w:rPr>
                  </w:pPr>
                  <w:r>
                    <w:rPr>
                      <w:rFonts w:hint="default" w:ascii="Times New Roman" w:hAnsi="Times New Roman" w:eastAsia="宋体" w:cs="Times New Roman"/>
                      <w:b w:val="0"/>
                      <w:bCs w:val="0"/>
                      <w:color w:val="000000"/>
                      <w:sz w:val="21"/>
                      <w:szCs w:val="21"/>
                      <w:u w:val="none"/>
                    </w:rPr>
                    <w:t>一</w:t>
                  </w:r>
                  <w:r>
                    <w:rPr>
                      <w:rFonts w:hint="eastAsia" w:ascii="Times New Roman" w:hAnsi="Times New Roman" w:eastAsia="宋体" w:cs="Times New Roman"/>
                      <w:b w:val="0"/>
                      <w:bCs w:val="0"/>
                      <w:color w:val="000000"/>
                      <w:sz w:val="21"/>
                      <w:szCs w:val="21"/>
                      <w:u w:val="none"/>
                      <w:lang w:eastAsia="zh-CN"/>
                    </w:rPr>
                    <w:t>、</w:t>
                  </w:r>
                  <w:r>
                    <w:rPr>
                      <w:rFonts w:hint="default" w:ascii="Times New Roman" w:hAnsi="Times New Roman" w:eastAsia="宋体" w:cs="Times New Roman"/>
                      <w:b w:val="0"/>
                      <w:bCs w:val="0"/>
                      <w:color w:val="000000"/>
                      <w:sz w:val="21"/>
                      <w:szCs w:val="21"/>
                      <w:u w:val="none"/>
                    </w:rPr>
                    <w:t>大召营专业园区分为大召营镇工业组团和小冀镇工业组团两部分，总用地规模6.84平方公里，其中：大召营工业组团占地面积4.2平方公里，规划范围为：东至富康路，西至西三干河，南至新焦铁路，北至老新济公路(环保过滤区)；东至中央大道，西至前高庄、后高庄，南至新济公路，北至北干道（瑞丰工业区）；东至锐捷化工，西至获嘉县界，南至获嘉县界，北至文获路（精细化工区）；小冀镇组团占地面积2.64平方公里，规划范围为：东至翟坡镇界，南至西孟姜女河，西至获嘉县界，北至三支排；园区产业定位：以环保过滤、机械装备制造业和精细化工制造为主的新型环保专业园区。规划年限近期2014-2020年、远期2021-2025年。</w:t>
                  </w:r>
                </w:p>
              </w:tc>
              <w:tc>
                <w:tcPr>
                  <w:tcW w:w="3107" w:type="dxa"/>
                  <w:noWrap w:val="0"/>
                  <w:vAlign w:val="center"/>
                </w:tcPr>
                <w:p>
                  <w:pPr>
                    <w:adjustRightInd w:val="0"/>
                    <w:snapToGrid w:val="0"/>
                    <w:spacing w:line="240" w:lineRule="auto"/>
                    <w:ind w:firstLine="0" w:firstLineChars="0"/>
                    <w:jc w:val="center"/>
                    <w:rPr>
                      <w:rFonts w:hint="eastAsia" w:ascii="Times New Roman" w:hAnsi="Times New Roman" w:eastAsia="宋体" w:cs="Times New Roman"/>
                      <w:b w:val="0"/>
                      <w:bCs w:val="0"/>
                      <w:color w:val="000000"/>
                      <w:sz w:val="21"/>
                      <w:szCs w:val="21"/>
                      <w:u w:val="none"/>
                      <w:lang w:val="en-US" w:eastAsia="zh-CN"/>
                    </w:rPr>
                  </w:pPr>
                  <w:r>
                    <w:rPr>
                      <w:rFonts w:hint="eastAsia" w:ascii="Times New Roman" w:hAnsi="Times New Roman" w:eastAsia="宋体" w:cs="Times New Roman"/>
                      <w:b w:val="0"/>
                      <w:bCs w:val="0"/>
                      <w:color w:val="000000"/>
                      <w:sz w:val="21"/>
                      <w:szCs w:val="21"/>
                      <w:u w:val="none"/>
                      <w:lang w:eastAsia="zh-CN"/>
                    </w:rPr>
                    <w:t>本项目位于新乡市新乡县大召营镇</w:t>
                  </w:r>
                  <w:r>
                    <w:rPr>
                      <w:rFonts w:hint="eastAsia" w:ascii="Times New Roman" w:hAnsi="Times New Roman" w:eastAsia="宋体" w:cs="Times New Roman"/>
                      <w:b w:val="0"/>
                      <w:bCs w:val="0"/>
                      <w:color w:val="000000"/>
                      <w:sz w:val="21"/>
                      <w:szCs w:val="21"/>
                      <w:u w:val="none"/>
                      <w:lang w:val="en-US" w:eastAsia="zh-CN"/>
                    </w:rPr>
                    <w:t>大召营</w:t>
                  </w:r>
                  <w:r>
                    <w:rPr>
                      <w:rFonts w:hint="eastAsia" w:ascii="Times New Roman" w:hAnsi="Times New Roman" w:eastAsia="宋体" w:cs="Times New Roman"/>
                      <w:b w:val="0"/>
                      <w:bCs w:val="0"/>
                      <w:color w:val="000000"/>
                      <w:sz w:val="21"/>
                      <w:szCs w:val="21"/>
                      <w:u w:val="none"/>
                      <w:lang w:eastAsia="zh-CN"/>
                    </w:rPr>
                    <w:t>村，位于大召营镇工业组团规划范围内，虽不为园区的主导产业，但根据</w:t>
                  </w:r>
                  <w:r>
                    <w:rPr>
                      <w:rFonts w:hint="eastAsia" w:ascii="Times New Roman" w:hAnsi="Times New Roman" w:eastAsia="宋体" w:cs="Times New Roman"/>
                      <w:b w:val="0"/>
                      <w:bCs w:val="0"/>
                      <w:color w:val="000000"/>
                      <w:sz w:val="21"/>
                      <w:szCs w:val="21"/>
                      <w:u w:val="none"/>
                      <w:lang w:val="en-US" w:eastAsia="zh-CN"/>
                    </w:rPr>
                    <w:t>新乡县大召营专业园区用地规划图和新乡县大召营专业园区总体发展规划图可知，本项目为</w:t>
                  </w:r>
                  <w:r>
                    <w:rPr>
                      <w:rFonts w:hint="eastAsia" w:ascii="Times New Roman" w:hAnsi="Times New Roman" w:eastAsia="宋体" w:cs="Times New Roman"/>
                      <w:b/>
                      <w:bCs/>
                      <w:color w:val="000000"/>
                      <w:sz w:val="21"/>
                      <w:szCs w:val="21"/>
                      <w:u w:val="none"/>
                      <w:lang w:val="en-US" w:eastAsia="zh-CN"/>
                    </w:rPr>
                    <w:t>塑料包装箱及容器制造项目</w:t>
                  </w:r>
                  <w:r>
                    <w:rPr>
                      <w:rFonts w:hint="eastAsia" w:ascii="Times New Roman" w:hAnsi="Times New Roman" w:eastAsia="宋体" w:cs="Times New Roman"/>
                      <w:b w:val="0"/>
                      <w:bCs w:val="0"/>
                      <w:color w:val="000000"/>
                      <w:sz w:val="21"/>
                      <w:szCs w:val="21"/>
                      <w:u w:val="none"/>
                      <w:lang w:val="en-US" w:eastAsia="zh-CN"/>
                    </w:rPr>
                    <w:t>符合大召营镇总体发展规划、土地利用规划和产业集聚区产业发展规划，不和主导产业相冲突。</w:t>
                  </w:r>
                </w:p>
              </w:tc>
              <w:tc>
                <w:tcPr>
                  <w:tcW w:w="817" w:type="dxa"/>
                  <w:noWrap w:val="0"/>
                  <w:vAlign w:val="center"/>
                </w:tcPr>
                <w:p>
                  <w:pPr>
                    <w:adjustRightInd w:val="0"/>
                    <w:snapToGrid w:val="0"/>
                    <w:spacing w:line="240" w:lineRule="auto"/>
                    <w:ind w:firstLine="0" w:firstLineChars="0"/>
                    <w:jc w:val="center"/>
                    <w:rPr>
                      <w:rFonts w:hint="default" w:ascii="Times New Roman" w:hAnsi="Times New Roman" w:eastAsia="宋体" w:cs="Times New Roman"/>
                      <w:b w:val="0"/>
                      <w:bCs w:val="0"/>
                      <w:color w:val="000000"/>
                      <w:sz w:val="21"/>
                      <w:szCs w:val="21"/>
                      <w:u w:val="none"/>
                    </w:rPr>
                  </w:pPr>
                  <w:r>
                    <w:rPr>
                      <w:rFonts w:hint="default" w:ascii="Times New Roman" w:hAnsi="Times New Roman" w:eastAsia="宋体" w:cs="Times New Roman"/>
                      <w:b w:val="0"/>
                      <w:bCs w:val="0"/>
                      <w:color w:val="000000"/>
                      <w:sz w:val="21"/>
                      <w:szCs w:val="21"/>
                      <w:u w:val="none"/>
                    </w:rPr>
                    <w:t>符合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454" w:hRule="atLeast"/>
              </w:trPr>
              <w:tc>
                <w:tcPr>
                  <w:tcW w:w="4588" w:type="dxa"/>
                  <w:noWrap w:val="0"/>
                  <w:vAlign w:val="center"/>
                </w:tcPr>
                <w:p>
                  <w:pPr>
                    <w:adjustRightInd w:val="0"/>
                    <w:snapToGrid w:val="0"/>
                    <w:spacing w:line="240" w:lineRule="auto"/>
                    <w:ind w:firstLine="0" w:firstLineChars="0"/>
                    <w:jc w:val="center"/>
                    <w:rPr>
                      <w:rFonts w:hint="default" w:ascii="Times New Roman" w:hAnsi="Times New Roman" w:eastAsia="宋体" w:cs="Times New Roman"/>
                      <w:b w:val="0"/>
                      <w:bCs w:val="0"/>
                      <w:color w:val="000000"/>
                      <w:sz w:val="21"/>
                      <w:szCs w:val="21"/>
                      <w:u w:val="none"/>
                    </w:rPr>
                  </w:pPr>
                  <w:r>
                    <w:rPr>
                      <w:rFonts w:hint="default" w:ascii="Times New Roman" w:hAnsi="Times New Roman" w:eastAsia="宋体" w:cs="Times New Roman"/>
                      <w:b w:val="0"/>
                      <w:bCs w:val="0"/>
                      <w:color w:val="000000"/>
                      <w:sz w:val="21"/>
                      <w:szCs w:val="21"/>
                      <w:u w:val="none"/>
                      <w:lang w:val="en-US" w:eastAsia="zh-CN"/>
                    </w:rPr>
                    <w:t>（一）合理规划用地布局</w:t>
                  </w:r>
                </w:p>
                <w:p>
                  <w:pPr>
                    <w:adjustRightInd w:val="0"/>
                    <w:snapToGrid w:val="0"/>
                    <w:spacing w:line="240" w:lineRule="auto"/>
                    <w:ind w:firstLine="0" w:firstLineChars="0"/>
                    <w:jc w:val="center"/>
                    <w:rPr>
                      <w:rFonts w:hint="default" w:ascii="Times New Roman" w:hAnsi="Times New Roman" w:eastAsia="宋体" w:cs="Times New Roman"/>
                      <w:b w:val="0"/>
                      <w:bCs w:val="0"/>
                      <w:color w:val="000000"/>
                      <w:sz w:val="21"/>
                      <w:szCs w:val="21"/>
                      <w:u w:val="none"/>
                    </w:rPr>
                  </w:pPr>
                  <w:r>
                    <w:rPr>
                      <w:rFonts w:hint="default" w:ascii="Times New Roman" w:hAnsi="Times New Roman" w:eastAsia="宋体" w:cs="Times New Roman"/>
                      <w:b w:val="0"/>
                      <w:bCs w:val="0"/>
                      <w:color w:val="000000"/>
                      <w:sz w:val="21"/>
                      <w:szCs w:val="21"/>
                      <w:u w:val="none"/>
                      <w:lang w:val="en-US" w:eastAsia="zh-CN"/>
                    </w:rPr>
                    <w:t>新乡县大召营专业园区应进一步优化调整用地布局。在开发过程中不应随意改变各用地功能区的使用功能，并注重节约用地。应充分考虑各功能区相互干扰、影响问题，减小各功能区之间的不利影响。在区内建设项目的大气环境防护范围内，不得规划新建居民区、学校、医院、行政办公等环境敏感点。</w:t>
                  </w:r>
                </w:p>
              </w:tc>
              <w:tc>
                <w:tcPr>
                  <w:tcW w:w="3107" w:type="dxa"/>
                  <w:noWrap w:val="0"/>
                  <w:vAlign w:val="center"/>
                </w:tcPr>
                <w:p>
                  <w:pPr>
                    <w:adjustRightInd w:val="0"/>
                    <w:snapToGrid w:val="0"/>
                    <w:spacing w:line="240" w:lineRule="auto"/>
                    <w:ind w:firstLine="0" w:firstLineChars="0"/>
                    <w:jc w:val="center"/>
                    <w:rPr>
                      <w:rFonts w:hint="default" w:ascii="Times New Roman" w:hAnsi="Times New Roman" w:eastAsia="宋体" w:cs="Times New Roman"/>
                      <w:b w:val="0"/>
                      <w:bCs w:val="0"/>
                      <w:color w:val="000000"/>
                      <w:sz w:val="21"/>
                      <w:szCs w:val="21"/>
                      <w:u w:val="none"/>
                      <w:lang w:val="en-US" w:eastAsia="zh-CN"/>
                    </w:rPr>
                  </w:pPr>
                  <w:r>
                    <w:rPr>
                      <w:rFonts w:hint="eastAsia" w:ascii="Times New Roman" w:hAnsi="Times New Roman" w:eastAsia="宋体" w:cs="Times New Roman"/>
                      <w:b w:val="0"/>
                      <w:bCs w:val="0"/>
                      <w:color w:val="000000"/>
                      <w:sz w:val="21"/>
                      <w:szCs w:val="21"/>
                      <w:u w:val="none"/>
                      <w:lang w:eastAsia="zh-CN"/>
                    </w:rPr>
                    <w:t>本项目用地属于</w:t>
                  </w:r>
                  <w:r>
                    <w:rPr>
                      <w:rFonts w:hint="eastAsia" w:ascii="Times New Roman" w:hAnsi="Times New Roman" w:eastAsia="宋体" w:cs="Times New Roman"/>
                      <w:b w:val="0"/>
                      <w:bCs w:val="0"/>
                      <w:color w:val="000000"/>
                      <w:sz w:val="21"/>
                      <w:szCs w:val="21"/>
                      <w:u w:val="none"/>
                      <w:lang w:val="en-US" w:eastAsia="zh-CN"/>
                    </w:rPr>
                    <w:t>工业建设用地，</w:t>
                  </w:r>
                  <w:r>
                    <w:rPr>
                      <w:rFonts w:hint="eastAsia" w:ascii="Times New Roman" w:hAnsi="Times New Roman" w:eastAsia="宋体" w:cs="Times New Roman"/>
                      <w:b w:val="0"/>
                      <w:bCs w:val="0"/>
                      <w:color w:val="000000"/>
                      <w:sz w:val="21"/>
                      <w:szCs w:val="21"/>
                      <w:highlight w:val="none"/>
                      <w:u w:val="none"/>
                      <w:lang w:val="en-US" w:eastAsia="zh-CN"/>
                    </w:rPr>
                    <w:t>根据环评预测，本项目不需要设置环境防护距离，周围无</w:t>
                  </w:r>
                  <w:r>
                    <w:rPr>
                      <w:rFonts w:hint="default" w:ascii="Times New Roman" w:hAnsi="Times New Roman" w:eastAsia="宋体" w:cs="Times New Roman"/>
                      <w:b w:val="0"/>
                      <w:bCs w:val="0"/>
                      <w:color w:val="000000"/>
                      <w:sz w:val="21"/>
                      <w:szCs w:val="21"/>
                      <w:u w:val="none"/>
                      <w:lang w:val="en-US" w:eastAsia="zh-CN"/>
                    </w:rPr>
                    <w:t>学校、医院、行政办公等环境敏感点</w:t>
                  </w:r>
                </w:p>
              </w:tc>
              <w:tc>
                <w:tcPr>
                  <w:tcW w:w="817" w:type="dxa"/>
                  <w:noWrap w:val="0"/>
                  <w:vAlign w:val="center"/>
                </w:tcPr>
                <w:p>
                  <w:pPr>
                    <w:adjustRightInd w:val="0"/>
                    <w:snapToGrid w:val="0"/>
                    <w:spacing w:line="240" w:lineRule="auto"/>
                    <w:ind w:firstLine="0" w:firstLineChars="0"/>
                    <w:jc w:val="center"/>
                    <w:rPr>
                      <w:rFonts w:hint="default" w:ascii="Times New Roman" w:hAnsi="Times New Roman" w:eastAsia="宋体" w:cs="Times New Roman"/>
                      <w:b w:val="0"/>
                      <w:bCs w:val="0"/>
                      <w:color w:val="000000"/>
                      <w:sz w:val="21"/>
                      <w:szCs w:val="21"/>
                      <w:u w:val="none"/>
                    </w:rPr>
                  </w:pPr>
                  <w:r>
                    <w:rPr>
                      <w:rFonts w:hint="default" w:ascii="Times New Roman" w:hAnsi="Times New Roman" w:eastAsia="宋体" w:cs="Times New Roman"/>
                      <w:b w:val="0"/>
                      <w:bCs w:val="0"/>
                      <w:color w:val="000000"/>
                      <w:sz w:val="21"/>
                      <w:szCs w:val="21"/>
                      <w:u w:val="none"/>
                    </w:rPr>
                    <w:t>符合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454" w:hRule="atLeast"/>
              </w:trPr>
              <w:tc>
                <w:tcPr>
                  <w:tcW w:w="4588" w:type="dxa"/>
                  <w:noWrap w:val="0"/>
                  <w:vAlign w:val="center"/>
                </w:tcPr>
                <w:p>
                  <w:pPr>
                    <w:adjustRightInd w:val="0"/>
                    <w:snapToGrid w:val="0"/>
                    <w:spacing w:line="240" w:lineRule="auto"/>
                    <w:ind w:firstLine="0" w:firstLineChars="0"/>
                    <w:jc w:val="center"/>
                    <w:rPr>
                      <w:rFonts w:hint="default" w:ascii="Times New Roman" w:hAnsi="Times New Roman" w:eastAsia="宋体" w:cs="Times New Roman"/>
                      <w:b w:val="0"/>
                      <w:bCs w:val="0"/>
                      <w:color w:val="000000"/>
                      <w:sz w:val="21"/>
                      <w:szCs w:val="21"/>
                      <w:u w:val="none"/>
                    </w:rPr>
                  </w:pPr>
                  <w:r>
                    <w:rPr>
                      <w:rFonts w:hint="default" w:ascii="Times New Roman" w:hAnsi="Times New Roman" w:eastAsia="宋体" w:cs="Times New Roman"/>
                      <w:b w:val="0"/>
                      <w:bCs w:val="0"/>
                      <w:color w:val="000000"/>
                      <w:sz w:val="21"/>
                      <w:szCs w:val="21"/>
                      <w:u w:val="none"/>
                      <w:lang w:val="en-US" w:eastAsia="zh-CN"/>
                    </w:rPr>
                    <w:t>（二）优化产业结构</w:t>
                  </w:r>
                </w:p>
                <w:p>
                  <w:pPr>
                    <w:adjustRightInd w:val="0"/>
                    <w:snapToGrid w:val="0"/>
                    <w:spacing w:line="240" w:lineRule="auto"/>
                    <w:ind w:firstLine="0" w:firstLineChars="0"/>
                    <w:jc w:val="center"/>
                    <w:rPr>
                      <w:rFonts w:hint="default" w:ascii="Times New Roman" w:hAnsi="Times New Roman" w:eastAsia="宋体" w:cs="Times New Roman"/>
                      <w:b w:val="0"/>
                      <w:bCs w:val="0"/>
                      <w:color w:val="000000"/>
                      <w:sz w:val="21"/>
                      <w:szCs w:val="21"/>
                      <w:u w:val="none"/>
                    </w:rPr>
                  </w:pPr>
                  <w:r>
                    <w:rPr>
                      <w:rFonts w:hint="default" w:ascii="Times New Roman" w:hAnsi="Times New Roman" w:eastAsia="宋体" w:cs="Times New Roman"/>
                      <w:b w:val="0"/>
                      <w:bCs w:val="0"/>
                      <w:color w:val="000000"/>
                      <w:sz w:val="21"/>
                      <w:szCs w:val="21"/>
                      <w:u w:val="none"/>
                      <w:lang w:val="en-US" w:eastAsia="zh-CN"/>
                    </w:rPr>
                    <w:t>入区建设项目在环境保护方面应做到高起点、高标准、严要求，项目筛选应遵循循环经济理论，实施清洁生产，优化产业结构。优先入驻符合产业定位、工艺技术和装备水平高、污染小、能耗少以及延长产业链条和循环经济项目。落实《报告书》提出的产业布局调整规划，严格按照集聚区项目准入条件入驻企业，在土地利用规划调整到位前，项目禁止入驻。</w:t>
                  </w:r>
                </w:p>
              </w:tc>
              <w:tc>
                <w:tcPr>
                  <w:tcW w:w="3107" w:type="dxa"/>
                  <w:noWrap w:val="0"/>
                  <w:vAlign w:val="center"/>
                </w:tcPr>
                <w:p>
                  <w:pPr>
                    <w:adjustRightInd w:val="0"/>
                    <w:snapToGrid w:val="0"/>
                    <w:spacing w:line="240" w:lineRule="auto"/>
                    <w:ind w:firstLine="0" w:firstLineChars="0"/>
                    <w:jc w:val="center"/>
                    <w:rPr>
                      <w:rFonts w:hint="eastAsia" w:ascii="Times New Roman" w:hAnsi="Times New Roman" w:eastAsia="宋体" w:cs="Times New Roman"/>
                      <w:b w:val="0"/>
                      <w:bCs w:val="0"/>
                      <w:color w:val="000000"/>
                      <w:sz w:val="21"/>
                      <w:szCs w:val="21"/>
                      <w:u w:val="none"/>
                      <w:lang w:eastAsia="zh-CN"/>
                    </w:rPr>
                  </w:pPr>
                  <w:r>
                    <w:rPr>
                      <w:rFonts w:hint="eastAsia" w:ascii="Times New Roman" w:hAnsi="Times New Roman" w:eastAsia="宋体" w:cs="Times New Roman"/>
                      <w:b w:val="0"/>
                      <w:bCs w:val="0"/>
                      <w:color w:val="000000"/>
                      <w:sz w:val="21"/>
                      <w:szCs w:val="21"/>
                      <w:u w:val="none"/>
                      <w:lang w:eastAsia="zh-CN"/>
                    </w:rPr>
                    <w:t>本项目用地为工业建设用地，符合园区用地规划，</w:t>
                  </w:r>
                  <w:r>
                    <w:rPr>
                      <w:rFonts w:hint="eastAsia" w:ascii="Times New Roman" w:hAnsi="Times New Roman" w:eastAsia="宋体" w:cs="Times New Roman"/>
                      <w:b w:val="0"/>
                      <w:bCs w:val="0"/>
                      <w:color w:val="000000"/>
                      <w:sz w:val="21"/>
                      <w:szCs w:val="21"/>
                      <w:u w:val="none"/>
                      <w:lang w:val="en-US" w:eastAsia="zh-CN"/>
                    </w:rPr>
                    <w:t>建设</w:t>
                  </w:r>
                  <w:r>
                    <w:rPr>
                      <w:rFonts w:hint="eastAsia" w:ascii="Times New Roman" w:hAnsi="Times New Roman"/>
                      <w:b w:val="0"/>
                      <w:bCs w:val="0"/>
                      <w:color w:val="000000"/>
                      <w:u w:val="none"/>
                      <w:lang w:eastAsia="zh-CN"/>
                    </w:rPr>
                    <w:t>年产</w:t>
                  </w:r>
                  <w:r>
                    <w:rPr>
                      <w:rFonts w:hint="eastAsia" w:ascii="Times New Roman" w:hAnsi="Times New Roman"/>
                      <w:b w:val="0"/>
                      <w:bCs w:val="0"/>
                      <w:color w:val="000000"/>
                      <w:u w:val="none"/>
                      <w:lang w:val="en-US" w:eastAsia="zh-CN"/>
                    </w:rPr>
                    <w:t>10万只塑料桶加工项目</w:t>
                  </w:r>
                  <w:r>
                    <w:rPr>
                      <w:rFonts w:hint="eastAsia" w:ascii="Times New Roman" w:hAnsi="Times New Roman" w:eastAsia="宋体" w:cs="Times New Roman"/>
                      <w:b w:val="0"/>
                      <w:bCs w:val="0"/>
                      <w:color w:val="000000"/>
                      <w:sz w:val="21"/>
                      <w:szCs w:val="21"/>
                      <w:u w:val="none"/>
                      <w:lang w:eastAsia="zh-CN"/>
                    </w:rPr>
                    <w:t>，</w:t>
                  </w:r>
                  <w:r>
                    <w:rPr>
                      <w:rFonts w:hint="eastAsia" w:ascii="Times New Roman" w:hAnsi="Times New Roman" w:eastAsia="宋体" w:cs="Times New Roman"/>
                      <w:b w:val="0"/>
                      <w:bCs w:val="0"/>
                      <w:color w:val="000000"/>
                      <w:sz w:val="21"/>
                      <w:szCs w:val="21"/>
                      <w:u w:val="none"/>
                      <w:lang w:val="en-US" w:eastAsia="zh-CN"/>
                    </w:rPr>
                    <w:t>不与主导产业相冲突，满足园区的准入条件。</w:t>
                  </w:r>
                </w:p>
              </w:tc>
              <w:tc>
                <w:tcPr>
                  <w:tcW w:w="817" w:type="dxa"/>
                  <w:noWrap w:val="0"/>
                  <w:vAlign w:val="center"/>
                </w:tcPr>
                <w:p>
                  <w:pPr>
                    <w:adjustRightInd w:val="0"/>
                    <w:snapToGrid w:val="0"/>
                    <w:spacing w:line="240" w:lineRule="auto"/>
                    <w:ind w:firstLine="0" w:firstLineChars="0"/>
                    <w:jc w:val="center"/>
                    <w:rPr>
                      <w:rFonts w:hint="default" w:ascii="Times New Roman" w:hAnsi="Times New Roman" w:eastAsia="宋体" w:cs="Times New Roman"/>
                      <w:b w:val="0"/>
                      <w:bCs w:val="0"/>
                      <w:color w:val="000000"/>
                      <w:sz w:val="21"/>
                      <w:szCs w:val="21"/>
                      <w:u w:val="none"/>
                    </w:rPr>
                  </w:pPr>
                  <w:r>
                    <w:rPr>
                      <w:rFonts w:hint="default" w:ascii="Times New Roman" w:hAnsi="Times New Roman" w:eastAsia="宋体" w:cs="Times New Roman"/>
                      <w:b w:val="0"/>
                      <w:bCs w:val="0"/>
                      <w:color w:val="000000"/>
                      <w:sz w:val="21"/>
                      <w:szCs w:val="21"/>
                      <w:u w:val="none"/>
                    </w:rPr>
                    <w:t>符合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454" w:hRule="atLeast"/>
              </w:trPr>
              <w:tc>
                <w:tcPr>
                  <w:tcW w:w="4588" w:type="dxa"/>
                  <w:noWrap w:val="0"/>
                  <w:vAlign w:val="center"/>
                </w:tcPr>
                <w:p>
                  <w:pPr>
                    <w:adjustRightInd w:val="0"/>
                    <w:snapToGrid w:val="0"/>
                    <w:spacing w:line="240" w:lineRule="auto"/>
                    <w:ind w:firstLine="0" w:firstLineChars="0"/>
                    <w:jc w:val="center"/>
                    <w:rPr>
                      <w:rFonts w:hint="default" w:ascii="Times New Roman" w:hAnsi="Times New Roman" w:eastAsia="宋体" w:cs="Times New Roman"/>
                      <w:b w:val="0"/>
                      <w:bCs w:val="0"/>
                      <w:color w:val="000000"/>
                      <w:sz w:val="21"/>
                      <w:szCs w:val="21"/>
                      <w:u w:val="none"/>
                    </w:rPr>
                  </w:pPr>
                  <w:r>
                    <w:rPr>
                      <w:rFonts w:hint="default" w:ascii="Times New Roman" w:hAnsi="Times New Roman" w:eastAsia="宋体" w:cs="Times New Roman"/>
                      <w:b w:val="0"/>
                      <w:bCs w:val="0"/>
                      <w:color w:val="000000"/>
                      <w:sz w:val="21"/>
                      <w:szCs w:val="21"/>
                      <w:u w:val="none"/>
                      <w:lang w:val="en-US" w:eastAsia="zh-CN"/>
                    </w:rPr>
                    <w:t>（三）完善园区环保设施建设</w:t>
                  </w:r>
                </w:p>
                <w:p>
                  <w:pPr>
                    <w:adjustRightInd w:val="0"/>
                    <w:snapToGrid w:val="0"/>
                    <w:spacing w:line="240" w:lineRule="auto"/>
                    <w:ind w:firstLine="0" w:firstLineChars="0"/>
                    <w:jc w:val="center"/>
                    <w:rPr>
                      <w:rFonts w:hint="default" w:ascii="Times New Roman" w:hAnsi="Times New Roman" w:eastAsia="宋体" w:cs="Times New Roman"/>
                      <w:b w:val="0"/>
                      <w:bCs w:val="0"/>
                      <w:color w:val="000000"/>
                      <w:sz w:val="21"/>
                      <w:szCs w:val="21"/>
                      <w:u w:val="none"/>
                    </w:rPr>
                  </w:pPr>
                  <w:r>
                    <w:rPr>
                      <w:rFonts w:hint="default" w:ascii="Times New Roman" w:hAnsi="Times New Roman" w:eastAsia="宋体" w:cs="Times New Roman"/>
                      <w:b w:val="0"/>
                      <w:bCs w:val="0"/>
                      <w:color w:val="000000"/>
                      <w:sz w:val="21"/>
                      <w:szCs w:val="21"/>
                      <w:u w:val="none"/>
                      <w:lang w:val="en-US" w:eastAsia="zh-CN"/>
                    </w:rPr>
                    <w:t>加快集中供热、供水、污水集中处理、雨污分流管网、中水回用等基础设施建设，优化能源结构，鼓励使用清洁能源，园区内新建项目不得自建燃煤锅炉，入区企业外排废水要通过规范化排污口全部经管网收集到园区污水处理厂集中处理。</w:t>
                  </w:r>
                </w:p>
                <w:p>
                  <w:pPr>
                    <w:adjustRightInd w:val="0"/>
                    <w:snapToGrid w:val="0"/>
                    <w:spacing w:line="240" w:lineRule="auto"/>
                    <w:ind w:firstLine="0" w:firstLineChars="0"/>
                    <w:jc w:val="center"/>
                    <w:rPr>
                      <w:rFonts w:hint="default" w:ascii="Times New Roman" w:hAnsi="Times New Roman" w:eastAsia="宋体" w:cs="Times New Roman"/>
                      <w:b w:val="0"/>
                      <w:bCs w:val="0"/>
                      <w:color w:val="000000"/>
                      <w:sz w:val="21"/>
                      <w:szCs w:val="21"/>
                      <w:u w:val="none"/>
                    </w:rPr>
                  </w:pPr>
                  <w:r>
                    <w:rPr>
                      <w:rFonts w:hint="default" w:ascii="Times New Roman" w:hAnsi="Times New Roman" w:eastAsia="宋体" w:cs="Times New Roman"/>
                      <w:b w:val="0"/>
                      <w:bCs w:val="0"/>
                      <w:color w:val="000000"/>
                      <w:sz w:val="21"/>
                      <w:szCs w:val="21"/>
                      <w:u w:val="none"/>
                      <w:lang w:val="en-US" w:eastAsia="zh-CN"/>
                    </w:rPr>
                    <w:t>按照循环经济的要求，提高园区固废的综合利用率，。一般工业固废应首先回收或综合利用，危险固废的收集、贮存应满足《危险废物贮存污染控制标准》（GB18597-2001）的要求、并送有资质的危险废物处置单位处置，危险废物的转运应执行《危险废物转移联单管理办法》的有关规定。</w:t>
                  </w:r>
                </w:p>
              </w:tc>
              <w:tc>
                <w:tcPr>
                  <w:tcW w:w="3107" w:type="dxa"/>
                  <w:noWrap w:val="0"/>
                  <w:vAlign w:val="center"/>
                </w:tcPr>
                <w:p>
                  <w:pPr>
                    <w:adjustRightInd w:val="0"/>
                    <w:snapToGrid w:val="0"/>
                    <w:spacing w:line="240" w:lineRule="auto"/>
                    <w:ind w:firstLine="0" w:firstLineChars="0"/>
                    <w:jc w:val="center"/>
                    <w:rPr>
                      <w:rFonts w:hint="default" w:ascii="Times New Roman" w:hAnsi="Times New Roman" w:eastAsia="宋体" w:cs="Times New Roman"/>
                      <w:b w:val="0"/>
                      <w:bCs w:val="0"/>
                      <w:color w:val="000000"/>
                      <w:sz w:val="21"/>
                      <w:szCs w:val="21"/>
                      <w:u w:val="none"/>
                    </w:rPr>
                  </w:pPr>
                  <w:r>
                    <w:rPr>
                      <w:rFonts w:hint="eastAsia" w:ascii="Times New Roman" w:hAnsi="Times New Roman" w:eastAsia="宋体" w:cs="Times New Roman"/>
                      <w:b w:val="0"/>
                      <w:bCs w:val="0"/>
                      <w:color w:val="000000"/>
                      <w:sz w:val="21"/>
                      <w:szCs w:val="21"/>
                      <w:u w:val="none"/>
                      <w:lang w:eastAsia="zh-CN"/>
                    </w:rPr>
                    <w:t>本项目</w:t>
                  </w:r>
                  <w:r>
                    <w:rPr>
                      <w:rFonts w:hint="eastAsia" w:ascii="Times New Roman" w:hAnsi="Times New Roman" w:eastAsia="宋体" w:cs="Times New Roman"/>
                      <w:b w:val="0"/>
                      <w:bCs w:val="0"/>
                      <w:color w:val="000000"/>
                      <w:sz w:val="21"/>
                      <w:szCs w:val="21"/>
                      <w:u w:val="none"/>
                      <w:lang w:val="en-US" w:eastAsia="zh-CN"/>
                    </w:rPr>
                    <w:t>所需加热部分均采用电加热</w:t>
                  </w:r>
                  <w:r>
                    <w:rPr>
                      <w:rFonts w:hint="eastAsia" w:ascii="Times New Roman" w:hAnsi="Times New Roman" w:eastAsia="宋体" w:cs="Times New Roman"/>
                      <w:b w:val="0"/>
                      <w:bCs w:val="0"/>
                      <w:color w:val="000000"/>
                      <w:sz w:val="21"/>
                      <w:szCs w:val="21"/>
                      <w:u w:val="none"/>
                      <w:lang w:eastAsia="zh-CN"/>
                    </w:rPr>
                    <w:t>；生</w:t>
                  </w:r>
                  <w:r>
                    <w:rPr>
                      <w:rFonts w:hint="eastAsia" w:ascii="Times New Roman" w:hAnsi="Times New Roman" w:eastAsia="宋体" w:cs="Times New Roman"/>
                      <w:b w:val="0"/>
                      <w:bCs w:val="0"/>
                      <w:color w:val="000000"/>
                      <w:sz w:val="21"/>
                      <w:szCs w:val="21"/>
                      <w:u w:val="none"/>
                      <w:lang w:val="en-US" w:eastAsia="zh-CN"/>
                    </w:rPr>
                    <w:t>活污</w:t>
                  </w:r>
                  <w:r>
                    <w:rPr>
                      <w:rFonts w:hint="eastAsia" w:ascii="Times New Roman" w:hAnsi="Times New Roman" w:eastAsia="宋体" w:cs="Times New Roman"/>
                      <w:b w:val="0"/>
                      <w:bCs w:val="0"/>
                      <w:color w:val="000000"/>
                      <w:sz w:val="21"/>
                      <w:szCs w:val="21"/>
                      <w:u w:val="none"/>
                      <w:lang w:eastAsia="zh-CN"/>
                    </w:rPr>
                    <w:t>水经污</w:t>
                  </w:r>
                  <w:r>
                    <w:rPr>
                      <w:rFonts w:hint="eastAsia" w:ascii="Times New Roman" w:hAnsi="Times New Roman" w:eastAsia="宋体" w:cs="Times New Roman"/>
                      <w:b w:val="0"/>
                      <w:bCs w:val="0"/>
                      <w:color w:val="000000"/>
                      <w:sz w:val="21"/>
                      <w:szCs w:val="21"/>
                      <w:u w:val="none"/>
                      <w:lang w:val="en-US" w:eastAsia="zh-CN"/>
                    </w:rPr>
                    <w:t>化粪池</w:t>
                  </w:r>
                  <w:r>
                    <w:rPr>
                      <w:rFonts w:hint="eastAsia" w:ascii="Times New Roman" w:hAnsi="Times New Roman" w:eastAsia="宋体" w:cs="Times New Roman"/>
                      <w:b w:val="0"/>
                      <w:bCs w:val="0"/>
                      <w:color w:val="000000"/>
                      <w:sz w:val="21"/>
                      <w:szCs w:val="21"/>
                      <w:u w:val="none"/>
                      <w:lang w:eastAsia="zh-CN"/>
                    </w:rPr>
                    <w:t>处理后排入园区污水处理厂集中处理；一般固废按照《一般工业固体废物贮存、处置场污染控制标准》（GB18599-2001）及2013年修改单相关要求进行处置，危险废物按照《危险废物贮存污染控制标准》（GB18597-2001）及</w:t>
                  </w:r>
                  <w:r>
                    <w:rPr>
                      <w:rFonts w:hint="eastAsia" w:ascii="Times New Roman" w:hAnsi="Times New Roman" w:eastAsia="宋体" w:cs="Times New Roman"/>
                      <w:b w:val="0"/>
                      <w:bCs w:val="0"/>
                      <w:color w:val="000000"/>
                      <w:sz w:val="21"/>
                      <w:szCs w:val="21"/>
                      <w:u w:val="none"/>
                      <w:lang w:val="en-US" w:eastAsia="zh-CN"/>
                    </w:rPr>
                    <w:t>2013年修改单相关要求进行</w:t>
                  </w:r>
                  <w:r>
                    <w:rPr>
                      <w:rFonts w:hint="eastAsia" w:ascii="Times New Roman" w:hAnsi="Times New Roman" w:eastAsia="宋体" w:cs="Times New Roman"/>
                      <w:b w:val="0"/>
                      <w:bCs w:val="0"/>
                      <w:color w:val="000000"/>
                      <w:sz w:val="21"/>
                      <w:szCs w:val="21"/>
                      <w:u w:val="none"/>
                      <w:lang w:eastAsia="zh-CN"/>
                    </w:rPr>
                    <w:t>处置</w:t>
                  </w:r>
                  <w:r>
                    <w:rPr>
                      <w:rFonts w:hint="eastAsia" w:ascii="Times New Roman" w:hAnsi="Times New Roman" w:eastAsia="宋体" w:cs="Times New Roman"/>
                      <w:b w:val="0"/>
                      <w:bCs w:val="0"/>
                      <w:color w:val="000000"/>
                      <w:sz w:val="21"/>
                      <w:szCs w:val="21"/>
                      <w:u w:val="none"/>
                      <w:lang w:val="en-US" w:eastAsia="zh-CN"/>
                    </w:rPr>
                    <w:t>，并与具有危废处理资质的单位签订危废处理协议。</w:t>
                  </w:r>
                </w:p>
              </w:tc>
              <w:tc>
                <w:tcPr>
                  <w:tcW w:w="817" w:type="dxa"/>
                  <w:noWrap w:val="0"/>
                  <w:vAlign w:val="center"/>
                </w:tcPr>
                <w:p>
                  <w:pPr>
                    <w:adjustRightInd w:val="0"/>
                    <w:snapToGrid w:val="0"/>
                    <w:spacing w:line="240" w:lineRule="auto"/>
                    <w:ind w:firstLine="0" w:firstLineChars="0"/>
                    <w:jc w:val="center"/>
                    <w:rPr>
                      <w:rFonts w:hint="default" w:ascii="Times New Roman" w:hAnsi="Times New Roman" w:eastAsia="宋体" w:cs="Times New Roman"/>
                      <w:b w:val="0"/>
                      <w:bCs w:val="0"/>
                      <w:color w:val="000000"/>
                      <w:sz w:val="21"/>
                      <w:szCs w:val="21"/>
                      <w:u w:val="none"/>
                    </w:rPr>
                  </w:pPr>
                  <w:r>
                    <w:rPr>
                      <w:rFonts w:hint="default" w:ascii="Times New Roman" w:hAnsi="Times New Roman" w:eastAsia="宋体" w:cs="Times New Roman"/>
                      <w:b w:val="0"/>
                      <w:bCs w:val="0"/>
                      <w:color w:val="000000"/>
                      <w:sz w:val="21"/>
                      <w:szCs w:val="21"/>
                      <w:u w:val="none"/>
                    </w:rPr>
                    <w:t>符合</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454" w:hRule="atLeast"/>
              </w:trPr>
              <w:tc>
                <w:tcPr>
                  <w:tcW w:w="4588" w:type="dxa"/>
                  <w:noWrap w:val="0"/>
                  <w:vAlign w:val="center"/>
                </w:tcPr>
                <w:p>
                  <w:pPr>
                    <w:adjustRightInd w:val="0"/>
                    <w:snapToGrid w:val="0"/>
                    <w:spacing w:line="240" w:lineRule="auto"/>
                    <w:ind w:firstLine="0" w:firstLineChars="0"/>
                    <w:jc w:val="center"/>
                    <w:rPr>
                      <w:rFonts w:hint="default" w:ascii="Times New Roman" w:hAnsi="Times New Roman" w:eastAsia="宋体" w:cs="Times New Roman"/>
                      <w:b w:val="0"/>
                      <w:bCs w:val="0"/>
                      <w:color w:val="000000"/>
                      <w:sz w:val="21"/>
                      <w:szCs w:val="21"/>
                      <w:u w:val="none"/>
                    </w:rPr>
                  </w:pPr>
                  <w:r>
                    <w:rPr>
                      <w:rFonts w:hint="default" w:ascii="Times New Roman" w:hAnsi="Times New Roman" w:eastAsia="宋体" w:cs="Times New Roman"/>
                      <w:b w:val="0"/>
                      <w:bCs w:val="0"/>
                      <w:color w:val="000000"/>
                      <w:sz w:val="21"/>
                      <w:szCs w:val="21"/>
                      <w:u w:val="none"/>
                      <w:lang w:val="en-US" w:eastAsia="zh-CN"/>
                    </w:rPr>
                    <w:t>（四）严格控制污染物排放</w:t>
                  </w:r>
                </w:p>
                <w:p>
                  <w:pPr>
                    <w:adjustRightInd w:val="0"/>
                    <w:snapToGrid w:val="0"/>
                    <w:spacing w:line="240" w:lineRule="auto"/>
                    <w:ind w:firstLine="0" w:firstLineChars="0"/>
                    <w:jc w:val="center"/>
                    <w:rPr>
                      <w:rFonts w:hint="default" w:ascii="Times New Roman" w:hAnsi="Times New Roman" w:eastAsia="宋体" w:cs="Times New Roman"/>
                      <w:b w:val="0"/>
                      <w:bCs w:val="0"/>
                      <w:color w:val="000000"/>
                      <w:sz w:val="21"/>
                      <w:szCs w:val="21"/>
                      <w:u w:val="none"/>
                    </w:rPr>
                  </w:pPr>
                  <w:r>
                    <w:rPr>
                      <w:rFonts w:hint="default" w:ascii="Times New Roman" w:hAnsi="Times New Roman" w:eastAsia="宋体" w:cs="Times New Roman"/>
                      <w:b w:val="0"/>
                      <w:bCs w:val="0"/>
                      <w:color w:val="000000"/>
                      <w:sz w:val="21"/>
                      <w:szCs w:val="21"/>
                      <w:u w:val="none"/>
                      <w:lang w:val="en-US" w:eastAsia="zh-CN"/>
                    </w:rPr>
                    <w:t>集聚区规划的实施应严格执行污染物排放总量控制制度。加强废水、废气、噪声、固废等污染防治，保证各治污设施正常运行。</w:t>
                  </w:r>
                </w:p>
              </w:tc>
              <w:tc>
                <w:tcPr>
                  <w:tcW w:w="3107" w:type="dxa"/>
                  <w:noWrap w:val="0"/>
                  <w:vAlign w:val="center"/>
                </w:tcPr>
                <w:p>
                  <w:pPr>
                    <w:adjustRightInd w:val="0"/>
                    <w:snapToGrid w:val="0"/>
                    <w:spacing w:line="240" w:lineRule="auto"/>
                    <w:ind w:firstLine="0" w:firstLineChars="0"/>
                    <w:jc w:val="center"/>
                    <w:rPr>
                      <w:rFonts w:hint="eastAsia" w:ascii="Times New Roman" w:hAnsi="Times New Roman" w:eastAsia="宋体" w:cs="Times New Roman"/>
                      <w:b w:val="0"/>
                      <w:bCs w:val="0"/>
                      <w:color w:val="000000"/>
                      <w:sz w:val="21"/>
                      <w:szCs w:val="21"/>
                      <w:u w:val="none"/>
                      <w:lang w:val="en-US" w:eastAsia="zh-CN"/>
                    </w:rPr>
                  </w:pPr>
                  <w:r>
                    <w:rPr>
                      <w:rFonts w:hint="eastAsia" w:ascii="Times New Roman" w:hAnsi="Times New Roman" w:eastAsia="宋体" w:cs="Times New Roman"/>
                      <w:b w:val="0"/>
                      <w:bCs w:val="0"/>
                      <w:color w:val="000000"/>
                      <w:sz w:val="21"/>
                      <w:szCs w:val="21"/>
                      <w:u w:val="none"/>
                      <w:lang w:val="en-US" w:eastAsia="zh-CN"/>
                    </w:rPr>
                    <w:t>项目生活污水排入厂区化粪池</w:t>
                  </w:r>
                  <w:r>
                    <w:rPr>
                      <w:rFonts w:hint="eastAsia" w:ascii="Times New Roman" w:hAnsi="Times New Roman" w:eastAsia="宋体" w:cs="Times New Roman"/>
                      <w:b w:val="0"/>
                      <w:bCs w:val="0"/>
                      <w:color w:val="000000"/>
                      <w:sz w:val="21"/>
                      <w:szCs w:val="21"/>
                      <w:u w:val="none"/>
                      <w:lang w:eastAsia="zh-CN"/>
                    </w:rPr>
                    <w:t>后排入园区污水处理厂集中处理</w:t>
                  </w:r>
                  <w:r>
                    <w:rPr>
                      <w:rFonts w:hint="eastAsia" w:ascii="Times New Roman" w:hAnsi="Times New Roman" w:eastAsia="宋体" w:cs="Times New Roman"/>
                      <w:b w:val="0"/>
                      <w:bCs w:val="0"/>
                      <w:color w:val="000000"/>
                      <w:sz w:val="21"/>
                      <w:szCs w:val="21"/>
                      <w:u w:val="none"/>
                      <w:lang w:val="en-US" w:eastAsia="zh-CN"/>
                    </w:rPr>
                    <w:t>；</w:t>
                  </w:r>
                  <w:r>
                    <w:rPr>
                      <w:rFonts w:hint="default" w:ascii="Times New Roman" w:hAnsi="Times New Roman" w:cs="Times New Roman"/>
                      <w:b w:val="0"/>
                      <w:bCs w:val="0"/>
                      <w:color w:val="000000"/>
                      <w:sz w:val="21"/>
                      <w:szCs w:val="21"/>
                      <w:u w:val="none"/>
                      <w:lang w:val="en-US" w:eastAsia="zh-CN"/>
                    </w:rPr>
                    <w:t>有机废气经过</w:t>
                  </w:r>
                  <w:r>
                    <w:rPr>
                      <w:rFonts w:hint="default" w:ascii="Times New Roman" w:hAnsi="Times New Roman" w:cs="Times New Roman"/>
                      <w:b w:val="0"/>
                      <w:bCs w:val="0"/>
                      <w:color w:val="auto"/>
                      <w:sz w:val="21"/>
                      <w:szCs w:val="21"/>
                      <w:u w:val="none"/>
                      <w:lang w:val="en-US" w:eastAsia="zh-CN"/>
                    </w:rPr>
                    <w:t>集气罩+1套UV光催化氧化</w:t>
                  </w:r>
                  <w:r>
                    <w:rPr>
                      <w:rFonts w:hint="eastAsia" w:ascii="Times New Roman" w:hAnsi="Times New Roman" w:cs="Times New Roman"/>
                      <w:b w:val="0"/>
                      <w:bCs w:val="0"/>
                      <w:color w:val="auto"/>
                      <w:sz w:val="21"/>
                      <w:szCs w:val="21"/>
                      <w:u w:val="none"/>
                      <w:lang w:val="en-US" w:eastAsia="zh-CN"/>
                    </w:rPr>
                    <w:t>+活性炭吸附</w:t>
                  </w:r>
                  <w:r>
                    <w:rPr>
                      <w:rFonts w:hint="default" w:ascii="Times New Roman" w:hAnsi="Times New Roman" w:cs="Times New Roman"/>
                      <w:b w:val="0"/>
                      <w:bCs w:val="0"/>
                      <w:color w:val="auto"/>
                      <w:sz w:val="21"/>
                      <w:szCs w:val="21"/>
                      <w:u w:val="none"/>
                      <w:lang w:val="en-US" w:eastAsia="zh-CN"/>
                    </w:rPr>
                    <w:t>装置处理后经过15m高排气筒排放；</w:t>
                  </w:r>
                  <w:r>
                    <w:rPr>
                      <w:rFonts w:hint="eastAsia" w:ascii="Times New Roman" w:hAnsi="Times New Roman" w:cs="Times New Roman"/>
                      <w:b w:val="0"/>
                      <w:bCs w:val="0"/>
                      <w:color w:val="auto"/>
                      <w:sz w:val="21"/>
                      <w:szCs w:val="21"/>
                      <w:u w:val="none"/>
                      <w:lang w:val="en-US" w:eastAsia="zh-CN"/>
                    </w:rPr>
                    <w:t>噪声采用基础减震、厂房隔声等措施治理；一般固废设置有一般固废暂存间，危险废物设置有危废暂存</w:t>
                  </w:r>
                  <w:r>
                    <w:rPr>
                      <w:rFonts w:hint="eastAsia" w:ascii="Times New Roman" w:hAnsi="Times New Roman" w:cs="Times New Roman"/>
                      <w:b w:val="0"/>
                      <w:bCs w:val="0"/>
                      <w:color w:val="000000"/>
                      <w:sz w:val="21"/>
                      <w:szCs w:val="21"/>
                      <w:u w:val="none"/>
                      <w:lang w:val="en-US" w:eastAsia="zh-CN"/>
                    </w:rPr>
                    <w:t>间并委托具有危废处理资质的单位定期收集处理。</w:t>
                  </w:r>
                </w:p>
              </w:tc>
              <w:tc>
                <w:tcPr>
                  <w:tcW w:w="817" w:type="dxa"/>
                  <w:noWrap w:val="0"/>
                  <w:vAlign w:val="center"/>
                </w:tcPr>
                <w:p>
                  <w:pPr>
                    <w:adjustRightInd w:val="0"/>
                    <w:snapToGrid w:val="0"/>
                    <w:spacing w:line="240" w:lineRule="auto"/>
                    <w:ind w:firstLine="0" w:firstLineChars="0"/>
                    <w:jc w:val="center"/>
                    <w:rPr>
                      <w:rFonts w:hint="default" w:ascii="Times New Roman" w:hAnsi="Times New Roman" w:eastAsia="宋体" w:cs="Times New Roman"/>
                      <w:b w:val="0"/>
                      <w:bCs w:val="0"/>
                      <w:color w:val="000000"/>
                      <w:sz w:val="21"/>
                      <w:szCs w:val="21"/>
                      <w:u w:val="none"/>
                    </w:rPr>
                  </w:pPr>
                  <w:r>
                    <w:rPr>
                      <w:rFonts w:hint="default" w:ascii="Times New Roman" w:hAnsi="Times New Roman" w:eastAsia="宋体" w:cs="Times New Roman"/>
                      <w:b w:val="0"/>
                      <w:bCs w:val="0"/>
                      <w:color w:val="000000"/>
                      <w:sz w:val="21"/>
                      <w:szCs w:val="21"/>
                      <w:u w:val="none"/>
                    </w:rPr>
                    <w:t>符合</w:t>
                  </w:r>
                </w:p>
              </w:tc>
            </w:tr>
          </w:tbl>
          <w:p>
            <w:pPr>
              <w:pStyle w:val="13"/>
              <w:keepNext w:val="0"/>
              <w:keepLines w:val="0"/>
              <w:pageBreakBefore w:val="0"/>
              <w:widowControl w:val="0"/>
              <w:shd w:val="clear" w:color="auto" w:fill="FFFFFF"/>
              <w:kinsoku/>
              <w:wordWrap/>
              <w:overflowPunct/>
              <w:topLinePunct w:val="0"/>
              <w:autoSpaceDE/>
              <w:autoSpaceDN/>
              <w:bidi w:val="0"/>
              <w:adjustRightInd w:val="0"/>
              <w:snapToGrid w:val="0"/>
              <w:spacing w:before="0" w:beforeLines="0" w:beforeAutospacing="0" w:after="0" w:afterLines="0" w:afterAutospacing="0" w:line="360" w:lineRule="auto"/>
              <w:ind w:firstLine="480" w:firstLineChars="200"/>
              <w:jc w:val="both"/>
              <w:textAlignment w:val="auto"/>
              <w:outlineLvl w:val="9"/>
              <w:rPr>
                <w:rFonts w:hint="eastAsia" w:ascii="Times New Roman" w:hAnsi="Times New Roman" w:eastAsia="宋体" w:cs="Times New Roman"/>
                <w:b w:val="0"/>
                <w:bCs/>
                <w:sz w:val="24"/>
                <w:szCs w:val="24"/>
                <w:u w:val="none"/>
                <w:lang w:val="en-US" w:eastAsia="zh-CN"/>
              </w:rPr>
            </w:pPr>
            <w:r>
              <w:rPr>
                <w:rFonts w:hint="eastAsia" w:ascii="Times New Roman" w:hAnsi="Times New Roman" w:cs="Times New Roman"/>
                <w:b w:val="0"/>
                <w:bCs/>
                <w:color w:val="000000"/>
                <w:kern w:val="2"/>
                <w:sz w:val="24"/>
                <w:szCs w:val="24"/>
                <w:lang w:val="en-US" w:eastAsia="zh-CN" w:bidi="ar-SA"/>
              </w:rPr>
              <w:t>（</w:t>
            </w:r>
            <w:r>
              <w:rPr>
                <w:rFonts w:hint="eastAsia" w:ascii="Times New Roman" w:hAnsi="Times New Roman" w:cs="Times New Roman"/>
                <w:b w:val="0"/>
                <w:bCs/>
                <w:color w:val="000000"/>
                <w:kern w:val="2"/>
                <w:sz w:val="24"/>
                <w:szCs w:val="24"/>
                <w:u w:val="none"/>
                <w:lang w:val="en-US" w:eastAsia="zh-CN" w:bidi="ar-SA"/>
              </w:rPr>
              <w:t>六）</w:t>
            </w:r>
            <w:r>
              <w:rPr>
                <w:rFonts w:hint="eastAsia" w:ascii="Times New Roman" w:hAnsi="Times New Roman" w:eastAsia="宋体" w:cs="Times New Roman"/>
                <w:b w:val="0"/>
                <w:bCs/>
                <w:sz w:val="24"/>
                <w:szCs w:val="24"/>
                <w:u w:val="none"/>
                <w:lang w:val="en-US" w:eastAsia="zh-CN"/>
              </w:rPr>
              <w:t>与国务院发布《打赢蓝天保卫战三年行动计划》（</w:t>
            </w:r>
            <w:r>
              <w:rPr>
                <w:rFonts w:hint="default" w:ascii="Times New Roman" w:hAnsi="Times New Roman" w:eastAsia="新宋体" w:cs="Times New Roman"/>
                <w:b w:val="0"/>
                <w:bCs/>
                <w:spacing w:val="8"/>
                <w:u w:val="none"/>
              </w:rPr>
              <w:t>国发〔2018〕22号</w:t>
            </w:r>
            <w:r>
              <w:rPr>
                <w:rFonts w:hint="eastAsia" w:ascii="Times New Roman" w:hAnsi="Times New Roman" w:eastAsia="宋体" w:cs="Times New Roman"/>
                <w:b w:val="0"/>
                <w:bCs/>
                <w:sz w:val="24"/>
                <w:szCs w:val="24"/>
                <w:u w:val="none"/>
                <w:lang w:val="en-US" w:eastAsia="zh-CN"/>
              </w:rPr>
              <w:t>）</w:t>
            </w:r>
            <w:r>
              <w:rPr>
                <w:rFonts w:hint="eastAsia" w:ascii="Times New Roman" w:hAnsi="Times New Roman" w:cs="Times New Roman"/>
                <w:b w:val="0"/>
                <w:bCs/>
                <w:sz w:val="24"/>
                <w:szCs w:val="24"/>
                <w:u w:val="none"/>
                <w:lang w:val="en-US" w:eastAsia="zh-CN"/>
              </w:rPr>
              <w:t>对照分析</w:t>
            </w:r>
            <w:r>
              <w:rPr>
                <w:rFonts w:hint="default" w:ascii="Times New Roman" w:hAnsi="Times New Roman" w:eastAsia="宋体" w:cs="Times New Roman"/>
                <w:b w:val="0"/>
                <w:bCs/>
                <w:sz w:val="24"/>
                <w:szCs w:val="24"/>
                <w:u w:val="none"/>
              </w:rPr>
              <w:t>见下表</w:t>
            </w:r>
            <w:r>
              <w:rPr>
                <w:rFonts w:hint="eastAsia" w:ascii="Times New Roman" w:hAnsi="Times New Roman" w:eastAsia="宋体" w:cs="Times New Roman"/>
                <w:b w:val="0"/>
                <w:bCs/>
                <w:sz w:val="24"/>
                <w:szCs w:val="24"/>
                <w:u w:val="none"/>
                <w:lang w:val="en-US" w:eastAsia="zh-CN"/>
              </w:rPr>
              <w:t>11。</w:t>
            </w:r>
          </w:p>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1200" w:firstLineChars="500"/>
              <w:jc w:val="both"/>
              <w:textAlignment w:val="auto"/>
              <w:outlineLvl w:val="9"/>
              <w:rPr>
                <w:rFonts w:hint="eastAsia" w:ascii="Times New Roman" w:hAnsi="Times New Roman" w:eastAsia="宋体" w:cs="Times New Roman"/>
                <w:b w:val="0"/>
                <w:bCs/>
                <w:sz w:val="24"/>
                <w:szCs w:val="24"/>
                <w:u w:val="none"/>
                <w:lang w:val="en-US" w:eastAsia="zh-CN"/>
              </w:rPr>
            </w:pPr>
            <w:r>
              <w:rPr>
                <w:rFonts w:hint="eastAsia" w:ascii="Times New Roman" w:hAnsi="Times New Roman" w:eastAsia="宋体" w:cs="Times New Roman"/>
                <w:b w:val="0"/>
                <w:bCs/>
                <w:sz w:val="24"/>
                <w:szCs w:val="24"/>
                <w:u w:val="none"/>
                <w:lang w:val="en-US" w:eastAsia="zh-CN"/>
              </w:rPr>
              <w:t>表11   项目与《打赢蓝天保卫战三年行动计划》相符性分析</w:t>
            </w:r>
          </w:p>
          <w:tbl>
            <w:tblPr>
              <w:tblStyle w:val="15"/>
              <w:tblW w:w="8512" w:type="dxa"/>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864"/>
              <w:gridCol w:w="4248"/>
              <w:gridCol w:w="2595"/>
              <w:gridCol w:w="805"/>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426" w:hRule="atLeast"/>
              </w:trPr>
              <w:tc>
                <w:tcPr>
                  <w:tcW w:w="864" w:type="dxa"/>
                  <w:noWrap w:val="0"/>
                  <w:vAlign w:val="center"/>
                </w:tcPr>
                <w:p>
                  <w:pPr>
                    <w:spacing w:line="240" w:lineRule="auto"/>
                    <w:contextualSpacing/>
                    <w:jc w:val="center"/>
                    <w:rPr>
                      <w:rFonts w:hint="eastAsia" w:ascii="Times New Roman" w:hAnsi="Times New Roman" w:eastAsia="宋体" w:cs="Times New Roman"/>
                      <w:b w:val="0"/>
                      <w:bCs/>
                      <w:sz w:val="24"/>
                      <w:u w:val="none"/>
                      <w:vertAlign w:val="baseline"/>
                      <w:lang w:val="en-US" w:eastAsia="zh-CN"/>
                    </w:rPr>
                  </w:pPr>
                  <w:r>
                    <w:rPr>
                      <w:rFonts w:hint="eastAsia" w:ascii="Times New Roman" w:hAnsi="Times New Roman" w:eastAsia="宋体" w:cs="Times New Roman"/>
                      <w:b w:val="0"/>
                      <w:bCs/>
                      <w:color w:val="000000"/>
                      <w:kern w:val="0"/>
                      <w:sz w:val="21"/>
                      <w:szCs w:val="21"/>
                      <w:u w:val="none"/>
                      <w:lang w:eastAsia="zh-CN"/>
                    </w:rPr>
                    <w:t>类别</w:t>
                  </w:r>
                </w:p>
              </w:tc>
              <w:tc>
                <w:tcPr>
                  <w:tcW w:w="4248" w:type="dxa"/>
                  <w:noWrap w:val="0"/>
                  <w:vAlign w:val="center"/>
                </w:tcPr>
                <w:p>
                  <w:pPr>
                    <w:spacing w:line="240" w:lineRule="auto"/>
                    <w:contextualSpacing/>
                    <w:jc w:val="center"/>
                    <w:rPr>
                      <w:rFonts w:hint="default" w:ascii="Times New Roman" w:hAnsi="Times New Roman" w:eastAsia="宋体" w:cs="Times New Roman"/>
                      <w:b w:val="0"/>
                      <w:bCs/>
                      <w:color w:val="000000"/>
                      <w:kern w:val="0"/>
                      <w:sz w:val="21"/>
                      <w:szCs w:val="21"/>
                      <w:u w:val="none"/>
                    </w:rPr>
                  </w:pPr>
                  <w:r>
                    <w:rPr>
                      <w:rFonts w:hint="default" w:ascii="Times New Roman" w:hAnsi="Times New Roman" w:eastAsia="宋体" w:cs="Times New Roman"/>
                      <w:b w:val="0"/>
                      <w:bCs/>
                      <w:color w:val="000000"/>
                      <w:kern w:val="0"/>
                      <w:sz w:val="21"/>
                      <w:szCs w:val="21"/>
                      <w:u w:val="none"/>
                      <w:lang w:val="en-US" w:eastAsia="zh-CN"/>
                    </w:rPr>
                    <w:t>《打赢蓝天保卫战三年行动计划》</w:t>
                  </w:r>
                </w:p>
                <w:p>
                  <w:pPr>
                    <w:spacing w:line="240" w:lineRule="auto"/>
                    <w:contextualSpacing/>
                    <w:jc w:val="center"/>
                    <w:rPr>
                      <w:rFonts w:hint="default" w:ascii="Times New Roman" w:hAnsi="Times New Roman" w:cs="Times New Roman"/>
                      <w:b w:val="0"/>
                      <w:bCs/>
                      <w:sz w:val="24"/>
                      <w:u w:val="none"/>
                      <w:vertAlign w:val="baseline"/>
                      <w:lang w:val="en-US" w:eastAsia="zh-CN"/>
                    </w:rPr>
                  </w:pPr>
                  <w:r>
                    <w:rPr>
                      <w:rFonts w:hint="default" w:ascii="Times New Roman" w:hAnsi="Times New Roman" w:eastAsia="宋体" w:cs="Times New Roman"/>
                      <w:b w:val="0"/>
                      <w:bCs/>
                      <w:color w:val="000000"/>
                      <w:kern w:val="0"/>
                      <w:sz w:val="21"/>
                      <w:szCs w:val="21"/>
                      <w:u w:val="none"/>
                    </w:rPr>
                    <w:t>中有关要求</w:t>
                  </w:r>
                </w:p>
              </w:tc>
              <w:tc>
                <w:tcPr>
                  <w:tcW w:w="2595" w:type="dxa"/>
                  <w:noWrap w:val="0"/>
                  <w:vAlign w:val="center"/>
                </w:tcPr>
                <w:p>
                  <w:pPr>
                    <w:spacing w:line="240" w:lineRule="auto"/>
                    <w:contextualSpacing/>
                    <w:jc w:val="center"/>
                    <w:rPr>
                      <w:rFonts w:hint="default" w:ascii="Times New Roman" w:hAnsi="Times New Roman" w:cs="Times New Roman"/>
                      <w:b w:val="0"/>
                      <w:bCs/>
                      <w:sz w:val="24"/>
                      <w:u w:val="none"/>
                      <w:vertAlign w:val="baseline"/>
                      <w:lang w:val="en-US" w:eastAsia="zh-CN"/>
                    </w:rPr>
                  </w:pPr>
                  <w:r>
                    <w:rPr>
                      <w:rFonts w:hint="default" w:ascii="Times New Roman" w:hAnsi="Times New Roman" w:eastAsia="宋体" w:cs="Times New Roman"/>
                      <w:b w:val="0"/>
                      <w:bCs/>
                      <w:color w:val="000000"/>
                      <w:kern w:val="0"/>
                      <w:sz w:val="21"/>
                      <w:szCs w:val="21"/>
                      <w:u w:val="none"/>
                    </w:rPr>
                    <w:t>企业建设情况</w:t>
                  </w:r>
                </w:p>
              </w:tc>
              <w:tc>
                <w:tcPr>
                  <w:tcW w:w="805" w:type="dxa"/>
                  <w:noWrap w:val="0"/>
                  <w:vAlign w:val="center"/>
                </w:tcPr>
                <w:p>
                  <w:pPr>
                    <w:spacing w:line="240" w:lineRule="auto"/>
                    <w:contextualSpacing/>
                    <w:jc w:val="center"/>
                    <w:rPr>
                      <w:rFonts w:hint="default" w:ascii="Times New Roman" w:hAnsi="Times New Roman" w:cs="Times New Roman"/>
                      <w:b w:val="0"/>
                      <w:bCs/>
                      <w:sz w:val="24"/>
                      <w:u w:val="none"/>
                      <w:vertAlign w:val="baseline"/>
                      <w:lang w:val="en-US" w:eastAsia="zh-CN"/>
                    </w:rPr>
                  </w:pPr>
                  <w:r>
                    <w:rPr>
                      <w:rFonts w:hint="default" w:ascii="Times New Roman" w:hAnsi="Times New Roman" w:eastAsia="宋体" w:cs="Times New Roman"/>
                      <w:b w:val="0"/>
                      <w:bCs/>
                      <w:color w:val="000000"/>
                      <w:kern w:val="0"/>
                      <w:sz w:val="21"/>
                      <w:szCs w:val="21"/>
                      <w:u w:val="none"/>
                    </w:rPr>
                    <w:t>对比结论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426" w:hRule="atLeast"/>
              </w:trPr>
              <w:tc>
                <w:tcPr>
                  <w:tcW w:w="864" w:type="dxa"/>
                  <w:noWrap w:val="0"/>
                  <w:vAlign w:val="center"/>
                </w:tcPr>
                <w:p>
                  <w:pPr>
                    <w:spacing w:line="240" w:lineRule="auto"/>
                    <w:contextualSpacing/>
                    <w:jc w:val="center"/>
                    <w:rPr>
                      <w:rFonts w:hint="default" w:ascii="Times New Roman" w:hAnsi="Times New Roman" w:eastAsia="宋体" w:cs="Times New Roman"/>
                      <w:b w:val="0"/>
                      <w:bCs/>
                      <w:color w:val="000000"/>
                      <w:kern w:val="0"/>
                      <w:sz w:val="21"/>
                      <w:szCs w:val="21"/>
                      <w:u w:val="none"/>
                    </w:rPr>
                  </w:pPr>
                  <w:r>
                    <w:rPr>
                      <w:rFonts w:hint="default" w:ascii="Times New Roman" w:hAnsi="Times New Roman" w:eastAsia="宋体" w:cs="Times New Roman"/>
                      <w:b w:val="0"/>
                      <w:bCs/>
                      <w:color w:val="000000"/>
                      <w:kern w:val="0"/>
                      <w:sz w:val="21"/>
                      <w:szCs w:val="21"/>
                      <w:u w:val="none"/>
                    </w:rPr>
                    <w:t>一、总体要求</w:t>
                  </w:r>
                </w:p>
              </w:tc>
              <w:tc>
                <w:tcPr>
                  <w:tcW w:w="4248" w:type="dxa"/>
                  <w:noWrap w:val="0"/>
                  <w:vAlign w:val="center"/>
                </w:tcPr>
                <w:p>
                  <w:pPr>
                    <w:spacing w:line="240" w:lineRule="auto"/>
                    <w:contextualSpacing/>
                    <w:jc w:val="center"/>
                    <w:rPr>
                      <w:rFonts w:hint="default" w:ascii="Times New Roman" w:hAnsi="Times New Roman" w:eastAsia="宋体" w:cs="Times New Roman"/>
                      <w:b w:val="0"/>
                      <w:bCs/>
                      <w:color w:val="000000"/>
                      <w:kern w:val="0"/>
                      <w:sz w:val="21"/>
                      <w:szCs w:val="21"/>
                      <w:u w:val="none"/>
                    </w:rPr>
                  </w:pPr>
                  <w:r>
                    <w:rPr>
                      <w:rFonts w:hint="default" w:ascii="Times New Roman" w:hAnsi="Times New Roman" w:eastAsia="宋体" w:cs="Times New Roman"/>
                      <w:b w:val="0"/>
                      <w:bCs/>
                      <w:color w:val="000000"/>
                      <w:kern w:val="0"/>
                      <w:sz w:val="21"/>
                      <w:szCs w:val="21"/>
                      <w:u w:val="none"/>
                    </w:rPr>
                    <w:t>（三）重点区域范围。京津冀及周边地区，包含北京市，天津市，河北省石家庄、唐山、邯郸、邢台、保定、沧州、廊坊、衡水市以及雄安新区，山西省太原、阳泉、长治、晋城市，山东省济南、淄博、济宁、德州、聊城、滨州、菏泽市，河南省郑州、开封、安阳、鹤壁、新乡、焦作、濮阳市等；长三角地区，包含上海市、江苏省、浙江省、安徽省；汾渭平原，包含山西省晋中、运城、临汾、吕梁市，河南省洛阳、三门峡市，陕西省西安、铜川、宝鸡、咸阳、渭南市以及杨凌示范区等。</w:t>
                  </w:r>
                </w:p>
              </w:tc>
              <w:tc>
                <w:tcPr>
                  <w:tcW w:w="2595" w:type="dxa"/>
                  <w:noWrap w:val="0"/>
                  <w:vAlign w:val="center"/>
                </w:tcPr>
                <w:p>
                  <w:pPr>
                    <w:spacing w:line="240" w:lineRule="auto"/>
                    <w:contextualSpacing/>
                    <w:jc w:val="center"/>
                    <w:rPr>
                      <w:rFonts w:hint="default" w:ascii="Times New Roman" w:hAnsi="Times New Roman" w:eastAsia="宋体" w:cs="Times New Roman"/>
                      <w:b w:val="0"/>
                      <w:bCs/>
                      <w:color w:val="000000"/>
                      <w:kern w:val="0"/>
                      <w:sz w:val="21"/>
                      <w:szCs w:val="21"/>
                      <w:u w:val="none"/>
                    </w:rPr>
                  </w:pPr>
                  <w:r>
                    <w:rPr>
                      <w:rFonts w:hint="eastAsia" w:ascii="Times New Roman" w:hAnsi="Times New Roman" w:eastAsia="宋体" w:cs="Times New Roman"/>
                      <w:b w:val="0"/>
                      <w:bCs/>
                      <w:color w:val="000000"/>
                      <w:kern w:val="0"/>
                      <w:sz w:val="21"/>
                      <w:szCs w:val="21"/>
                      <w:u w:val="none"/>
                      <w:lang w:eastAsia="zh-CN"/>
                    </w:rPr>
                    <w:t>本项目位于</w:t>
                  </w:r>
                  <w:r>
                    <w:rPr>
                      <w:rFonts w:hint="eastAsia" w:ascii="Times New Roman" w:hAnsi="Times New Roman" w:eastAsia="宋体" w:cs="Times New Roman"/>
                      <w:b w:val="0"/>
                      <w:bCs/>
                      <w:color w:val="000000"/>
                      <w:sz w:val="21"/>
                      <w:szCs w:val="21"/>
                      <w:u w:val="none"/>
                      <w:lang w:eastAsia="zh-CN"/>
                    </w:rPr>
                    <w:t>新乡市新乡县大召营镇大召营村</w:t>
                  </w:r>
                  <w:r>
                    <w:rPr>
                      <w:rFonts w:hint="eastAsia" w:ascii="Times New Roman" w:hAnsi="Times New Roman" w:cs="Times New Roman"/>
                      <w:b/>
                      <w:bCs/>
                      <w:sz w:val="21"/>
                      <w:szCs w:val="21"/>
                      <w:lang w:val="en-US" w:eastAsia="zh-CN"/>
                    </w:rPr>
                    <w:t>（新乡县大召营专业园区）</w:t>
                  </w:r>
                </w:p>
              </w:tc>
              <w:tc>
                <w:tcPr>
                  <w:tcW w:w="805" w:type="dxa"/>
                  <w:noWrap w:val="0"/>
                  <w:vAlign w:val="center"/>
                </w:tcPr>
                <w:p>
                  <w:pPr>
                    <w:spacing w:line="240" w:lineRule="auto"/>
                    <w:contextualSpacing/>
                    <w:jc w:val="center"/>
                    <w:rPr>
                      <w:rFonts w:hint="eastAsia" w:ascii="Times New Roman" w:hAnsi="Times New Roman" w:eastAsia="宋体" w:cs="Times New Roman"/>
                      <w:b w:val="0"/>
                      <w:bCs/>
                      <w:color w:val="000000"/>
                      <w:kern w:val="0"/>
                      <w:sz w:val="21"/>
                      <w:szCs w:val="21"/>
                      <w:u w:val="none"/>
                      <w:lang w:val="en-US" w:eastAsia="zh-CN"/>
                    </w:rPr>
                  </w:pPr>
                  <w:r>
                    <w:rPr>
                      <w:rFonts w:hint="eastAsia" w:ascii="Times New Roman" w:hAnsi="Times New Roman" w:eastAsia="宋体" w:cs="Times New Roman"/>
                      <w:b w:val="0"/>
                      <w:bCs/>
                      <w:color w:val="000000"/>
                      <w:kern w:val="0"/>
                      <w:sz w:val="21"/>
                      <w:szCs w:val="21"/>
                      <w:u w:val="none"/>
                      <w:lang w:eastAsia="zh-CN"/>
                    </w:rPr>
                    <w:t>本项目位于重点区域范围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1944" w:hRule="atLeast"/>
              </w:trPr>
              <w:tc>
                <w:tcPr>
                  <w:tcW w:w="864" w:type="dxa"/>
                  <w:noWrap w:val="0"/>
                  <w:vAlign w:val="center"/>
                </w:tcPr>
                <w:p>
                  <w:pPr>
                    <w:pStyle w:val="21"/>
                    <w:numPr>
                      <w:ilvl w:val="0"/>
                      <w:numId w:val="0"/>
                    </w:numPr>
                    <w:adjustRightInd w:val="0"/>
                    <w:snapToGrid w:val="0"/>
                    <w:spacing w:line="240" w:lineRule="auto"/>
                    <w:jc w:val="center"/>
                    <w:rPr>
                      <w:rFonts w:hint="default" w:ascii="Times New Roman" w:hAnsi="Times New Roman" w:cs="Times New Roman"/>
                      <w:b w:val="0"/>
                      <w:bCs/>
                      <w:sz w:val="24"/>
                      <w:u w:val="none"/>
                      <w:vertAlign w:val="baseline"/>
                      <w:lang w:val="en-US" w:eastAsia="zh-CN"/>
                    </w:rPr>
                  </w:pPr>
                  <w:r>
                    <w:rPr>
                      <w:rFonts w:hint="default" w:ascii="Times New Roman" w:hAnsi="Times New Roman" w:eastAsia="宋体" w:cs="Times New Roman"/>
                      <w:b w:val="0"/>
                      <w:bCs/>
                      <w:color w:val="000000"/>
                      <w:kern w:val="0"/>
                      <w:sz w:val="21"/>
                      <w:szCs w:val="21"/>
                      <w:u w:val="none"/>
                      <w:lang w:val="en-US" w:eastAsia="zh-CN" w:bidi="ar-SA"/>
                    </w:rPr>
                    <w:t>二、调整优化产业结构，推进产业绿色发展</w:t>
                  </w:r>
                </w:p>
              </w:tc>
              <w:tc>
                <w:tcPr>
                  <w:tcW w:w="4248" w:type="dxa"/>
                  <w:noWrap w:val="0"/>
                  <w:vAlign w:val="center"/>
                </w:tcPr>
                <w:p>
                  <w:pPr>
                    <w:pStyle w:val="21"/>
                    <w:numPr>
                      <w:ilvl w:val="0"/>
                      <w:numId w:val="0"/>
                    </w:numPr>
                    <w:adjustRightInd w:val="0"/>
                    <w:snapToGrid w:val="0"/>
                    <w:spacing w:line="240" w:lineRule="auto"/>
                    <w:ind w:left="0" w:leftChars="0"/>
                    <w:jc w:val="center"/>
                    <w:rPr>
                      <w:rFonts w:hint="default" w:ascii="Times New Roman" w:hAnsi="Times New Roman" w:cs="Times New Roman"/>
                      <w:b w:val="0"/>
                      <w:bCs/>
                      <w:sz w:val="21"/>
                      <w:szCs w:val="21"/>
                      <w:u w:val="none"/>
                      <w:vertAlign w:val="baseline"/>
                      <w:lang w:val="en-US" w:eastAsia="zh-CN"/>
                    </w:rPr>
                  </w:pPr>
                  <w:r>
                    <w:rPr>
                      <w:rFonts w:hint="default" w:ascii="Times New Roman" w:hAnsi="Times New Roman" w:eastAsia="宋体" w:cs="Times New Roman"/>
                      <w:b w:val="0"/>
                      <w:bCs/>
                      <w:color w:val="000000"/>
                      <w:kern w:val="0"/>
                      <w:sz w:val="21"/>
                      <w:szCs w:val="21"/>
                      <w:u w:val="none"/>
                      <w:lang w:val="en-US" w:eastAsia="zh-CN" w:bidi="ar-SA"/>
                    </w:rPr>
                    <w:t>（五）严控</w:t>
                  </w:r>
                  <w:r>
                    <w:rPr>
                      <w:rFonts w:hint="eastAsia" w:ascii="新宋体" w:hAnsi="新宋体" w:eastAsia="新宋体" w:cs="新宋体"/>
                      <w:b w:val="0"/>
                      <w:bCs/>
                      <w:color w:val="000000"/>
                      <w:kern w:val="0"/>
                      <w:sz w:val="21"/>
                      <w:szCs w:val="21"/>
                      <w:u w:val="none"/>
                      <w:lang w:val="en-US" w:eastAsia="zh-CN" w:bidi="ar-SA"/>
                    </w:rPr>
                    <w:t>“两高”行</w:t>
                  </w:r>
                  <w:r>
                    <w:rPr>
                      <w:rFonts w:hint="default" w:ascii="Times New Roman" w:hAnsi="Times New Roman" w:eastAsia="宋体" w:cs="Times New Roman"/>
                      <w:b w:val="0"/>
                      <w:bCs/>
                      <w:color w:val="000000"/>
                      <w:kern w:val="0"/>
                      <w:sz w:val="21"/>
                      <w:szCs w:val="21"/>
                      <w:u w:val="none"/>
                      <w:lang w:val="en-US" w:eastAsia="zh-CN" w:bidi="ar-SA"/>
                    </w:rPr>
                    <w:t>业产能。重点区域严禁新增钢铁、焦化、电解铝、铸造、水泥和平板玻璃等产能；严格执行钢铁、水泥、平板玻璃等行业产能置换实施办法；新、改、扩建涉及大宗物料运输的建设项目，原则上不得采用公路运输。</w:t>
                  </w:r>
                </w:p>
              </w:tc>
              <w:tc>
                <w:tcPr>
                  <w:tcW w:w="2595" w:type="dxa"/>
                  <w:noWrap w:val="0"/>
                  <w:vAlign w:val="center"/>
                </w:tcPr>
                <w:p>
                  <w:pPr>
                    <w:pStyle w:val="21"/>
                    <w:numPr>
                      <w:ilvl w:val="0"/>
                      <w:numId w:val="0"/>
                    </w:numPr>
                    <w:adjustRightInd w:val="0"/>
                    <w:snapToGrid w:val="0"/>
                    <w:spacing w:line="240" w:lineRule="auto"/>
                    <w:jc w:val="center"/>
                    <w:rPr>
                      <w:rFonts w:hint="default" w:ascii="Times New Roman" w:hAnsi="Times New Roman" w:cs="Times New Roman"/>
                      <w:b w:val="0"/>
                      <w:bCs/>
                      <w:sz w:val="21"/>
                      <w:szCs w:val="21"/>
                      <w:u w:val="none"/>
                      <w:vertAlign w:val="baseline"/>
                      <w:lang w:val="en-US" w:eastAsia="zh-CN"/>
                    </w:rPr>
                  </w:pPr>
                  <w:r>
                    <w:rPr>
                      <w:rFonts w:hint="eastAsia" w:ascii="Times New Roman" w:hAnsi="Times New Roman" w:cs="Times New Roman"/>
                      <w:b w:val="0"/>
                      <w:bCs/>
                      <w:sz w:val="21"/>
                      <w:szCs w:val="21"/>
                      <w:u w:val="none"/>
                      <w:vertAlign w:val="baseline"/>
                      <w:lang w:val="en-US" w:eastAsia="zh-CN"/>
                    </w:rPr>
                    <w:t>本项目为年产10万只塑料桶加工</w:t>
                  </w:r>
                  <w:r>
                    <w:rPr>
                      <w:rFonts w:hint="default" w:ascii="Times New Roman" w:hAnsi="Times New Roman" w:cs="Times New Roman"/>
                      <w:b w:val="0"/>
                      <w:bCs/>
                      <w:sz w:val="21"/>
                      <w:szCs w:val="21"/>
                      <w:u w:val="none"/>
                      <w:vertAlign w:val="baseline"/>
                      <w:lang w:val="en-US" w:eastAsia="zh-CN"/>
                    </w:rPr>
                    <w:t>项目</w:t>
                  </w:r>
                  <w:r>
                    <w:rPr>
                      <w:rFonts w:hint="eastAsia" w:ascii="Times New Roman" w:hAnsi="Times New Roman" w:cs="Times New Roman"/>
                      <w:b w:val="0"/>
                      <w:bCs/>
                      <w:sz w:val="21"/>
                      <w:szCs w:val="21"/>
                      <w:u w:val="none"/>
                      <w:vertAlign w:val="baseline"/>
                      <w:lang w:val="en-US" w:eastAsia="zh-CN"/>
                    </w:rPr>
                    <w:t>，属于塑料包装箱及容器制造（行业代码：C2926），不属于“两高”行业</w:t>
                  </w:r>
                </w:p>
              </w:tc>
              <w:tc>
                <w:tcPr>
                  <w:tcW w:w="805" w:type="dxa"/>
                  <w:noWrap w:val="0"/>
                  <w:vAlign w:val="center"/>
                </w:tcPr>
                <w:p>
                  <w:pPr>
                    <w:pStyle w:val="21"/>
                    <w:numPr>
                      <w:ilvl w:val="0"/>
                      <w:numId w:val="0"/>
                    </w:numPr>
                    <w:adjustRightInd w:val="0"/>
                    <w:snapToGrid w:val="0"/>
                    <w:spacing w:line="240" w:lineRule="auto"/>
                    <w:jc w:val="center"/>
                    <w:rPr>
                      <w:rFonts w:hint="default" w:ascii="Times New Roman" w:hAnsi="Times New Roman" w:cs="Times New Roman"/>
                      <w:b w:val="0"/>
                      <w:bCs/>
                      <w:sz w:val="21"/>
                      <w:szCs w:val="21"/>
                      <w:u w:val="none"/>
                      <w:vertAlign w:val="baseline"/>
                      <w:lang w:val="en-US" w:eastAsia="zh-CN"/>
                    </w:rPr>
                  </w:pPr>
                  <w:r>
                    <w:rPr>
                      <w:rFonts w:hint="eastAsia" w:ascii="Times New Roman" w:hAnsi="Times New Roman" w:cs="Times New Roman"/>
                      <w:b w:val="0"/>
                      <w:bCs/>
                      <w:sz w:val="21"/>
                      <w:szCs w:val="21"/>
                      <w:u w:val="none"/>
                      <w:vertAlign w:val="baseline"/>
                      <w:lang w:val="en-US" w:eastAsia="zh-CN"/>
                    </w:rPr>
                    <w:t>符合行动计划</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1944" w:hRule="atLeast"/>
              </w:trPr>
              <w:tc>
                <w:tcPr>
                  <w:tcW w:w="864"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contextualSpacing/>
                    <w:jc w:val="center"/>
                    <w:textAlignment w:val="auto"/>
                    <w:outlineLvl w:val="9"/>
                    <w:rPr>
                      <w:rFonts w:hint="default" w:ascii="Times New Roman" w:hAnsi="Times New Roman" w:eastAsia="宋体" w:cs="Times New Roman"/>
                      <w:b w:val="0"/>
                      <w:bCs/>
                      <w:color w:val="000000"/>
                      <w:kern w:val="0"/>
                      <w:sz w:val="21"/>
                      <w:szCs w:val="21"/>
                      <w:u w:val="none"/>
                      <w:lang w:val="en-US" w:eastAsia="zh-CN" w:bidi="ar-SA"/>
                    </w:rPr>
                  </w:pPr>
                  <w:r>
                    <w:rPr>
                      <w:rFonts w:hint="default" w:ascii="Times New Roman" w:hAnsi="Times New Roman" w:eastAsia="宋体" w:cs="Times New Roman"/>
                      <w:b w:val="0"/>
                      <w:bCs w:val="0"/>
                      <w:color w:val="000000"/>
                      <w:kern w:val="0"/>
                      <w:sz w:val="21"/>
                      <w:szCs w:val="21"/>
                      <w:highlight w:val="none"/>
                      <w:u w:val="none"/>
                    </w:rPr>
                    <w:t>六、实施重大专项行动，大幅降低污染物排放</w:t>
                  </w:r>
                </w:p>
              </w:tc>
              <w:tc>
                <w:tcPr>
                  <w:tcW w:w="4248"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contextualSpacing/>
                    <w:jc w:val="center"/>
                    <w:textAlignment w:val="auto"/>
                    <w:outlineLvl w:val="9"/>
                    <w:rPr>
                      <w:rFonts w:hint="default" w:ascii="Times New Roman" w:hAnsi="Times New Roman" w:eastAsia="宋体" w:cs="Times New Roman"/>
                      <w:b w:val="0"/>
                      <w:bCs/>
                      <w:color w:val="000000"/>
                      <w:kern w:val="0"/>
                      <w:sz w:val="21"/>
                      <w:szCs w:val="21"/>
                      <w:u w:val="none"/>
                      <w:lang w:val="en-US" w:eastAsia="zh-CN" w:bidi="ar-SA"/>
                    </w:rPr>
                  </w:pPr>
                  <w:r>
                    <w:rPr>
                      <w:rFonts w:hint="default" w:ascii="Times New Roman" w:hAnsi="Times New Roman" w:cs="Times New Roman"/>
                      <w:b w:val="0"/>
                      <w:bCs/>
                      <w:color w:val="auto"/>
                      <w:sz w:val="21"/>
                      <w:szCs w:val="21"/>
                      <w:highlight w:val="none"/>
                      <w:lang w:val="en-US" w:eastAsia="zh-CN"/>
                    </w:rPr>
                    <w:t>(二十五)实施VOCs专项整治方案。制定石化、化工、工业涂装、包装印刷等VOCs排放重点行业和油品储运销综合整治方案，出台泄漏检测与修复标准，编制VOCs治理技术指南。重点区域禁止建设生产和使用高VOCs含量的溶剂型涂料、油墨、胶粘剂等项目，加大餐饮油烟治理力度。开展VOCs整治专项执法行动，严厉打击违法排污行为，对治理效果差、技术服务能力弱、运营管理水平低的治理单位，公布名单，实行联合惩戒，扶持培育VOCs治理和服务专业化规模化龙头企业。2020年，VOCs排放总量较2015年下降10%以上。(生态环境部牵头，发展改革委、工业和信息化部、商务部、市场监管总局、能源局等参与)</w:t>
                  </w:r>
                </w:p>
              </w:tc>
              <w:tc>
                <w:tcPr>
                  <w:tcW w:w="2595"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contextualSpacing/>
                    <w:jc w:val="center"/>
                    <w:textAlignment w:val="auto"/>
                    <w:outlineLvl w:val="9"/>
                    <w:rPr>
                      <w:rFonts w:hint="eastAsia" w:ascii="Times New Roman" w:hAnsi="Times New Roman" w:cs="Times New Roman"/>
                      <w:b w:val="0"/>
                      <w:bCs/>
                      <w:sz w:val="21"/>
                      <w:szCs w:val="21"/>
                      <w:u w:val="none"/>
                      <w:vertAlign w:val="baseline"/>
                      <w:lang w:val="en-US" w:eastAsia="zh-CN"/>
                    </w:rPr>
                  </w:pPr>
                  <w:r>
                    <w:rPr>
                      <w:rFonts w:hint="eastAsia" w:ascii="Times New Roman" w:hAnsi="Times New Roman" w:cs="Times New Roman"/>
                      <w:b w:val="0"/>
                      <w:bCs w:val="0"/>
                      <w:color w:val="000000"/>
                      <w:kern w:val="0"/>
                      <w:sz w:val="21"/>
                      <w:szCs w:val="21"/>
                      <w:highlight w:val="none"/>
                      <w:u w:val="none"/>
                      <w:lang w:val="en-US" w:eastAsia="zh-CN"/>
                    </w:rPr>
                    <w:t>本项目</w:t>
                  </w:r>
                  <w:r>
                    <w:rPr>
                      <w:rFonts w:hint="default" w:ascii="Times New Roman" w:hAnsi="Times New Roman" w:cs="Times New Roman"/>
                      <w:b w:val="0"/>
                      <w:bCs w:val="0"/>
                      <w:color w:val="000000"/>
                      <w:sz w:val="21"/>
                      <w:szCs w:val="21"/>
                      <w:u w:val="none"/>
                      <w:lang w:val="en-US" w:eastAsia="zh-CN"/>
                    </w:rPr>
                    <w:t>有机废气经过</w:t>
                  </w:r>
                  <w:r>
                    <w:rPr>
                      <w:rFonts w:hint="default" w:ascii="Times New Roman" w:hAnsi="Times New Roman" w:cs="Times New Roman"/>
                      <w:b w:val="0"/>
                      <w:bCs w:val="0"/>
                      <w:color w:val="auto"/>
                      <w:sz w:val="21"/>
                      <w:szCs w:val="21"/>
                      <w:u w:val="none"/>
                      <w:lang w:val="en-US" w:eastAsia="zh-CN"/>
                    </w:rPr>
                    <w:t>集气罩+1套UV光催化氧化</w:t>
                  </w:r>
                  <w:r>
                    <w:rPr>
                      <w:rFonts w:hint="eastAsia" w:ascii="Times New Roman" w:hAnsi="Times New Roman" w:cs="Times New Roman"/>
                      <w:b w:val="0"/>
                      <w:bCs w:val="0"/>
                      <w:color w:val="auto"/>
                      <w:sz w:val="21"/>
                      <w:szCs w:val="21"/>
                      <w:u w:val="none"/>
                      <w:lang w:val="en-US" w:eastAsia="zh-CN"/>
                    </w:rPr>
                    <w:t>+活性炭吸附</w:t>
                  </w:r>
                  <w:r>
                    <w:rPr>
                      <w:rFonts w:hint="default" w:ascii="Times New Roman" w:hAnsi="Times New Roman" w:cs="Times New Roman"/>
                      <w:b w:val="0"/>
                      <w:bCs w:val="0"/>
                      <w:color w:val="auto"/>
                      <w:sz w:val="21"/>
                      <w:szCs w:val="21"/>
                      <w:u w:val="none"/>
                      <w:lang w:val="en-US" w:eastAsia="zh-CN"/>
                    </w:rPr>
                    <w:t>装置处理后经过15m高排气筒排放</w:t>
                  </w:r>
                </w:p>
              </w:tc>
              <w:tc>
                <w:tcPr>
                  <w:tcW w:w="805" w:type="dxa"/>
                  <w:noWrap w:val="0"/>
                  <w:vAlign w:val="center"/>
                </w:tcPr>
                <w:p>
                  <w:pPr>
                    <w:pStyle w:val="21"/>
                    <w:numPr>
                      <w:ilvl w:val="0"/>
                      <w:numId w:val="0"/>
                    </w:numPr>
                    <w:adjustRightInd w:val="0"/>
                    <w:snapToGrid w:val="0"/>
                    <w:spacing w:line="240" w:lineRule="auto"/>
                    <w:jc w:val="center"/>
                    <w:rPr>
                      <w:rFonts w:hint="eastAsia" w:ascii="Times New Roman" w:hAnsi="Times New Roman" w:cs="Times New Roman"/>
                      <w:b w:val="0"/>
                      <w:bCs/>
                      <w:sz w:val="21"/>
                      <w:szCs w:val="21"/>
                      <w:u w:val="none"/>
                      <w:vertAlign w:val="baseline"/>
                      <w:lang w:val="en-US" w:eastAsia="zh-CN"/>
                    </w:rPr>
                  </w:pPr>
                  <w:r>
                    <w:rPr>
                      <w:rFonts w:hint="eastAsia" w:ascii="Times New Roman" w:hAnsi="Times New Roman" w:cs="Times New Roman"/>
                      <w:b w:val="0"/>
                      <w:bCs/>
                      <w:sz w:val="21"/>
                      <w:szCs w:val="21"/>
                      <w:u w:val="none"/>
                      <w:vertAlign w:val="baseline"/>
                      <w:lang w:val="en-US" w:eastAsia="zh-CN"/>
                    </w:rPr>
                    <w:t>符合行动计划</w:t>
                  </w:r>
                </w:p>
              </w:tc>
            </w:tr>
          </w:tbl>
          <w:p>
            <w:pPr>
              <w:pStyle w:val="21"/>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outlineLvl w:val="9"/>
              <w:rPr>
                <w:rFonts w:hint="eastAsia" w:ascii="Times New Roman" w:hAnsi="Times New Roman" w:cs="Times New Roman"/>
                <w:b w:val="0"/>
                <w:bCs/>
                <w:color w:val="000000"/>
                <w:kern w:val="2"/>
                <w:sz w:val="24"/>
                <w:szCs w:val="24"/>
                <w:u w:val="none"/>
                <w:lang w:val="en-US" w:eastAsia="zh-CN" w:bidi="ar-SA"/>
              </w:rPr>
            </w:pPr>
            <w:r>
              <w:rPr>
                <w:rFonts w:hint="eastAsia"/>
                <w:b w:val="0"/>
                <w:bCs/>
                <w:color w:val="000000"/>
                <w:sz w:val="24"/>
                <w:u w:val="none"/>
                <w:lang w:eastAsia="zh-CN"/>
              </w:rPr>
              <w:t>经对照分析，本项目满足</w:t>
            </w:r>
            <w:r>
              <w:rPr>
                <w:rFonts w:hint="eastAsia"/>
                <w:b w:val="0"/>
                <w:bCs/>
                <w:color w:val="000000"/>
                <w:sz w:val="24"/>
                <w:u w:val="none"/>
                <w:lang w:val="en-US" w:eastAsia="zh-CN"/>
              </w:rPr>
              <w:t>《打赢蓝天保卫战三年行动计划》（国发〔2018〕22号）中相关要求。</w:t>
            </w:r>
          </w:p>
          <w:p>
            <w:pPr>
              <w:pStyle w:val="21"/>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outlineLvl w:val="9"/>
              <w:rPr>
                <w:rFonts w:hint="eastAsia" w:ascii="Times New Roman" w:hAnsi="Times New Roman" w:cs="Times New Roman"/>
                <w:b w:val="0"/>
                <w:bCs/>
                <w:color w:val="auto"/>
                <w:sz w:val="24"/>
                <w:highlight w:val="none"/>
                <w:u w:val="none"/>
                <w:lang w:val="en-US" w:eastAsia="zh-CN"/>
              </w:rPr>
            </w:pPr>
            <w:r>
              <w:rPr>
                <w:rFonts w:hint="eastAsia" w:ascii="Times New Roman" w:hAnsi="Times New Roman" w:cs="Times New Roman"/>
                <w:b w:val="0"/>
                <w:bCs/>
                <w:color w:val="000000"/>
                <w:kern w:val="2"/>
                <w:sz w:val="24"/>
                <w:szCs w:val="24"/>
                <w:u w:val="none"/>
                <w:lang w:val="en-US" w:eastAsia="zh-CN" w:bidi="ar-SA"/>
              </w:rPr>
              <w:t>（七）</w:t>
            </w:r>
            <w:r>
              <w:rPr>
                <w:rFonts w:hint="eastAsia" w:ascii="Times New Roman" w:hAnsi="Times New Roman" w:cs="Times New Roman"/>
                <w:b w:val="0"/>
                <w:bCs/>
                <w:color w:val="auto"/>
                <w:sz w:val="24"/>
                <w:highlight w:val="none"/>
                <w:u w:val="none"/>
                <w:lang w:val="en-US" w:eastAsia="zh-CN"/>
              </w:rPr>
              <w:t>与《新乡市环境污染攻坚战三年行动实施方案》（2018-2020）对照分析见下表12。</w:t>
            </w:r>
          </w:p>
          <w:p>
            <w:pPr>
              <w:keepNext w:val="0"/>
              <w:keepLines w:val="0"/>
              <w:pageBreakBefore w:val="0"/>
              <w:widowControl w:val="0"/>
              <w:kinsoku/>
              <w:wordWrap/>
              <w:overflowPunct/>
              <w:topLinePunct w:val="0"/>
              <w:autoSpaceDE/>
              <w:autoSpaceDN/>
              <w:bidi w:val="0"/>
              <w:adjustRightInd w:val="0"/>
              <w:snapToGrid w:val="0"/>
              <w:spacing w:line="240" w:lineRule="auto"/>
              <w:ind w:right="0" w:rightChars="0" w:firstLine="480" w:firstLineChars="200"/>
              <w:jc w:val="both"/>
              <w:textAlignment w:val="auto"/>
              <w:outlineLvl w:val="9"/>
              <w:rPr>
                <w:rFonts w:hint="eastAsia" w:ascii="Times New Roman" w:hAnsi="Times New Roman" w:eastAsia="宋体" w:cs="Times New Roman"/>
                <w:b w:val="0"/>
                <w:bCs/>
                <w:i w:val="0"/>
                <w:iCs w:val="0"/>
                <w:sz w:val="24"/>
                <w:szCs w:val="24"/>
                <w:u w:val="none"/>
                <w:lang w:val="en-US" w:eastAsia="zh-CN"/>
              </w:rPr>
            </w:pPr>
            <w:r>
              <w:rPr>
                <w:rFonts w:hint="eastAsia" w:ascii="Times New Roman" w:hAnsi="Times New Roman" w:eastAsia="宋体" w:cs="Times New Roman"/>
                <w:b w:val="0"/>
                <w:bCs/>
                <w:i w:val="0"/>
                <w:iCs w:val="0"/>
                <w:sz w:val="24"/>
                <w:szCs w:val="24"/>
                <w:u w:val="none"/>
                <w:lang w:val="en-US" w:eastAsia="zh-CN"/>
              </w:rPr>
              <w:t>表12   项目与《新乡市环境污染攻坚战三年行动实施方案》相符性分析</w:t>
            </w:r>
          </w:p>
          <w:tbl>
            <w:tblPr>
              <w:tblStyle w:val="15"/>
              <w:tblW w:w="8512" w:type="dxa"/>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832"/>
              <w:gridCol w:w="3827"/>
              <w:gridCol w:w="3084"/>
              <w:gridCol w:w="769"/>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426" w:hRule="atLeast"/>
              </w:trPr>
              <w:tc>
                <w:tcPr>
                  <w:tcW w:w="832" w:type="dxa"/>
                  <w:noWrap w:val="0"/>
                  <w:vAlign w:val="center"/>
                </w:tcPr>
                <w:p>
                  <w:pPr>
                    <w:spacing w:line="240" w:lineRule="auto"/>
                    <w:contextualSpacing/>
                    <w:jc w:val="center"/>
                    <w:rPr>
                      <w:rFonts w:hint="default" w:ascii="Times New Roman" w:hAnsi="Times New Roman" w:eastAsia="宋体" w:cs="Times New Roman"/>
                      <w:b w:val="0"/>
                      <w:bCs w:val="0"/>
                      <w:sz w:val="24"/>
                      <w:u w:val="none"/>
                      <w:vertAlign w:val="baseline"/>
                      <w:lang w:val="en-US" w:eastAsia="zh-CN"/>
                    </w:rPr>
                  </w:pPr>
                  <w:r>
                    <w:rPr>
                      <w:rFonts w:hint="default" w:ascii="Times New Roman" w:hAnsi="Times New Roman" w:cs="Times New Roman"/>
                      <w:b w:val="0"/>
                      <w:bCs w:val="0"/>
                      <w:color w:val="000000"/>
                      <w:kern w:val="0"/>
                      <w:sz w:val="21"/>
                      <w:szCs w:val="21"/>
                      <w:u w:val="none"/>
                      <w:lang w:eastAsia="zh-CN"/>
                    </w:rPr>
                    <w:t>类别</w:t>
                  </w:r>
                </w:p>
              </w:tc>
              <w:tc>
                <w:tcPr>
                  <w:tcW w:w="3827" w:type="dxa"/>
                  <w:noWrap w:val="0"/>
                  <w:vAlign w:val="center"/>
                </w:tcPr>
                <w:p>
                  <w:pPr>
                    <w:spacing w:line="240" w:lineRule="auto"/>
                    <w:contextualSpacing/>
                    <w:jc w:val="center"/>
                    <w:rPr>
                      <w:rFonts w:hint="default" w:ascii="Times New Roman" w:hAnsi="Times New Roman" w:cs="Times New Roman"/>
                      <w:b w:val="0"/>
                      <w:bCs w:val="0"/>
                      <w:sz w:val="24"/>
                      <w:u w:val="none"/>
                      <w:vertAlign w:val="baseline"/>
                      <w:lang w:val="en-US" w:eastAsia="zh-CN"/>
                    </w:rPr>
                  </w:pPr>
                  <w:r>
                    <w:rPr>
                      <w:rFonts w:hint="default" w:ascii="Times New Roman" w:hAnsi="Times New Roman" w:eastAsia="宋体" w:cs="Times New Roman"/>
                      <w:b w:val="0"/>
                      <w:bCs w:val="0"/>
                      <w:color w:val="000000"/>
                      <w:kern w:val="0"/>
                      <w:sz w:val="21"/>
                      <w:szCs w:val="21"/>
                      <w:u w:val="none"/>
                      <w:lang w:val="en-US" w:eastAsia="zh-CN"/>
                    </w:rPr>
                    <w:t>《新乡市环境污染攻坚战三年行动实施方案》</w:t>
                  </w:r>
                  <w:r>
                    <w:rPr>
                      <w:rFonts w:hint="default" w:ascii="Times New Roman" w:hAnsi="Times New Roman" w:eastAsia="宋体" w:cs="Times New Roman"/>
                      <w:b w:val="0"/>
                      <w:bCs w:val="0"/>
                      <w:color w:val="000000"/>
                      <w:kern w:val="0"/>
                      <w:sz w:val="21"/>
                      <w:szCs w:val="21"/>
                      <w:u w:val="none"/>
                    </w:rPr>
                    <w:t>中有关要求</w:t>
                  </w:r>
                </w:p>
              </w:tc>
              <w:tc>
                <w:tcPr>
                  <w:tcW w:w="3084" w:type="dxa"/>
                  <w:noWrap w:val="0"/>
                  <w:vAlign w:val="center"/>
                </w:tcPr>
                <w:p>
                  <w:pPr>
                    <w:spacing w:line="240" w:lineRule="auto"/>
                    <w:contextualSpacing/>
                    <w:jc w:val="center"/>
                    <w:rPr>
                      <w:rFonts w:hint="default" w:ascii="Times New Roman" w:hAnsi="Times New Roman" w:cs="Times New Roman"/>
                      <w:b w:val="0"/>
                      <w:bCs w:val="0"/>
                      <w:sz w:val="24"/>
                      <w:u w:val="none"/>
                      <w:vertAlign w:val="baseline"/>
                      <w:lang w:val="en-US" w:eastAsia="zh-CN"/>
                    </w:rPr>
                  </w:pPr>
                  <w:r>
                    <w:rPr>
                      <w:rFonts w:hint="default" w:ascii="Times New Roman" w:hAnsi="Times New Roman" w:eastAsia="宋体" w:cs="Times New Roman"/>
                      <w:b w:val="0"/>
                      <w:bCs w:val="0"/>
                      <w:color w:val="000000"/>
                      <w:kern w:val="0"/>
                      <w:sz w:val="21"/>
                      <w:szCs w:val="21"/>
                      <w:u w:val="none"/>
                    </w:rPr>
                    <w:t>企业建设情况</w:t>
                  </w:r>
                </w:p>
              </w:tc>
              <w:tc>
                <w:tcPr>
                  <w:tcW w:w="769" w:type="dxa"/>
                  <w:noWrap w:val="0"/>
                  <w:vAlign w:val="center"/>
                </w:tcPr>
                <w:p>
                  <w:pPr>
                    <w:spacing w:line="240" w:lineRule="auto"/>
                    <w:contextualSpacing/>
                    <w:jc w:val="center"/>
                    <w:rPr>
                      <w:rFonts w:hint="default" w:ascii="Times New Roman" w:hAnsi="Times New Roman" w:cs="Times New Roman"/>
                      <w:b w:val="0"/>
                      <w:bCs w:val="0"/>
                      <w:sz w:val="24"/>
                      <w:u w:val="none"/>
                      <w:vertAlign w:val="baseline"/>
                      <w:lang w:val="en-US" w:eastAsia="zh-CN"/>
                    </w:rPr>
                  </w:pPr>
                  <w:r>
                    <w:rPr>
                      <w:rFonts w:hint="default" w:ascii="Times New Roman" w:hAnsi="Times New Roman" w:eastAsia="宋体" w:cs="Times New Roman"/>
                      <w:b w:val="0"/>
                      <w:bCs w:val="0"/>
                      <w:color w:val="000000"/>
                      <w:kern w:val="0"/>
                      <w:sz w:val="21"/>
                      <w:szCs w:val="21"/>
                      <w:u w:val="none"/>
                    </w:rPr>
                    <w:t>对比结论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426" w:hRule="atLeast"/>
              </w:trPr>
              <w:tc>
                <w:tcPr>
                  <w:tcW w:w="832" w:type="dxa"/>
                  <w:noWrap w:val="0"/>
                  <w:vAlign w:val="center"/>
                </w:tcPr>
                <w:p>
                  <w:pPr>
                    <w:spacing w:line="240" w:lineRule="auto"/>
                    <w:contextualSpacing/>
                    <w:jc w:val="center"/>
                    <w:rPr>
                      <w:rFonts w:hint="default" w:ascii="Times New Roman" w:hAnsi="Times New Roman" w:eastAsia="宋体" w:cs="Times New Roman"/>
                      <w:b w:val="0"/>
                      <w:bCs w:val="0"/>
                      <w:color w:val="000000"/>
                      <w:kern w:val="0"/>
                      <w:sz w:val="21"/>
                      <w:szCs w:val="21"/>
                      <w:u w:val="none"/>
                    </w:rPr>
                  </w:pPr>
                  <w:r>
                    <w:rPr>
                      <w:rFonts w:hint="default" w:ascii="Times New Roman" w:hAnsi="Times New Roman" w:eastAsia="宋体" w:cs="Times New Roman"/>
                      <w:b w:val="0"/>
                      <w:bCs w:val="0"/>
                      <w:color w:val="000000"/>
                      <w:kern w:val="0"/>
                      <w:sz w:val="21"/>
                      <w:szCs w:val="21"/>
                      <w:u w:val="none"/>
                    </w:rPr>
                    <w:t>（二）产业结构优化工程</w:t>
                  </w:r>
                </w:p>
              </w:tc>
              <w:tc>
                <w:tcPr>
                  <w:tcW w:w="3827" w:type="dxa"/>
                  <w:noWrap w:val="0"/>
                  <w:vAlign w:val="center"/>
                </w:tcPr>
                <w:p>
                  <w:pPr>
                    <w:spacing w:line="240" w:lineRule="auto"/>
                    <w:contextualSpacing/>
                    <w:jc w:val="both"/>
                    <w:rPr>
                      <w:rFonts w:hint="default" w:ascii="Times New Roman" w:hAnsi="Times New Roman" w:eastAsia="宋体" w:cs="Times New Roman"/>
                      <w:b w:val="0"/>
                      <w:bCs w:val="0"/>
                      <w:color w:val="000000"/>
                      <w:kern w:val="0"/>
                      <w:sz w:val="21"/>
                      <w:szCs w:val="21"/>
                      <w:u w:val="none"/>
                    </w:rPr>
                  </w:pPr>
                  <w:r>
                    <w:rPr>
                      <w:rFonts w:hint="default" w:ascii="Times New Roman" w:hAnsi="Times New Roman" w:eastAsia="宋体" w:cs="Times New Roman"/>
                      <w:b w:val="0"/>
                      <w:bCs w:val="0"/>
                      <w:color w:val="000000"/>
                      <w:kern w:val="0"/>
                      <w:sz w:val="21"/>
                      <w:szCs w:val="21"/>
                      <w:u w:val="none"/>
                    </w:rPr>
                    <w:t>9.严格环境准入门槛。禁止火电、焦化、铸造、传统煤化工（甲醇、合成氨）、电解铝、水泥和平板玻璃等行业新建、扩建单纯新增产能（搬迁升级改造项目除外）以及耐火材料、陶瓷等行业新建、扩建以煤炭为燃料的项目和企业，积极推行区域、规划环境影响评价，对搬迁升级改造石化、化工、建材、有色等项目的环境影响评价，应满足区域、规划环评要求。对水泥行业不再实施省内产能置换。对本地过剩产能重点行业搬迁、改建项目，实行污染物排放倍量削减替代，其他行业搬迁项目污染物排放量削减比例不低于1.5:1，并将替代方案落实到企业排污许可证中，纳入环境执法管理。禁止建设生产和使用高VOCs 含量的溶剂型涂料、油墨、胶黏剂项目。其他新、改、扩建排放VOCs的项目，应从源头加强控制，使用低（无）VOCs含量的原辅材料，配套安装高效收集、治理设施，其中新建涉VOCs排放的工业企业要入园区，实行区域内VOCs排放总量倍量消减替代。新、改、扩建涉及大宗物料运输的建设项目，原则上不得采用公路运输。严格控制新增燃煤项目建设。除背压热电联产外，全市不再核准“十三五”期间新开工建设的燃煤发电项目。</w:t>
                  </w:r>
                </w:p>
              </w:tc>
              <w:tc>
                <w:tcPr>
                  <w:tcW w:w="3084" w:type="dxa"/>
                  <w:noWrap w:val="0"/>
                  <w:vAlign w:val="center"/>
                </w:tcPr>
                <w:p>
                  <w:pPr>
                    <w:spacing w:line="240" w:lineRule="auto"/>
                    <w:contextualSpacing/>
                    <w:jc w:val="both"/>
                    <w:rPr>
                      <w:rFonts w:hint="default" w:ascii="Times New Roman" w:hAnsi="Times New Roman" w:eastAsia="宋体" w:cs="Times New Roman"/>
                      <w:b w:val="0"/>
                      <w:bCs w:val="0"/>
                      <w:color w:val="000000"/>
                      <w:kern w:val="0"/>
                      <w:sz w:val="21"/>
                      <w:szCs w:val="21"/>
                      <w:u w:val="none"/>
                      <w:lang w:val="en-US" w:eastAsia="zh-CN"/>
                    </w:rPr>
                  </w:pPr>
                  <w:r>
                    <w:rPr>
                      <w:rFonts w:hint="default" w:ascii="Times New Roman" w:hAnsi="Times New Roman" w:eastAsia="宋体" w:cs="Times New Roman"/>
                      <w:b w:val="0"/>
                      <w:bCs w:val="0"/>
                      <w:color w:val="000000"/>
                      <w:kern w:val="0"/>
                      <w:sz w:val="21"/>
                      <w:szCs w:val="21"/>
                      <w:u w:val="none"/>
                      <w:lang w:eastAsia="zh-CN"/>
                    </w:rPr>
                    <w:t>本项目</w:t>
                  </w:r>
                  <w:r>
                    <w:rPr>
                      <w:rFonts w:hint="default" w:ascii="Times New Roman" w:hAnsi="Times New Roman" w:cs="Times New Roman"/>
                      <w:b w:val="0"/>
                      <w:bCs w:val="0"/>
                      <w:color w:val="000000"/>
                      <w:kern w:val="0"/>
                      <w:sz w:val="21"/>
                      <w:szCs w:val="21"/>
                      <w:u w:val="none"/>
                      <w:lang w:eastAsia="zh-CN"/>
                    </w:rPr>
                    <w:t>位于</w:t>
                  </w:r>
                  <w:r>
                    <w:rPr>
                      <w:rFonts w:hint="default" w:ascii="Times New Roman" w:hAnsi="Times New Roman" w:eastAsia="宋体" w:cs="Times New Roman"/>
                      <w:b w:val="0"/>
                      <w:bCs w:val="0"/>
                      <w:color w:val="000000"/>
                      <w:kern w:val="0"/>
                      <w:sz w:val="21"/>
                      <w:szCs w:val="21"/>
                      <w:u w:val="none"/>
                      <w:lang w:eastAsia="zh-CN"/>
                    </w:rPr>
                    <w:t>新乡市</w:t>
                  </w:r>
                  <w:r>
                    <w:rPr>
                      <w:rFonts w:hint="eastAsia" w:ascii="Times New Roman" w:hAnsi="Times New Roman" w:eastAsia="宋体" w:cs="Times New Roman"/>
                      <w:b w:val="0"/>
                      <w:bCs w:val="0"/>
                      <w:color w:val="000000"/>
                      <w:kern w:val="0"/>
                      <w:sz w:val="21"/>
                      <w:szCs w:val="21"/>
                      <w:u w:val="none"/>
                      <w:lang w:val="en-US" w:eastAsia="zh-CN"/>
                    </w:rPr>
                    <w:t>新乡县大召营产业园区</w:t>
                  </w:r>
                  <w:r>
                    <w:rPr>
                      <w:rFonts w:hint="default" w:ascii="Times New Roman" w:hAnsi="Times New Roman" w:eastAsia="宋体" w:cs="Times New Roman"/>
                      <w:b w:val="0"/>
                      <w:bCs w:val="0"/>
                      <w:color w:val="000000"/>
                      <w:sz w:val="21"/>
                      <w:szCs w:val="21"/>
                      <w:u w:val="none"/>
                      <w:lang w:eastAsia="zh-CN"/>
                    </w:rPr>
                    <w:t>，</w:t>
                  </w:r>
                  <w:r>
                    <w:rPr>
                      <w:rFonts w:hint="default" w:ascii="Times New Roman" w:hAnsi="Times New Roman" w:eastAsia="宋体" w:cs="Times New Roman"/>
                      <w:b w:val="0"/>
                      <w:bCs w:val="0"/>
                      <w:color w:val="000000"/>
                      <w:kern w:val="0"/>
                      <w:sz w:val="21"/>
                      <w:szCs w:val="21"/>
                      <w:u w:val="none"/>
                      <w:lang w:val="en-US" w:eastAsia="zh-CN" w:bidi="ar-SA"/>
                    </w:rPr>
                    <w:t>属于</w:t>
                  </w:r>
                  <w:r>
                    <w:rPr>
                      <w:rFonts w:hint="eastAsia" w:ascii="Times New Roman" w:hAnsi="Times New Roman" w:cs="Times New Roman"/>
                      <w:b w:val="0"/>
                      <w:bCs/>
                      <w:sz w:val="21"/>
                      <w:szCs w:val="21"/>
                      <w:u w:val="none"/>
                      <w:vertAlign w:val="baseline"/>
                      <w:lang w:val="en-US" w:eastAsia="zh-CN"/>
                    </w:rPr>
                    <w:t>塑料包装箱及容器制造（行业代码：C2926）</w:t>
                  </w:r>
                  <w:r>
                    <w:rPr>
                      <w:rFonts w:hint="default" w:ascii="Times New Roman" w:hAnsi="Times New Roman" w:cs="Times New Roman"/>
                      <w:b w:val="0"/>
                      <w:bCs w:val="0"/>
                      <w:sz w:val="21"/>
                      <w:szCs w:val="21"/>
                      <w:u w:val="none"/>
                      <w:vertAlign w:val="baseline"/>
                      <w:lang w:val="en-US" w:eastAsia="zh-CN"/>
                    </w:rPr>
                    <w:t>，</w:t>
                  </w:r>
                  <w:r>
                    <w:rPr>
                      <w:rFonts w:hint="default" w:ascii="Times New Roman" w:hAnsi="Times New Roman" w:cs="Times New Roman"/>
                      <w:b w:val="0"/>
                      <w:bCs w:val="0"/>
                      <w:sz w:val="21"/>
                      <w:szCs w:val="21"/>
                      <w:u w:val="none"/>
                      <w:lang w:val="en-US" w:eastAsia="zh-CN"/>
                    </w:rPr>
                    <w:t>不属</w:t>
                  </w:r>
                  <w:r>
                    <w:rPr>
                      <w:rFonts w:hint="eastAsia" w:ascii="宋体" w:hAnsi="宋体" w:eastAsia="宋体" w:cs="宋体"/>
                      <w:b w:val="0"/>
                      <w:bCs w:val="0"/>
                      <w:sz w:val="21"/>
                      <w:szCs w:val="21"/>
                      <w:u w:val="none"/>
                      <w:lang w:val="en-US" w:eastAsia="zh-CN"/>
                    </w:rPr>
                    <w:t>于“两高”</w:t>
                  </w:r>
                  <w:r>
                    <w:rPr>
                      <w:rFonts w:hint="default" w:ascii="Times New Roman" w:hAnsi="Times New Roman" w:cs="Times New Roman"/>
                      <w:b w:val="0"/>
                      <w:bCs w:val="0"/>
                      <w:sz w:val="21"/>
                      <w:szCs w:val="21"/>
                      <w:u w:val="none"/>
                      <w:lang w:val="en-US" w:eastAsia="zh-CN"/>
                    </w:rPr>
                    <w:t>行业，不属于禁止建设项目。</w:t>
                  </w:r>
                  <w:r>
                    <w:rPr>
                      <w:rFonts w:hint="default" w:ascii="Times New Roman" w:hAnsi="Times New Roman" w:cs="Times New Roman"/>
                      <w:b w:val="0"/>
                      <w:bCs w:val="0"/>
                      <w:sz w:val="21"/>
                      <w:szCs w:val="21"/>
                      <w:highlight w:val="none"/>
                      <w:u w:val="none"/>
                      <w:lang w:val="en-US" w:eastAsia="zh-CN"/>
                    </w:rPr>
                    <w:t>该项目位于</w:t>
                  </w:r>
                  <w:r>
                    <w:rPr>
                      <w:rFonts w:hint="eastAsia" w:ascii="Times New Roman" w:hAnsi="Times New Roman" w:eastAsia="宋体" w:cs="Times New Roman"/>
                      <w:b w:val="0"/>
                      <w:bCs w:val="0"/>
                      <w:color w:val="000000"/>
                      <w:kern w:val="0"/>
                      <w:sz w:val="21"/>
                      <w:szCs w:val="21"/>
                      <w:u w:val="none"/>
                      <w:lang w:val="en-US" w:eastAsia="zh-CN"/>
                    </w:rPr>
                    <w:t>新乡县大召营产业园区</w:t>
                  </w:r>
                  <w:r>
                    <w:rPr>
                      <w:rFonts w:hint="default" w:ascii="Times New Roman" w:hAnsi="Times New Roman" w:cs="Times New Roman"/>
                      <w:b w:val="0"/>
                      <w:bCs w:val="0"/>
                      <w:sz w:val="21"/>
                      <w:szCs w:val="21"/>
                      <w:highlight w:val="none"/>
                      <w:u w:val="none"/>
                      <w:lang w:val="en-US" w:eastAsia="zh-CN"/>
                    </w:rPr>
                    <w:t>，生产所用原辅料</w:t>
                  </w:r>
                  <w:r>
                    <w:rPr>
                      <w:rFonts w:hint="eastAsia" w:ascii="Times New Roman" w:hAnsi="Times New Roman" w:cs="Times New Roman"/>
                      <w:b w:val="0"/>
                      <w:bCs w:val="0"/>
                      <w:sz w:val="21"/>
                      <w:szCs w:val="21"/>
                      <w:highlight w:val="none"/>
                      <w:u w:val="none"/>
                      <w:lang w:val="en-US" w:eastAsia="zh-CN"/>
                    </w:rPr>
                    <w:t>聚乙烯颗粒</w:t>
                  </w:r>
                  <w:r>
                    <w:rPr>
                      <w:rFonts w:hint="default" w:ascii="Times New Roman" w:hAnsi="Times New Roman" w:cs="Times New Roman"/>
                      <w:b w:val="0"/>
                      <w:bCs w:val="0"/>
                      <w:sz w:val="21"/>
                      <w:szCs w:val="21"/>
                      <w:highlight w:val="none"/>
                      <w:u w:val="none"/>
                      <w:lang w:val="en-US" w:eastAsia="zh-CN"/>
                    </w:rPr>
                    <w:t>中含有</w:t>
                  </w:r>
                  <w:r>
                    <w:rPr>
                      <w:rFonts w:hint="default" w:ascii="Times New Roman" w:hAnsi="Times New Roman" w:eastAsia="宋体" w:cs="Times New Roman"/>
                      <w:b w:val="0"/>
                      <w:bCs w:val="0"/>
                      <w:color w:val="000000"/>
                      <w:kern w:val="0"/>
                      <w:sz w:val="21"/>
                      <w:szCs w:val="21"/>
                      <w:highlight w:val="none"/>
                      <w:u w:val="none"/>
                    </w:rPr>
                    <w:t>低VOCs</w:t>
                  </w:r>
                  <w:r>
                    <w:rPr>
                      <w:rFonts w:hint="default" w:ascii="Times New Roman" w:hAnsi="Times New Roman" w:eastAsia="宋体" w:cs="Times New Roman"/>
                      <w:b w:val="0"/>
                      <w:bCs w:val="0"/>
                      <w:color w:val="000000"/>
                      <w:kern w:val="0"/>
                      <w:sz w:val="21"/>
                      <w:szCs w:val="21"/>
                      <w:highlight w:val="none"/>
                      <w:u w:val="none"/>
                      <w:lang w:eastAsia="zh-CN"/>
                    </w:rPr>
                    <w:t>，故在生产过程中会产生有机废气，产</w:t>
                  </w:r>
                  <w:r>
                    <w:rPr>
                      <w:rFonts w:hint="default" w:ascii="Times New Roman" w:hAnsi="Times New Roman" w:eastAsia="宋体" w:cs="Times New Roman"/>
                      <w:b w:val="0"/>
                      <w:bCs w:val="0"/>
                      <w:color w:val="000000"/>
                      <w:kern w:val="0"/>
                      <w:sz w:val="21"/>
                      <w:szCs w:val="21"/>
                      <w:u w:val="none"/>
                      <w:lang w:eastAsia="zh-CN"/>
                    </w:rPr>
                    <w:t>生的废气采用集气罩收集后由</w:t>
                  </w:r>
                  <w:r>
                    <w:rPr>
                      <w:rFonts w:hint="default" w:ascii="Times New Roman" w:hAnsi="Times New Roman" w:eastAsia="宋体" w:cs="Times New Roman"/>
                      <w:b w:val="0"/>
                      <w:bCs w:val="0"/>
                      <w:color w:val="000000"/>
                      <w:kern w:val="0"/>
                      <w:sz w:val="21"/>
                      <w:szCs w:val="21"/>
                      <w:u w:val="none"/>
                      <w:lang w:val="en-US" w:eastAsia="zh-CN"/>
                    </w:rPr>
                    <w:t>UV光催化氧化+活性炭吸附装置处理后由1根15m高排气筒高空排放。</w:t>
                  </w:r>
                </w:p>
              </w:tc>
              <w:tc>
                <w:tcPr>
                  <w:tcW w:w="769" w:type="dxa"/>
                  <w:noWrap w:val="0"/>
                  <w:vAlign w:val="center"/>
                </w:tcPr>
                <w:p>
                  <w:pPr>
                    <w:spacing w:line="240" w:lineRule="auto"/>
                    <w:contextualSpacing/>
                    <w:jc w:val="center"/>
                    <w:rPr>
                      <w:rFonts w:hint="default" w:ascii="Times New Roman" w:hAnsi="Times New Roman" w:eastAsia="宋体" w:cs="Times New Roman"/>
                      <w:b w:val="0"/>
                      <w:bCs w:val="0"/>
                      <w:color w:val="000000"/>
                      <w:kern w:val="0"/>
                      <w:sz w:val="21"/>
                      <w:szCs w:val="21"/>
                      <w:u w:val="none"/>
                      <w:lang w:val="en-US" w:eastAsia="zh-CN"/>
                    </w:rPr>
                  </w:pPr>
                  <w:r>
                    <w:rPr>
                      <w:rFonts w:hint="default" w:ascii="Times New Roman" w:hAnsi="Times New Roman" w:cs="Times New Roman"/>
                      <w:b w:val="0"/>
                      <w:bCs w:val="0"/>
                      <w:color w:val="000000"/>
                      <w:kern w:val="0"/>
                      <w:sz w:val="21"/>
                      <w:szCs w:val="21"/>
                      <w:u w:val="none"/>
                      <w:lang w:eastAsia="zh-CN"/>
                    </w:rPr>
                    <w:t>符合行动要求</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426" w:hRule="atLeast"/>
              </w:trPr>
              <w:tc>
                <w:tcPr>
                  <w:tcW w:w="832" w:type="dxa"/>
                  <w:noWrap w:val="0"/>
                  <w:vAlign w:val="center"/>
                </w:tcPr>
                <w:p>
                  <w:pPr>
                    <w:spacing w:line="240" w:lineRule="auto"/>
                    <w:contextualSpacing/>
                    <w:jc w:val="center"/>
                    <w:rPr>
                      <w:rFonts w:hint="default" w:ascii="Times New Roman" w:hAnsi="Times New Roman" w:eastAsia="宋体" w:cs="Times New Roman"/>
                      <w:b w:val="0"/>
                      <w:bCs w:val="0"/>
                      <w:color w:val="auto"/>
                      <w:kern w:val="0"/>
                      <w:sz w:val="21"/>
                      <w:szCs w:val="21"/>
                      <w:u w:val="none"/>
                    </w:rPr>
                  </w:pPr>
                  <w:r>
                    <w:rPr>
                      <w:rFonts w:hint="default" w:ascii="Times New Roman" w:hAnsi="Times New Roman" w:eastAsia="宋体" w:cs="Times New Roman"/>
                      <w:b w:val="0"/>
                      <w:bCs w:val="0"/>
                      <w:color w:val="auto"/>
                      <w:kern w:val="0"/>
                      <w:sz w:val="21"/>
                      <w:szCs w:val="21"/>
                      <w:u w:val="none"/>
                      <w:lang w:eastAsia="zh-CN"/>
                    </w:rPr>
                    <w:t>（三）</w:t>
                  </w:r>
                  <w:r>
                    <w:rPr>
                      <w:rFonts w:hint="default" w:ascii="Times New Roman" w:hAnsi="Times New Roman" w:eastAsia="宋体" w:cs="Times New Roman"/>
                      <w:b w:val="0"/>
                      <w:bCs w:val="0"/>
                      <w:color w:val="auto"/>
                      <w:kern w:val="0"/>
                      <w:sz w:val="21"/>
                      <w:szCs w:val="21"/>
                      <w:u w:val="none"/>
                    </w:rPr>
                    <w:t>工业污染治理工程</w:t>
                  </w:r>
                </w:p>
                <w:p>
                  <w:pPr>
                    <w:spacing w:line="240" w:lineRule="auto"/>
                    <w:contextualSpacing/>
                    <w:jc w:val="center"/>
                    <w:rPr>
                      <w:rFonts w:hint="default" w:ascii="Times New Roman" w:hAnsi="Times New Roman" w:eastAsia="宋体" w:cs="Times New Roman"/>
                      <w:b w:val="0"/>
                      <w:bCs w:val="0"/>
                      <w:color w:val="auto"/>
                      <w:kern w:val="0"/>
                      <w:sz w:val="21"/>
                      <w:szCs w:val="21"/>
                      <w:u w:val="none"/>
                    </w:rPr>
                  </w:pPr>
                </w:p>
              </w:tc>
              <w:tc>
                <w:tcPr>
                  <w:tcW w:w="3827" w:type="dxa"/>
                  <w:noWrap w:val="0"/>
                  <w:vAlign w:val="center"/>
                </w:tcPr>
                <w:p>
                  <w:pPr>
                    <w:numPr>
                      <w:ilvl w:val="0"/>
                      <w:numId w:val="2"/>
                    </w:numPr>
                    <w:spacing w:line="240" w:lineRule="auto"/>
                    <w:contextualSpacing/>
                    <w:jc w:val="both"/>
                    <w:rPr>
                      <w:rFonts w:hint="default" w:ascii="Times New Roman" w:hAnsi="Times New Roman" w:cs="Times New Roman"/>
                      <w:b w:val="0"/>
                      <w:bCs w:val="0"/>
                      <w:color w:val="auto"/>
                      <w:u w:val="none"/>
                      <w:lang w:val="en-US" w:eastAsia="zh-CN"/>
                    </w:rPr>
                  </w:pPr>
                  <w:r>
                    <w:rPr>
                      <w:rFonts w:hint="default" w:ascii="Times New Roman" w:hAnsi="Times New Roman" w:cs="Times New Roman"/>
                      <w:b w:val="0"/>
                      <w:bCs w:val="0"/>
                      <w:color w:val="auto"/>
                      <w:u w:val="none"/>
                      <w:lang w:val="en-US" w:eastAsia="zh-CN"/>
                    </w:rPr>
                    <w:t>加快工业源VOCs治理</w:t>
                  </w:r>
                </w:p>
                <w:p>
                  <w:pPr>
                    <w:numPr>
                      <w:ilvl w:val="0"/>
                      <w:numId w:val="3"/>
                    </w:numPr>
                    <w:spacing w:line="240" w:lineRule="auto"/>
                    <w:contextualSpacing/>
                    <w:jc w:val="both"/>
                    <w:rPr>
                      <w:rFonts w:hint="default" w:ascii="Times New Roman" w:hAnsi="Times New Roman" w:cs="Times New Roman"/>
                      <w:b w:val="0"/>
                      <w:bCs w:val="0"/>
                      <w:color w:val="auto"/>
                      <w:u w:val="none"/>
                      <w:lang w:val="en-US" w:eastAsia="zh-CN"/>
                    </w:rPr>
                  </w:pPr>
                  <w:r>
                    <w:rPr>
                      <w:rFonts w:hint="default" w:ascii="Times New Roman" w:hAnsi="Times New Roman" w:cs="Times New Roman"/>
                      <w:b w:val="0"/>
                      <w:bCs w:val="0"/>
                      <w:color w:val="auto"/>
                      <w:u w:val="none"/>
                      <w:lang w:val="en-US" w:eastAsia="zh-CN"/>
                    </w:rPr>
                    <w:t>强化其他工业行业VOCs综合治理</w:t>
                  </w:r>
                </w:p>
                <w:p>
                  <w:pPr>
                    <w:numPr>
                      <w:ilvl w:val="0"/>
                      <w:numId w:val="0"/>
                    </w:numPr>
                    <w:spacing w:line="240" w:lineRule="auto"/>
                    <w:contextualSpacing/>
                    <w:jc w:val="both"/>
                    <w:rPr>
                      <w:rFonts w:hint="default" w:ascii="Times New Roman" w:hAnsi="Times New Roman" w:cs="Times New Roman"/>
                      <w:b w:val="0"/>
                      <w:bCs w:val="0"/>
                      <w:color w:val="auto"/>
                      <w:u w:val="none"/>
                      <w:lang w:val="en-US" w:eastAsia="zh-CN"/>
                    </w:rPr>
                  </w:pPr>
                  <w:r>
                    <w:rPr>
                      <w:rFonts w:hint="default" w:ascii="Times New Roman" w:hAnsi="Times New Roman" w:cs="Times New Roman"/>
                      <w:b w:val="0"/>
                      <w:bCs w:val="0"/>
                      <w:color w:val="auto"/>
                      <w:u w:val="none"/>
                      <w:lang w:val="en-US" w:eastAsia="zh-CN"/>
                    </w:rPr>
                    <w:t>加强对纺织印染、木材加工等行业的VOCs治理力度，全面提升企业清洁生产水平。纺织印染行业应重点加强化纤纺丝、热定型、涂层等工序VOCs 排放治理；木材加工行业应重点加强干燥、涂胶、热压过程VOCs 排放治理。有机原料、中间产品与成品全部密闭储存，有效控制产品储存VOCs逸散。产生VOCs的工序须密闭操作，并对相关废气进行有效收集和处理，建设吸附回</w:t>
                  </w:r>
                </w:p>
                <w:p>
                  <w:pPr>
                    <w:numPr>
                      <w:ilvl w:val="0"/>
                      <w:numId w:val="0"/>
                    </w:numPr>
                    <w:spacing w:line="240" w:lineRule="auto"/>
                    <w:contextualSpacing/>
                    <w:jc w:val="both"/>
                    <w:rPr>
                      <w:rFonts w:hint="default" w:ascii="Times New Roman" w:hAnsi="Times New Roman" w:cs="Times New Roman"/>
                      <w:b w:val="0"/>
                      <w:bCs w:val="0"/>
                      <w:color w:val="auto"/>
                      <w:u w:val="none"/>
                      <w:lang w:val="en-US" w:eastAsia="zh-CN"/>
                    </w:rPr>
                  </w:pPr>
                  <w:r>
                    <w:rPr>
                      <w:rFonts w:hint="default" w:ascii="Times New Roman" w:hAnsi="Times New Roman" w:cs="Times New Roman"/>
                      <w:b w:val="0"/>
                      <w:bCs w:val="0"/>
                      <w:color w:val="auto"/>
                      <w:u w:val="none"/>
                      <w:lang w:val="en-US" w:eastAsia="zh-CN"/>
                    </w:rPr>
                    <w:t>收、吸附燃烧等高效治理设施，确保稳定达标排放。</w:t>
                  </w:r>
                </w:p>
              </w:tc>
              <w:tc>
                <w:tcPr>
                  <w:tcW w:w="3084" w:type="dxa"/>
                  <w:noWrap w:val="0"/>
                  <w:vAlign w:val="center"/>
                </w:tcPr>
                <w:p>
                  <w:pPr>
                    <w:spacing w:line="240" w:lineRule="auto"/>
                    <w:contextualSpacing/>
                    <w:jc w:val="both"/>
                    <w:rPr>
                      <w:rFonts w:hint="default" w:ascii="Times New Roman" w:hAnsi="Times New Roman" w:eastAsia="宋体" w:cs="Times New Roman"/>
                      <w:b w:val="0"/>
                      <w:bCs w:val="0"/>
                      <w:color w:val="000000"/>
                      <w:kern w:val="0"/>
                      <w:sz w:val="21"/>
                      <w:szCs w:val="21"/>
                      <w:u w:val="none"/>
                      <w:lang w:val="en-US" w:eastAsia="zh-CN" w:bidi="ar-SA"/>
                    </w:rPr>
                  </w:pPr>
                  <w:r>
                    <w:rPr>
                      <w:rFonts w:hint="default" w:ascii="Times New Roman" w:hAnsi="Times New Roman" w:eastAsia="宋体" w:cs="Times New Roman"/>
                      <w:b w:val="0"/>
                      <w:bCs w:val="0"/>
                      <w:color w:val="000000"/>
                      <w:kern w:val="0"/>
                      <w:sz w:val="21"/>
                      <w:szCs w:val="21"/>
                      <w:u w:val="none"/>
                      <w:lang w:val="en-US" w:eastAsia="zh-CN" w:bidi="ar-SA"/>
                    </w:rPr>
                    <w:t>本项目所用原料以</w:t>
                  </w:r>
                  <w:r>
                    <w:rPr>
                      <w:rFonts w:hint="eastAsia" w:ascii="Times New Roman" w:hAnsi="Times New Roman" w:eastAsia="宋体" w:cs="Times New Roman"/>
                      <w:b w:val="0"/>
                      <w:bCs w:val="0"/>
                      <w:color w:val="000000"/>
                      <w:kern w:val="0"/>
                      <w:sz w:val="21"/>
                      <w:szCs w:val="21"/>
                      <w:u w:val="none"/>
                      <w:lang w:val="en-US" w:eastAsia="zh-CN" w:bidi="ar-SA"/>
                    </w:rPr>
                    <w:t>袋</w:t>
                  </w:r>
                  <w:r>
                    <w:rPr>
                      <w:rFonts w:hint="default" w:ascii="Times New Roman" w:hAnsi="Times New Roman" w:eastAsia="宋体" w:cs="Times New Roman"/>
                      <w:b w:val="0"/>
                      <w:bCs w:val="0"/>
                      <w:color w:val="000000"/>
                      <w:kern w:val="0"/>
                      <w:sz w:val="21"/>
                      <w:szCs w:val="21"/>
                      <w:u w:val="none"/>
                      <w:lang w:val="en-US" w:eastAsia="zh-CN" w:bidi="ar-SA"/>
                    </w:rPr>
                    <w:t>装的形式在</w:t>
                  </w:r>
                  <w:r>
                    <w:rPr>
                      <w:rFonts w:hint="eastAsia" w:ascii="Times New Roman" w:hAnsi="Times New Roman" w:eastAsia="宋体" w:cs="Times New Roman"/>
                      <w:b w:val="0"/>
                      <w:bCs w:val="0"/>
                      <w:color w:val="000000"/>
                      <w:kern w:val="0"/>
                      <w:sz w:val="21"/>
                      <w:szCs w:val="21"/>
                      <w:u w:val="none"/>
                      <w:lang w:val="en-US" w:eastAsia="zh-CN" w:bidi="ar-SA"/>
                    </w:rPr>
                    <w:t>仓库</w:t>
                  </w:r>
                  <w:r>
                    <w:rPr>
                      <w:rFonts w:hint="default" w:ascii="Times New Roman" w:hAnsi="Times New Roman" w:eastAsia="宋体" w:cs="Times New Roman"/>
                      <w:b w:val="0"/>
                      <w:bCs w:val="0"/>
                      <w:color w:val="000000"/>
                      <w:kern w:val="0"/>
                      <w:sz w:val="21"/>
                      <w:szCs w:val="21"/>
                      <w:u w:val="none"/>
                      <w:lang w:val="en-US" w:eastAsia="zh-CN" w:bidi="ar-SA"/>
                    </w:rPr>
                    <w:t>内密闭存放。</w:t>
                  </w:r>
                  <w:r>
                    <w:rPr>
                      <w:rFonts w:hint="eastAsia" w:ascii="Times New Roman" w:hAnsi="Times New Roman" w:eastAsia="宋体" w:cs="Times New Roman"/>
                      <w:b w:val="0"/>
                      <w:bCs w:val="0"/>
                      <w:color w:val="000000"/>
                      <w:kern w:val="0"/>
                      <w:sz w:val="21"/>
                      <w:szCs w:val="21"/>
                      <w:highlight w:val="none"/>
                      <w:u w:val="none"/>
                      <w:lang w:val="en-US" w:eastAsia="zh-CN" w:bidi="ar-SA"/>
                    </w:rPr>
                    <w:t>项目</w:t>
                  </w:r>
                  <w:r>
                    <w:rPr>
                      <w:rFonts w:hint="default" w:ascii="Times New Roman" w:hAnsi="Times New Roman" w:eastAsia="宋体" w:cs="Times New Roman"/>
                      <w:b w:val="0"/>
                      <w:bCs w:val="0"/>
                      <w:color w:val="000000"/>
                      <w:kern w:val="0"/>
                      <w:sz w:val="21"/>
                      <w:szCs w:val="21"/>
                      <w:highlight w:val="none"/>
                      <w:u w:val="none"/>
                      <w:lang w:val="en-US" w:eastAsia="zh-CN" w:bidi="ar-SA"/>
                    </w:rPr>
                    <w:t>有机废气</w:t>
                  </w:r>
                  <w:r>
                    <w:rPr>
                      <w:rFonts w:hint="eastAsia" w:ascii="Times New Roman" w:hAnsi="Times New Roman" w:eastAsia="宋体" w:cs="Times New Roman"/>
                      <w:b w:val="0"/>
                      <w:bCs w:val="0"/>
                      <w:color w:val="000000"/>
                      <w:kern w:val="0"/>
                      <w:sz w:val="21"/>
                      <w:szCs w:val="21"/>
                      <w:highlight w:val="none"/>
                      <w:u w:val="none"/>
                      <w:lang w:val="en-US" w:eastAsia="zh-CN" w:bidi="ar-SA"/>
                    </w:rPr>
                    <w:t>经集气罩</w:t>
                  </w:r>
                  <w:r>
                    <w:rPr>
                      <w:rFonts w:hint="default" w:ascii="Times New Roman" w:hAnsi="Times New Roman" w:eastAsia="宋体" w:cs="Times New Roman"/>
                      <w:b w:val="0"/>
                      <w:bCs w:val="0"/>
                      <w:color w:val="000000"/>
                      <w:kern w:val="0"/>
                      <w:sz w:val="21"/>
                      <w:szCs w:val="21"/>
                      <w:highlight w:val="none"/>
                      <w:u w:val="none"/>
                      <w:lang w:val="en-US" w:eastAsia="zh-CN" w:bidi="ar-SA"/>
                    </w:rPr>
                    <w:t>收集</w:t>
                  </w:r>
                  <w:r>
                    <w:rPr>
                      <w:rFonts w:hint="eastAsia" w:ascii="Times New Roman" w:hAnsi="Times New Roman" w:eastAsia="宋体" w:cs="Times New Roman"/>
                      <w:b w:val="0"/>
                      <w:bCs w:val="0"/>
                      <w:color w:val="000000"/>
                      <w:kern w:val="0"/>
                      <w:sz w:val="21"/>
                      <w:szCs w:val="21"/>
                      <w:highlight w:val="none"/>
                      <w:u w:val="none"/>
                      <w:lang w:val="en-US" w:eastAsia="zh-CN" w:bidi="ar-SA"/>
                    </w:rPr>
                    <w:t>后</w:t>
                  </w:r>
                  <w:r>
                    <w:rPr>
                      <w:rFonts w:hint="default" w:ascii="Times New Roman" w:hAnsi="Times New Roman" w:eastAsia="宋体" w:cs="Times New Roman"/>
                      <w:b w:val="0"/>
                      <w:bCs w:val="0"/>
                      <w:color w:val="000000"/>
                      <w:kern w:val="0"/>
                      <w:sz w:val="21"/>
                      <w:szCs w:val="21"/>
                      <w:highlight w:val="none"/>
                      <w:u w:val="none"/>
                      <w:lang w:val="en-US" w:eastAsia="zh-CN" w:bidi="ar-SA"/>
                    </w:rPr>
                    <w:t>排入一套UV光催化氧化</w:t>
                  </w:r>
                  <w:r>
                    <w:rPr>
                      <w:rFonts w:hint="default" w:ascii="Times New Roman" w:hAnsi="Times New Roman" w:eastAsia="宋体" w:cs="Times New Roman"/>
                      <w:b w:val="0"/>
                      <w:bCs w:val="0"/>
                      <w:color w:val="000000"/>
                      <w:kern w:val="0"/>
                      <w:sz w:val="21"/>
                      <w:szCs w:val="21"/>
                      <w:u w:val="none"/>
                      <w:lang w:val="en-US" w:eastAsia="zh-CN" w:bidi="ar-SA"/>
                    </w:rPr>
                    <w:t>+活性炭吸附装置进行处理</w:t>
                  </w:r>
                  <w:r>
                    <w:rPr>
                      <w:rFonts w:hint="eastAsia" w:ascii="Times New Roman" w:hAnsi="Times New Roman" w:eastAsia="宋体" w:cs="Times New Roman"/>
                      <w:b w:val="0"/>
                      <w:bCs w:val="0"/>
                      <w:color w:val="000000"/>
                      <w:kern w:val="0"/>
                      <w:sz w:val="21"/>
                      <w:szCs w:val="21"/>
                      <w:u w:val="none"/>
                      <w:lang w:val="en-US" w:eastAsia="zh-CN" w:bidi="ar-SA"/>
                    </w:rPr>
                    <w:t>，</w:t>
                  </w:r>
                  <w:r>
                    <w:rPr>
                      <w:rFonts w:hint="default" w:ascii="Times New Roman" w:hAnsi="Times New Roman" w:eastAsia="宋体" w:cs="Times New Roman"/>
                      <w:b w:val="0"/>
                      <w:bCs w:val="0"/>
                      <w:color w:val="000000"/>
                      <w:kern w:val="0"/>
                      <w:sz w:val="21"/>
                      <w:szCs w:val="21"/>
                      <w:u w:val="none"/>
                      <w:lang w:val="en-US" w:eastAsia="zh-CN" w:bidi="ar-SA"/>
                    </w:rPr>
                    <w:t>确保能够稳定达标排放。</w:t>
                  </w:r>
                </w:p>
              </w:tc>
              <w:tc>
                <w:tcPr>
                  <w:tcW w:w="769" w:type="dxa"/>
                  <w:noWrap w:val="0"/>
                  <w:vAlign w:val="center"/>
                </w:tcPr>
                <w:p>
                  <w:pPr>
                    <w:spacing w:line="240" w:lineRule="auto"/>
                    <w:contextualSpacing/>
                    <w:jc w:val="center"/>
                    <w:rPr>
                      <w:rFonts w:hint="default" w:ascii="Times New Roman" w:hAnsi="Times New Roman" w:eastAsia="宋体" w:cs="Times New Roman"/>
                      <w:b w:val="0"/>
                      <w:bCs w:val="0"/>
                      <w:color w:val="000000"/>
                      <w:kern w:val="0"/>
                      <w:sz w:val="21"/>
                      <w:szCs w:val="21"/>
                      <w:u w:val="none"/>
                      <w:lang w:eastAsia="zh-CN"/>
                    </w:rPr>
                  </w:pPr>
                  <w:r>
                    <w:rPr>
                      <w:rFonts w:hint="default" w:ascii="Times New Roman" w:hAnsi="Times New Roman" w:eastAsia="宋体" w:cs="Times New Roman"/>
                      <w:b w:val="0"/>
                      <w:bCs w:val="0"/>
                      <w:color w:val="000000"/>
                      <w:kern w:val="0"/>
                      <w:sz w:val="21"/>
                      <w:szCs w:val="21"/>
                      <w:u w:val="none"/>
                      <w:lang w:eastAsia="zh-CN"/>
                    </w:rPr>
                    <w:t>符合要求</w:t>
                  </w:r>
                </w:p>
              </w:tc>
            </w:tr>
          </w:tbl>
          <w:p>
            <w:pPr>
              <w:pStyle w:val="21"/>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outlineLvl w:val="9"/>
              <w:rPr>
                <w:rFonts w:hint="eastAsia" w:ascii="Times New Roman" w:hAnsi="Times New Roman" w:cs="Times New Roman"/>
                <w:b/>
                <w:color w:val="000000"/>
                <w:kern w:val="2"/>
                <w:sz w:val="24"/>
                <w:szCs w:val="24"/>
                <w:u w:val="single"/>
                <w:lang w:val="en-US" w:eastAsia="zh-CN" w:bidi="ar-SA"/>
              </w:rPr>
            </w:pPr>
            <w:r>
              <w:rPr>
                <w:rFonts w:hint="eastAsia"/>
                <w:b w:val="0"/>
                <w:bCs w:val="0"/>
                <w:color w:val="000000"/>
                <w:sz w:val="24"/>
                <w:u w:val="none"/>
                <w:lang w:eastAsia="zh-CN"/>
              </w:rPr>
              <w:t>经过对照分析，本项目符合</w:t>
            </w:r>
            <w:r>
              <w:rPr>
                <w:rFonts w:hint="eastAsia"/>
                <w:b w:val="0"/>
                <w:bCs w:val="0"/>
                <w:color w:val="000000"/>
                <w:sz w:val="24"/>
                <w:u w:val="none"/>
                <w:lang w:val="en-US" w:eastAsia="zh-CN"/>
              </w:rPr>
              <w:t>《新乡市环境污染攻坚战三年行动实施方案》</w:t>
            </w:r>
            <w:r>
              <w:rPr>
                <w:rFonts w:hint="default" w:ascii="Times New Roman" w:hAnsi="Times New Roman" w:cs="Times New Roman"/>
                <w:b w:val="0"/>
                <w:bCs w:val="0"/>
                <w:color w:val="000000"/>
                <w:sz w:val="24"/>
                <w:u w:val="none"/>
                <w:lang w:val="en-US" w:eastAsia="zh-CN"/>
              </w:rPr>
              <w:t>（2018-2020）</w:t>
            </w:r>
            <w:r>
              <w:rPr>
                <w:rFonts w:hint="default" w:ascii="Times New Roman" w:hAnsi="Times New Roman" w:cs="Times New Roman"/>
                <w:b w:val="0"/>
                <w:bCs w:val="0"/>
                <w:color w:val="000000"/>
                <w:sz w:val="24"/>
                <w:u w:val="none"/>
                <w:lang w:eastAsia="zh-CN"/>
              </w:rPr>
              <w:t>中的</w:t>
            </w:r>
            <w:r>
              <w:rPr>
                <w:rFonts w:hint="eastAsia"/>
                <w:b w:val="0"/>
                <w:bCs w:val="0"/>
                <w:color w:val="000000"/>
                <w:sz w:val="24"/>
                <w:u w:val="none"/>
                <w:lang w:eastAsia="zh-CN"/>
              </w:rPr>
              <w:t>相关要求。</w:t>
            </w:r>
          </w:p>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jc w:val="both"/>
              <w:textAlignment w:val="auto"/>
              <w:outlineLvl w:val="9"/>
              <w:rPr>
                <w:rFonts w:hint="eastAsia" w:ascii="Times New Roman" w:hAnsi="Times New Roman" w:eastAsia="宋体" w:cs="Times New Roman"/>
                <w:b w:val="0"/>
                <w:bCs/>
                <w:i w:val="0"/>
                <w:iCs w:val="0"/>
                <w:sz w:val="24"/>
                <w:szCs w:val="24"/>
                <w:u w:val="none"/>
                <w:lang w:val="en-US" w:eastAsia="zh-CN"/>
              </w:rPr>
            </w:pPr>
            <w:r>
              <w:rPr>
                <w:rFonts w:hint="eastAsia" w:ascii="Times New Roman" w:hAnsi="Times New Roman" w:cs="Times New Roman"/>
                <w:b w:val="0"/>
                <w:bCs/>
                <w:color w:val="000000"/>
                <w:kern w:val="2"/>
                <w:sz w:val="24"/>
                <w:szCs w:val="24"/>
                <w:u w:val="none"/>
                <w:lang w:val="en-US" w:eastAsia="zh-CN" w:bidi="ar-SA"/>
              </w:rPr>
              <w:t>（八）</w:t>
            </w:r>
            <w:r>
              <w:rPr>
                <w:rFonts w:hint="eastAsia" w:ascii="Times New Roman" w:hAnsi="Times New Roman" w:eastAsia="宋体" w:cs="Times New Roman"/>
                <w:b w:val="0"/>
                <w:bCs/>
                <w:sz w:val="24"/>
                <w:szCs w:val="24"/>
                <w:u w:val="none"/>
                <w:lang w:val="en-US" w:eastAsia="zh-CN"/>
              </w:rPr>
              <w:t>与生态环境部发布的《关于印发&lt;京津冀及周边地区2018-2019 年秋冬季大气污染综合治理攻坚行动方案&gt;的通知》（环大气</w:t>
            </w:r>
            <w:r>
              <w:rPr>
                <w:rFonts w:hint="eastAsia" w:ascii="宋体" w:hAnsi="宋体" w:eastAsia="宋体" w:cs="宋体"/>
                <w:b w:val="0"/>
                <w:bCs/>
                <w:sz w:val="24"/>
                <w:szCs w:val="24"/>
                <w:u w:val="none"/>
                <w:lang w:val="en-US" w:eastAsia="zh-CN"/>
              </w:rPr>
              <w:t>[</w:t>
            </w:r>
            <w:r>
              <w:rPr>
                <w:rFonts w:hint="eastAsia" w:ascii="Times New Roman" w:hAnsi="Times New Roman" w:eastAsia="宋体" w:cs="Times New Roman"/>
                <w:b w:val="0"/>
                <w:bCs/>
                <w:sz w:val="24"/>
                <w:szCs w:val="24"/>
                <w:u w:val="none"/>
                <w:lang w:val="en-US" w:eastAsia="zh-CN"/>
              </w:rPr>
              <w:t>2018</w:t>
            </w:r>
            <w:r>
              <w:rPr>
                <w:rFonts w:hint="eastAsia" w:ascii="宋体" w:hAnsi="宋体" w:eastAsia="宋体" w:cs="宋体"/>
                <w:b w:val="0"/>
                <w:bCs/>
                <w:sz w:val="24"/>
                <w:szCs w:val="24"/>
                <w:u w:val="none"/>
                <w:lang w:val="en-US" w:eastAsia="zh-CN"/>
              </w:rPr>
              <w:t>]</w:t>
            </w:r>
            <w:r>
              <w:rPr>
                <w:rFonts w:hint="eastAsia" w:ascii="Times New Roman" w:hAnsi="Times New Roman" w:eastAsia="宋体" w:cs="Times New Roman"/>
                <w:b w:val="0"/>
                <w:bCs/>
                <w:sz w:val="24"/>
                <w:szCs w:val="24"/>
                <w:u w:val="none"/>
                <w:lang w:val="en-US" w:eastAsia="zh-CN"/>
              </w:rPr>
              <w:t>100号）（以下简称《通知》）进行对照分析。</w:t>
            </w:r>
          </w:p>
          <w:p>
            <w:pPr>
              <w:keepNext w:val="0"/>
              <w:keepLines w:val="0"/>
              <w:pageBreakBefore w:val="0"/>
              <w:widowControl w:val="0"/>
              <w:kinsoku/>
              <w:wordWrap/>
              <w:overflowPunct/>
              <w:topLinePunct w:val="0"/>
              <w:autoSpaceDE/>
              <w:autoSpaceDN/>
              <w:bidi w:val="0"/>
              <w:adjustRightInd w:val="0"/>
              <w:snapToGrid w:val="0"/>
              <w:spacing w:line="240" w:lineRule="auto"/>
              <w:ind w:right="0" w:rightChars="0" w:firstLine="1920" w:firstLineChars="800"/>
              <w:jc w:val="both"/>
              <w:textAlignment w:val="auto"/>
              <w:outlineLvl w:val="9"/>
              <w:rPr>
                <w:rFonts w:hint="eastAsia" w:ascii="Times New Roman" w:hAnsi="Times New Roman" w:eastAsia="宋体" w:cs="Times New Roman"/>
                <w:b w:val="0"/>
                <w:bCs/>
                <w:i w:val="0"/>
                <w:iCs w:val="0"/>
                <w:sz w:val="24"/>
                <w:szCs w:val="24"/>
                <w:u w:val="none"/>
                <w:lang w:val="en-US" w:eastAsia="zh-CN"/>
              </w:rPr>
            </w:pPr>
            <w:r>
              <w:rPr>
                <w:rFonts w:hint="eastAsia" w:ascii="Times New Roman" w:hAnsi="Times New Roman" w:eastAsia="宋体" w:cs="Times New Roman"/>
                <w:b w:val="0"/>
                <w:bCs/>
                <w:i w:val="0"/>
                <w:iCs w:val="0"/>
                <w:sz w:val="24"/>
                <w:szCs w:val="24"/>
                <w:u w:val="none"/>
                <w:lang w:val="en-US" w:eastAsia="zh-CN"/>
              </w:rPr>
              <w:t>表13         项目与《</w:t>
            </w:r>
            <w:r>
              <w:rPr>
                <w:rFonts w:hint="eastAsia" w:ascii="Times New Roman" w:hAnsi="Times New Roman" w:eastAsia="宋体" w:cs="Times New Roman"/>
                <w:b w:val="0"/>
                <w:bCs/>
                <w:sz w:val="24"/>
                <w:szCs w:val="24"/>
                <w:u w:val="none"/>
                <w:lang w:val="en-US" w:eastAsia="zh-CN"/>
              </w:rPr>
              <w:t>通知</w:t>
            </w:r>
            <w:r>
              <w:rPr>
                <w:rFonts w:hint="eastAsia" w:ascii="Times New Roman" w:hAnsi="Times New Roman" w:eastAsia="宋体" w:cs="Times New Roman"/>
                <w:b w:val="0"/>
                <w:bCs/>
                <w:i w:val="0"/>
                <w:iCs w:val="0"/>
                <w:sz w:val="24"/>
                <w:szCs w:val="24"/>
                <w:u w:val="none"/>
                <w:lang w:val="en-US" w:eastAsia="zh-CN"/>
              </w:rPr>
              <w:t>》相符性分析</w:t>
            </w:r>
          </w:p>
          <w:tbl>
            <w:tblPr>
              <w:tblStyle w:val="15"/>
              <w:tblW w:w="8512" w:type="dxa"/>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843"/>
              <w:gridCol w:w="4221"/>
              <w:gridCol w:w="2052"/>
              <w:gridCol w:w="1396"/>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426" w:hRule="atLeast"/>
              </w:trPr>
              <w:tc>
                <w:tcPr>
                  <w:tcW w:w="843" w:type="dxa"/>
                  <w:noWrap w:val="0"/>
                  <w:vAlign w:val="center"/>
                </w:tcPr>
                <w:p>
                  <w:pPr>
                    <w:spacing w:line="240" w:lineRule="auto"/>
                    <w:contextualSpacing/>
                    <w:jc w:val="center"/>
                    <w:rPr>
                      <w:rFonts w:hint="default" w:ascii="Times New Roman" w:hAnsi="Times New Roman" w:eastAsia="宋体" w:cs="Times New Roman"/>
                      <w:b w:val="0"/>
                      <w:bCs w:val="0"/>
                      <w:sz w:val="24"/>
                      <w:u w:val="none"/>
                      <w:vertAlign w:val="baseline"/>
                      <w:lang w:val="en-US" w:eastAsia="zh-CN"/>
                    </w:rPr>
                  </w:pPr>
                  <w:r>
                    <w:rPr>
                      <w:rFonts w:hint="default" w:ascii="Times New Roman" w:hAnsi="Times New Roman" w:eastAsia="宋体" w:cs="Times New Roman"/>
                      <w:b w:val="0"/>
                      <w:bCs w:val="0"/>
                      <w:color w:val="000000"/>
                      <w:kern w:val="0"/>
                      <w:sz w:val="21"/>
                      <w:szCs w:val="21"/>
                      <w:u w:val="none"/>
                      <w:lang w:eastAsia="zh-CN"/>
                    </w:rPr>
                    <w:t>类别</w:t>
                  </w:r>
                </w:p>
              </w:tc>
              <w:tc>
                <w:tcPr>
                  <w:tcW w:w="4221" w:type="dxa"/>
                  <w:noWrap w:val="0"/>
                  <w:vAlign w:val="center"/>
                </w:tcPr>
                <w:p>
                  <w:pPr>
                    <w:spacing w:line="240" w:lineRule="auto"/>
                    <w:contextualSpacing/>
                    <w:jc w:val="center"/>
                    <w:rPr>
                      <w:rFonts w:hint="default" w:ascii="Times New Roman" w:hAnsi="Times New Roman" w:cs="Times New Roman"/>
                      <w:b w:val="0"/>
                      <w:bCs w:val="0"/>
                      <w:sz w:val="24"/>
                      <w:u w:val="none"/>
                      <w:vertAlign w:val="baseline"/>
                      <w:lang w:val="en-US" w:eastAsia="zh-CN"/>
                    </w:rPr>
                  </w:pPr>
                  <w:r>
                    <w:rPr>
                      <w:rFonts w:hint="default" w:ascii="Times New Roman" w:hAnsi="Times New Roman" w:eastAsia="宋体" w:cs="Times New Roman"/>
                      <w:b w:val="0"/>
                      <w:bCs w:val="0"/>
                      <w:color w:val="000000"/>
                      <w:kern w:val="0"/>
                      <w:sz w:val="21"/>
                      <w:szCs w:val="21"/>
                      <w:u w:val="none"/>
                      <w:lang w:val="en-US" w:eastAsia="zh-CN"/>
                    </w:rPr>
                    <w:t>《京津冀及周边地区2018-2019年秋冬季大气污染综合治理攻坚行动方案》</w:t>
                  </w:r>
                  <w:r>
                    <w:rPr>
                      <w:rFonts w:hint="default" w:ascii="Times New Roman" w:hAnsi="Times New Roman" w:eastAsia="宋体" w:cs="Times New Roman"/>
                      <w:b w:val="0"/>
                      <w:bCs w:val="0"/>
                      <w:color w:val="000000"/>
                      <w:kern w:val="0"/>
                      <w:sz w:val="21"/>
                      <w:szCs w:val="21"/>
                      <w:u w:val="none"/>
                    </w:rPr>
                    <w:t>中有关要求</w:t>
                  </w:r>
                </w:p>
              </w:tc>
              <w:tc>
                <w:tcPr>
                  <w:tcW w:w="2052" w:type="dxa"/>
                  <w:noWrap w:val="0"/>
                  <w:vAlign w:val="center"/>
                </w:tcPr>
                <w:p>
                  <w:pPr>
                    <w:spacing w:line="240" w:lineRule="auto"/>
                    <w:contextualSpacing/>
                    <w:jc w:val="center"/>
                    <w:rPr>
                      <w:rFonts w:hint="default" w:ascii="Times New Roman" w:hAnsi="Times New Roman" w:cs="Times New Roman"/>
                      <w:b w:val="0"/>
                      <w:bCs w:val="0"/>
                      <w:sz w:val="24"/>
                      <w:u w:val="none"/>
                      <w:vertAlign w:val="baseline"/>
                      <w:lang w:val="en-US" w:eastAsia="zh-CN"/>
                    </w:rPr>
                  </w:pPr>
                  <w:r>
                    <w:rPr>
                      <w:rFonts w:hint="default" w:ascii="Times New Roman" w:hAnsi="Times New Roman" w:eastAsia="宋体" w:cs="Times New Roman"/>
                      <w:b w:val="0"/>
                      <w:bCs w:val="0"/>
                      <w:color w:val="000000"/>
                      <w:kern w:val="0"/>
                      <w:sz w:val="21"/>
                      <w:szCs w:val="21"/>
                      <w:u w:val="none"/>
                    </w:rPr>
                    <w:t>企业建设情况</w:t>
                  </w:r>
                </w:p>
              </w:tc>
              <w:tc>
                <w:tcPr>
                  <w:tcW w:w="1396" w:type="dxa"/>
                  <w:noWrap w:val="0"/>
                  <w:vAlign w:val="center"/>
                </w:tcPr>
                <w:p>
                  <w:pPr>
                    <w:spacing w:line="240" w:lineRule="auto"/>
                    <w:contextualSpacing/>
                    <w:jc w:val="center"/>
                    <w:rPr>
                      <w:rFonts w:hint="default" w:ascii="Times New Roman" w:hAnsi="Times New Roman" w:cs="Times New Roman"/>
                      <w:b w:val="0"/>
                      <w:bCs w:val="0"/>
                      <w:sz w:val="24"/>
                      <w:u w:val="none"/>
                      <w:vertAlign w:val="baseline"/>
                      <w:lang w:val="en-US" w:eastAsia="zh-CN"/>
                    </w:rPr>
                  </w:pPr>
                  <w:r>
                    <w:rPr>
                      <w:rFonts w:hint="default" w:ascii="Times New Roman" w:hAnsi="Times New Roman" w:eastAsia="宋体" w:cs="Times New Roman"/>
                      <w:b w:val="0"/>
                      <w:bCs w:val="0"/>
                      <w:color w:val="000000"/>
                      <w:kern w:val="0"/>
                      <w:sz w:val="21"/>
                      <w:szCs w:val="21"/>
                      <w:u w:val="none"/>
                    </w:rPr>
                    <w:t>对比结论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426" w:hRule="atLeast"/>
              </w:trPr>
              <w:tc>
                <w:tcPr>
                  <w:tcW w:w="843" w:type="dxa"/>
                  <w:noWrap w:val="0"/>
                  <w:vAlign w:val="center"/>
                </w:tcPr>
                <w:p>
                  <w:pPr>
                    <w:spacing w:line="240" w:lineRule="auto"/>
                    <w:contextualSpacing/>
                    <w:jc w:val="center"/>
                    <w:rPr>
                      <w:rFonts w:hint="default" w:ascii="Times New Roman" w:hAnsi="Times New Roman" w:eastAsia="宋体" w:cs="Times New Roman"/>
                      <w:b w:val="0"/>
                      <w:bCs w:val="0"/>
                      <w:color w:val="000000"/>
                      <w:kern w:val="0"/>
                      <w:sz w:val="21"/>
                      <w:szCs w:val="21"/>
                      <w:u w:val="none"/>
                      <w:lang w:eastAsia="zh-CN"/>
                    </w:rPr>
                  </w:pPr>
                  <w:r>
                    <w:rPr>
                      <w:rFonts w:hint="default" w:ascii="Times New Roman" w:hAnsi="Times New Roman" w:eastAsia="宋体" w:cs="Times New Roman"/>
                      <w:b w:val="0"/>
                      <w:bCs w:val="0"/>
                      <w:color w:val="000000"/>
                      <w:kern w:val="0"/>
                      <w:sz w:val="21"/>
                      <w:szCs w:val="21"/>
                      <w:u w:val="none"/>
                      <w:lang w:eastAsia="zh-CN"/>
                    </w:rPr>
                    <w:t>一、总体要求</w:t>
                  </w:r>
                </w:p>
              </w:tc>
              <w:tc>
                <w:tcPr>
                  <w:tcW w:w="4221" w:type="dxa"/>
                  <w:noWrap w:val="0"/>
                  <w:vAlign w:val="top"/>
                </w:tcPr>
                <w:p>
                  <w:pPr>
                    <w:spacing w:line="240" w:lineRule="auto"/>
                    <w:contextualSpacing/>
                    <w:jc w:val="both"/>
                    <w:rPr>
                      <w:rFonts w:hint="default" w:ascii="Times New Roman" w:hAnsi="Times New Roman" w:eastAsia="宋体" w:cs="Times New Roman"/>
                      <w:b w:val="0"/>
                      <w:bCs w:val="0"/>
                      <w:color w:val="000000"/>
                      <w:kern w:val="0"/>
                      <w:sz w:val="21"/>
                      <w:szCs w:val="21"/>
                      <w:u w:val="none"/>
                      <w:lang w:val="en-US" w:eastAsia="zh-CN"/>
                    </w:rPr>
                  </w:pPr>
                  <w:r>
                    <w:rPr>
                      <w:rFonts w:hint="default" w:ascii="Times New Roman" w:hAnsi="Times New Roman" w:eastAsia="宋体" w:cs="Times New Roman"/>
                      <w:b w:val="0"/>
                      <w:bCs w:val="0"/>
                      <w:color w:val="000000"/>
                      <w:kern w:val="0"/>
                      <w:sz w:val="21"/>
                      <w:szCs w:val="21"/>
                      <w:u w:val="none"/>
                      <w:lang w:val="en-US" w:eastAsia="zh-CN"/>
                    </w:rPr>
                    <w:t>实施范围：京津冀及周边地区，包含北京市，天津市，河北省石家庄、唐山、邯郸、邢台、保定、沧州、廊坊、衡水市，山西省太原、阳泉、长治、晋城市，山东省济南、淄博、济宁、德州、聊城、滨州、菏泽市，河南省郑州、开封、安阳、鹤壁、新乡、焦作、濮阳市（以下简称</w:t>
                  </w:r>
                  <w:r>
                    <w:rPr>
                      <w:rFonts w:hint="eastAsia" w:ascii="宋体" w:hAnsi="宋体" w:eastAsia="宋体" w:cs="宋体"/>
                      <w:b w:val="0"/>
                      <w:bCs w:val="0"/>
                      <w:color w:val="000000"/>
                      <w:kern w:val="0"/>
                      <w:sz w:val="21"/>
                      <w:szCs w:val="21"/>
                      <w:u w:val="none"/>
                      <w:lang w:val="en-US" w:eastAsia="zh-CN"/>
                    </w:rPr>
                    <w:t>“</w:t>
                  </w:r>
                  <w:r>
                    <w:rPr>
                      <w:rFonts w:hint="default" w:ascii="Times New Roman" w:hAnsi="Times New Roman" w:eastAsia="宋体" w:cs="Times New Roman"/>
                      <w:b w:val="0"/>
                      <w:bCs w:val="0"/>
                      <w:color w:val="000000"/>
                      <w:kern w:val="0"/>
                      <w:sz w:val="21"/>
                      <w:szCs w:val="21"/>
                      <w:u w:val="none"/>
                      <w:lang w:val="en-US" w:eastAsia="zh-CN"/>
                    </w:rPr>
                    <w:t>2+26</w:t>
                  </w:r>
                  <w:r>
                    <w:rPr>
                      <w:rFonts w:hint="eastAsia" w:ascii="宋体" w:hAnsi="宋体" w:eastAsia="宋体" w:cs="宋体"/>
                      <w:b w:val="0"/>
                      <w:bCs w:val="0"/>
                      <w:color w:val="000000"/>
                      <w:kern w:val="0"/>
                      <w:sz w:val="21"/>
                      <w:szCs w:val="21"/>
                      <w:u w:val="none"/>
                      <w:lang w:val="en-US" w:eastAsia="zh-CN"/>
                    </w:rPr>
                    <w:t>”</w:t>
                  </w:r>
                  <w:r>
                    <w:rPr>
                      <w:rFonts w:hint="default" w:ascii="Times New Roman" w:hAnsi="Times New Roman" w:eastAsia="宋体" w:cs="Times New Roman"/>
                      <w:b w:val="0"/>
                      <w:bCs w:val="0"/>
                      <w:color w:val="000000"/>
                      <w:kern w:val="0"/>
                      <w:sz w:val="21"/>
                      <w:szCs w:val="21"/>
                      <w:u w:val="none"/>
                      <w:lang w:val="en-US" w:eastAsia="zh-CN"/>
                    </w:rPr>
                    <w:t>城市，含河北省定州市、辛集市，河南省济源市）。</w:t>
                  </w:r>
                </w:p>
              </w:tc>
              <w:tc>
                <w:tcPr>
                  <w:tcW w:w="2052" w:type="dxa"/>
                  <w:noWrap w:val="0"/>
                  <w:vAlign w:val="center"/>
                </w:tcPr>
                <w:p>
                  <w:pPr>
                    <w:spacing w:line="240" w:lineRule="auto"/>
                    <w:contextualSpacing/>
                    <w:jc w:val="center"/>
                    <w:rPr>
                      <w:rFonts w:hint="default" w:ascii="Times New Roman" w:hAnsi="Times New Roman" w:eastAsia="宋体" w:cs="Times New Roman"/>
                      <w:b w:val="0"/>
                      <w:bCs w:val="0"/>
                      <w:color w:val="000000"/>
                      <w:kern w:val="0"/>
                      <w:sz w:val="21"/>
                      <w:szCs w:val="21"/>
                      <w:u w:val="none"/>
                      <w:lang w:val="en-US" w:eastAsia="zh-CN"/>
                    </w:rPr>
                  </w:pPr>
                  <w:r>
                    <w:rPr>
                      <w:rFonts w:hint="default" w:ascii="Times New Roman" w:hAnsi="Times New Roman" w:eastAsia="宋体" w:cs="Times New Roman"/>
                      <w:b w:val="0"/>
                      <w:bCs w:val="0"/>
                      <w:color w:val="000000"/>
                      <w:kern w:val="0"/>
                      <w:sz w:val="21"/>
                      <w:szCs w:val="21"/>
                      <w:u w:val="none"/>
                      <w:lang w:eastAsia="zh-CN"/>
                    </w:rPr>
                    <w:t>本项目位于新乡市</w:t>
                  </w:r>
                  <w:r>
                    <w:rPr>
                      <w:rFonts w:hint="eastAsia" w:ascii="Times New Roman" w:hAnsi="Times New Roman" w:eastAsia="宋体" w:cs="Times New Roman"/>
                      <w:b w:val="0"/>
                      <w:bCs w:val="0"/>
                      <w:color w:val="000000"/>
                      <w:kern w:val="0"/>
                      <w:sz w:val="21"/>
                      <w:szCs w:val="21"/>
                      <w:u w:val="none"/>
                      <w:lang w:val="en-US" w:eastAsia="zh-CN"/>
                    </w:rPr>
                    <w:t>新乡县大召营</w:t>
                  </w:r>
                </w:p>
              </w:tc>
              <w:tc>
                <w:tcPr>
                  <w:tcW w:w="1396" w:type="dxa"/>
                  <w:noWrap w:val="0"/>
                  <w:vAlign w:val="center"/>
                </w:tcPr>
                <w:p>
                  <w:pPr>
                    <w:spacing w:line="240" w:lineRule="auto"/>
                    <w:contextualSpacing/>
                    <w:jc w:val="center"/>
                    <w:rPr>
                      <w:rFonts w:hint="default" w:ascii="Times New Roman" w:hAnsi="Times New Roman" w:eastAsia="宋体" w:cs="Times New Roman"/>
                      <w:b w:val="0"/>
                      <w:bCs w:val="0"/>
                      <w:color w:val="000000"/>
                      <w:kern w:val="0"/>
                      <w:sz w:val="21"/>
                      <w:szCs w:val="21"/>
                      <w:u w:val="none"/>
                      <w:lang w:eastAsia="zh-CN"/>
                    </w:rPr>
                  </w:pPr>
                  <w:r>
                    <w:rPr>
                      <w:rFonts w:hint="default" w:ascii="Times New Roman" w:hAnsi="Times New Roman" w:eastAsia="宋体" w:cs="Times New Roman"/>
                      <w:b w:val="0"/>
                      <w:bCs w:val="0"/>
                      <w:color w:val="000000"/>
                      <w:kern w:val="0"/>
                      <w:sz w:val="21"/>
                      <w:szCs w:val="21"/>
                      <w:u w:val="none"/>
                      <w:lang w:eastAsia="zh-CN"/>
                    </w:rPr>
                    <w:t>本项目位于实施范围内</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82" w:hRule="atLeast"/>
              </w:trPr>
              <w:tc>
                <w:tcPr>
                  <w:tcW w:w="843"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contextualSpacing/>
                    <w:jc w:val="both"/>
                    <w:textAlignment w:val="auto"/>
                    <w:rPr>
                      <w:rFonts w:hint="default" w:ascii="Times New Roman" w:hAnsi="Times New Roman" w:eastAsia="宋体" w:cs="Times New Roman"/>
                      <w:b w:val="0"/>
                      <w:bCs w:val="0"/>
                      <w:color w:val="000000"/>
                      <w:kern w:val="0"/>
                      <w:sz w:val="21"/>
                      <w:szCs w:val="21"/>
                      <w:u w:val="none"/>
                      <w:lang w:val="en-US" w:eastAsia="zh-CN"/>
                    </w:rPr>
                  </w:pPr>
                  <w:r>
                    <w:rPr>
                      <w:rFonts w:hint="default" w:ascii="Times New Roman" w:hAnsi="Times New Roman" w:eastAsia="宋体" w:cs="Times New Roman"/>
                      <w:b w:val="0"/>
                      <w:bCs w:val="0"/>
                      <w:color w:val="000000"/>
                      <w:kern w:val="0"/>
                      <w:sz w:val="21"/>
                      <w:szCs w:val="21"/>
                      <w:u w:val="none"/>
                      <w:lang w:val="en-US" w:eastAsia="zh-CN"/>
                    </w:rPr>
                    <w:t>（一）调整优化产业结构</w:t>
                  </w:r>
                </w:p>
              </w:tc>
              <w:tc>
                <w:tcPr>
                  <w:tcW w:w="4221" w:type="dxa"/>
                  <w:noWrap w:val="0"/>
                  <w:vAlign w:val="center"/>
                </w:tcPr>
                <w:p>
                  <w:pPr>
                    <w:numPr>
                      <w:ilvl w:val="0"/>
                      <w:numId w:val="4"/>
                    </w:numPr>
                    <w:spacing w:line="240" w:lineRule="auto"/>
                    <w:contextualSpacing/>
                    <w:jc w:val="both"/>
                    <w:rPr>
                      <w:rFonts w:hint="default" w:ascii="Times New Roman" w:hAnsi="Times New Roman" w:eastAsia="宋体" w:cs="Times New Roman"/>
                      <w:b w:val="0"/>
                      <w:bCs w:val="0"/>
                      <w:color w:val="000000"/>
                      <w:kern w:val="0"/>
                      <w:sz w:val="21"/>
                      <w:szCs w:val="21"/>
                      <w:u w:val="none"/>
                    </w:rPr>
                  </w:pPr>
                  <w:r>
                    <w:rPr>
                      <w:rFonts w:hint="default" w:ascii="Times New Roman" w:hAnsi="Times New Roman" w:eastAsia="宋体" w:cs="Times New Roman"/>
                      <w:b w:val="0"/>
                      <w:bCs w:val="0"/>
                      <w:color w:val="000000"/>
                      <w:kern w:val="0"/>
                      <w:sz w:val="21"/>
                      <w:szCs w:val="21"/>
                      <w:u w:val="none"/>
                    </w:rPr>
                    <w:t>严控</w:t>
                  </w:r>
                  <w:r>
                    <w:rPr>
                      <w:rFonts w:hint="eastAsia" w:ascii="宋体" w:hAnsi="宋体" w:eastAsia="宋体" w:cs="宋体"/>
                      <w:b w:val="0"/>
                      <w:bCs w:val="0"/>
                      <w:color w:val="000000"/>
                      <w:kern w:val="0"/>
                      <w:sz w:val="21"/>
                      <w:szCs w:val="21"/>
                      <w:u w:val="none"/>
                    </w:rPr>
                    <w:t>“两高”行</w:t>
                  </w:r>
                  <w:r>
                    <w:rPr>
                      <w:rFonts w:hint="default" w:ascii="Times New Roman" w:hAnsi="Times New Roman" w:eastAsia="宋体" w:cs="Times New Roman"/>
                      <w:b w:val="0"/>
                      <w:bCs w:val="0"/>
                      <w:color w:val="000000"/>
                      <w:kern w:val="0"/>
                      <w:sz w:val="21"/>
                      <w:szCs w:val="21"/>
                      <w:u w:val="none"/>
                    </w:rPr>
                    <w:t>业产能。加快城市建成区重污染企业搬迁改造或关闭退出</w:t>
                  </w:r>
                  <w:r>
                    <w:rPr>
                      <w:rFonts w:hint="default" w:ascii="Times New Roman" w:hAnsi="Times New Roman" w:eastAsia="宋体" w:cs="Times New Roman"/>
                      <w:b w:val="0"/>
                      <w:bCs w:val="0"/>
                      <w:color w:val="000000"/>
                      <w:kern w:val="0"/>
                      <w:sz w:val="21"/>
                      <w:szCs w:val="21"/>
                      <w:u w:val="none"/>
                      <w:lang w:eastAsia="zh-CN"/>
                    </w:rPr>
                    <w:t>，</w:t>
                  </w:r>
                  <w:r>
                    <w:rPr>
                      <w:rFonts w:hint="default" w:ascii="Times New Roman" w:hAnsi="Times New Roman" w:eastAsia="宋体" w:cs="Times New Roman"/>
                      <w:b w:val="0"/>
                      <w:bCs w:val="0"/>
                      <w:color w:val="000000"/>
                      <w:kern w:val="0"/>
                      <w:sz w:val="21"/>
                      <w:szCs w:val="21"/>
                      <w:u w:val="none"/>
                    </w:rPr>
                    <w:t>推动实施一批水泥、玻璃、焦化、化工等重污染企业搬迁工程。城市建成区钢铁企业要切实采取彻底关停、转型发展、就地改造、域外搬迁等方式实施分类处置。钢铁等重污染企业搬迁应重点向区外转移。唐山、邯郸、安阳市不允许新建、扩建单纯新增产能的钢铁项目，禁止省外钢铁企业搬迁转移至该地。</w:t>
                  </w:r>
                </w:p>
              </w:tc>
              <w:tc>
                <w:tcPr>
                  <w:tcW w:w="2052" w:type="dxa"/>
                  <w:noWrap w:val="0"/>
                  <w:vAlign w:val="center"/>
                </w:tcPr>
                <w:p>
                  <w:pPr>
                    <w:spacing w:line="240" w:lineRule="auto"/>
                    <w:contextualSpacing/>
                    <w:jc w:val="both"/>
                    <w:rPr>
                      <w:rFonts w:hint="default" w:ascii="Times New Roman" w:hAnsi="Times New Roman" w:eastAsia="宋体" w:cs="Times New Roman"/>
                      <w:b w:val="0"/>
                      <w:bCs w:val="0"/>
                      <w:color w:val="000000"/>
                      <w:kern w:val="0"/>
                      <w:sz w:val="21"/>
                      <w:szCs w:val="21"/>
                      <w:u w:val="none"/>
                      <w:lang w:val="en-US" w:eastAsia="zh-CN"/>
                    </w:rPr>
                  </w:pPr>
                  <w:r>
                    <w:rPr>
                      <w:rFonts w:hint="default" w:ascii="Times New Roman" w:hAnsi="Times New Roman" w:eastAsia="宋体" w:cs="Times New Roman"/>
                      <w:b w:val="0"/>
                      <w:bCs w:val="0"/>
                      <w:color w:val="000000"/>
                      <w:kern w:val="0"/>
                      <w:sz w:val="21"/>
                      <w:szCs w:val="21"/>
                      <w:u w:val="none"/>
                      <w:lang w:eastAsia="zh-CN"/>
                    </w:rPr>
                    <w:t>本项目</w:t>
                  </w:r>
                  <w:r>
                    <w:rPr>
                      <w:rFonts w:hint="default" w:ascii="Times New Roman" w:hAnsi="Times New Roman" w:cs="Times New Roman"/>
                      <w:b w:val="0"/>
                      <w:bCs w:val="0"/>
                      <w:color w:val="000000"/>
                      <w:kern w:val="0"/>
                      <w:sz w:val="21"/>
                      <w:szCs w:val="21"/>
                      <w:u w:val="none"/>
                      <w:lang w:eastAsia="zh-CN"/>
                    </w:rPr>
                    <w:t>位于</w:t>
                  </w:r>
                  <w:r>
                    <w:rPr>
                      <w:rFonts w:hint="default" w:ascii="Times New Roman" w:hAnsi="Times New Roman" w:eastAsia="宋体" w:cs="Times New Roman"/>
                      <w:b w:val="0"/>
                      <w:bCs w:val="0"/>
                      <w:color w:val="000000"/>
                      <w:kern w:val="0"/>
                      <w:sz w:val="21"/>
                      <w:szCs w:val="21"/>
                      <w:u w:val="none"/>
                      <w:lang w:eastAsia="zh-CN"/>
                    </w:rPr>
                    <w:t>新乡市</w:t>
                  </w:r>
                  <w:r>
                    <w:rPr>
                      <w:rFonts w:hint="eastAsia" w:ascii="Times New Roman" w:hAnsi="Times New Roman" w:eastAsia="宋体" w:cs="Times New Roman"/>
                      <w:b w:val="0"/>
                      <w:bCs w:val="0"/>
                      <w:color w:val="000000"/>
                      <w:kern w:val="0"/>
                      <w:sz w:val="21"/>
                      <w:szCs w:val="21"/>
                      <w:u w:val="none"/>
                      <w:lang w:eastAsia="zh-CN"/>
                    </w:rPr>
                    <w:t>新乡县大召营工业园区</w:t>
                  </w:r>
                  <w:r>
                    <w:rPr>
                      <w:rFonts w:hint="default" w:ascii="Times New Roman" w:hAnsi="Times New Roman" w:eastAsia="宋体" w:cs="Times New Roman"/>
                      <w:b w:val="0"/>
                      <w:bCs w:val="0"/>
                      <w:color w:val="000000"/>
                      <w:sz w:val="21"/>
                      <w:szCs w:val="21"/>
                      <w:u w:val="none"/>
                      <w:lang w:eastAsia="zh-CN"/>
                    </w:rPr>
                    <w:t>，</w:t>
                  </w:r>
                  <w:r>
                    <w:rPr>
                      <w:rFonts w:hint="default" w:ascii="Times New Roman" w:hAnsi="Times New Roman" w:eastAsia="宋体" w:cs="Times New Roman"/>
                      <w:b w:val="0"/>
                      <w:bCs w:val="0"/>
                      <w:color w:val="000000"/>
                      <w:kern w:val="0"/>
                      <w:sz w:val="21"/>
                      <w:szCs w:val="21"/>
                      <w:u w:val="none"/>
                      <w:lang w:val="en-US" w:eastAsia="zh-CN" w:bidi="ar-SA"/>
                    </w:rPr>
                    <w:t>属于</w:t>
                  </w:r>
                  <w:r>
                    <w:rPr>
                      <w:rFonts w:hint="eastAsia" w:ascii="Times New Roman" w:hAnsi="Times New Roman" w:cs="Times New Roman"/>
                      <w:b w:val="0"/>
                      <w:bCs/>
                      <w:sz w:val="21"/>
                      <w:szCs w:val="21"/>
                      <w:u w:val="none"/>
                      <w:vertAlign w:val="baseline"/>
                      <w:lang w:val="en-US" w:eastAsia="zh-CN"/>
                    </w:rPr>
                    <w:t>塑料包装箱及容器制造（行业代码：C2926）</w:t>
                  </w:r>
                  <w:r>
                    <w:rPr>
                      <w:rFonts w:hint="default" w:ascii="Times New Roman" w:hAnsi="Times New Roman" w:cs="Times New Roman"/>
                      <w:b w:val="0"/>
                      <w:bCs w:val="0"/>
                      <w:sz w:val="21"/>
                      <w:szCs w:val="21"/>
                      <w:u w:val="none"/>
                      <w:vertAlign w:val="baseline"/>
                      <w:lang w:val="en-US" w:eastAsia="zh-CN"/>
                    </w:rPr>
                    <w:t>，</w:t>
                  </w:r>
                  <w:r>
                    <w:rPr>
                      <w:rFonts w:hint="default" w:ascii="Times New Roman" w:hAnsi="Times New Roman" w:cs="Times New Roman"/>
                      <w:b w:val="0"/>
                      <w:bCs w:val="0"/>
                      <w:sz w:val="21"/>
                      <w:szCs w:val="21"/>
                      <w:u w:val="none"/>
                      <w:lang w:val="en-US" w:eastAsia="zh-CN"/>
                    </w:rPr>
                    <w:t>不属于</w:t>
                  </w:r>
                  <w:r>
                    <w:rPr>
                      <w:rFonts w:hint="eastAsia" w:ascii="宋体" w:hAnsi="宋体" w:eastAsia="宋体" w:cs="宋体"/>
                      <w:b w:val="0"/>
                      <w:bCs w:val="0"/>
                      <w:sz w:val="21"/>
                      <w:szCs w:val="21"/>
                      <w:u w:val="none"/>
                      <w:lang w:val="en-US" w:eastAsia="zh-CN"/>
                    </w:rPr>
                    <w:t>“两高”行业，不属于禁止建</w:t>
                  </w:r>
                  <w:r>
                    <w:rPr>
                      <w:rFonts w:hint="default" w:ascii="Times New Roman" w:hAnsi="Times New Roman" w:cs="Times New Roman"/>
                      <w:b w:val="0"/>
                      <w:bCs w:val="0"/>
                      <w:sz w:val="21"/>
                      <w:szCs w:val="21"/>
                      <w:u w:val="none"/>
                      <w:lang w:val="en-US" w:eastAsia="zh-CN"/>
                    </w:rPr>
                    <w:t>设项目</w:t>
                  </w:r>
                </w:p>
              </w:tc>
              <w:tc>
                <w:tcPr>
                  <w:tcW w:w="1396" w:type="dxa"/>
                  <w:noWrap w:val="0"/>
                  <w:vAlign w:val="center"/>
                </w:tcPr>
                <w:p>
                  <w:pPr>
                    <w:spacing w:line="240" w:lineRule="auto"/>
                    <w:contextualSpacing/>
                    <w:jc w:val="center"/>
                    <w:rPr>
                      <w:rFonts w:hint="default" w:ascii="Times New Roman" w:hAnsi="Times New Roman" w:eastAsia="宋体" w:cs="Times New Roman"/>
                      <w:b w:val="0"/>
                      <w:bCs w:val="0"/>
                      <w:color w:val="000000"/>
                      <w:kern w:val="0"/>
                      <w:sz w:val="21"/>
                      <w:szCs w:val="21"/>
                      <w:u w:val="none"/>
                      <w:lang w:val="en-US" w:eastAsia="zh-CN"/>
                    </w:rPr>
                  </w:pPr>
                  <w:r>
                    <w:rPr>
                      <w:rFonts w:hint="default" w:ascii="Times New Roman" w:hAnsi="Times New Roman" w:eastAsia="宋体" w:cs="Times New Roman"/>
                      <w:b w:val="0"/>
                      <w:bCs w:val="0"/>
                      <w:color w:val="000000"/>
                      <w:kern w:val="0"/>
                      <w:sz w:val="21"/>
                      <w:szCs w:val="21"/>
                      <w:u w:val="none"/>
                      <w:lang w:eastAsia="zh-CN"/>
                    </w:rPr>
                    <w:t>符合行动方案要求</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274" w:hRule="atLeast"/>
              </w:trPr>
              <w:tc>
                <w:tcPr>
                  <w:tcW w:w="843" w:type="dxa"/>
                  <w:vMerge w:val="restart"/>
                  <w:noWrap w:val="0"/>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Chars="0"/>
                    <w:contextualSpacing/>
                    <w:jc w:val="both"/>
                    <w:textAlignment w:val="auto"/>
                    <w:rPr>
                      <w:rFonts w:hint="default" w:ascii="Times New Roman" w:hAnsi="Times New Roman" w:eastAsia="宋体" w:cs="Times New Roman"/>
                      <w:b w:val="0"/>
                      <w:bCs w:val="0"/>
                      <w:color w:val="000000"/>
                      <w:kern w:val="0"/>
                      <w:sz w:val="21"/>
                      <w:szCs w:val="21"/>
                      <w:u w:val="none"/>
                      <w:lang w:eastAsia="zh-CN"/>
                    </w:rPr>
                  </w:pPr>
                  <w:r>
                    <w:rPr>
                      <w:rFonts w:hint="default" w:ascii="Times New Roman" w:hAnsi="Times New Roman" w:eastAsia="宋体" w:cs="Times New Roman"/>
                      <w:b w:val="0"/>
                      <w:bCs w:val="0"/>
                      <w:color w:val="auto"/>
                      <w:kern w:val="0"/>
                      <w:sz w:val="21"/>
                      <w:szCs w:val="21"/>
                      <w:u w:val="none"/>
                      <w:lang w:eastAsia="zh-CN"/>
                    </w:rPr>
                    <w:t>（七）实施 VOCs综合治理专项行动。</w:t>
                  </w:r>
                </w:p>
              </w:tc>
              <w:tc>
                <w:tcPr>
                  <w:tcW w:w="4221" w:type="dxa"/>
                  <w:noWrap w:val="0"/>
                  <w:vAlign w:val="center"/>
                </w:tcPr>
                <w:p>
                  <w:pPr>
                    <w:numPr>
                      <w:ilvl w:val="0"/>
                      <w:numId w:val="0"/>
                    </w:numPr>
                    <w:spacing w:line="240" w:lineRule="auto"/>
                    <w:ind w:leftChars="0"/>
                    <w:contextualSpacing/>
                    <w:jc w:val="both"/>
                    <w:rPr>
                      <w:rFonts w:hint="default" w:ascii="Times New Roman" w:hAnsi="Times New Roman" w:cs="Times New Roman"/>
                      <w:b w:val="0"/>
                      <w:bCs w:val="0"/>
                      <w:u w:val="none"/>
                      <w:lang w:val="en-US" w:eastAsia="zh-CN"/>
                    </w:rPr>
                  </w:pPr>
                  <w:r>
                    <w:rPr>
                      <w:rFonts w:hint="default" w:ascii="Times New Roman" w:hAnsi="Times New Roman" w:cs="Times New Roman"/>
                      <w:b w:val="0"/>
                      <w:bCs w:val="0"/>
                      <w:u w:val="none"/>
                      <w:lang w:val="en-US" w:eastAsia="zh-CN"/>
                    </w:rPr>
                    <w:t>20.加强源头控制。禁止新改扩建涉高 VOCs含量溶剂型涂料、油墨、胶粘剂等生产和使用的项目。积极推进工业、建筑、汽修等行业使用低（无）VOCs含量原辅材料和产品。</w:t>
                  </w:r>
                </w:p>
              </w:tc>
              <w:tc>
                <w:tcPr>
                  <w:tcW w:w="2052" w:type="dxa"/>
                  <w:noWrap w:val="0"/>
                  <w:vAlign w:val="center"/>
                </w:tcPr>
                <w:p>
                  <w:pPr>
                    <w:spacing w:line="240" w:lineRule="auto"/>
                    <w:contextualSpacing/>
                    <w:jc w:val="both"/>
                    <w:rPr>
                      <w:rFonts w:hint="default" w:ascii="Times New Roman" w:hAnsi="Times New Roman" w:eastAsia="宋体" w:cs="Times New Roman"/>
                      <w:b w:val="0"/>
                      <w:bCs w:val="0"/>
                      <w:color w:val="000000"/>
                      <w:kern w:val="0"/>
                      <w:sz w:val="21"/>
                      <w:szCs w:val="21"/>
                      <w:u w:val="none"/>
                      <w:lang w:val="en-US" w:eastAsia="zh-CN" w:bidi="ar-SA"/>
                    </w:rPr>
                  </w:pPr>
                  <w:r>
                    <w:rPr>
                      <w:rFonts w:hint="default" w:ascii="Times New Roman" w:hAnsi="Times New Roman" w:eastAsia="宋体" w:cs="Times New Roman"/>
                      <w:b w:val="0"/>
                      <w:bCs w:val="0"/>
                      <w:color w:val="000000"/>
                      <w:kern w:val="0"/>
                      <w:sz w:val="21"/>
                      <w:szCs w:val="21"/>
                      <w:u w:val="none"/>
                      <w:lang w:val="en-US" w:eastAsia="zh-CN" w:bidi="ar-SA"/>
                    </w:rPr>
                    <w:t>本项目属于</w:t>
                  </w:r>
                  <w:r>
                    <w:rPr>
                      <w:rFonts w:hint="eastAsia" w:ascii="Times New Roman" w:hAnsi="Times New Roman" w:cs="Times New Roman"/>
                      <w:b w:val="0"/>
                      <w:bCs/>
                      <w:sz w:val="21"/>
                      <w:szCs w:val="21"/>
                      <w:u w:val="none"/>
                      <w:vertAlign w:val="baseline"/>
                      <w:lang w:val="en-US" w:eastAsia="zh-CN"/>
                    </w:rPr>
                    <w:t>塑料包装箱及容器制造（行业代码：C2926）</w:t>
                  </w:r>
                  <w:r>
                    <w:rPr>
                      <w:rFonts w:hint="default" w:ascii="Times New Roman" w:hAnsi="Times New Roman" w:cs="Times New Roman"/>
                      <w:b w:val="0"/>
                      <w:bCs w:val="0"/>
                      <w:sz w:val="21"/>
                      <w:szCs w:val="21"/>
                      <w:u w:val="none"/>
                      <w:lang w:val="en-US" w:eastAsia="zh-CN"/>
                    </w:rPr>
                    <w:t>，</w:t>
                  </w:r>
                  <w:r>
                    <w:rPr>
                      <w:rFonts w:hint="default" w:ascii="Times New Roman" w:hAnsi="Times New Roman" w:eastAsia="宋体" w:cs="Times New Roman"/>
                      <w:b w:val="0"/>
                      <w:bCs w:val="0"/>
                      <w:color w:val="000000"/>
                      <w:kern w:val="0"/>
                      <w:sz w:val="21"/>
                      <w:szCs w:val="21"/>
                      <w:u w:val="none"/>
                      <w:lang w:val="en-US" w:eastAsia="zh-CN" w:bidi="ar-SA"/>
                    </w:rPr>
                    <w:t>建设生产时所用</w:t>
                  </w:r>
                  <w:r>
                    <w:rPr>
                      <w:rFonts w:hint="eastAsia" w:ascii="Times New Roman" w:hAnsi="Times New Roman" w:eastAsia="宋体" w:cs="Times New Roman"/>
                      <w:b w:val="0"/>
                      <w:bCs w:val="0"/>
                      <w:color w:val="000000"/>
                      <w:kern w:val="0"/>
                      <w:sz w:val="21"/>
                      <w:szCs w:val="21"/>
                      <w:u w:val="none"/>
                      <w:lang w:val="en-US" w:eastAsia="zh-CN" w:bidi="ar-SA"/>
                    </w:rPr>
                    <w:t>主要</w:t>
                  </w:r>
                  <w:r>
                    <w:rPr>
                      <w:rFonts w:hint="default" w:ascii="Times New Roman" w:hAnsi="Times New Roman" w:eastAsia="宋体" w:cs="Times New Roman"/>
                      <w:b w:val="0"/>
                      <w:bCs w:val="0"/>
                      <w:color w:val="000000"/>
                      <w:kern w:val="0"/>
                      <w:sz w:val="21"/>
                      <w:szCs w:val="21"/>
                      <w:u w:val="none"/>
                      <w:lang w:val="en-US" w:eastAsia="zh-CN" w:bidi="ar-SA"/>
                    </w:rPr>
                    <w:t>原料为</w:t>
                  </w:r>
                  <w:r>
                    <w:rPr>
                      <w:rFonts w:hint="eastAsia" w:ascii="Times New Roman" w:hAnsi="Times New Roman" w:eastAsia="宋体" w:cs="Times New Roman"/>
                      <w:b w:val="0"/>
                      <w:bCs w:val="0"/>
                      <w:color w:val="000000"/>
                      <w:kern w:val="0"/>
                      <w:sz w:val="21"/>
                      <w:szCs w:val="21"/>
                      <w:highlight w:val="none"/>
                      <w:u w:val="none"/>
                      <w:lang w:val="en-US" w:eastAsia="zh-CN" w:bidi="ar-SA"/>
                    </w:rPr>
                    <w:t>聚乙烯颗粒</w:t>
                  </w:r>
                  <w:r>
                    <w:rPr>
                      <w:rFonts w:hint="default" w:ascii="Times New Roman" w:hAnsi="Times New Roman" w:eastAsia="宋体" w:cs="Times New Roman"/>
                      <w:b w:val="0"/>
                      <w:bCs w:val="0"/>
                      <w:color w:val="000000"/>
                      <w:kern w:val="0"/>
                      <w:sz w:val="21"/>
                      <w:szCs w:val="21"/>
                      <w:highlight w:val="none"/>
                      <w:u w:val="none"/>
                      <w:lang w:val="en-US" w:eastAsia="zh-CN" w:bidi="ar-SA"/>
                    </w:rPr>
                    <w:t>，根据其理化性质可知，</w:t>
                  </w:r>
                  <w:r>
                    <w:rPr>
                      <w:rFonts w:hint="default" w:ascii="Times New Roman" w:hAnsi="Times New Roman" w:eastAsia="宋体" w:cs="Times New Roman"/>
                      <w:b w:val="0"/>
                      <w:bCs w:val="0"/>
                      <w:color w:val="000000"/>
                      <w:kern w:val="0"/>
                      <w:sz w:val="21"/>
                      <w:szCs w:val="21"/>
                      <w:u w:val="none"/>
                      <w:lang w:val="en-US" w:eastAsia="zh-CN" w:bidi="ar-SA"/>
                    </w:rPr>
                    <w:t>不属于</w:t>
                  </w:r>
                  <w:r>
                    <w:rPr>
                      <w:rFonts w:hint="default" w:ascii="Times New Roman" w:hAnsi="Times New Roman" w:cs="Times New Roman"/>
                      <w:b w:val="0"/>
                      <w:bCs w:val="0"/>
                      <w:u w:val="none"/>
                      <w:lang w:val="en-US" w:eastAsia="zh-CN"/>
                    </w:rPr>
                    <w:t>高 VOCs含量溶剂型涂料、油墨、胶粘剂等，可以从源头控制有机废气的产生。</w:t>
                  </w:r>
                </w:p>
              </w:tc>
              <w:tc>
                <w:tcPr>
                  <w:tcW w:w="1396" w:type="dxa"/>
                  <w:noWrap w:val="0"/>
                  <w:vAlign w:val="center"/>
                </w:tcPr>
                <w:p>
                  <w:pPr>
                    <w:spacing w:line="240" w:lineRule="auto"/>
                    <w:contextualSpacing/>
                    <w:jc w:val="center"/>
                    <w:rPr>
                      <w:rFonts w:hint="default" w:ascii="Times New Roman" w:hAnsi="Times New Roman" w:eastAsia="宋体" w:cs="Times New Roman"/>
                      <w:b w:val="0"/>
                      <w:bCs w:val="0"/>
                      <w:color w:val="000000"/>
                      <w:kern w:val="0"/>
                      <w:sz w:val="21"/>
                      <w:szCs w:val="21"/>
                      <w:u w:val="none"/>
                      <w:lang w:eastAsia="zh-CN"/>
                    </w:rPr>
                  </w:pPr>
                  <w:r>
                    <w:rPr>
                      <w:rFonts w:hint="default" w:ascii="Times New Roman" w:hAnsi="Times New Roman" w:eastAsia="宋体" w:cs="Times New Roman"/>
                      <w:b w:val="0"/>
                      <w:bCs w:val="0"/>
                      <w:color w:val="000000"/>
                      <w:kern w:val="0"/>
                      <w:sz w:val="21"/>
                      <w:szCs w:val="21"/>
                      <w:u w:val="none"/>
                      <w:lang w:eastAsia="zh-CN"/>
                    </w:rPr>
                    <w:t>符合要求</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274" w:hRule="atLeast"/>
              </w:trPr>
              <w:tc>
                <w:tcPr>
                  <w:tcW w:w="843" w:type="dxa"/>
                  <w:vMerge w:val="continue"/>
                  <w:noWrap w:val="0"/>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Chars="0"/>
                    <w:contextualSpacing/>
                    <w:jc w:val="both"/>
                    <w:textAlignment w:val="auto"/>
                    <w:rPr>
                      <w:rFonts w:hint="default" w:ascii="Times New Roman" w:hAnsi="Times New Roman" w:eastAsia="宋体" w:cs="Times New Roman"/>
                      <w:b w:val="0"/>
                      <w:bCs w:val="0"/>
                      <w:color w:val="000000"/>
                      <w:kern w:val="0"/>
                      <w:sz w:val="21"/>
                      <w:szCs w:val="21"/>
                      <w:u w:val="none"/>
                      <w:lang w:eastAsia="zh-CN"/>
                    </w:rPr>
                  </w:pPr>
                </w:p>
              </w:tc>
              <w:tc>
                <w:tcPr>
                  <w:tcW w:w="4221" w:type="dxa"/>
                  <w:noWrap w:val="0"/>
                  <w:vAlign w:val="center"/>
                </w:tcPr>
                <w:p>
                  <w:pPr>
                    <w:numPr>
                      <w:ilvl w:val="0"/>
                      <w:numId w:val="5"/>
                    </w:numPr>
                    <w:spacing w:line="240" w:lineRule="auto"/>
                    <w:ind w:leftChars="0"/>
                    <w:contextualSpacing/>
                    <w:jc w:val="both"/>
                    <w:rPr>
                      <w:rFonts w:hint="default" w:ascii="Times New Roman" w:hAnsi="Times New Roman" w:cs="Times New Roman"/>
                      <w:b w:val="0"/>
                      <w:bCs w:val="0"/>
                      <w:u w:val="none"/>
                      <w:lang w:val="en-US" w:eastAsia="zh-CN"/>
                    </w:rPr>
                  </w:pPr>
                  <w:r>
                    <w:rPr>
                      <w:rFonts w:hint="default" w:ascii="Times New Roman" w:hAnsi="Times New Roman" w:cs="Times New Roman"/>
                      <w:b w:val="0"/>
                      <w:bCs w:val="0"/>
                      <w:u w:val="none"/>
                      <w:lang w:val="en-US" w:eastAsia="zh-CN"/>
                    </w:rPr>
                    <w:t>强化VOCs无组织排放管控。开展工业企业VOCs无组织排放摸底排查，包括工艺过程无组织排放、动静密封点泄漏、储存和装卸逸散排放、废水废液废渣系统逸散排放等。</w:t>
                  </w:r>
                </w:p>
                <w:p>
                  <w:pPr>
                    <w:numPr>
                      <w:ilvl w:val="0"/>
                      <w:numId w:val="0"/>
                    </w:numPr>
                    <w:spacing w:line="240" w:lineRule="auto"/>
                    <w:contextualSpacing/>
                    <w:jc w:val="both"/>
                    <w:rPr>
                      <w:rFonts w:hint="default" w:ascii="Times New Roman" w:hAnsi="Times New Roman" w:cs="Times New Roman"/>
                      <w:b w:val="0"/>
                      <w:bCs w:val="0"/>
                      <w:u w:val="none"/>
                      <w:lang w:val="en-US" w:eastAsia="zh-CN"/>
                    </w:rPr>
                  </w:pPr>
                  <w:r>
                    <w:rPr>
                      <w:rFonts w:hint="default" w:ascii="Times New Roman" w:hAnsi="Times New Roman" w:cs="Times New Roman"/>
                      <w:b w:val="0"/>
                      <w:bCs w:val="0"/>
                      <w:u w:val="none"/>
                      <w:lang w:val="en-US" w:eastAsia="zh-CN"/>
                    </w:rPr>
                    <w:t>加强工艺过程无组织排放控制。VOCs物料应储存于密闭储罐或密闭容器中，并采用密闭管道或密闭容器输送；离心、过滤单元操作采用密闭式离心机、压滤机等设备，干燥单元操作采用密闭干燥设备，设备排气孔排放VOCs应收集处理；反应尾气、蒸馏装置不凝尾气等工艺排气，以及工艺容器的置换气、吹扫气、抽真空排气等应收集处理。全面推行泄漏检测与修复（LDAR）制度。对泵、压缩机、阀门、法兰及其他连接件等动静密封点进行泄漏检测，并建立台账，记录检测时间、检测仪器读数、修复时间、修复后检测仪器读数等信息。</w:t>
                  </w:r>
                </w:p>
                <w:p>
                  <w:pPr>
                    <w:numPr>
                      <w:ilvl w:val="0"/>
                      <w:numId w:val="0"/>
                    </w:numPr>
                    <w:spacing w:line="240" w:lineRule="auto"/>
                    <w:contextualSpacing/>
                    <w:jc w:val="both"/>
                    <w:rPr>
                      <w:rFonts w:hint="default" w:ascii="Times New Roman" w:hAnsi="Times New Roman" w:cs="Times New Roman"/>
                      <w:b w:val="0"/>
                      <w:bCs w:val="0"/>
                      <w:u w:val="none"/>
                      <w:lang w:val="en-US" w:eastAsia="zh-CN"/>
                    </w:rPr>
                  </w:pPr>
                  <w:r>
                    <w:rPr>
                      <w:rFonts w:hint="default" w:ascii="Times New Roman" w:hAnsi="Times New Roman" w:cs="Times New Roman"/>
                      <w:b w:val="0"/>
                      <w:bCs w:val="0"/>
                      <w:u w:val="none"/>
                      <w:lang w:val="en-US" w:eastAsia="zh-CN"/>
                    </w:rPr>
                    <w:t>加强储存、装卸过程中逸散排放控制。真实蒸气压大于等于76.6kPa的挥发性有机液体，储存应采用低压罐或压力罐；真实蒸气压大于等于 5.2kPa且小于76.6kPa的挥发性有机液体，储罐应采用浮顶罐或安装 VOCs收集治理设施的固定顶罐，其中，内浮顶罐采取浸液式密封、机械式鞋形密封等高效密封方式，外浮顶罐采用双重密封。有机液体的装载采用顶部浸没式或底部装载方式，装载设施应配备废气收集处理系统或气相平衡系统。</w:t>
                  </w:r>
                </w:p>
              </w:tc>
              <w:tc>
                <w:tcPr>
                  <w:tcW w:w="2052" w:type="dxa"/>
                  <w:noWrap w:val="0"/>
                  <w:vAlign w:val="center"/>
                </w:tcPr>
                <w:p>
                  <w:pPr>
                    <w:spacing w:line="240" w:lineRule="auto"/>
                    <w:contextualSpacing/>
                    <w:jc w:val="both"/>
                    <w:rPr>
                      <w:rFonts w:hint="default" w:ascii="Times New Roman" w:hAnsi="Times New Roman" w:eastAsia="宋体" w:cs="Times New Roman"/>
                      <w:b w:val="0"/>
                      <w:bCs w:val="0"/>
                      <w:color w:val="000000"/>
                      <w:kern w:val="0"/>
                      <w:sz w:val="21"/>
                      <w:szCs w:val="21"/>
                      <w:u w:val="none"/>
                      <w:lang w:val="en-US" w:eastAsia="zh-CN" w:bidi="ar-SA"/>
                    </w:rPr>
                  </w:pPr>
                  <w:r>
                    <w:rPr>
                      <w:rFonts w:hint="default" w:ascii="Times New Roman" w:hAnsi="Times New Roman" w:eastAsia="宋体" w:cs="Times New Roman"/>
                      <w:b w:val="0"/>
                      <w:bCs w:val="0"/>
                      <w:color w:val="000000"/>
                      <w:kern w:val="0"/>
                      <w:sz w:val="21"/>
                      <w:szCs w:val="21"/>
                      <w:u w:val="none"/>
                      <w:lang w:val="en-US" w:eastAsia="zh-CN" w:bidi="ar-SA"/>
                    </w:rPr>
                    <w:t>本项目生产所用涉及</w:t>
                  </w:r>
                  <w:r>
                    <w:rPr>
                      <w:rFonts w:hint="default" w:ascii="Times New Roman" w:hAnsi="Times New Roman" w:cs="Times New Roman"/>
                      <w:b w:val="0"/>
                      <w:bCs w:val="0"/>
                      <w:u w:val="none"/>
                      <w:lang w:val="en-US" w:eastAsia="zh-CN"/>
                    </w:rPr>
                    <w:t>VOCs</w:t>
                  </w:r>
                  <w:r>
                    <w:rPr>
                      <w:rFonts w:hint="default" w:ascii="Times New Roman" w:hAnsi="Times New Roman" w:eastAsia="宋体" w:cs="Times New Roman"/>
                      <w:b w:val="0"/>
                      <w:bCs w:val="0"/>
                      <w:color w:val="000000"/>
                      <w:kern w:val="0"/>
                      <w:sz w:val="21"/>
                      <w:szCs w:val="21"/>
                      <w:u w:val="none"/>
                      <w:lang w:val="en-US" w:eastAsia="zh-CN" w:bidi="ar-SA"/>
                    </w:rPr>
                    <w:t>物料均是密闭</w:t>
                  </w:r>
                  <w:r>
                    <w:rPr>
                      <w:rFonts w:hint="eastAsia" w:ascii="Times New Roman" w:hAnsi="Times New Roman" w:eastAsia="宋体" w:cs="Times New Roman"/>
                      <w:b w:val="0"/>
                      <w:bCs w:val="0"/>
                      <w:color w:val="000000"/>
                      <w:kern w:val="0"/>
                      <w:sz w:val="21"/>
                      <w:szCs w:val="21"/>
                      <w:u w:val="none"/>
                      <w:lang w:val="en-US" w:eastAsia="zh-CN" w:bidi="ar-SA"/>
                    </w:rPr>
                    <w:t>袋装</w:t>
                  </w:r>
                  <w:r>
                    <w:rPr>
                      <w:rFonts w:hint="default" w:ascii="Times New Roman" w:hAnsi="Times New Roman" w:eastAsia="宋体" w:cs="Times New Roman"/>
                      <w:b w:val="0"/>
                      <w:bCs w:val="0"/>
                      <w:color w:val="000000"/>
                      <w:kern w:val="0"/>
                      <w:sz w:val="21"/>
                      <w:szCs w:val="21"/>
                      <w:u w:val="none"/>
                      <w:lang w:val="en-US" w:eastAsia="zh-CN" w:bidi="ar-SA"/>
                    </w:rPr>
                    <w:t>储存在</w:t>
                  </w:r>
                  <w:r>
                    <w:rPr>
                      <w:rFonts w:hint="eastAsia" w:ascii="Times New Roman" w:hAnsi="Times New Roman" w:eastAsia="宋体" w:cs="Times New Roman"/>
                      <w:b w:val="0"/>
                      <w:bCs w:val="0"/>
                      <w:color w:val="000000"/>
                      <w:kern w:val="0"/>
                      <w:sz w:val="21"/>
                      <w:szCs w:val="21"/>
                      <w:u w:val="none"/>
                      <w:lang w:val="en-US" w:eastAsia="zh-CN" w:bidi="ar-SA"/>
                    </w:rPr>
                    <w:t>仓库</w:t>
                  </w:r>
                  <w:r>
                    <w:rPr>
                      <w:rFonts w:hint="default" w:ascii="Times New Roman" w:hAnsi="Times New Roman" w:eastAsia="宋体" w:cs="Times New Roman"/>
                      <w:b w:val="0"/>
                      <w:bCs w:val="0"/>
                      <w:color w:val="000000"/>
                      <w:kern w:val="0"/>
                      <w:sz w:val="21"/>
                      <w:szCs w:val="21"/>
                      <w:u w:val="none"/>
                      <w:lang w:val="en-US" w:eastAsia="zh-CN" w:bidi="ar-SA"/>
                    </w:rPr>
                    <w:t>内，有效控制有机废气的无组织散逸。</w:t>
                  </w:r>
                  <w:r>
                    <w:rPr>
                      <w:rFonts w:hint="default" w:ascii="Times New Roman" w:hAnsi="Times New Roman" w:eastAsia="宋体" w:cs="Times New Roman"/>
                      <w:b w:val="0"/>
                      <w:bCs w:val="0"/>
                      <w:color w:val="000000"/>
                      <w:kern w:val="0"/>
                      <w:sz w:val="21"/>
                      <w:szCs w:val="21"/>
                      <w:highlight w:val="none"/>
                      <w:u w:val="none"/>
                      <w:lang w:val="en-US" w:eastAsia="zh-CN" w:bidi="ar-SA"/>
                    </w:rPr>
                    <w:t>项目产生的有机废气</w:t>
                  </w:r>
                  <w:r>
                    <w:rPr>
                      <w:rFonts w:hint="eastAsia" w:ascii="Times New Roman" w:hAnsi="Times New Roman" w:eastAsia="宋体" w:cs="Times New Roman"/>
                      <w:b w:val="0"/>
                      <w:bCs w:val="0"/>
                      <w:color w:val="000000"/>
                      <w:kern w:val="0"/>
                      <w:sz w:val="21"/>
                      <w:szCs w:val="21"/>
                      <w:highlight w:val="none"/>
                      <w:u w:val="none"/>
                      <w:lang w:val="en-US" w:eastAsia="zh-CN" w:bidi="ar-SA"/>
                    </w:rPr>
                    <w:t>经集气罩</w:t>
                  </w:r>
                  <w:r>
                    <w:rPr>
                      <w:rFonts w:hint="default" w:ascii="Times New Roman" w:hAnsi="Times New Roman" w:eastAsia="宋体" w:cs="Times New Roman"/>
                      <w:b w:val="0"/>
                      <w:bCs w:val="0"/>
                      <w:color w:val="000000"/>
                      <w:kern w:val="0"/>
                      <w:sz w:val="21"/>
                      <w:szCs w:val="21"/>
                      <w:highlight w:val="none"/>
                      <w:u w:val="none"/>
                      <w:lang w:val="en-US" w:eastAsia="zh-CN" w:bidi="ar-SA"/>
                    </w:rPr>
                    <w:t>收集</w:t>
                  </w:r>
                  <w:r>
                    <w:rPr>
                      <w:rFonts w:hint="eastAsia" w:ascii="Times New Roman" w:hAnsi="Times New Roman" w:eastAsia="宋体" w:cs="Times New Roman"/>
                      <w:b w:val="0"/>
                      <w:bCs w:val="0"/>
                      <w:color w:val="000000"/>
                      <w:kern w:val="0"/>
                      <w:sz w:val="21"/>
                      <w:szCs w:val="21"/>
                      <w:highlight w:val="none"/>
                      <w:u w:val="none"/>
                      <w:lang w:val="en-US" w:eastAsia="zh-CN" w:bidi="ar-SA"/>
                    </w:rPr>
                    <w:t>后</w:t>
                  </w:r>
                  <w:r>
                    <w:rPr>
                      <w:rFonts w:hint="default" w:ascii="Times New Roman" w:hAnsi="Times New Roman" w:eastAsia="宋体" w:cs="Times New Roman"/>
                      <w:b w:val="0"/>
                      <w:bCs w:val="0"/>
                      <w:color w:val="000000"/>
                      <w:kern w:val="0"/>
                      <w:sz w:val="21"/>
                      <w:szCs w:val="21"/>
                      <w:highlight w:val="none"/>
                      <w:u w:val="none"/>
                      <w:lang w:val="en-US" w:eastAsia="zh-CN" w:bidi="ar-SA"/>
                    </w:rPr>
                    <w:t>排入一套UV光催化氧化</w:t>
                  </w:r>
                  <w:r>
                    <w:rPr>
                      <w:rFonts w:hint="default" w:ascii="Times New Roman" w:hAnsi="Times New Roman" w:eastAsia="宋体" w:cs="Times New Roman"/>
                      <w:b w:val="0"/>
                      <w:bCs w:val="0"/>
                      <w:color w:val="000000"/>
                      <w:kern w:val="0"/>
                      <w:sz w:val="21"/>
                      <w:szCs w:val="21"/>
                      <w:u w:val="none"/>
                      <w:lang w:val="en-US" w:eastAsia="zh-CN" w:bidi="ar-SA"/>
                    </w:rPr>
                    <w:t>+活性炭吸附装置进行处理后达标排放。</w:t>
                  </w:r>
                </w:p>
                <w:p>
                  <w:pPr>
                    <w:spacing w:line="240" w:lineRule="auto"/>
                    <w:contextualSpacing/>
                    <w:jc w:val="both"/>
                    <w:rPr>
                      <w:rFonts w:hint="default" w:ascii="Times New Roman" w:hAnsi="Times New Roman" w:eastAsia="宋体" w:cs="Times New Roman"/>
                      <w:b w:val="0"/>
                      <w:bCs w:val="0"/>
                      <w:color w:val="000000"/>
                      <w:kern w:val="0"/>
                      <w:sz w:val="21"/>
                      <w:szCs w:val="21"/>
                      <w:u w:val="none"/>
                      <w:lang w:val="en-US" w:eastAsia="zh-CN" w:bidi="ar-SA"/>
                    </w:rPr>
                  </w:pPr>
                  <w:r>
                    <w:rPr>
                      <w:rFonts w:hint="default" w:ascii="Times New Roman" w:hAnsi="Times New Roman" w:eastAsia="宋体" w:cs="Times New Roman"/>
                      <w:b w:val="0"/>
                      <w:bCs w:val="0"/>
                      <w:color w:val="000000"/>
                      <w:kern w:val="0"/>
                      <w:sz w:val="21"/>
                      <w:szCs w:val="21"/>
                      <w:u w:val="none"/>
                      <w:lang w:val="en-US" w:eastAsia="zh-CN" w:bidi="ar-SA"/>
                    </w:rPr>
                    <w:t>在营运期间，企业会安排专人对生产设备及环保设备进行定期检查，防止事故发生导致废气外泄，并做好检查台账。</w:t>
                  </w:r>
                </w:p>
                <w:p>
                  <w:pPr>
                    <w:spacing w:line="240" w:lineRule="auto"/>
                    <w:contextualSpacing/>
                    <w:jc w:val="both"/>
                    <w:rPr>
                      <w:rFonts w:hint="default" w:ascii="Times New Roman" w:hAnsi="Times New Roman" w:eastAsia="宋体" w:cs="Times New Roman"/>
                      <w:b w:val="0"/>
                      <w:bCs w:val="0"/>
                      <w:color w:val="000000"/>
                      <w:kern w:val="0"/>
                      <w:sz w:val="21"/>
                      <w:szCs w:val="21"/>
                      <w:u w:val="none"/>
                      <w:lang w:val="en-US" w:eastAsia="zh-CN" w:bidi="ar-SA"/>
                    </w:rPr>
                  </w:pPr>
                </w:p>
              </w:tc>
              <w:tc>
                <w:tcPr>
                  <w:tcW w:w="1396" w:type="dxa"/>
                  <w:noWrap w:val="0"/>
                  <w:vAlign w:val="center"/>
                </w:tcPr>
                <w:p>
                  <w:pPr>
                    <w:spacing w:line="240" w:lineRule="auto"/>
                    <w:contextualSpacing/>
                    <w:jc w:val="center"/>
                    <w:rPr>
                      <w:rFonts w:hint="default" w:ascii="Times New Roman" w:hAnsi="Times New Roman" w:eastAsia="宋体" w:cs="Times New Roman"/>
                      <w:b w:val="0"/>
                      <w:bCs w:val="0"/>
                      <w:color w:val="000000"/>
                      <w:kern w:val="0"/>
                      <w:sz w:val="21"/>
                      <w:szCs w:val="21"/>
                      <w:u w:val="none"/>
                      <w:lang w:eastAsia="zh-CN"/>
                    </w:rPr>
                  </w:pPr>
                  <w:r>
                    <w:rPr>
                      <w:rFonts w:hint="default" w:ascii="Times New Roman" w:hAnsi="Times New Roman" w:eastAsia="宋体" w:cs="Times New Roman"/>
                      <w:b w:val="0"/>
                      <w:bCs w:val="0"/>
                      <w:color w:val="000000"/>
                      <w:kern w:val="0"/>
                      <w:sz w:val="21"/>
                      <w:szCs w:val="21"/>
                      <w:u w:val="none"/>
                      <w:lang w:eastAsia="zh-CN"/>
                    </w:rPr>
                    <w:t>符合要求</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274" w:hRule="atLeast"/>
              </w:trPr>
              <w:tc>
                <w:tcPr>
                  <w:tcW w:w="843" w:type="dxa"/>
                  <w:vMerge w:val="continue"/>
                  <w:noWrap w:val="0"/>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leftChars="0"/>
                    <w:contextualSpacing/>
                    <w:jc w:val="both"/>
                    <w:textAlignment w:val="auto"/>
                    <w:rPr>
                      <w:rFonts w:hint="default" w:ascii="Times New Roman" w:hAnsi="Times New Roman" w:eastAsia="宋体" w:cs="Times New Roman"/>
                      <w:b w:val="0"/>
                      <w:bCs w:val="0"/>
                      <w:color w:val="000000"/>
                      <w:kern w:val="0"/>
                      <w:sz w:val="21"/>
                      <w:szCs w:val="21"/>
                      <w:u w:val="none"/>
                      <w:lang w:eastAsia="zh-CN"/>
                    </w:rPr>
                  </w:pPr>
                </w:p>
              </w:tc>
              <w:tc>
                <w:tcPr>
                  <w:tcW w:w="4221" w:type="dxa"/>
                  <w:noWrap w:val="0"/>
                  <w:vAlign w:val="center"/>
                </w:tcPr>
                <w:p>
                  <w:pPr>
                    <w:numPr>
                      <w:ilvl w:val="0"/>
                      <w:numId w:val="0"/>
                    </w:numPr>
                    <w:spacing w:line="240" w:lineRule="auto"/>
                    <w:contextualSpacing/>
                    <w:jc w:val="both"/>
                    <w:rPr>
                      <w:rFonts w:hint="default" w:ascii="Times New Roman" w:hAnsi="Times New Roman" w:cs="Times New Roman"/>
                      <w:b w:val="0"/>
                      <w:bCs w:val="0"/>
                      <w:u w:val="none"/>
                      <w:lang w:val="en-US" w:eastAsia="zh-CN"/>
                    </w:rPr>
                  </w:pPr>
                  <w:r>
                    <w:rPr>
                      <w:rFonts w:hint="default" w:ascii="Times New Roman" w:hAnsi="Times New Roman" w:cs="Times New Roman"/>
                      <w:b w:val="0"/>
                      <w:bCs w:val="0"/>
                      <w:u w:val="none"/>
                      <w:lang w:val="en-US" w:eastAsia="zh-CN"/>
                    </w:rPr>
                    <w:t>22.推进治污设施升级改造。企业应依据排放废气的风量、温度、浓度、组分以及工况等，选择适宜的技术路线，确保稳定达标排放。2018年10月底前，各地要对工业企业 VOCs治污设施，开展一轮治污效果执法检查，严厉打击市场不规范行为；对于不能稳定达标排放的简易处理工艺，督促企业限期整改。鼓励企业采用多种技术组合工艺，提高 VOCs 治理效率。低温等离子体技术、光催化技术仅适用于处理低浓度有机废气或恶臭气体。采用活性炭吸附技术应配备</w:t>
                  </w:r>
                </w:p>
                <w:p>
                  <w:pPr>
                    <w:numPr>
                      <w:ilvl w:val="0"/>
                      <w:numId w:val="0"/>
                    </w:numPr>
                    <w:spacing w:line="240" w:lineRule="auto"/>
                    <w:contextualSpacing/>
                    <w:jc w:val="both"/>
                    <w:rPr>
                      <w:rFonts w:hint="default" w:ascii="Times New Roman" w:hAnsi="Times New Roman" w:cs="Times New Roman"/>
                      <w:b w:val="0"/>
                      <w:bCs w:val="0"/>
                      <w:u w:val="none"/>
                      <w:lang w:val="en-US" w:eastAsia="zh-CN"/>
                    </w:rPr>
                  </w:pPr>
                  <w:r>
                    <w:rPr>
                      <w:rFonts w:hint="default" w:ascii="Times New Roman" w:hAnsi="Times New Roman" w:cs="Times New Roman"/>
                      <w:b w:val="0"/>
                      <w:bCs w:val="0"/>
                      <w:u w:val="none"/>
                      <w:lang w:val="en-US" w:eastAsia="zh-CN"/>
                    </w:rPr>
                    <w:t>脱附工艺，或定期更换活性炭并建立台账。</w:t>
                  </w:r>
                </w:p>
              </w:tc>
              <w:tc>
                <w:tcPr>
                  <w:tcW w:w="2052" w:type="dxa"/>
                  <w:noWrap w:val="0"/>
                  <w:vAlign w:val="center"/>
                </w:tcPr>
                <w:p>
                  <w:pPr>
                    <w:spacing w:line="240" w:lineRule="auto"/>
                    <w:contextualSpacing/>
                    <w:jc w:val="both"/>
                    <w:rPr>
                      <w:rFonts w:hint="default" w:ascii="Times New Roman" w:hAnsi="Times New Roman" w:eastAsia="宋体" w:cs="Times New Roman"/>
                      <w:b w:val="0"/>
                      <w:bCs w:val="0"/>
                      <w:color w:val="000000"/>
                      <w:kern w:val="0"/>
                      <w:sz w:val="21"/>
                      <w:szCs w:val="21"/>
                      <w:u w:val="none"/>
                      <w:lang w:val="en-US" w:eastAsia="zh-CN" w:bidi="ar-SA"/>
                    </w:rPr>
                  </w:pPr>
                  <w:r>
                    <w:rPr>
                      <w:rFonts w:hint="default" w:ascii="Times New Roman" w:hAnsi="Times New Roman" w:eastAsia="宋体" w:cs="Times New Roman"/>
                      <w:b w:val="0"/>
                      <w:bCs w:val="0"/>
                      <w:color w:val="000000"/>
                      <w:kern w:val="0"/>
                      <w:sz w:val="21"/>
                      <w:szCs w:val="21"/>
                      <w:u w:val="none"/>
                      <w:lang w:val="en-US" w:eastAsia="zh-CN" w:bidi="ar-SA"/>
                    </w:rPr>
                    <w:t>结合项目排放有机废气的</w:t>
                  </w:r>
                  <w:r>
                    <w:rPr>
                      <w:rFonts w:hint="default" w:ascii="Times New Roman" w:hAnsi="Times New Roman" w:cs="Times New Roman"/>
                      <w:b w:val="0"/>
                      <w:bCs w:val="0"/>
                      <w:u w:val="none"/>
                      <w:lang w:val="en-US" w:eastAsia="zh-CN"/>
                    </w:rPr>
                    <w:t>风量、温度、浓度、组分以及工况等</w:t>
                  </w:r>
                  <w:r>
                    <w:rPr>
                      <w:rFonts w:hint="default" w:ascii="Times New Roman" w:hAnsi="Times New Roman" w:eastAsia="宋体" w:cs="Times New Roman"/>
                      <w:b w:val="0"/>
                      <w:bCs w:val="0"/>
                      <w:color w:val="000000"/>
                      <w:kern w:val="0"/>
                      <w:sz w:val="21"/>
                      <w:szCs w:val="21"/>
                      <w:u w:val="none"/>
                      <w:lang w:val="en-US" w:eastAsia="zh-CN" w:bidi="ar-SA"/>
                    </w:rPr>
                    <w:t>，</w:t>
                  </w:r>
                  <w:r>
                    <w:rPr>
                      <w:rFonts w:hint="default" w:ascii="Times New Roman" w:hAnsi="Times New Roman" w:cs="Times New Roman"/>
                      <w:b w:val="0"/>
                      <w:bCs w:val="0"/>
                      <w:highlight w:val="none"/>
                      <w:u w:val="none"/>
                      <w:lang w:val="en-US" w:eastAsia="zh-CN"/>
                    </w:rPr>
                    <w:t>本项目产生的有机废气采取一套</w:t>
                  </w:r>
                  <w:r>
                    <w:rPr>
                      <w:rFonts w:hint="default" w:ascii="Times New Roman" w:hAnsi="Times New Roman" w:eastAsia="宋体" w:cs="Times New Roman"/>
                      <w:b w:val="0"/>
                      <w:bCs w:val="0"/>
                      <w:color w:val="000000"/>
                      <w:kern w:val="0"/>
                      <w:sz w:val="21"/>
                      <w:szCs w:val="21"/>
                      <w:highlight w:val="none"/>
                      <w:u w:val="none"/>
                      <w:lang w:val="en-US" w:eastAsia="zh-CN" w:bidi="ar-SA"/>
                    </w:rPr>
                    <w:t>UV光催化氧化+活性炭吸附装置+15m高排气筒的</w:t>
                  </w:r>
                  <w:r>
                    <w:rPr>
                      <w:rFonts w:hint="default" w:ascii="Times New Roman" w:hAnsi="Times New Roman" w:cs="Times New Roman"/>
                      <w:b w:val="0"/>
                      <w:bCs w:val="0"/>
                      <w:highlight w:val="none"/>
                      <w:u w:val="none"/>
                      <w:lang w:val="en-US" w:eastAsia="zh-CN"/>
                    </w:rPr>
                    <w:t>组合工艺进行治理，确保有机废气达标排放，减少VOCs排放量。</w:t>
                  </w:r>
                  <w:r>
                    <w:rPr>
                      <w:rFonts w:hint="default" w:ascii="Times New Roman" w:hAnsi="Times New Roman" w:cs="Times New Roman"/>
                      <w:b w:val="0"/>
                      <w:bCs w:val="0"/>
                      <w:u w:val="none"/>
                      <w:lang w:val="en-US" w:eastAsia="zh-CN"/>
                    </w:rPr>
                    <w:t>同时，项目营运过程中，定期更换活性炭并建立台账。</w:t>
                  </w:r>
                </w:p>
              </w:tc>
              <w:tc>
                <w:tcPr>
                  <w:tcW w:w="1396" w:type="dxa"/>
                  <w:noWrap w:val="0"/>
                  <w:vAlign w:val="center"/>
                </w:tcPr>
                <w:p>
                  <w:pPr>
                    <w:spacing w:line="240" w:lineRule="auto"/>
                    <w:contextualSpacing/>
                    <w:jc w:val="center"/>
                    <w:rPr>
                      <w:rFonts w:hint="default" w:ascii="Times New Roman" w:hAnsi="Times New Roman" w:eastAsia="宋体" w:cs="Times New Roman"/>
                      <w:b w:val="0"/>
                      <w:bCs w:val="0"/>
                      <w:color w:val="000000"/>
                      <w:kern w:val="0"/>
                      <w:sz w:val="21"/>
                      <w:szCs w:val="21"/>
                      <w:u w:val="none"/>
                      <w:lang w:eastAsia="zh-CN"/>
                    </w:rPr>
                  </w:pPr>
                  <w:r>
                    <w:rPr>
                      <w:rFonts w:hint="default" w:ascii="Times New Roman" w:hAnsi="Times New Roman" w:eastAsia="宋体" w:cs="Times New Roman"/>
                      <w:b w:val="0"/>
                      <w:bCs w:val="0"/>
                      <w:color w:val="000000"/>
                      <w:kern w:val="0"/>
                      <w:sz w:val="21"/>
                      <w:szCs w:val="21"/>
                      <w:u w:val="none"/>
                      <w:lang w:eastAsia="zh-CN"/>
                    </w:rPr>
                    <w:t>符合要求</w:t>
                  </w:r>
                </w:p>
              </w:tc>
            </w:tr>
          </w:tbl>
          <w:p>
            <w:pPr>
              <w:pStyle w:val="21"/>
              <w:adjustRightInd w:val="0"/>
              <w:snapToGrid w:val="0"/>
              <w:spacing w:line="360" w:lineRule="auto"/>
              <w:ind w:firstLine="480" w:firstLineChars="200"/>
              <w:rPr>
                <w:rFonts w:hint="eastAsia"/>
                <w:b w:val="0"/>
                <w:bCs w:val="0"/>
                <w:color w:val="000000"/>
                <w:sz w:val="24"/>
                <w:u w:val="none"/>
              </w:rPr>
            </w:pPr>
            <w:r>
              <w:rPr>
                <w:rFonts w:hint="eastAsia"/>
                <w:b w:val="0"/>
                <w:bCs w:val="0"/>
                <w:color w:val="000000"/>
                <w:sz w:val="24"/>
                <w:u w:val="none"/>
                <w:lang w:eastAsia="zh-CN"/>
              </w:rPr>
              <w:t>经对照分析，本项目建设符合</w:t>
            </w:r>
            <w:r>
              <w:rPr>
                <w:rFonts w:hint="eastAsia"/>
                <w:b w:val="0"/>
                <w:bCs w:val="0"/>
                <w:color w:val="000000"/>
                <w:sz w:val="24"/>
                <w:u w:val="none"/>
                <w:lang w:val="en-US" w:eastAsia="zh-CN"/>
              </w:rPr>
              <w:t>《京津冀及周边</w:t>
            </w:r>
            <w:r>
              <w:rPr>
                <w:rFonts w:hint="default" w:ascii="Times New Roman" w:hAnsi="Times New Roman" w:cs="Times New Roman"/>
                <w:b w:val="0"/>
                <w:bCs w:val="0"/>
                <w:color w:val="000000"/>
                <w:sz w:val="24"/>
                <w:u w:val="none"/>
                <w:lang w:val="en-US" w:eastAsia="zh-CN"/>
              </w:rPr>
              <w:t>地区2018-2019 年秋冬季大气污染综合治理攻坚行动方案》（环大气[2018]100号</w:t>
            </w:r>
            <w:r>
              <w:rPr>
                <w:rFonts w:hint="eastAsia"/>
                <w:b w:val="0"/>
                <w:bCs w:val="0"/>
                <w:color w:val="000000"/>
                <w:sz w:val="24"/>
                <w:u w:val="none"/>
                <w:lang w:val="en-US" w:eastAsia="zh-CN"/>
              </w:rPr>
              <w:t>）相关要求。</w:t>
            </w:r>
          </w:p>
          <w:p>
            <w:pPr>
              <w:pStyle w:val="4"/>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360" w:lineRule="auto"/>
              <w:ind w:right="0" w:rightChars="0" w:firstLine="480" w:firstLineChars="200"/>
              <w:textAlignment w:val="auto"/>
              <w:outlineLvl w:val="9"/>
              <w:rPr>
                <w:rFonts w:hint="eastAsia" w:ascii="Times New Roman" w:hAnsi="Times New Roman" w:cs="Times New Roman"/>
                <w:b w:val="0"/>
                <w:bCs/>
                <w:color w:val="000000"/>
                <w:kern w:val="2"/>
                <w:sz w:val="24"/>
                <w:szCs w:val="24"/>
                <w:u w:val="none"/>
                <w:lang w:val="en-US" w:eastAsia="zh-CN" w:bidi="ar-SA"/>
              </w:rPr>
            </w:pPr>
            <w:r>
              <w:rPr>
                <w:rFonts w:hint="eastAsia" w:ascii="Times New Roman" w:hAnsi="Times New Roman" w:cs="Times New Roman"/>
                <w:b w:val="0"/>
                <w:bCs/>
                <w:color w:val="000000"/>
                <w:kern w:val="2"/>
                <w:sz w:val="24"/>
                <w:szCs w:val="24"/>
                <w:u w:val="none"/>
                <w:lang w:val="en-US" w:eastAsia="zh-CN" w:bidi="ar-SA"/>
              </w:rPr>
              <w:t>（九）与《新乡市人民政府办公室关于印发新乡市2018年大气污染防治攻坚战实施方案的通知》（新政办（2018）22号）的对照分析</w:t>
            </w:r>
          </w:p>
          <w:p>
            <w:pPr>
              <w:pStyle w:val="2"/>
              <w:keepNext/>
              <w:keepLines/>
              <w:pageBreakBefore w:val="0"/>
              <w:widowControl w:val="0"/>
              <w:numPr>
                <w:ilvl w:val="0"/>
                <w:numId w:val="0"/>
              </w:numPr>
              <w:kinsoku/>
              <w:wordWrap/>
              <w:overflowPunct/>
              <w:topLinePunct w:val="0"/>
              <w:autoSpaceDE/>
              <w:autoSpaceDN/>
              <w:bidi w:val="0"/>
              <w:adjustRightInd/>
              <w:snapToGrid/>
              <w:spacing w:before="0" w:after="0" w:line="240" w:lineRule="auto"/>
              <w:jc w:val="center"/>
              <w:textAlignment w:val="auto"/>
              <w:outlineLvl w:val="0"/>
              <w:rPr>
                <w:rFonts w:hint="default" w:ascii="Times New Roman" w:hAnsi="Times New Roman" w:cs="Times New Roman"/>
                <w:b w:val="0"/>
                <w:bCs/>
                <w:sz w:val="24"/>
                <w:u w:val="none"/>
              </w:rPr>
            </w:pPr>
            <w:r>
              <w:rPr>
                <w:rFonts w:hint="default" w:ascii="Times New Roman" w:hAnsi="Times New Roman" w:cs="Times New Roman"/>
                <w:b w:val="0"/>
                <w:bCs/>
                <w:sz w:val="24"/>
                <w:u w:val="none"/>
                <w:lang w:val="en-US" w:eastAsia="zh-CN"/>
              </w:rPr>
              <w:t xml:space="preserve">表14   </w:t>
            </w:r>
            <w:r>
              <w:rPr>
                <w:rFonts w:hint="default" w:ascii="Times New Roman" w:hAnsi="Times New Roman" w:cs="Times New Roman"/>
                <w:b w:val="0"/>
                <w:bCs/>
                <w:sz w:val="24"/>
                <w:u w:val="none"/>
              </w:rPr>
              <w:t>与</w:t>
            </w:r>
            <w:r>
              <w:rPr>
                <w:rFonts w:hint="default" w:ascii="Times New Roman" w:hAnsi="Times New Roman" w:cs="Times New Roman"/>
                <w:b w:val="0"/>
                <w:bCs/>
                <w:color w:val="000000"/>
                <w:kern w:val="2"/>
                <w:sz w:val="24"/>
                <w:szCs w:val="24"/>
                <w:u w:val="none"/>
                <w:lang w:val="en-US" w:eastAsia="zh-CN" w:bidi="ar-SA"/>
              </w:rPr>
              <w:t>新政办（2018）22号</w:t>
            </w:r>
            <w:r>
              <w:rPr>
                <w:rFonts w:hint="default" w:ascii="Times New Roman" w:hAnsi="Times New Roman" w:cs="Times New Roman"/>
                <w:b w:val="0"/>
                <w:bCs/>
                <w:sz w:val="24"/>
                <w:u w:val="none"/>
              </w:rPr>
              <w:t>的对照分析</w:t>
            </w:r>
          </w:p>
          <w:tbl>
            <w:tblPr>
              <w:tblStyle w:val="15"/>
              <w:tblW w:w="8560" w:type="dxa"/>
              <w:jc w:val="center"/>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901"/>
              <w:gridCol w:w="5113"/>
              <w:gridCol w:w="1438"/>
              <w:gridCol w:w="1108"/>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681" w:hRule="atLeast"/>
                <w:jc w:val="center"/>
              </w:trPr>
              <w:tc>
                <w:tcPr>
                  <w:tcW w:w="901" w:type="dxa"/>
                  <w:noWrap w:val="0"/>
                  <w:vAlign w:val="center"/>
                </w:tcPr>
                <w:p>
                  <w:pPr>
                    <w:spacing w:line="240" w:lineRule="auto"/>
                    <w:contextualSpacing/>
                    <w:jc w:val="center"/>
                    <w:rPr>
                      <w:rFonts w:hint="eastAsia" w:ascii="Times New Roman" w:hAnsi="Times New Roman" w:eastAsia="宋体" w:cs="Times New Roman"/>
                      <w:b/>
                      <w:bCs/>
                      <w:sz w:val="24"/>
                      <w:highlight w:val="none"/>
                      <w:u w:val="none"/>
                      <w:vertAlign w:val="baseline"/>
                      <w:lang w:val="en-US" w:eastAsia="zh-CN"/>
                    </w:rPr>
                  </w:pPr>
                  <w:r>
                    <w:rPr>
                      <w:rFonts w:hint="eastAsia" w:ascii="Times New Roman" w:hAnsi="Times New Roman" w:cs="Times New Roman"/>
                      <w:b/>
                      <w:bCs/>
                      <w:color w:val="000000"/>
                      <w:kern w:val="0"/>
                      <w:sz w:val="21"/>
                      <w:szCs w:val="21"/>
                      <w:highlight w:val="none"/>
                      <w:u w:val="none"/>
                      <w:lang w:eastAsia="zh-CN"/>
                    </w:rPr>
                    <w:t>类别</w:t>
                  </w:r>
                </w:p>
              </w:tc>
              <w:tc>
                <w:tcPr>
                  <w:tcW w:w="5113" w:type="dxa"/>
                  <w:noWrap w:val="0"/>
                  <w:vAlign w:val="center"/>
                </w:tcPr>
                <w:p>
                  <w:pPr>
                    <w:spacing w:line="240" w:lineRule="auto"/>
                    <w:contextualSpacing/>
                    <w:jc w:val="center"/>
                    <w:rPr>
                      <w:rFonts w:hint="default" w:ascii="Times New Roman" w:hAnsi="Times New Roman" w:cs="Times New Roman"/>
                      <w:b/>
                      <w:bCs/>
                      <w:sz w:val="24"/>
                      <w:highlight w:val="none"/>
                      <w:u w:val="none"/>
                      <w:vertAlign w:val="baseline"/>
                      <w:lang w:val="en-US" w:eastAsia="zh-CN"/>
                    </w:rPr>
                  </w:pPr>
                  <w:r>
                    <w:rPr>
                      <w:rFonts w:hint="default" w:ascii="Times New Roman" w:hAnsi="Times New Roman" w:eastAsia="宋体" w:cs="Times New Roman"/>
                      <w:b/>
                      <w:bCs/>
                      <w:color w:val="000000"/>
                      <w:kern w:val="0"/>
                      <w:sz w:val="21"/>
                      <w:szCs w:val="21"/>
                      <w:highlight w:val="none"/>
                      <w:u w:val="none"/>
                      <w:lang w:val="en-US" w:eastAsia="zh-CN"/>
                    </w:rPr>
                    <w:t>《新乡市2018年大气污染防治攻坚战实施方案》</w:t>
                  </w:r>
                  <w:r>
                    <w:rPr>
                      <w:rFonts w:hint="default" w:ascii="Times New Roman" w:hAnsi="Times New Roman" w:eastAsia="宋体" w:cs="Times New Roman"/>
                      <w:b/>
                      <w:bCs/>
                      <w:color w:val="000000"/>
                      <w:kern w:val="0"/>
                      <w:sz w:val="21"/>
                      <w:szCs w:val="21"/>
                      <w:highlight w:val="none"/>
                      <w:u w:val="none"/>
                    </w:rPr>
                    <w:t>中有关要求</w:t>
                  </w:r>
                </w:p>
              </w:tc>
              <w:tc>
                <w:tcPr>
                  <w:tcW w:w="1438" w:type="dxa"/>
                  <w:noWrap w:val="0"/>
                  <w:vAlign w:val="center"/>
                </w:tcPr>
                <w:p>
                  <w:pPr>
                    <w:spacing w:line="240" w:lineRule="auto"/>
                    <w:contextualSpacing/>
                    <w:jc w:val="center"/>
                    <w:rPr>
                      <w:rFonts w:hint="default" w:ascii="Times New Roman" w:hAnsi="Times New Roman" w:cs="Times New Roman"/>
                      <w:b/>
                      <w:bCs/>
                      <w:sz w:val="24"/>
                      <w:highlight w:val="none"/>
                      <w:u w:val="none"/>
                      <w:vertAlign w:val="baseline"/>
                      <w:lang w:val="en-US" w:eastAsia="zh-CN"/>
                    </w:rPr>
                  </w:pPr>
                  <w:r>
                    <w:rPr>
                      <w:rFonts w:hint="default" w:ascii="Times New Roman" w:hAnsi="Times New Roman" w:eastAsia="宋体" w:cs="Times New Roman"/>
                      <w:b/>
                      <w:bCs/>
                      <w:color w:val="000000"/>
                      <w:kern w:val="0"/>
                      <w:sz w:val="21"/>
                      <w:szCs w:val="21"/>
                      <w:highlight w:val="none"/>
                      <w:u w:val="none"/>
                    </w:rPr>
                    <w:t>企业建设情况</w:t>
                  </w:r>
                </w:p>
              </w:tc>
              <w:tc>
                <w:tcPr>
                  <w:tcW w:w="1108" w:type="dxa"/>
                  <w:noWrap w:val="0"/>
                  <w:vAlign w:val="center"/>
                </w:tcPr>
                <w:p>
                  <w:pPr>
                    <w:spacing w:line="240" w:lineRule="auto"/>
                    <w:contextualSpacing/>
                    <w:jc w:val="center"/>
                    <w:rPr>
                      <w:rFonts w:hint="default" w:ascii="Times New Roman" w:hAnsi="Times New Roman" w:cs="Times New Roman"/>
                      <w:b/>
                      <w:bCs/>
                      <w:sz w:val="24"/>
                      <w:highlight w:val="none"/>
                      <w:u w:val="none"/>
                      <w:vertAlign w:val="baseline"/>
                      <w:lang w:val="en-US" w:eastAsia="zh-CN"/>
                    </w:rPr>
                  </w:pPr>
                  <w:r>
                    <w:rPr>
                      <w:rFonts w:hint="default" w:ascii="Times New Roman" w:hAnsi="Times New Roman" w:eastAsia="宋体" w:cs="Times New Roman"/>
                      <w:b/>
                      <w:bCs/>
                      <w:color w:val="000000"/>
                      <w:kern w:val="0"/>
                      <w:sz w:val="21"/>
                      <w:szCs w:val="21"/>
                      <w:highlight w:val="none"/>
                      <w:u w:val="none"/>
                    </w:rPr>
                    <w:t>对比结论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582" w:hRule="atLeast"/>
                <w:jc w:val="center"/>
              </w:trPr>
              <w:tc>
                <w:tcPr>
                  <w:tcW w:w="901" w:type="dxa"/>
                  <w:noWrap w:val="0"/>
                  <w:vAlign w:val="center"/>
                </w:tcPr>
                <w:p>
                  <w:pPr>
                    <w:spacing w:line="240" w:lineRule="auto"/>
                    <w:contextualSpacing/>
                    <w:jc w:val="center"/>
                    <w:rPr>
                      <w:rFonts w:hint="default" w:ascii="Times New Roman" w:hAnsi="Times New Roman" w:eastAsia="宋体" w:cs="Times New Roman"/>
                      <w:b w:val="0"/>
                      <w:bCs w:val="0"/>
                      <w:color w:val="000000"/>
                      <w:kern w:val="0"/>
                      <w:sz w:val="21"/>
                      <w:szCs w:val="21"/>
                      <w:highlight w:val="none"/>
                      <w:u w:val="none"/>
                    </w:rPr>
                  </w:pPr>
                  <w:r>
                    <w:rPr>
                      <w:rFonts w:hint="default" w:ascii="Times New Roman" w:hAnsi="Times New Roman" w:eastAsia="宋体" w:cs="Times New Roman"/>
                      <w:b/>
                      <w:bCs/>
                      <w:color w:val="000000"/>
                      <w:kern w:val="0"/>
                      <w:sz w:val="21"/>
                      <w:szCs w:val="21"/>
                      <w:highlight w:val="none"/>
                      <w:u w:val="none"/>
                    </w:rPr>
                    <w:t>(四)加快推动工业企业绿色发展</w:t>
                  </w:r>
                </w:p>
              </w:tc>
              <w:tc>
                <w:tcPr>
                  <w:tcW w:w="5113" w:type="dxa"/>
                  <w:noWrap w:val="0"/>
                  <w:vAlign w:val="center"/>
                </w:tcPr>
                <w:p>
                  <w:pPr>
                    <w:spacing w:line="240" w:lineRule="auto"/>
                    <w:contextualSpacing/>
                    <w:jc w:val="both"/>
                    <w:rPr>
                      <w:rFonts w:hint="default" w:ascii="Times New Roman" w:hAnsi="Times New Roman" w:eastAsia="宋体" w:cs="Times New Roman"/>
                      <w:b w:val="0"/>
                      <w:bCs w:val="0"/>
                      <w:color w:val="000000"/>
                      <w:kern w:val="0"/>
                      <w:sz w:val="21"/>
                      <w:szCs w:val="21"/>
                      <w:highlight w:val="none"/>
                      <w:u w:val="none"/>
                    </w:rPr>
                  </w:pPr>
                  <w:r>
                    <w:rPr>
                      <w:rFonts w:hint="default" w:ascii="Times New Roman" w:hAnsi="Times New Roman" w:eastAsia="宋体" w:cs="Times New Roman"/>
                      <w:b w:val="0"/>
                      <w:bCs w:val="0"/>
                      <w:color w:val="000000"/>
                      <w:kern w:val="0"/>
                      <w:sz w:val="21"/>
                      <w:szCs w:val="21"/>
                      <w:highlight w:val="none"/>
                      <w:u w:val="none"/>
                    </w:rPr>
                    <w:t>28.强化VOCs(挥发性有机物)污染防治。</w:t>
                  </w:r>
                </w:p>
                <w:p>
                  <w:pPr>
                    <w:spacing w:line="240" w:lineRule="auto"/>
                    <w:contextualSpacing/>
                    <w:jc w:val="both"/>
                    <w:rPr>
                      <w:rFonts w:hint="default" w:ascii="Times New Roman" w:hAnsi="Times New Roman" w:eastAsia="宋体" w:cs="Times New Roman"/>
                      <w:b w:val="0"/>
                      <w:bCs w:val="0"/>
                      <w:color w:val="000000"/>
                      <w:kern w:val="0"/>
                      <w:sz w:val="21"/>
                      <w:szCs w:val="21"/>
                      <w:highlight w:val="none"/>
                      <w:u w:val="none"/>
                    </w:rPr>
                  </w:pPr>
                  <w:r>
                    <w:rPr>
                      <w:rFonts w:hint="default" w:ascii="Times New Roman" w:hAnsi="Times New Roman" w:eastAsia="宋体" w:cs="Times New Roman"/>
                      <w:b w:val="0"/>
                      <w:bCs w:val="0"/>
                      <w:color w:val="000000"/>
                      <w:kern w:val="0"/>
                      <w:sz w:val="21"/>
                      <w:szCs w:val="21"/>
                      <w:highlight w:val="none"/>
                      <w:u w:val="none"/>
                    </w:rPr>
                    <w:t>　　(1)严格建设项目环境准入。提高涉VOCs排放行业环保准入门槛,新建涉VOCs排放的工业企业要入园区,实行区域内VOCs排放等量或倍量削减替代,并将替代方案落实到企业排污许可证中,纳入环境执法管理。新、改、扩建涉VOCs排放项目,应从源头加强控制,使用低(无)VOCs含量的原辅材料,加强废气收集,安装高效治理设施。</w:t>
                  </w:r>
                </w:p>
                <w:p>
                  <w:pPr>
                    <w:spacing w:line="240" w:lineRule="auto"/>
                    <w:contextualSpacing/>
                    <w:jc w:val="both"/>
                    <w:rPr>
                      <w:rFonts w:hint="default" w:ascii="Times New Roman" w:hAnsi="Times New Roman" w:eastAsia="宋体" w:cs="Times New Roman"/>
                      <w:b w:val="0"/>
                      <w:bCs w:val="0"/>
                      <w:color w:val="000000"/>
                      <w:kern w:val="0"/>
                      <w:sz w:val="21"/>
                      <w:szCs w:val="21"/>
                      <w:highlight w:val="none"/>
                      <w:u w:val="none"/>
                    </w:rPr>
                  </w:pPr>
                  <w:r>
                    <w:rPr>
                      <w:rFonts w:hint="default" w:ascii="Times New Roman" w:hAnsi="Times New Roman" w:eastAsia="宋体" w:cs="Times New Roman"/>
                      <w:b w:val="0"/>
                      <w:bCs w:val="0"/>
                      <w:color w:val="000000"/>
                      <w:kern w:val="0"/>
                      <w:sz w:val="21"/>
                      <w:szCs w:val="21"/>
                      <w:highlight w:val="none"/>
                      <w:u w:val="none"/>
                    </w:rPr>
                    <w:t>　　(2)加快推进化工行业VOCs治理。2018年7月底前,完成制药、农药、煤化工(含现代煤化工、炼焦、合成氨等)、橡胶制品等化工企业VOCs治理。化工行业要参照石化行业VOCs治理要求,全面推进设备动静密封点、储存、装卸、废水系统、有组织工艺废气和非正常工况等工序治理,现代煤化工行业要全面实施泄漏检测与修复(LDAR),其他行业逐步推广LDAR工作;加强无组织废气排放控制,含VOCs物料的储存、输送、投料、卸料,涉及VOCs物料的生产及含VOCs产品分装等过程应密闭操作;反应尾气、蒸馏装置不凝尾气等工艺排气,工艺容器的置换气、吹扫气、抽真空排气等应进行收集治理。</w:t>
                  </w:r>
                </w:p>
                <w:p>
                  <w:pPr>
                    <w:spacing w:line="240" w:lineRule="auto"/>
                    <w:contextualSpacing/>
                    <w:jc w:val="both"/>
                    <w:rPr>
                      <w:rFonts w:hint="default" w:ascii="Times New Roman" w:hAnsi="Times New Roman" w:eastAsia="宋体" w:cs="Times New Roman"/>
                      <w:b w:val="0"/>
                      <w:bCs w:val="0"/>
                      <w:color w:val="000000"/>
                      <w:kern w:val="0"/>
                      <w:sz w:val="21"/>
                      <w:szCs w:val="21"/>
                      <w:highlight w:val="none"/>
                      <w:u w:val="none"/>
                    </w:rPr>
                  </w:pPr>
                  <w:r>
                    <w:rPr>
                      <w:rFonts w:hint="default" w:ascii="Times New Roman" w:hAnsi="Times New Roman" w:eastAsia="宋体" w:cs="Times New Roman"/>
                      <w:b w:val="0"/>
                      <w:bCs w:val="0"/>
                      <w:color w:val="000000"/>
                      <w:kern w:val="0"/>
                      <w:sz w:val="21"/>
                      <w:szCs w:val="21"/>
                      <w:highlight w:val="none"/>
                      <w:u w:val="none"/>
                    </w:rPr>
                    <w:t>　　(3)开展生活源VOCs治理。全面推广使用配备溶剂回收制冷系统、不直接外排废气的全封闭式干洗机,2018年8月底前,基本淘汰开启式干洗机。定期进行干洗机及干洗机输送管道、阀门的检查,防止干洗剂泄漏。</w:t>
                  </w:r>
                </w:p>
                <w:p>
                  <w:pPr>
                    <w:spacing w:line="240" w:lineRule="auto"/>
                    <w:contextualSpacing/>
                    <w:jc w:val="both"/>
                    <w:rPr>
                      <w:rFonts w:hint="default" w:ascii="Times New Roman" w:hAnsi="Times New Roman" w:eastAsia="宋体" w:cs="Times New Roman"/>
                      <w:b w:val="0"/>
                      <w:bCs w:val="0"/>
                      <w:color w:val="000000"/>
                      <w:kern w:val="0"/>
                      <w:sz w:val="21"/>
                      <w:szCs w:val="21"/>
                      <w:highlight w:val="none"/>
                      <w:u w:val="none"/>
                    </w:rPr>
                  </w:pPr>
                  <w:r>
                    <w:rPr>
                      <w:rFonts w:hint="default" w:ascii="Times New Roman" w:hAnsi="Times New Roman" w:eastAsia="宋体" w:cs="Times New Roman"/>
                      <w:b w:val="0"/>
                      <w:bCs w:val="0"/>
                      <w:color w:val="000000"/>
                      <w:kern w:val="0"/>
                      <w:sz w:val="21"/>
                      <w:szCs w:val="21"/>
                      <w:highlight w:val="none"/>
                      <w:u w:val="none"/>
                    </w:rPr>
                    <w:t>　　(4)开展VOCs在线监控试点。加强污染源排放VOCs自动监测工作,逐步提升VOCs环保监管能力,2018年6月底前,在石化行业试点安装VOCs在线监测设备,并与环保部门联网。</w:t>
                  </w:r>
                </w:p>
                <w:p>
                  <w:pPr>
                    <w:spacing w:line="240" w:lineRule="auto"/>
                    <w:contextualSpacing/>
                    <w:jc w:val="both"/>
                    <w:rPr>
                      <w:rFonts w:hint="default" w:ascii="Times New Roman" w:hAnsi="Times New Roman" w:eastAsia="宋体" w:cs="Times New Roman"/>
                      <w:b w:val="0"/>
                      <w:bCs w:val="0"/>
                      <w:color w:val="000000"/>
                      <w:kern w:val="0"/>
                      <w:sz w:val="21"/>
                      <w:szCs w:val="21"/>
                      <w:highlight w:val="none"/>
                      <w:u w:val="none"/>
                    </w:rPr>
                  </w:pPr>
                  <w:r>
                    <w:rPr>
                      <w:rFonts w:hint="default" w:ascii="Times New Roman" w:hAnsi="Times New Roman" w:eastAsia="宋体" w:cs="Times New Roman"/>
                      <w:b w:val="0"/>
                      <w:bCs w:val="0"/>
                      <w:color w:val="000000"/>
                      <w:kern w:val="0"/>
                      <w:sz w:val="21"/>
                      <w:szCs w:val="21"/>
                      <w:highlight w:val="none"/>
                      <w:u w:val="none"/>
                    </w:rPr>
                    <w:t>　　责任单位:市环保局、工信委,各县(市、区)政府、管委会</w:t>
                  </w:r>
                </w:p>
              </w:tc>
              <w:tc>
                <w:tcPr>
                  <w:tcW w:w="1438" w:type="dxa"/>
                  <w:noWrap w:val="0"/>
                  <w:vAlign w:val="center"/>
                </w:tcPr>
                <w:p>
                  <w:pPr>
                    <w:spacing w:line="240" w:lineRule="auto"/>
                    <w:contextualSpacing/>
                    <w:jc w:val="both"/>
                    <w:rPr>
                      <w:rFonts w:hint="default" w:ascii="Times New Roman" w:hAnsi="Times New Roman" w:eastAsia="宋体" w:cs="Times New Roman"/>
                      <w:b w:val="0"/>
                      <w:bCs w:val="0"/>
                      <w:color w:val="000000"/>
                      <w:kern w:val="0"/>
                      <w:sz w:val="21"/>
                      <w:szCs w:val="21"/>
                      <w:highlight w:val="none"/>
                      <w:u w:val="none"/>
                      <w:lang w:val="en-US" w:eastAsia="zh-CN"/>
                    </w:rPr>
                  </w:pPr>
                  <w:r>
                    <w:rPr>
                      <w:rFonts w:hint="default" w:ascii="Times New Roman" w:hAnsi="Times New Roman" w:eastAsia="宋体" w:cs="Times New Roman"/>
                      <w:b w:val="0"/>
                      <w:bCs/>
                      <w:color w:val="000000"/>
                      <w:kern w:val="0"/>
                      <w:sz w:val="21"/>
                      <w:szCs w:val="21"/>
                      <w:u w:val="none"/>
                      <w:lang w:eastAsia="zh-CN"/>
                    </w:rPr>
                    <w:t>本项</w:t>
                  </w:r>
                  <w:r>
                    <w:rPr>
                      <w:rFonts w:hint="default" w:ascii="Times New Roman" w:hAnsi="Times New Roman" w:eastAsia="宋体" w:cs="Times New Roman"/>
                      <w:b w:val="0"/>
                      <w:bCs/>
                      <w:color w:val="000000"/>
                      <w:kern w:val="0"/>
                      <w:sz w:val="21"/>
                      <w:szCs w:val="21"/>
                      <w:highlight w:val="none"/>
                      <w:u w:val="none"/>
                      <w:lang w:eastAsia="zh-CN"/>
                    </w:rPr>
                    <w:t>目位于</w:t>
                  </w:r>
                  <w:r>
                    <w:rPr>
                      <w:rFonts w:hint="default" w:ascii="Times New Roman" w:hAnsi="Times New Roman" w:eastAsia="宋体" w:cs="Times New Roman"/>
                      <w:b w:val="0"/>
                      <w:bCs w:val="0"/>
                      <w:color w:val="000000"/>
                      <w:kern w:val="0"/>
                      <w:sz w:val="21"/>
                      <w:szCs w:val="21"/>
                      <w:highlight w:val="none"/>
                      <w:u w:val="none"/>
                      <w:lang w:eastAsia="zh-CN"/>
                    </w:rPr>
                    <w:t>新乡市</w:t>
                  </w:r>
                  <w:r>
                    <w:rPr>
                      <w:rFonts w:hint="eastAsia" w:ascii="Times New Roman" w:hAnsi="Times New Roman" w:eastAsia="宋体" w:cs="Times New Roman"/>
                      <w:b w:val="0"/>
                      <w:bCs w:val="0"/>
                      <w:color w:val="000000"/>
                      <w:kern w:val="0"/>
                      <w:sz w:val="21"/>
                      <w:szCs w:val="21"/>
                      <w:highlight w:val="none"/>
                      <w:u w:val="none"/>
                      <w:lang w:val="en-US" w:eastAsia="zh-CN"/>
                    </w:rPr>
                    <w:t>大召营工业园区</w:t>
                  </w:r>
                  <w:r>
                    <w:rPr>
                      <w:rFonts w:hint="default" w:ascii="Times New Roman" w:hAnsi="Times New Roman" w:eastAsia="宋体" w:cs="Times New Roman"/>
                      <w:b w:val="0"/>
                      <w:bCs/>
                      <w:color w:val="000000"/>
                      <w:kern w:val="0"/>
                      <w:sz w:val="21"/>
                      <w:szCs w:val="21"/>
                      <w:highlight w:val="none"/>
                      <w:u w:val="none"/>
                      <w:lang w:eastAsia="zh-CN"/>
                    </w:rPr>
                    <w:t>；</w:t>
                  </w:r>
                  <w:r>
                    <w:rPr>
                      <w:rFonts w:hint="default" w:ascii="Times New Roman" w:hAnsi="Times New Roman" w:cs="Times New Roman"/>
                      <w:b w:val="0"/>
                      <w:bCs/>
                      <w:sz w:val="21"/>
                      <w:szCs w:val="21"/>
                      <w:highlight w:val="none"/>
                      <w:u w:val="none"/>
                      <w:lang w:val="en-US" w:eastAsia="zh-CN"/>
                    </w:rPr>
                    <w:t>原辅料主要为</w:t>
                  </w:r>
                  <w:r>
                    <w:rPr>
                      <w:rFonts w:hint="eastAsia" w:ascii="Times New Roman" w:hAnsi="Times New Roman" w:cs="Times New Roman"/>
                      <w:b w:val="0"/>
                      <w:bCs/>
                      <w:sz w:val="21"/>
                      <w:szCs w:val="21"/>
                      <w:highlight w:val="none"/>
                      <w:u w:val="none"/>
                      <w:lang w:val="en-US" w:eastAsia="zh-CN"/>
                    </w:rPr>
                    <w:t>聚乙烯颗粒</w:t>
                  </w:r>
                  <w:r>
                    <w:rPr>
                      <w:rFonts w:hint="default" w:ascii="Times New Roman" w:hAnsi="Times New Roman" w:eastAsia="宋体" w:cs="Times New Roman"/>
                      <w:b w:val="0"/>
                      <w:bCs/>
                      <w:color w:val="000000"/>
                      <w:kern w:val="0"/>
                      <w:sz w:val="21"/>
                      <w:szCs w:val="21"/>
                      <w:highlight w:val="none"/>
                      <w:u w:val="none"/>
                      <w:lang w:eastAsia="zh-CN"/>
                    </w:rPr>
                    <w:t>，在生产过程中会产生有机废气，产生的废气采用集气罩收集后由</w:t>
                  </w:r>
                  <w:r>
                    <w:rPr>
                      <w:rFonts w:hint="default" w:ascii="Times New Roman" w:hAnsi="Times New Roman" w:eastAsia="宋体" w:cs="Times New Roman"/>
                      <w:b w:val="0"/>
                      <w:bCs/>
                      <w:color w:val="000000"/>
                      <w:kern w:val="0"/>
                      <w:sz w:val="21"/>
                      <w:szCs w:val="21"/>
                      <w:highlight w:val="none"/>
                      <w:u w:val="none"/>
                      <w:lang w:val="en-US" w:eastAsia="zh-CN"/>
                    </w:rPr>
                    <w:t>UV光催化氧化+活性炭吸附装置处理后由1根15m高排气筒高空排放。</w:t>
                  </w:r>
                </w:p>
              </w:tc>
              <w:tc>
                <w:tcPr>
                  <w:tcW w:w="1108" w:type="dxa"/>
                  <w:noWrap w:val="0"/>
                  <w:vAlign w:val="center"/>
                </w:tcPr>
                <w:p>
                  <w:pPr>
                    <w:spacing w:line="240" w:lineRule="auto"/>
                    <w:contextualSpacing/>
                    <w:jc w:val="center"/>
                    <w:rPr>
                      <w:rFonts w:hint="default" w:ascii="Times New Roman" w:hAnsi="Times New Roman" w:eastAsia="宋体" w:cs="Times New Roman"/>
                      <w:b w:val="0"/>
                      <w:bCs w:val="0"/>
                      <w:color w:val="000000"/>
                      <w:kern w:val="0"/>
                      <w:sz w:val="21"/>
                      <w:szCs w:val="21"/>
                      <w:highlight w:val="none"/>
                      <w:u w:val="none"/>
                      <w:lang w:val="en-US" w:eastAsia="zh-CN"/>
                    </w:rPr>
                  </w:pPr>
                  <w:r>
                    <w:rPr>
                      <w:rFonts w:hint="eastAsia" w:ascii="Times New Roman" w:hAnsi="Times New Roman" w:cs="Times New Roman"/>
                      <w:b w:val="0"/>
                      <w:bCs w:val="0"/>
                      <w:color w:val="000000"/>
                      <w:kern w:val="0"/>
                      <w:sz w:val="21"/>
                      <w:szCs w:val="21"/>
                      <w:highlight w:val="none"/>
                      <w:u w:val="none"/>
                      <w:lang w:eastAsia="zh-CN"/>
                    </w:rPr>
                    <w:t>符合</w:t>
                  </w:r>
                  <w:r>
                    <w:rPr>
                      <w:rFonts w:hint="eastAsia" w:ascii="Times New Roman" w:hAnsi="Times New Roman" w:cs="Times New Roman"/>
                      <w:b w:val="0"/>
                      <w:bCs w:val="0"/>
                      <w:color w:val="000000"/>
                      <w:kern w:val="0"/>
                      <w:sz w:val="21"/>
                      <w:szCs w:val="21"/>
                      <w:highlight w:val="none"/>
                      <w:u w:val="none"/>
                      <w:lang w:val="en-US" w:eastAsia="zh-CN"/>
                    </w:rPr>
                    <w:t>要求</w:t>
                  </w:r>
                </w:p>
              </w:tc>
            </w:tr>
          </w:tbl>
          <w:p>
            <w:pPr>
              <w:rPr>
                <w:rFonts w:hint="default"/>
              </w:rPr>
            </w:pPr>
          </w:p>
          <w:p>
            <w:pPr>
              <w:pStyle w:val="21"/>
              <w:keepNext w:val="0"/>
              <w:keepLines w:val="0"/>
              <w:pageBreakBefore w:val="0"/>
              <w:widowControl w:val="0"/>
              <w:numPr>
                <w:ilvl w:val="0"/>
                <w:numId w:val="6"/>
              </w:numPr>
              <w:kinsoku/>
              <w:wordWrap/>
              <w:overflowPunct/>
              <w:topLinePunct w:val="0"/>
              <w:autoSpaceDE/>
              <w:autoSpaceDN/>
              <w:bidi w:val="0"/>
              <w:adjustRightInd w:val="0"/>
              <w:snapToGrid w:val="0"/>
              <w:spacing w:line="360" w:lineRule="auto"/>
              <w:ind w:firstLine="480" w:firstLineChars="200"/>
              <w:textAlignment w:val="auto"/>
              <w:outlineLvl w:val="9"/>
              <w:rPr>
                <w:rFonts w:hint="default" w:ascii="Times New Roman" w:hAnsi="Times New Roman" w:eastAsia="宋体" w:cs="Times New Roman"/>
                <w:b w:val="0"/>
                <w:bCs/>
                <w:color w:val="000000"/>
                <w:sz w:val="24"/>
                <w:highlight w:val="none"/>
                <w:u w:val="none"/>
                <w:lang w:val="en-US" w:eastAsia="zh-CN"/>
              </w:rPr>
            </w:pPr>
            <w:r>
              <w:rPr>
                <w:rFonts w:hint="default" w:ascii="Times New Roman" w:hAnsi="Times New Roman" w:eastAsia="宋体" w:cs="Times New Roman"/>
                <w:b w:val="0"/>
                <w:bCs/>
                <w:color w:val="000000"/>
                <w:sz w:val="24"/>
                <w:highlight w:val="none"/>
                <w:u w:val="none"/>
                <w:lang w:val="en-US" w:eastAsia="zh-CN"/>
              </w:rPr>
              <w:t>与</w:t>
            </w:r>
            <w:r>
              <w:rPr>
                <w:rFonts w:hint="eastAsia" w:cs="Times New Roman"/>
                <w:b w:val="0"/>
                <w:bCs/>
                <w:color w:val="000000"/>
                <w:sz w:val="24"/>
                <w:highlight w:val="none"/>
                <w:u w:val="none"/>
                <w:lang w:val="en-US" w:eastAsia="zh-CN"/>
              </w:rPr>
              <w:t>河南省污染防治攻坚战领导小组</w:t>
            </w:r>
            <w:r>
              <w:rPr>
                <w:rFonts w:hint="default" w:ascii="Times New Roman" w:hAnsi="Times New Roman" w:eastAsia="宋体" w:cs="Times New Roman"/>
                <w:b w:val="0"/>
                <w:bCs/>
                <w:color w:val="000000"/>
                <w:sz w:val="24"/>
                <w:highlight w:val="none"/>
                <w:u w:val="none"/>
                <w:lang w:val="en-US" w:eastAsia="zh-CN"/>
              </w:rPr>
              <w:t>发布的《关于印发</w:t>
            </w:r>
            <w:r>
              <w:rPr>
                <w:rFonts w:hint="eastAsia" w:cs="Times New Roman"/>
                <w:b w:val="0"/>
                <w:bCs/>
                <w:color w:val="000000"/>
                <w:sz w:val="24"/>
                <w:highlight w:val="none"/>
                <w:u w:val="none"/>
                <w:lang w:val="en-US" w:eastAsia="zh-CN"/>
              </w:rPr>
              <w:t>河南省2019年大气污染防治攻坚战实施方案的通知</w:t>
            </w:r>
            <w:r>
              <w:rPr>
                <w:rFonts w:hint="default" w:ascii="Times New Roman" w:hAnsi="Times New Roman" w:eastAsia="宋体" w:cs="Times New Roman"/>
                <w:b w:val="0"/>
                <w:bCs/>
                <w:color w:val="000000"/>
                <w:sz w:val="24"/>
                <w:highlight w:val="none"/>
                <w:u w:val="none"/>
                <w:lang w:val="en-US" w:eastAsia="zh-CN"/>
              </w:rPr>
              <w:t>》（</w:t>
            </w:r>
            <w:r>
              <w:rPr>
                <w:rFonts w:hint="eastAsia" w:cs="Times New Roman"/>
                <w:b w:val="0"/>
                <w:bCs/>
                <w:color w:val="000000"/>
                <w:sz w:val="24"/>
                <w:highlight w:val="none"/>
                <w:u w:val="none"/>
                <w:lang w:val="en-US" w:eastAsia="zh-CN"/>
              </w:rPr>
              <w:t>豫环攻坚办</w:t>
            </w:r>
            <w:r>
              <w:rPr>
                <w:rFonts w:hint="default" w:ascii="Times New Roman" w:hAnsi="Times New Roman" w:eastAsia="宋体" w:cs="Times New Roman"/>
                <w:b w:val="0"/>
                <w:bCs/>
                <w:color w:val="000000"/>
                <w:sz w:val="24"/>
                <w:highlight w:val="none"/>
                <w:u w:val="none"/>
                <w:lang w:val="en-US" w:eastAsia="zh-CN"/>
              </w:rPr>
              <w:t>[201</w:t>
            </w:r>
            <w:r>
              <w:rPr>
                <w:rFonts w:hint="eastAsia" w:cs="Times New Roman"/>
                <w:b w:val="0"/>
                <w:bCs/>
                <w:color w:val="000000"/>
                <w:sz w:val="24"/>
                <w:highlight w:val="none"/>
                <w:u w:val="none"/>
                <w:lang w:val="en-US" w:eastAsia="zh-CN"/>
              </w:rPr>
              <w:t>9</w:t>
            </w:r>
            <w:r>
              <w:rPr>
                <w:rFonts w:hint="default" w:ascii="Times New Roman" w:hAnsi="Times New Roman" w:eastAsia="宋体" w:cs="Times New Roman"/>
                <w:b w:val="0"/>
                <w:bCs/>
                <w:color w:val="000000"/>
                <w:sz w:val="24"/>
                <w:highlight w:val="none"/>
                <w:u w:val="none"/>
                <w:lang w:val="en-US" w:eastAsia="zh-CN"/>
              </w:rPr>
              <w:t>]</w:t>
            </w:r>
            <w:r>
              <w:rPr>
                <w:rFonts w:hint="eastAsia" w:cs="Times New Roman"/>
                <w:b w:val="0"/>
                <w:bCs/>
                <w:color w:val="000000"/>
                <w:sz w:val="24"/>
                <w:highlight w:val="none"/>
                <w:u w:val="none"/>
                <w:lang w:val="en-US" w:eastAsia="zh-CN"/>
              </w:rPr>
              <w:t>25</w:t>
            </w:r>
            <w:r>
              <w:rPr>
                <w:rFonts w:hint="default" w:ascii="Times New Roman" w:hAnsi="Times New Roman" w:eastAsia="宋体" w:cs="Times New Roman"/>
                <w:b w:val="0"/>
                <w:bCs/>
                <w:color w:val="000000"/>
                <w:sz w:val="24"/>
                <w:highlight w:val="none"/>
                <w:u w:val="none"/>
                <w:lang w:val="en-US" w:eastAsia="zh-CN"/>
              </w:rPr>
              <w:t>号）（以下简称《通知》）进行对照分析。</w:t>
            </w:r>
          </w:p>
          <w:p>
            <w:pPr>
              <w:keepNext w:val="0"/>
              <w:keepLines w:val="0"/>
              <w:pageBreakBefore w:val="0"/>
              <w:widowControl w:val="0"/>
              <w:kinsoku/>
              <w:wordWrap/>
              <w:overflowPunct/>
              <w:topLinePunct w:val="0"/>
              <w:autoSpaceDE/>
              <w:autoSpaceDN/>
              <w:bidi w:val="0"/>
              <w:adjustRightInd w:val="0"/>
              <w:snapToGrid w:val="0"/>
              <w:spacing w:line="240" w:lineRule="auto"/>
              <w:ind w:right="0" w:rightChars="0"/>
              <w:jc w:val="center"/>
              <w:textAlignment w:val="auto"/>
              <w:outlineLvl w:val="9"/>
              <w:rPr>
                <w:rFonts w:hint="default" w:ascii="Times New Roman" w:hAnsi="Times New Roman" w:eastAsia="宋体" w:cs="Times New Roman"/>
                <w:b w:val="0"/>
                <w:bCs w:val="0"/>
                <w:i w:val="0"/>
                <w:iCs w:val="0"/>
                <w:sz w:val="24"/>
                <w:szCs w:val="24"/>
                <w:highlight w:val="none"/>
                <w:u w:val="none"/>
                <w:lang w:val="en-US" w:eastAsia="zh-CN"/>
              </w:rPr>
            </w:pPr>
            <w:r>
              <w:rPr>
                <w:rFonts w:hint="default" w:ascii="Times New Roman" w:hAnsi="Times New Roman" w:eastAsia="宋体" w:cs="Times New Roman"/>
                <w:b w:val="0"/>
                <w:bCs w:val="0"/>
                <w:i w:val="0"/>
                <w:iCs w:val="0"/>
                <w:sz w:val="24"/>
                <w:szCs w:val="24"/>
                <w:highlight w:val="none"/>
                <w:u w:val="none"/>
                <w:lang w:val="en-US" w:eastAsia="zh-CN"/>
              </w:rPr>
              <w:t>表</w:t>
            </w:r>
            <w:r>
              <w:rPr>
                <w:rFonts w:hint="eastAsia" w:ascii="Times New Roman" w:hAnsi="Times New Roman" w:eastAsia="宋体" w:cs="Times New Roman"/>
                <w:b w:val="0"/>
                <w:bCs w:val="0"/>
                <w:i w:val="0"/>
                <w:iCs w:val="0"/>
                <w:sz w:val="24"/>
                <w:szCs w:val="24"/>
                <w:highlight w:val="none"/>
                <w:u w:val="none"/>
                <w:lang w:val="en-US" w:eastAsia="zh-CN"/>
              </w:rPr>
              <w:t>15</w:t>
            </w:r>
            <w:r>
              <w:rPr>
                <w:rFonts w:hint="default" w:ascii="Times New Roman" w:hAnsi="Times New Roman" w:eastAsia="宋体" w:cs="Times New Roman"/>
                <w:b w:val="0"/>
                <w:bCs w:val="0"/>
                <w:i w:val="0"/>
                <w:iCs w:val="0"/>
                <w:sz w:val="24"/>
                <w:szCs w:val="24"/>
                <w:highlight w:val="none"/>
                <w:u w:val="none"/>
                <w:lang w:val="en-US" w:eastAsia="zh-CN"/>
              </w:rPr>
              <w:t xml:space="preserve">   </w:t>
            </w:r>
            <w:r>
              <w:rPr>
                <w:rFonts w:hint="eastAsia" w:ascii="Times New Roman" w:hAnsi="Times New Roman" w:cs="Times New Roman"/>
                <w:b w:val="0"/>
                <w:bCs w:val="0"/>
                <w:i w:val="0"/>
                <w:iCs w:val="0"/>
                <w:sz w:val="24"/>
                <w:szCs w:val="24"/>
                <w:highlight w:val="none"/>
                <w:u w:val="none"/>
                <w:lang w:val="en-US" w:eastAsia="zh-CN"/>
              </w:rPr>
              <w:t xml:space="preserve">   </w:t>
            </w:r>
            <w:r>
              <w:rPr>
                <w:rFonts w:hint="default" w:ascii="Times New Roman" w:hAnsi="Times New Roman" w:eastAsia="宋体" w:cs="Times New Roman"/>
                <w:b w:val="0"/>
                <w:bCs w:val="0"/>
                <w:i w:val="0"/>
                <w:iCs w:val="0"/>
                <w:sz w:val="24"/>
                <w:szCs w:val="24"/>
                <w:highlight w:val="none"/>
                <w:u w:val="none"/>
                <w:lang w:val="en-US" w:eastAsia="zh-CN"/>
              </w:rPr>
              <w:t xml:space="preserve"> 项目</w:t>
            </w:r>
            <w:r>
              <w:rPr>
                <w:rFonts w:hint="default" w:ascii="Times New Roman" w:hAnsi="Times New Roman" w:eastAsia="宋体" w:cs="Times New Roman"/>
                <w:b w:val="0"/>
                <w:bCs w:val="0"/>
                <w:i w:val="0"/>
                <w:iCs w:val="0"/>
                <w:color w:val="auto"/>
                <w:sz w:val="24"/>
                <w:szCs w:val="24"/>
                <w:highlight w:val="none"/>
                <w:u w:val="none"/>
                <w:lang w:val="en-US" w:eastAsia="zh-CN"/>
              </w:rPr>
              <w:t>与《</w:t>
            </w:r>
            <w:r>
              <w:rPr>
                <w:rFonts w:hint="default" w:ascii="Times New Roman" w:hAnsi="Times New Roman" w:eastAsia="宋体" w:cs="Times New Roman"/>
                <w:b w:val="0"/>
                <w:bCs w:val="0"/>
                <w:color w:val="auto"/>
                <w:sz w:val="24"/>
                <w:szCs w:val="24"/>
                <w:highlight w:val="none"/>
                <w:u w:val="none"/>
                <w:lang w:val="en-US" w:eastAsia="zh-CN"/>
              </w:rPr>
              <w:t>通知</w:t>
            </w:r>
            <w:r>
              <w:rPr>
                <w:rFonts w:hint="default" w:ascii="Times New Roman" w:hAnsi="Times New Roman" w:eastAsia="宋体" w:cs="Times New Roman"/>
                <w:b w:val="0"/>
                <w:bCs w:val="0"/>
                <w:i w:val="0"/>
                <w:iCs w:val="0"/>
                <w:color w:val="auto"/>
                <w:sz w:val="24"/>
                <w:szCs w:val="24"/>
                <w:highlight w:val="none"/>
                <w:u w:val="none"/>
                <w:lang w:val="en-US" w:eastAsia="zh-CN"/>
              </w:rPr>
              <w:t>》相符性分</w:t>
            </w:r>
            <w:r>
              <w:rPr>
                <w:rFonts w:hint="default" w:ascii="Times New Roman" w:hAnsi="Times New Roman" w:eastAsia="宋体" w:cs="Times New Roman"/>
                <w:b w:val="0"/>
                <w:bCs w:val="0"/>
                <w:i w:val="0"/>
                <w:iCs w:val="0"/>
                <w:sz w:val="24"/>
                <w:szCs w:val="24"/>
                <w:highlight w:val="none"/>
                <w:u w:val="none"/>
                <w:lang w:val="en-US" w:eastAsia="zh-CN"/>
              </w:rPr>
              <w:t>析</w:t>
            </w:r>
          </w:p>
          <w:tbl>
            <w:tblPr>
              <w:tblStyle w:val="15"/>
              <w:tblW w:w="8580" w:type="dxa"/>
              <w:jc w:val="center"/>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901"/>
              <w:gridCol w:w="4869"/>
              <w:gridCol w:w="1947"/>
              <w:gridCol w:w="863"/>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767" w:hRule="atLeast"/>
                <w:jc w:val="center"/>
              </w:trPr>
              <w:tc>
                <w:tcPr>
                  <w:tcW w:w="901"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contextualSpacing/>
                    <w:jc w:val="center"/>
                    <w:textAlignment w:val="auto"/>
                    <w:rPr>
                      <w:rFonts w:hint="default" w:ascii="Times New Roman" w:hAnsi="Times New Roman" w:eastAsia="宋体" w:cs="Times New Roman"/>
                      <w:b/>
                      <w:bCs/>
                      <w:sz w:val="24"/>
                      <w:highlight w:val="none"/>
                      <w:u w:val="none"/>
                      <w:vertAlign w:val="baseline"/>
                      <w:lang w:val="en-US" w:eastAsia="zh-CN"/>
                    </w:rPr>
                  </w:pPr>
                  <w:r>
                    <w:rPr>
                      <w:rFonts w:hint="default" w:ascii="Times New Roman" w:hAnsi="Times New Roman" w:eastAsia="宋体" w:cs="Times New Roman"/>
                      <w:b/>
                      <w:bCs/>
                      <w:color w:val="000000"/>
                      <w:kern w:val="0"/>
                      <w:sz w:val="21"/>
                      <w:szCs w:val="21"/>
                      <w:highlight w:val="none"/>
                      <w:u w:val="none"/>
                      <w:lang w:eastAsia="zh-CN"/>
                    </w:rPr>
                    <w:t>类别</w:t>
                  </w:r>
                </w:p>
              </w:tc>
              <w:tc>
                <w:tcPr>
                  <w:tcW w:w="4869"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contextualSpacing/>
                    <w:jc w:val="center"/>
                    <w:textAlignment w:val="auto"/>
                    <w:rPr>
                      <w:rFonts w:hint="default" w:ascii="Times New Roman" w:hAnsi="Times New Roman" w:eastAsia="宋体" w:cs="Times New Roman"/>
                      <w:b/>
                      <w:bCs/>
                      <w:sz w:val="24"/>
                      <w:highlight w:val="none"/>
                      <w:u w:val="none"/>
                      <w:vertAlign w:val="baseline"/>
                      <w:lang w:val="en-US" w:eastAsia="zh-CN"/>
                    </w:rPr>
                  </w:pPr>
                  <w:r>
                    <w:rPr>
                      <w:rFonts w:hint="default" w:ascii="Times New Roman" w:hAnsi="Times New Roman" w:eastAsia="宋体" w:cs="Times New Roman"/>
                      <w:b/>
                      <w:bCs/>
                      <w:color w:val="000000"/>
                      <w:kern w:val="0"/>
                      <w:sz w:val="21"/>
                      <w:szCs w:val="21"/>
                      <w:highlight w:val="none"/>
                      <w:u w:val="none"/>
                      <w:lang w:val="en-US" w:eastAsia="zh-CN"/>
                    </w:rPr>
                    <w:t>《河南省2019年大气污染防治攻坚战实施方案》</w:t>
                  </w:r>
                  <w:r>
                    <w:rPr>
                      <w:rFonts w:hint="default" w:ascii="Times New Roman" w:hAnsi="Times New Roman" w:eastAsia="宋体" w:cs="Times New Roman"/>
                      <w:b/>
                      <w:bCs/>
                      <w:color w:val="000000"/>
                      <w:kern w:val="0"/>
                      <w:sz w:val="21"/>
                      <w:szCs w:val="21"/>
                      <w:highlight w:val="none"/>
                      <w:u w:val="none"/>
                    </w:rPr>
                    <w:t>中有关要求</w:t>
                  </w:r>
                </w:p>
              </w:tc>
              <w:tc>
                <w:tcPr>
                  <w:tcW w:w="1947"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contextualSpacing/>
                    <w:jc w:val="center"/>
                    <w:textAlignment w:val="auto"/>
                    <w:rPr>
                      <w:rFonts w:hint="default" w:ascii="Times New Roman" w:hAnsi="Times New Roman" w:eastAsia="宋体" w:cs="Times New Roman"/>
                      <w:b/>
                      <w:bCs/>
                      <w:sz w:val="24"/>
                      <w:highlight w:val="none"/>
                      <w:u w:val="none"/>
                      <w:vertAlign w:val="baseline"/>
                      <w:lang w:val="en-US" w:eastAsia="zh-CN"/>
                    </w:rPr>
                  </w:pPr>
                  <w:r>
                    <w:rPr>
                      <w:rFonts w:hint="default" w:ascii="Times New Roman" w:hAnsi="Times New Roman" w:eastAsia="宋体" w:cs="Times New Roman"/>
                      <w:b/>
                      <w:bCs/>
                      <w:color w:val="000000"/>
                      <w:kern w:val="0"/>
                      <w:sz w:val="21"/>
                      <w:szCs w:val="21"/>
                      <w:highlight w:val="none"/>
                      <w:u w:val="none"/>
                    </w:rPr>
                    <w:t>企业建设情况</w:t>
                  </w:r>
                </w:p>
              </w:tc>
              <w:tc>
                <w:tcPr>
                  <w:tcW w:w="863"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contextualSpacing/>
                    <w:jc w:val="center"/>
                    <w:textAlignment w:val="auto"/>
                    <w:rPr>
                      <w:rFonts w:hint="default" w:ascii="Times New Roman" w:hAnsi="Times New Roman" w:eastAsia="宋体" w:cs="Times New Roman"/>
                      <w:b/>
                      <w:bCs/>
                      <w:sz w:val="24"/>
                      <w:highlight w:val="none"/>
                      <w:u w:val="none"/>
                      <w:vertAlign w:val="baseline"/>
                      <w:lang w:val="en-US" w:eastAsia="zh-CN"/>
                    </w:rPr>
                  </w:pPr>
                  <w:r>
                    <w:rPr>
                      <w:rFonts w:hint="default" w:ascii="Times New Roman" w:hAnsi="Times New Roman" w:eastAsia="宋体" w:cs="Times New Roman"/>
                      <w:b/>
                      <w:bCs/>
                      <w:color w:val="000000"/>
                      <w:kern w:val="0"/>
                      <w:sz w:val="21"/>
                      <w:szCs w:val="21"/>
                      <w:highlight w:val="none"/>
                      <w:u w:val="none"/>
                    </w:rPr>
                    <w:t>对比结论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5196" w:hRule="atLeast"/>
                <w:jc w:val="center"/>
              </w:trPr>
              <w:tc>
                <w:tcPr>
                  <w:tcW w:w="901" w:type="dxa"/>
                  <w:vMerge w:val="restar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contextualSpacing/>
                    <w:jc w:val="both"/>
                    <w:textAlignment w:val="auto"/>
                    <w:rPr>
                      <w:rFonts w:hint="default" w:ascii="Times New Roman" w:hAnsi="Times New Roman" w:eastAsia="宋体" w:cs="Times New Roman"/>
                      <w:b w:val="0"/>
                      <w:bCs w:val="0"/>
                      <w:color w:val="000000"/>
                      <w:kern w:val="0"/>
                      <w:sz w:val="21"/>
                      <w:szCs w:val="21"/>
                      <w:highlight w:val="none"/>
                      <w:u w:val="none"/>
                      <w:lang w:val="en-US" w:eastAsia="zh-CN"/>
                    </w:rPr>
                  </w:pPr>
                  <w:r>
                    <w:rPr>
                      <w:rFonts w:hint="default" w:ascii="Times New Roman" w:hAnsi="Times New Roman" w:eastAsia="宋体" w:cs="Times New Roman"/>
                      <w:b/>
                      <w:bCs/>
                      <w:color w:val="000000"/>
                      <w:kern w:val="0"/>
                      <w:sz w:val="21"/>
                      <w:szCs w:val="21"/>
                      <w:highlight w:val="none"/>
                      <w:u w:val="none"/>
                      <w:lang w:val="en-US" w:eastAsia="zh-CN"/>
                    </w:rPr>
                    <w:t>（</w:t>
                  </w:r>
                  <w:r>
                    <w:rPr>
                      <w:rFonts w:hint="eastAsia" w:ascii="Times New Roman" w:hAnsi="Times New Roman" w:cs="Times New Roman"/>
                      <w:b/>
                      <w:bCs/>
                      <w:color w:val="000000"/>
                      <w:kern w:val="0"/>
                      <w:sz w:val="21"/>
                      <w:szCs w:val="21"/>
                      <w:highlight w:val="none"/>
                      <w:u w:val="none"/>
                      <w:lang w:val="en-US" w:eastAsia="zh-CN"/>
                    </w:rPr>
                    <w:t>七</w:t>
                  </w:r>
                  <w:r>
                    <w:rPr>
                      <w:rFonts w:hint="default" w:ascii="Times New Roman" w:hAnsi="Times New Roman" w:eastAsia="宋体" w:cs="Times New Roman"/>
                      <w:b/>
                      <w:bCs/>
                      <w:color w:val="000000"/>
                      <w:kern w:val="0"/>
                      <w:sz w:val="21"/>
                      <w:szCs w:val="21"/>
                      <w:highlight w:val="none"/>
                      <w:u w:val="none"/>
                      <w:lang w:val="en-US" w:eastAsia="zh-CN"/>
                    </w:rPr>
                    <w:t>）</w:t>
                  </w:r>
                  <w:r>
                    <w:rPr>
                      <w:rFonts w:hint="eastAsia" w:ascii="Times New Roman" w:hAnsi="Times New Roman" w:cs="Times New Roman"/>
                      <w:b/>
                      <w:bCs/>
                      <w:color w:val="000000"/>
                      <w:kern w:val="0"/>
                      <w:sz w:val="21"/>
                      <w:szCs w:val="21"/>
                      <w:highlight w:val="none"/>
                      <w:u w:val="none"/>
                      <w:lang w:val="en-US" w:eastAsia="zh-CN"/>
                    </w:rPr>
                    <w:t>打好工业绿色升级战役</w:t>
                  </w:r>
                </w:p>
              </w:tc>
              <w:tc>
                <w:tcPr>
                  <w:tcW w:w="4869" w:type="dxa"/>
                  <w:noWrap w:val="0"/>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contextualSpacing/>
                    <w:jc w:val="both"/>
                    <w:textAlignment w:val="auto"/>
                    <w:rPr>
                      <w:rFonts w:hint="default" w:ascii="Times New Roman" w:hAnsi="Times New Roman" w:eastAsia="宋体" w:cs="Times New Roman"/>
                      <w:b w:val="0"/>
                      <w:bCs w:val="0"/>
                      <w:color w:val="000000"/>
                      <w:kern w:val="0"/>
                      <w:sz w:val="21"/>
                      <w:szCs w:val="21"/>
                      <w:highlight w:val="none"/>
                      <w:u w:val="none"/>
                      <w:lang w:val="en-US" w:eastAsia="zh-CN"/>
                    </w:rPr>
                  </w:pPr>
                  <w:r>
                    <w:rPr>
                      <w:rFonts w:hint="eastAsia" w:ascii="Times New Roman" w:hAnsi="Times New Roman" w:cs="Times New Roman"/>
                      <w:b w:val="0"/>
                      <w:bCs w:val="0"/>
                      <w:color w:val="000000"/>
                      <w:kern w:val="0"/>
                      <w:sz w:val="21"/>
                      <w:szCs w:val="21"/>
                      <w:highlight w:val="none"/>
                      <w:u w:val="none"/>
                      <w:lang w:val="en-US" w:eastAsia="zh-CN"/>
                    </w:rPr>
                    <w:t>31.开展工业企业无组织排放治理。2019年10月底前，全省工业企业完成物料运输、生产工艺、堆场环节的无组织排放深度治理，全面实现“五到位、一密闭”。“五到位”即：生产过程收尘到位，生产工艺产尘点设置集气罩并配备除尘设施，不能有可见烟尘外逸；物料运输抑尘到位，粉状、粒状物料及燃料运输采用密闭皮带、密闭通廊、管状带式输送机或密闭车厢、真空罐车、气力输送等密闭方式，汽车、火车、皮带输送机等卸料点设置集气罩或密闭罩，并配备除尘设施；厂区道路除尘到位，路面实施硬化，定时进行洒水清扫，出口处配备车轮和车身清洗装置；裸露土地绿化到位，厂区内可见裸露土地全部绿化，确实不能绿化的尽可能硬化；无组织排放监控到位，因企制宜安装视频、空气微站、降尘缸、TSP（总悬浮颗粒物）等监控设施。“一密闭”即：厂区内贮存的各类易产生粉尘的物料及燃料全部密闭，禁止露天堆放。对无组织排放达不到要求的企业，严格依照《中华人民共和国大气污染防治法》予以处罚，并责令停产整改（省生态环境厅负责）</w:t>
                  </w:r>
                </w:p>
              </w:tc>
              <w:tc>
                <w:tcPr>
                  <w:tcW w:w="1947"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contextualSpacing/>
                    <w:jc w:val="center"/>
                    <w:textAlignment w:val="auto"/>
                    <w:outlineLvl w:val="9"/>
                    <w:rPr>
                      <w:rFonts w:hint="default" w:ascii="Times New Roman" w:hAnsi="Times New Roman" w:eastAsia="宋体" w:cs="Times New Roman"/>
                      <w:b w:val="0"/>
                      <w:bCs w:val="0"/>
                      <w:color w:val="000000"/>
                      <w:kern w:val="0"/>
                      <w:sz w:val="21"/>
                      <w:szCs w:val="21"/>
                      <w:highlight w:val="none"/>
                      <w:u w:val="none"/>
                      <w:lang w:val="en-US" w:eastAsia="zh-CN"/>
                    </w:rPr>
                  </w:pPr>
                  <w:r>
                    <w:rPr>
                      <w:rFonts w:hint="default" w:ascii="Times New Roman" w:hAnsi="Times New Roman" w:eastAsia="宋体" w:cs="Times New Roman"/>
                      <w:b w:val="0"/>
                      <w:bCs w:val="0"/>
                      <w:color w:val="000000"/>
                      <w:kern w:val="0"/>
                      <w:sz w:val="21"/>
                      <w:szCs w:val="21"/>
                      <w:highlight w:val="none"/>
                      <w:u w:val="none"/>
                      <w:lang w:eastAsia="zh-CN"/>
                    </w:rPr>
                    <w:t>本项目</w:t>
                  </w:r>
                  <w:r>
                    <w:rPr>
                      <w:rFonts w:hint="eastAsia" w:ascii="Times New Roman" w:hAnsi="Times New Roman" w:cs="Times New Roman"/>
                      <w:b w:val="0"/>
                      <w:bCs w:val="0"/>
                      <w:color w:val="000000"/>
                      <w:kern w:val="0"/>
                      <w:sz w:val="21"/>
                      <w:szCs w:val="21"/>
                      <w:highlight w:val="none"/>
                      <w:u w:val="none"/>
                      <w:lang w:val="en-US" w:eastAsia="zh-CN"/>
                    </w:rPr>
                    <w:t>全面实现“五到位、一密闭”要求，对厂区主要生产区域进行硬化或绿化，原料和产品入库存放</w:t>
                  </w:r>
                </w:p>
              </w:tc>
              <w:tc>
                <w:tcPr>
                  <w:tcW w:w="863"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contextualSpacing/>
                    <w:jc w:val="center"/>
                    <w:textAlignment w:val="auto"/>
                    <w:rPr>
                      <w:rFonts w:hint="default" w:ascii="Times New Roman" w:hAnsi="Times New Roman" w:eastAsia="宋体" w:cs="Times New Roman"/>
                      <w:b w:val="0"/>
                      <w:bCs w:val="0"/>
                      <w:color w:val="000000"/>
                      <w:kern w:val="0"/>
                      <w:sz w:val="21"/>
                      <w:szCs w:val="21"/>
                      <w:highlight w:val="none"/>
                      <w:u w:val="none"/>
                      <w:lang w:val="en-US" w:eastAsia="zh-CN"/>
                    </w:rPr>
                  </w:pPr>
                  <w:r>
                    <w:rPr>
                      <w:rFonts w:hint="eastAsia" w:ascii="Times New Roman" w:hAnsi="Times New Roman" w:cs="Times New Roman"/>
                      <w:b w:val="0"/>
                      <w:bCs w:val="0"/>
                      <w:color w:val="000000"/>
                      <w:kern w:val="0"/>
                      <w:sz w:val="21"/>
                      <w:szCs w:val="21"/>
                      <w:highlight w:val="none"/>
                      <w:u w:val="none"/>
                      <w:lang w:val="en-US" w:eastAsia="zh-CN"/>
                    </w:rPr>
                    <w:t>符合</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4119" w:hRule="atLeast"/>
                <w:jc w:val="center"/>
              </w:trPr>
              <w:tc>
                <w:tcPr>
                  <w:tcW w:w="901"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contextualSpacing/>
                    <w:jc w:val="both"/>
                    <w:textAlignment w:val="auto"/>
                    <w:rPr>
                      <w:rFonts w:hint="default" w:ascii="Times New Roman" w:hAnsi="Times New Roman" w:eastAsia="宋体" w:cs="Times New Roman"/>
                      <w:b/>
                      <w:bCs/>
                      <w:color w:val="000000"/>
                      <w:kern w:val="0"/>
                      <w:sz w:val="21"/>
                      <w:szCs w:val="21"/>
                      <w:highlight w:val="none"/>
                      <w:u w:val="none"/>
                      <w:lang w:val="en-US" w:eastAsia="zh-CN"/>
                    </w:rPr>
                  </w:pPr>
                </w:p>
              </w:tc>
              <w:tc>
                <w:tcPr>
                  <w:tcW w:w="4869" w:type="dxa"/>
                  <w:noWrap w:val="0"/>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contextualSpacing/>
                    <w:jc w:val="both"/>
                    <w:textAlignment w:val="auto"/>
                    <w:rPr>
                      <w:rFonts w:hint="default" w:ascii="Times New Roman" w:hAnsi="Times New Roman" w:cs="Times New Roman"/>
                      <w:b w:val="0"/>
                      <w:bCs w:val="0"/>
                      <w:color w:val="000000"/>
                      <w:kern w:val="0"/>
                      <w:sz w:val="21"/>
                      <w:szCs w:val="21"/>
                      <w:highlight w:val="none"/>
                      <w:u w:val="none"/>
                      <w:vertAlign w:val="baseline"/>
                      <w:lang w:val="en-US" w:eastAsia="zh-CN"/>
                    </w:rPr>
                  </w:pPr>
                  <w:r>
                    <w:rPr>
                      <w:rFonts w:hint="eastAsia" w:ascii="Times New Roman" w:hAnsi="Times New Roman" w:cs="Times New Roman"/>
                      <w:b w:val="0"/>
                      <w:bCs w:val="0"/>
                      <w:color w:val="000000"/>
                      <w:kern w:val="0"/>
                      <w:sz w:val="21"/>
                      <w:szCs w:val="21"/>
                      <w:highlight w:val="none"/>
                      <w:u w:val="none"/>
                      <w:lang w:val="en-US" w:eastAsia="zh-CN"/>
                    </w:rPr>
                    <w:t>33.开展VOC</w:t>
                  </w:r>
                  <w:r>
                    <w:rPr>
                      <w:rFonts w:hint="eastAsia" w:ascii="Times New Roman" w:hAnsi="Times New Roman" w:cs="Times New Roman"/>
                      <w:b w:val="0"/>
                      <w:bCs w:val="0"/>
                      <w:color w:val="000000"/>
                      <w:kern w:val="0"/>
                      <w:sz w:val="21"/>
                      <w:szCs w:val="21"/>
                      <w:highlight w:val="none"/>
                      <w:u w:val="none"/>
                      <w:vertAlign w:val="subscript"/>
                      <w:lang w:val="en-US" w:eastAsia="zh-CN"/>
                    </w:rPr>
                    <w:t>S</w:t>
                  </w:r>
                  <w:r>
                    <w:rPr>
                      <w:rFonts w:hint="eastAsia" w:ascii="Times New Roman" w:hAnsi="Times New Roman" w:cs="Times New Roman"/>
                      <w:b w:val="0"/>
                      <w:bCs w:val="0"/>
                      <w:color w:val="000000"/>
                      <w:kern w:val="0"/>
                      <w:sz w:val="21"/>
                      <w:szCs w:val="21"/>
                      <w:highlight w:val="none"/>
                      <w:u w:val="none"/>
                      <w:vertAlign w:val="baseline"/>
                      <w:lang w:val="en-US" w:eastAsia="zh-CN"/>
                    </w:rPr>
                    <w:t>专项治理。2019年6月底前，全省石油化学、石油炼制、表面涂装、印刷、化工、制药等工业企业，全面完成VOC无组织排放治理，原料、中间产品与成品应密闭储存，排放VOC的生产工序要在密闭空间或设备中实施，对产生的含VOC废气进行净化处理，达到河南省工业企业挥发性有机物专项治理工作中排放建议值要求。8月底前，全省石油化学、石油炼制企业完成VOC深度治理和第二轮LDAR（泄露检测与修复）治理，石油炼制企业VOC排放要达到《石油炼制工业污染物排放标准（GB31570-2015）》特别排放限值要求，石油化学企业VOC排放要达到《石油化学行业污染物排放标准（GB31571-2015）》特别排放限值要求。12月底前，省辖市建成区全面淘汰开启式干洗机。（省生态环境厅牵头，省工业和信息化厅配合）</w:t>
                  </w:r>
                </w:p>
              </w:tc>
              <w:tc>
                <w:tcPr>
                  <w:tcW w:w="1947"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contextualSpacing/>
                    <w:jc w:val="center"/>
                    <w:textAlignment w:val="auto"/>
                    <w:outlineLvl w:val="9"/>
                    <w:rPr>
                      <w:rFonts w:hint="default" w:ascii="Times New Roman" w:hAnsi="Times New Roman" w:eastAsia="宋体" w:cs="Times New Roman"/>
                      <w:b w:val="0"/>
                      <w:bCs w:val="0"/>
                      <w:color w:val="000000"/>
                      <w:kern w:val="0"/>
                      <w:sz w:val="21"/>
                      <w:szCs w:val="21"/>
                      <w:highlight w:val="none"/>
                      <w:u w:val="none"/>
                      <w:lang w:val="en-US" w:eastAsia="zh-CN"/>
                    </w:rPr>
                  </w:pPr>
                  <w:r>
                    <w:rPr>
                      <w:rFonts w:hint="eastAsia" w:ascii="Times New Roman" w:hAnsi="Times New Roman" w:cs="Times New Roman"/>
                      <w:b w:val="0"/>
                      <w:bCs w:val="0"/>
                      <w:color w:val="000000"/>
                      <w:kern w:val="0"/>
                      <w:sz w:val="21"/>
                      <w:szCs w:val="21"/>
                      <w:highlight w:val="none"/>
                      <w:u w:val="none"/>
                      <w:lang w:val="en-US" w:eastAsia="zh-CN"/>
                    </w:rPr>
                    <w:t>本项目产品密封仓库存放，</w:t>
                  </w:r>
                  <w:r>
                    <w:rPr>
                      <w:rFonts w:hint="default" w:ascii="Times New Roman" w:hAnsi="Times New Roman" w:eastAsia="宋体" w:cs="Times New Roman"/>
                      <w:b w:val="0"/>
                      <w:bCs/>
                      <w:color w:val="000000"/>
                      <w:kern w:val="0"/>
                      <w:sz w:val="21"/>
                      <w:szCs w:val="21"/>
                      <w:highlight w:val="none"/>
                      <w:u w:val="none"/>
                      <w:lang w:eastAsia="zh-CN"/>
                    </w:rPr>
                    <w:t>产生的</w:t>
                  </w:r>
                  <w:r>
                    <w:rPr>
                      <w:rFonts w:hint="eastAsia" w:ascii="Times New Roman" w:hAnsi="Times New Roman" w:eastAsia="宋体" w:cs="Times New Roman"/>
                      <w:b w:val="0"/>
                      <w:bCs/>
                      <w:color w:val="000000"/>
                      <w:kern w:val="0"/>
                      <w:sz w:val="21"/>
                      <w:szCs w:val="21"/>
                      <w:highlight w:val="none"/>
                      <w:u w:val="none"/>
                      <w:lang w:val="en-US" w:eastAsia="zh-CN"/>
                    </w:rPr>
                    <w:t>有机</w:t>
                  </w:r>
                  <w:r>
                    <w:rPr>
                      <w:rFonts w:hint="default" w:ascii="Times New Roman" w:hAnsi="Times New Roman" w:eastAsia="宋体" w:cs="Times New Roman"/>
                      <w:b w:val="0"/>
                      <w:bCs/>
                      <w:color w:val="000000"/>
                      <w:kern w:val="0"/>
                      <w:sz w:val="21"/>
                      <w:szCs w:val="21"/>
                      <w:highlight w:val="none"/>
                      <w:u w:val="none"/>
                      <w:lang w:eastAsia="zh-CN"/>
                    </w:rPr>
                    <w:t>废气采用集气罩收集后由</w:t>
                  </w:r>
                  <w:r>
                    <w:rPr>
                      <w:rFonts w:hint="default" w:ascii="Times New Roman" w:hAnsi="Times New Roman" w:eastAsia="宋体" w:cs="Times New Roman"/>
                      <w:b w:val="0"/>
                      <w:bCs/>
                      <w:color w:val="000000"/>
                      <w:kern w:val="0"/>
                      <w:sz w:val="21"/>
                      <w:szCs w:val="21"/>
                      <w:highlight w:val="none"/>
                      <w:u w:val="none"/>
                      <w:lang w:val="en-US" w:eastAsia="zh-CN"/>
                    </w:rPr>
                    <w:t>UV光催化氧化+活性炭吸附装置处理后由1根15m高排气筒高空排放。</w:t>
                  </w:r>
                </w:p>
              </w:tc>
              <w:tc>
                <w:tcPr>
                  <w:tcW w:w="863"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contextualSpacing/>
                    <w:jc w:val="center"/>
                    <w:textAlignment w:val="auto"/>
                    <w:rPr>
                      <w:rFonts w:hint="default" w:ascii="Times New Roman" w:hAnsi="Times New Roman" w:eastAsia="宋体" w:cs="Times New Roman"/>
                      <w:b w:val="0"/>
                      <w:bCs w:val="0"/>
                      <w:color w:val="000000"/>
                      <w:kern w:val="0"/>
                      <w:sz w:val="21"/>
                      <w:szCs w:val="21"/>
                      <w:highlight w:val="none"/>
                      <w:u w:val="none"/>
                      <w:lang w:val="en-US" w:eastAsia="zh-CN"/>
                    </w:rPr>
                  </w:pPr>
                  <w:r>
                    <w:rPr>
                      <w:rFonts w:hint="eastAsia" w:ascii="Times New Roman" w:hAnsi="Times New Roman" w:cs="Times New Roman"/>
                      <w:b w:val="0"/>
                      <w:bCs w:val="0"/>
                      <w:color w:val="000000"/>
                      <w:kern w:val="0"/>
                      <w:sz w:val="21"/>
                      <w:szCs w:val="21"/>
                      <w:highlight w:val="none"/>
                      <w:u w:val="none"/>
                      <w:lang w:val="en-US" w:eastAsia="zh-CN"/>
                    </w:rPr>
                    <w:t>符合</w:t>
                  </w:r>
                </w:p>
              </w:tc>
            </w:tr>
          </w:tbl>
          <w:p>
            <w:pPr>
              <w:pStyle w:val="4"/>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360" w:lineRule="auto"/>
              <w:ind w:right="0" w:rightChars="0" w:firstLine="480" w:firstLineChars="200"/>
              <w:textAlignment w:val="auto"/>
              <w:outlineLvl w:val="9"/>
              <w:rPr>
                <w:rFonts w:hint="eastAsia" w:ascii="Times New Roman" w:hAnsi="Times New Roman" w:cs="Times New Roman"/>
                <w:b w:val="0"/>
                <w:bCs/>
                <w:color w:val="000000"/>
                <w:kern w:val="2"/>
                <w:sz w:val="24"/>
                <w:szCs w:val="24"/>
                <w:u w:val="none"/>
                <w:lang w:val="en-US" w:eastAsia="zh-CN" w:bidi="ar-SA"/>
              </w:rPr>
            </w:pPr>
          </w:p>
          <w:p>
            <w:pPr>
              <w:pStyle w:val="4"/>
              <w:keepNext w:val="0"/>
              <w:keepLines w:val="0"/>
              <w:pageBreakBefore w:val="0"/>
              <w:widowControl w:val="0"/>
              <w:numPr>
                <w:ilvl w:val="0"/>
                <w:numId w:val="0"/>
              </w:numPr>
              <w:suppressLineNumbers w:val="0"/>
              <w:kinsoku/>
              <w:wordWrap/>
              <w:overflowPunct/>
              <w:topLinePunct w:val="0"/>
              <w:autoSpaceDE/>
              <w:autoSpaceDN/>
              <w:bidi w:val="0"/>
              <w:adjustRightInd w:val="0"/>
              <w:snapToGrid w:val="0"/>
              <w:spacing w:before="0" w:beforeAutospacing="0" w:after="0" w:afterAutospacing="0" w:line="360" w:lineRule="auto"/>
              <w:ind w:right="0" w:rightChars="0" w:firstLine="480" w:firstLineChars="200"/>
              <w:textAlignment w:val="auto"/>
              <w:outlineLvl w:val="9"/>
              <w:rPr>
                <w:rFonts w:hint="default" w:ascii="Times New Roman" w:hAnsi="Times New Roman" w:cs="Times New Roman"/>
                <w:b w:val="0"/>
                <w:bCs/>
                <w:color w:val="000000"/>
                <w:kern w:val="2"/>
                <w:sz w:val="24"/>
                <w:szCs w:val="24"/>
                <w:u w:val="none"/>
                <w:lang w:val="en-US" w:eastAsia="zh-CN" w:bidi="ar-SA"/>
              </w:rPr>
            </w:pPr>
            <w:r>
              <w:rPr>
                <w:rFonts w:hint="eastAsia" w:ascii="Times New Roman" w:hAnsi="Times New Roman" w:cs="Times New Roman"/>
                <w:b w:val="0"/>
                <w:bCs/>
                <w:color w:val="000000"/>
                <w:kern w:val="2"/>
                <w:sz w:val="24"/>
                <w:szCs w:val="24"/>
                <w:u w:val="none"/>
                <w:lang w:val="en-US" w:eastAsia="zh-CN" w:bidi="ar-SA"/>
              </w:rPr>
              <w:t>（十一）</w:t>
            </w:r>
            <w:r>
              <w:rPr>
                <w:rFonts w:hint="default" w:ascii="Times New Roman" w:hAnsi="Times New Roman" w:cs="Times New Roman"/>
                <w:b w:val="0"/>
                <w:bCs/>
                <w:color w:val="000000"/>
                <w:kern w:val="2"/>
                <w:sz w:val="24"/>
                <w:szCs w:val="24"/>
                <w:u w:val="none"/>
                <w:lang w:val="en-US" w:eastAsia="zh-CN" w:bidi="ar-SA"/>
              </w:rPr>
              <w:t>与《 新乡市人民政府关于加快绿色发展的意见 》的对照分析</w:t>
            </w:r>
          </w:p>
          <w:p>
            <w:pPr>
              <w:pStyle w:val="2"/>
              <w:keepNext/>
              <w:keepLines/>
              <w:pageBreakBefore w:val="0"/>
              <w:widowControl w:val="0"/>
              <w:numPr>
                <w:ilvl w:val="0"/>
                <w:numId w:val="0"/>
              </w:numPr>
              <w:kinsoku/>
              <w:wordWrap/>
              <w:overflowPunct/>
              <w:topLinePunct w:val="0"/>
              <w:autoSpaceDE/>
              <w:autoSpaceDN/>
              <w:bidi w:val="0"/>
              <w:adjustRightInd/>
              <w:snapToGrid/>
              <w:spacing w:before="0" w:after="0" w:line="240" w:lineRule="auto"/>
              <w:jc w:val="center"/>
              <w:textAlignment w:val="auto"/>
              <w:outlineLvl w:val="0"/>
              <w:rPr>
                <w:b w:val="0"/>
                <w:bCs/>
                <w:sz w:val="24"/>
                <w:szCs w:val="24"/>
                <w:u w:val="none"/>
              </w:rPr>
            </w:pPr>
            <w:r>
              <w:rPr>
                <w:rFonts w:hint="default" w:ascii="Times New Roman" w:hAnsi="Times New Roman" w:cs="Times New Roman"/>
                <w:b w:val="0"/>
                <w:bCs/>
                <w:sz w:val="24"/>
                <w:u w:val="none"/>
                <w:lang w:val="en-US" w:eastAsia="zh-CN"/>
              </w:rPr>
              <w:t>表</w:t>
            </w:r>
            <w:r>
              <w:rPr>
                <w:rFonts w:hint="eastAsia" w:ascii="Times New Roman" w:hAnsi="Times New Roman" w:cs="Times New Roman"/>
                <w:b w:val="0"/>
                <w:bCs/>
                <w:sz w:val="24"/>
                <w:u w:val="none"/>
                <w:lang w:val="en-US" w:eastAsia="zh-CN"/>
              </w:rPr>
              <w:t>16</w:t>
            </w:r>
            <w:r>
              <w:rPr>
                <w:rFonts w:hint="default" w:ascii="Times New Roman" w:hAnsi="Times New Roman" w:cs="Times New Roman"/>
                <w:b w:val="0"/>
                <w:bCs/>
                <w:sz w:val="24"/>
                <w:u w:val="none"/>
                <w:lang w:val="en-US" w:eastAsia="zh-CN"/>
              </w:rPr>
              <w:t xml:space="preserve">   </w:t>
            </w:r>
            <w:r>
              <w:rPr>
                <w:rFonts w:hint="default" w:ascii="Times New Roman" w:hAnsi="Times New Roman" w:cs="Times New Roman"/>
                <w:b w:val="0"/>
                <w:bCs/>
                <w:sz w:val="24"/>
                <w:u w:val="none"/>
              </w:rPr>
              <w:t>与</w:t>
            </w:r>
            <w:r>
              <w:rPr>
                <w:rFonts w:hint="default" w:ascii="Times New Roman" w:hAnsi="Times New Roman" w:cs="Times New Roman"/>
                <w:b w:val="0"/>
                <w:bCs/>
                <w:sz w:val="24"/>
                <w:u w:val="none"/>
                <w:lang w:val="en-US" w:eastAsia="zh-CN"/>
              </w:rPr>
              <w:t>加快绿色发展的意见</w:t>
            </w:r>
            <w:r>
              <w:rPr>
                <w:rFonts w:hint="default" w:ascii="Times New Roman" w:hAnsi="Times New Roman" w:cs="Times New Roman"/>
                <w:b w:val="0"/>
                <w:bCs/>
                <w:sz w:val="24"/>
                <w:u w:val="none"/>
              </w:rPr>
              <w:t>的对照分析</w:t>
            </w:r>
          </w:p>
          <w:tbl>
            <w:tblPr>
              <w:tblStyle w:val="15"/>
              <w:tblW w:w="8512" w:type="dxa"/>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508"/>
              <w:gridCol w:w="5580"/>
              <w:gridCol w:w="1776"/>
              <w:gridCol w:w="648"/>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42" w:hRule="atLeast"/>
              </w:trPr>
              <w:tc>
                <w:tcPr>
                  <w:tcW w:w="508" w:type="dxa"/>
                  <w:noWrap w:val="0"/>
                  <w:vAlign w:val="center"/>
                </w:tcPr>
                <w:p>
                  <w:pPr>
                    <w:spacing w:line="240" w:lineRule="auto"/>
                    <w:contextualSpacing/>
                    <w:jc w:val="both"/>
                    <w:rPr>
                      <w:rFonts w:hint="default" w:ascii="Times New Roman" w:hAnsi="Times New Roman" w:eastAsia="宋体" w:cs="Times New Roman"/>
                      <w:b w:val="0"/>
                      <w:bCs/>
                      <w:sz w:val="21"/>
                      <w:szCs w:val="21"/>
                      <w:u w:val="none"/>
                      <w:vertAlign w:val="baseline"/>
                      <w:lang w:val="en-US" w:eastAsia="zh-CN"/>
                    </w:rPr>
                  </w:pPr>
                  <w:r>
                    <w:rPr>
                      <w:rFonts w:hint="default" w:ascii="Times New Roman" w:hAnsi="Times New Roman" w:cs="Times New Roman"/>
                      <w:b w:val="0"/>
                      <w:bCs/>
                      <w:sz w:val="21"/>
                      <w:szCs w:val="21"/>
                      <w:u w:val="none"/>
                      <w:vertAlign w:val="baseline"/>
                      <w:lang w:val="en-US" w:eastAsia="zh-CN"/>
                    </w:rPr>
                    <w:t>类别</w:t>
                  </w:r>
                </w:p>
              </w:tc>
              <w:tc>
                <w:tcPr>
                  <w:tcW w:w="5580" w:type="dxa"/>
                  <w:noWrap w:val="0"/>
                  <w:vAlign w:val="center"/>
                </w:tcPr>
                <w:p>
                  <w:pPr>
                    <w:spacing w:line="240" w:lineRule="auto"/>
                    <w:contextualSpacing/>
                    <w:jc w:val="center"/>
                    <w:rPr>
                      <w:rFonts w:hint="default" w:ascii="Times New Roman" w:hAnsi="Times New Roman" w:cs="Times New Roman"/>
                      <w:b w:val="0"/>
                      <w:bCs/>
                      <w:sz w:val="21"/>
                      <w:szCs w:val="21"/>
                      <w:u w:val="none"/>
                      <w:vertAlign w:val="baseline"/>
                      <w:lang w:val="en-US" w:eastAsia="zh-CN"/>
                    </w:rPr>
                  </w:pPr>
                  <w:r>
                    <w:rPr>
                      <w:rFonts w:hint="default" w:ascii="Times New Roman" w:hAnsi="Times New Roman" w:eastAsia="宋体" w:cs="Times New Roman"/>
                      <w:b w:val="0"/>
                      <w:bCs/>
                      <w:color w:val="000000"/>
                      <w:kern w:val="0"/>
                      <w:sz w:val="21"/>
                      <w:szCs w:val="21"/>
                      <w:u w:val="none"/>
                      <w:lang w:val="en-US" w:eastAsia="zh-CN"/>
                    </w:rPr>
                    <w:t>加快绿色发展的意见</w:t>
                  </w:r>
                  <w:r>
                    <w:rPr>
                      <w:rFonts w:hint="default" w:ascii="Times New Roman" w:hAnsi="Times New Roman" w:eastAsia="宋体" w:cs="Times New Roman"/>
                      <w:b w:val="0"/>
                      <w:bCs/>
                      <w:color w:val="000000"/>
                      <w:kern w:val="0"/>
                      <w:sz w:val="21"/>
                      <w:szCs w:val="21"/>
                      <w:u w:val="none"/>
                    </w:rPr>
                    <w:t>中有关要求</w:t>
                  </w:r>
                </w:p>
              </w:tc>
              <w:tc>
                <w:tcPr>
                  <w:tcW w:w="1776" w:type="dxa"/>
                  <w:noWrap w:val="0"/>
                  <w:vAlign w:val="center"/>
                </w:tcPr>
                <w:p>
                  <w:pPr>
                    <w:spacing w:line="240" w:lineRule="auto"/>
                    <w:contextualSpacing/>
                    <w:jc w:val="center"/>
                    <w:rPr>
                      <w:rFonts w:hint="default" w:ascii="Times New Roman" w:hAnsi="Times New Roman" w:cs="Times New Roman"/>
                      <w:b w:val="0"/>
                      <w:bCs/>
                      <w:sz w:val="21"/>
                      <w:szCs w:val="21"/>
                      <w:u w:val="none"/>
                      <w:vertAlign w:val="baseline"/>
                      <w:lang w:val="en-US" w:eastAsia="zh-CN"/>
                    </w:rPr>
                  </w:pPr>
                  <w:r>
                    <w:rPr>
                      <w:rFonts w:hint="default" w:ascii="Times New Roman" w:hAnsi="Times New Roman" w:eastAsia="宋体" w:cs="Times New Roman"/>
                      <w:b w:val="0"/>
                      <w:bCs/>
                      <w:color w:val="000000"/>
                      <w:kern w:val="0"/>
                      <w:sz w:val="21"/>
                      <w:szCs w:val="21"/>
                      <w:u w:val="none"/>
                    </w:rPr>
                    <w:t>企业实际建设情况</w:t>
                  </w:r>
                </w:p>
              </w:tc>
              <w:tc>
                <w:tcPr>
                  <w:tcW w:w="648" w:type="dxa"/>
                  <w:noWrap w:val="0"/>
                  <w:vAlign w:val="center"/>
                </w:tcPr>
                <w:p>
                  <w:pPr>
                    <w:spacing w:line="240" w:lineRule="auto"/>
                    <w:contextualSpacing/>
                    <w:jc w:val="center"/>
                    <w:rPr>
                      <w:rFonts w:hint="default" w:ascii="Times New Roman" w:hAnsi="Times New Roman" w:cs="Times New Roman"/>
                      <w:b w:val="0"/>
                      <w:bCs/>
                      <w:sz w:val="21"/>
                      <w:szCs w:val="21"/>
                      <w:u w:val="none"/>
                      <w:vertAlign w:val="baseline"/>
                      <w:lang w:val="en-US" w:eastAsia="zh-CN"/>
                    </w:rPr>
                  </w:pPr>
                  <w:r>
                    <w:rPr>
                      <w:rFonts w:hint="default" w:ascii="Times New Roman" w:hAnsi="Times New Roman" w:eastAsia="宋体" w:cs="Times New Roman"/>
                      <w:b w:val="0"/>
                      <w:bCs/>
                      <w:color w:val="000000"/>
                      <w:kern w:val="0"/>
                      <w:sz w:val="21"/>
                      <w:szCs w:val="21"/>
                      <w:u w:val="none"/>
                    </w:rPr>
                    <w:t>对比结论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23" w:hRule="atLeast"/>
              </w:trPr>
              <w:tc>
                <w:tcPr>
                  <w:tcW w:w="508" w:type="dxa"/>
                  <w:noWrap w:val="0"/>
                  <w:vAlign w:val="center"/>
                </w:tcPr>
                <w:p>
                  <w:pPr>
                    <w:spacing w:line="240" w:lineRule="auto"/>
                    <w:contextualSpacing/>
                    <w:jc w:val="center"/>
                    <w:rPr>
                      <w:rFonts w:hint="default" w:ascii="Times New Roman" w:hAnsi="Times New Roman" w:eastAsia="宋体" w:cs="Times New Roman"/>
                      <w:b w:val="0"/>
                      <w:bCs/>
                      <w:color w:val="000000"/>
                      <w:kern w:val="0"/>
                      <w:sz w:val="21"/>
                      <w:szCs w:val="21"/>
                      <w:u w:val="none"/>
                    </w:rPr>
                  </w:pPr>
                  <w:r>
                    <w:rPr>
                      <w:rFonts w:hint="default" w:ascii="Times New Roman" w:hAnsi="Times New Roman" w:eastAsia="宋体" w:cs="Times New Roman"/>
                      <w:b w:val="0"/>
                      <w:bCs/>
                      <w:color w:val="000000"/>
                      <w:kern w:val="0"/>
                      <w:sz w:val="21"/>
                      <w:szCs w:val="21"/>
                      <w:u w:val="none"/>
                      <w:lang w:val="en-US" w:eastAsia="zh-CN"/>
                    </w:rPr>
                    <w:t>产业结构优化工程</w:t>
                  </w:r>
                </w:p>
              </w:tc>
              <w:tc>
                <w:tcPr>
                  <w:tcW w:w="5580" w:type="dxa"/>
                  <w:noWrap w:val="0"/>
                  <w:vAlign w:val="center"/>
                </w:tcPr>
                <w:p>
                  <w:pPr>
                    <w:spacing w:line="240" w:lineRule="auto"/>
                    <w:contextualSpacing/>
                    <w:jc w:val="center"/>
                    <w:rPr>
                      <w:rFonts w:hint="default" w:ascii="Times New Roman" w:hAnsi="Times New Roman" w:eastAsia="宋体" w:cs="Times New Roman"/>
                      <w:b w:val="0"/>
                      <w:bCs/>
                      <w:color w:val="000000"/>
                      <w:kern w:val="0"/>
                      <w:sz w:val="21"/>
                      <w:szCs w:val="21"/>
                      <w:u w:val="none"/>
                      <w:lang w:val="en-US" w:eastAsia="zh-CN"/>
                    </w:rPr>
                  </w:pPr>
                  <w:r>
                    <w:rPr>
                      <w:rStyle w:val="17"/>
                      <w:rFonts w:hint="default" w:ascii="Times New Roman" w:hAnsi="Times New Roman" w:eastAsia="宋体" w:cs="Times New Roman"/>
                      <w:b w:val="0"/>
                      <w:bCs/>
                      <w:i w:val="0"/>
                      <w:caps w:val="0"/>
                      <w:color w:val="333333"/>
                      <w:spacing w:val="0"/>
                      <w:sz w:val="21"/>
                      <w:szCs w:val="21"/>
                      <w:u w:val="none"/>
                      <w:shd w:val="clear" w:color="auto" w:fill="FFFFFF"/>
                      <w:lang w:eastAsia="zh-CN"/>
                    </w:rPr>
                    <w:t>（</w:t>
                  </w:r>
                  <w:r>
                    <w:rPr>
                      <w:rStyle w:val="17"/>
                      <w:rFonts w:hint="default" w:ascii="Times New Roman" w:hAnsi="Times New Roman" w:eastAsia="宋体" w:cs="Times New Roman"/>
                      <w:b w:val="0"/>
                      <w:bCs/>
                      <w:i w:val="0"/>
                      <w:caps w:val="0"/>
                      <w:color w:val="333333"/>
                      <w:spacing w:val="0"/>
                      <w:sz w:val="21"/>
                      <w:szCs w:val="21"/>
                      <w:u w:val="none"/>
                      <w:shd w:val="clear" w:color="auto" w:fill="FFFFFF"/>
                      <w:lang w:val="en-US" w:eastAsia="zh-CN"/>
                    </w:rPr>
                    <w:t>4</w:t>
                  </w:r>
                  <w:r>
                    <w:rPr>
                      <w:rStyle w:val="17"/>
                      <w:rFonts w:hint="default" w:ascii="Times New Roman" w:hAnsi="Times New Roman" w:eastAsia="宋体" w:cs="Times New Roman"/>
                      <w:b w:val="0"/>
                      <w:bCs/>
                      <w:i w:val="0"/>
                      <w:caps w:val="0"/>
                      <w:color w:val="333333"/>
                      <w:spacing w:val="0"/>
                      <w:sz w:val="21"/>
                      <w:szCs w:val="21"/>
                      <w:u w:val="none"/>
                      <w:shd w:val="clear" w:color="auto" w:fill="FFFFFF"/>
                      <w:lang w:eastAsia="zh-CN"/>
                    </w:rPr>
                    <w:t>）</w:t>
                  </w:r>
                  <w:r>
                    <w:rPr>
                      <w:rStyle w:val="17"/>
                      <w:rFonts w:hint="default" w:ascii="Times New Roman" w:hAnsi="Times New Roman" w:eastAsia="宋体" w:cs="Times New Roman"/>
                      <w:b w:val="0"/>
                      <w:bCs/>
                      <w:i w:val="0"/>
                      <w:caps w:val="0"/>
                      <w:color w:val="333333"/>
                      <w:spacing w:val="0"/>
                      <w:sz w:val="21"/>
                      <w:szCs w:val="21"/>
                      <w:u w:val="none"/>
                      <w:shd w:val="clear" w:color="auto" w:fill="FFFFFF"/>
                    </w:rPr>
                    <w:t>严格</w:t>
                  </w:r>
                  <w:r>
                    <w:rPr>
                      <w:rStyle w:val="17"/>
                      <w:rFonts w:hint="default" w:ascii="Times New Roman" w:hAnsi="Times New Roman" w:eastAsia="宋体" w:cs="Times New Roman"/>
                      <w:b w:val="0"/>
                      <w:bCs/>
                      <w:i w:val="0"/>
                      <w:caps w:val="0"/>
                      <w:color w:val="auto"/>
                      <w:spacing w:val="0"/>
                      <w:sz w:val="21"/>
                      <w:szCs w:val="21"/>
                      <w:u w:val="none"/>
                      <w:shd w:val="clear" w:color="auto" w:fill="FFFFFF"/>
                    </w:rPr>
                    <w:t>资源环境准入</w:t>
                  </w:r>
                  <w:r>
                    <w:rPr>
                      <w:rFonts w:hint="default" w:ascii="Times New Roman" w:hAnsi="Times New Roman" w:eastAsia="宋体" w:cs="Times New Roman"/>
                      <w:b w:val="0"/>
                      <w:bCs/>
                      <w:i w:val="0"/>
                      <w:caps w:val="0"/>
                      <w:color w:val="auto"/>
                      <w:spacing w:val="0"/>
                      <w:sz w:val="21"/>
                      <w:szCs w:val="21"/>
                      <w:u w:val="none"/>
                      <w:shd w:val="clear" w:color="auto" w:fill="FFFFFF"/>
                      <w:lang w:eastAsia="zh-CN"/>
                    </w:rPr>
                    <w:t>：</w:t>
                  </w:r>
                  <w:r>
                    <w:rPr>
                      <w:rFonts w:hint="default" w:ascii="Times New Roman" w:hAnsi="Times New Roman" w:eastAsia="宋体" w:cs="Times New Roman"/>
                      <w:b w:val="0"/>
                      <w:bCs/>
                      <w:i w:val="0"/>
                      <w:caps w:val="0"/>
                      <w:color w:val="auto"/>
                      <w:spacing w:val="0"/>
                      <w:sz w:val="21"/>
                      <w:szCs w:val="21"/>
                      <w:u w:val="none"/>
                      <w:shd w:val="clear" w:color="auto" w:fill="FFFFFF"/>
                    </w:rPr>
                    <w:t>制定禁止重污染、高耗能行业准入的负面清单制</w:t>
                  </w:r>
                  <w:r>
                    <w:rPr>
                      <w:rFonts w:hint="eastAsia" w:ascii="宋体" w:hAnsi="宋体" w:eastAsia="宋体" w:cs="宋体"/>
                      <w:b w:val="0"/>
                      <w:bCs/>
                      <w:i w:val="0"/>
                      <w:caps w:val="0"/>
                      <w:color w:val="auto"/>
                      <w:spacing w:val="0"/>
                      <w:sz w:val="21"/>
                      <w:szCs w:val="21"/>
                      <w:u w:val="none"/>
                      <w:shd w:val="clear" w:color="auto" w:fill="FFFFFF"/>
                    </w:rPr>
                    <w:t>度,从源头上杜绝新增污染源。严禁新建产能过剩和“两高一资”项目,严格控制低水平重复建设项目。新建能耗较高项目必须选用一级能效设备,单位产品(产值)能耗达到国内先进水平。老企业扩大产能必须进行以新带老改造</w:t>
                  </w:r>
                  <w:r>
                    <w:rPr>
                      <w:rFonts w:hint="eastAsia" w:ascii="宋体" w:hAnsi="宋体" w:eastAsia="宋体" w:cs="宋体"/>
                      <w:b w:val="0"/>
                      <w:bCs/>
                      <w:i w:val="0"/>
                      <w:caps w:val="0"/>
                      <w:color w:val="auto"/>
                      <w:spacing w:val="0"/>
                      <w:sz w:val="21"/>
                      <w:szCs w:val="21"/>
                      <w:u w:val="none"/>
                      <w:shd w:val="clear" w:color="auto" w:fill="FFFFFF"/>
                      <w:lang w:eastAsia="zh-CN"/>
                    </w:rPr>
                    <w:t>，</w:t>
                  </w:r>
                  <w:r>
                    <w:rPr>
                      <w:rFonts w:hint="eastAsia" w:ascii="宋体" w:hAnsi="宋体" w:eastAsia="宋体" w:cs="宋体"/>
                      <w:b w:val="0"/>
                      <w:bCs/>
                      <w:i w:val="0"/>
                      <w:caps w:val="0"/>
                      <w:color w:val="auto"/>
                      <w:spacing w:val="0"/>
                      <w:sz w:val="21"/>
                      <w:szCs w:val="21"/>
                      <w:u w:val="none"/>
                      <w:shd w:val="clear" w:color="auto" w:fill="FFFFFF"/>
                    </w:rPr>
                    <w:t>实现增产减污,转型升级。对环境空气质量中二氧化硫、氮氧化物、可吸入颗粒物超标地方,实施新建工业项目大气污染物排放倍量削减替代</w:t>
                  </w:r>
                  <w:r>
                    <w:rPr>
                      <w:rFonts w:hint="eastAsia" w:ascii="宋体" w:hAnsi="宋体" w:eastAsia="宋体" w:cs="宋体"/>
                      <w:b w:val="0"/>
                      <w:bCs/>
                      <w:i w:val="0"/>
                      <w:caps w:val="0"/>
                      <w:color w:val="auto"/>
                      <w:spacing w:val="0"/>
                      <w:sz w:val="21"/>
                      <w:szCs w:val="21"/>
                      <w:u w:val="none"/>
                      <w:shd w:val="clear" w:color="auto" w:fill="FFFFFF"/>
                      <w:lang w:eastAsia="zh-CN"/>
                    </w:rPr>
                    <w:t>，</w:t>
                  </w:r>
                  <w:r>
                    <w:rPr>
                      <w:rFonts w:hint="eastAsia" w:ascii="宋体" w:hAnsi="宋体" w:eastAsia="宋体" w:cs="宋体"/>
                      <w:b w:val="0"/>
                      <w:bCs/>
                      <w:i w:val="0"/>
                      <w:caps w:val="0"/>
                      <w:color w:val="auto"/>
                      <w:spacing w:val="0"/>
                      <w:sz w:val="21"/>
                      <w:szCs w:val="21"/>
                      <w:u w:val="none"/>
                      <w:shd w:val="clear" w:color="auto" w:fill="FFFFFF"/>
                    </w:rPr>
                    <w:t>促进</w:t>
                  </w:r>
                  <w:r>
                    <w:rPr>
                      <w:rFonts w:hint="default" w:ascii="Times New Roman" w:hAnsi="Times New Roman" w:eastAsia="宋体" w:cs="Times New Roman"/>
                      <w:b w:val="0"/>
                      <w:bCs/>
                      <w:i w:val="0"/>
                      <w:caps w:val="0"/>
                      <w:color w:val="auto"/>
                      <w:spacing w:val="0"/>
                      <w:sz w:val="21"/>
                      <w:szCs w:val="21"/>
                      <w:u w:val="none"/>
                      <w:shd w:val="clear" w:color="auto" w:fill="FFFFFF"/>
                    </w:rPr>
                    <w:t>增产减污。对未通过能评、环评、安评审查的项目</w:t>
                  </w:r>
                  <w:r>
                    <w:rPr>
                      <w:rFonts w:hint="default" w:ascii="Times New Roman" w:hAnsi="Times New Roman" w:eastAsia="宋体" w:cs="Times New Roman"/>
                      <w:b w:val="0"/>
                      <w:bCs/>
                      <w:i w:val="0"/>
                      <w:caps w:val="0"/>
                      <w:color w:val="auto"/>
                      <w:spacing w:val="0"/>
                      <w:sz w:val="21"/>
                      <w:szCs w:val="21"/>
                      <w:u w:val="none"/>
                      <w:shd w:val="clear" w:color="auto" w:fill="FFFFFF"/>
                      <w:lang w:eastAsia="zh-CN"/>
                    </w:rPr>
                    <w:t>，</w:t>
                  </w:r>
                  <w:r>
                    <w:rPr>
                      <w:rFonts w:hint="default" w:ascii="Times New Roman" w:hAnsi="Times New Roman" w:eastAsia="宋体" w:cs="Times New Roman"/>
                      <w:b w:val="0"/>
                      <w:bCs/>
                      <w:i w:val="0"/>
                      <w:caps w:val="0"/>
                      <w:color w:val="auto"/>
                      <w:spacing w:val="0"/>
                      <w:sz w:val="21"/>
                      <w:szCs w:val="21"/>
                      <w:u w:val="none"/>
                      <w:shd w:val="clear" w:color="auto" w:fill="FFFFFF"/>
                    </w:rPr>
                    <w:t>一律不得发放各类许可证</w:t>
                  </w:r>
                  <w:r>
                    <w:rPr>
                      <w:rFonts w:hint="default" w:ascii="Times New Roman" w:hAnsi="Times New Roman" w:eastAsia="宋体" w:cs="Times New Roman"/>
                      <w:b w:val="0"/>
                      <w:bCs/>
                      <w:i w:val="0"/>
                      <w:caps w:val="0"/>
                      <w:color w:val="auto"/>
                      <w:spacing w:val="0"/>
                      <w:sz w:val="21"/>
                      <w:szCs w:val="21"/>
                      <w:u w:val="none"/>
                      <w:shd w:val="clear" w:color="auto" w:fill="FFFFFF"/>
                      <w:lang w:eastAsia="zh-CN"/>
                    </w:rPr>
                    <w:t>，</w:t>
                  </w:r>
                  <w:r>
                    <w:rPr>
                      <w:rFonts w:hint="default" w:ascii="Times New Roman" w:hAnsi="Times New Roman" w:eastAsia="宋体" w:cs="Times New Roman"/>
                      <w:b w:val="0"/>
                      <w:bCs/>
                      <w:i w:val="0"/>
                      <w:caps w:val="0"/>
                      <w:color w:val="auto"/>
                      <w:spacing w:val="0"/>
                      <w:sz w:val="21"/>
                      <w:szCs w:val="21"/>
                      <w:u w:val="none"/>
                      <w:shd w:val="clear" w:color="auto" w:fill="FFFFFF"/>
                    </w:rPr>
                    <w:t>不得提供建设生产条件</w:t>
                  </w:r>
                  <w:r>
                    <w:rPr>
                      <w:rFonts w:hint="default" w:ascii="Times New Roman" w:hAnsi="Times New Roman" w:eastAsia="宋体" w:cs="Times New Roman"/>
                      <w:b w:val="0"/>
                      <w:bCs/>
                      <w:i w:val="0"/>
                      <w:caps w:val="0"/>
                      <w:color w:val="auto"/>
                      <w:spacing w:val="0"/>
                      <w:sz w:val="21"/>
                      <w:szCs w:val="21"/>
                      <w:u w:val="none"/>
                      <w:shd w:val="clear" w:color="auto" w:fill="FFFFFF"/>
                      <w:lang w:eastAsia="zh-CN"/>
                    </w:rPr>
                    <w:t>；</w:t>
                  </w:r>
                  <w:r>
                    <w:rPr>
                      <w:rFonts w:hint="default" w:ascii="Times New Roman" w:hAnsi="Times New Roman" w:eastAsia="宋体" w:cs="Times New Roman"/>
                      <w:b w:val="0"/>
                      <w:bCs/>
                      <w:i w:val="0"/>
                      <w:caps w:val="0"/>
                      <w:color w:val="auto"/>
                      <w:spacing w:val="0"/>
                      <w:sz w:val="21"/>
                      <w:szCs w:val="21"/>
                      <w:u w:val="none"/>
                      <w:shd w:val="clear" w:color="auto" w:fill="FFFFFF"/>
                    </w:rPr>
                    <w:t>严格实施能源消费、污染物排放总量控制制度,作为能评、环评审批的前置条件。</w:t>
                  </w:r>
                </w:p>
              </w:tc>
              <w:tc>
                <w:tcPr>
                  <w:tcW w:w="1776" w:type="dxa"/>
                  <w:noWrap w:val="0"/>
                  <w:vAlign w:val="center"/>
                </w:tcPr>
                <w:p>
                  <w:pPr>
                    <w:spacing w:line="240" w:lineRule="auto"/>
                    <w:contextualSpacing/>
                    <w:jc w:val="center"/>
                    <w:rPr>
                      <w:rFonts w:hint="default" w:ascii="Times New Roman" w:hAnsi="Times New Roman" w:eastAsia="宋体" w:cs="Times New Roman"/>
                      <w:b w:val="0"/>
                      <w:bCs/>
                      <w:color w:val="000000"/>
                      <w:kern w:val="0"/>
                      <w:sz w:val="21"/>
                      <w:szCs w:val="21"/>
                      <w:u w:val="none"/>
                      <w:lang w:eastAsia="zh-CN"/>
                    </w:rPr>
                  </w:pPr>
                  <w:r>
                    <w:rPr>
                      <w:rFonts w:hint="default" w:ascii="Times New Roman" w:hAnsi="Times New Roman" w:cs="Times New Roman"/>
                      <w:b w:val="0"/>
                      <w:bCs/>
                      <w:color w:val="000000"/>
                      <w:kern w:val="0"/>
                      <w:sz w:val="21"/>
                      <w:szCs w:val="21"/>
                      <w:u w:val="none"/>
                      <w:lang w:eastAsia="zh-CN"/>
                    </w:rPr>
                    <w:t>本项目</w:t>
                  </w:r>
                  <w:r>
                    <w:rPr>
                      <w:rFonts w:hint="default" w:ascii="Times New Roman" w:hAnsi="Times New Roman" w:eastAsia="宋体" w:cs="Times New Roman"/>
                      <w:b w:val="0"/>
                      <w:bCs w:val="0"/>
                      <w:color w:val="000000"/>
                      <w:kern w:val="0"/>
                      <w:sz w:val="21"/>
                      <w:szCs w:val="21"/>
                      <w:u w:val="none"/>
                      <w:lang w:val="en-US" w:eastAsia="zh-CN" w:bidi="ar-SA"/>
                    </w:rPr>
                    <w:t>属于</w:t>
                  </w:r>
                  <w:r>
                    <w:rPr>
                      <w:rFonts w:hint="eastAsia" w:ascii="Times New Roman" w:hAnsi="Times New Roman" w:cs="Times New Roman"/>
                      <w:b w:val="0"/>
                      <w:bCs/>
                      <w:sz w:val="21"/>
                      <w:szCs w:val="21"/>
                      <w:u w:val="none"/>
                      <w:vertAlign w:val="baseline"/>
                      <w:lang w:val="en-US" w:eastAsia="zh-CN"/>
                    </w:rPr>
                    <w:t>塑料包装箱及容器制造（行业代码：C2926）</w:t>
                  </w:r>
                  <w:r>
                    <w:rPr>
                      <w:rFonts w:hint="default" w:ascii="Times New Roman" w:hAnsi="Times New Roman" w:cs="Times New Roman"/>
                      <w:b w:val="0"/>
                      <w:bCs/>
                      <w:sz w:val="21"/>
                      <w:szCs w:val="21"/>
                      <w:u w:val="none"/>
                      <w:vertAlign w:val="baseline"/>
                      <w:lang w:val="en-US" w:eastAsia="zh-CN"/>
                    </w:rPr>
                    <w:t>，</w:t>
                  </w:r>
                  <w:r>
                    <w:rPr>
                      <w:rFonts w:hint="default" w:ascii="Times New Roman" w:hAnsi="Times New Roman" w:cs="Times New Roman"/>
                      <w:b w:val="0"/>
                      <w:bCs/>
                      <w:color w:val="000000"/>
                      <w:kern w:val="0"/>
                      <w:sz w:val="21"/>
                      <w:szCs w:val="21"/>
                      <w:u w:val="none"/>
                      <w:lang w:eastAsia="zh-CN"/>
                    </w:rPr>
                    <w:t>不属于重污染，高耗能、产能过剩、“两高一资”项目</w:t>
                  </w:r>
                </w:p>
              </w:tc>
              <w:tc>
                <w:tcPr>
                  <w:tcW w:w="648" w:type="dxa"/>
                  <w:noWrap w:val="0"/>
                  <w:vAlign w:val="center"/>
                </w:tcPr>
                <w:p>
                  <w:pPr>
                    <w:spacing w:line="240" w:lineRule="auto"/>
                    <w:contextualSpacing/>
                    <w:jc w:val="center"/>
                    <w:rPr>
                      <w:rFonts w:hint="default" w:ascii="Times New Roman" w:hAnsi="Times New Roman" w:eastAsia="宋体" w:cs="Times New Roman"/>
                      <w:b w:val="0"/>
                      <w:bCs/>
                      <w:color w:val="000000"/>
                      <w:kern w:val="0"/>
                      <w:sz w:val="21"/>
                      <w:szCs w:val="21"/>
                      <w:u w:val="none"/>
                      <w:lang w:eastAsia="zh-CN"/>
                    </w:rPr>
                  </w:pPr>
                  <w:r>
                    <w:rPr>
                      <w:rFonts w:hint="default" w:ascii="Times New Roman" w:hAnsi="Times New Roman" w:cs="Times New Roman"/>
                      <w:b w:val="0"/>
                      <w:bCs/>
                      <w:color w:val="000000"/>
                      <w:kern w:val="0"/>
                      <w:sz w:val="21"/>
                      <w:szCs w:val="21"/>
                      <w:u w:val="none"/>
                      <w:lang w:eastAsia="zh-CN"/>
                    </w:rPr>
                    <w:t>符合相关要求</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23" w:hRule="atLeast"/>
              </w:trPr>
              <w:tc>
                <w:tcPr>
                  <w:tcW w:w="508" w:type="dxa"/>
                  <w:noWrap w:val="0"/>
                  <w:vAlign w:val="center"/>
                </w:tcPr>
                <w:p>
                  <w:pPr>
                    <w:spacing w:line="240" w:lineRule="auto"/>
                    <w:contextualSpacing/>
                    <w:jc w:val="center"/>
                    <w:rPr>
                      <w:rFonts w:hint="default" w:ascii="Times New Roman" w:hAnsi="Times New Roman" w:eastAsia="宋体" w:cs="Times New Roman"/>
                      <w:b w:val="0"/>
                      <w:bCs/>
                      <w:color w:val="000000"/>
                      <w:kern w:val="0"/>
                      <w:sz w:val="21"/>
                      <w:szCs w:val="21"/>
                      <w:u w:val="none"/>
                      <w:lang w:val="en-US" w:eastAsia="zh-CN"/>
                    </w:rPr>
                  </w:pPr>
                  <w:r>
                    <w:rPr>
                      <w:rFonts w:hint="default" w:ascii="Times New Roman" w:hAnsi="Times New Roman" w:eastAsia="宋体" w:cs="Times New Roman"/>
                      <w:b w:val="0"/>
                      <w:bCs/>
                      <w:color w:val="000000"/>
                      <w:kern w:val="0"/>
                      <w:sz w:val="21"/>
                      <w:szCs w:val="21"/>
                      <w:u w:val="none"/>
                      <w:lang w:val="en-US" w:eastAsia="zh-CN"/>
                    </w:rPr>
                    <w:t>产业空间布局调整工程</w:t>
                  </w:r>
                </w:p>
              </w:tc>
              <w:tc>
                <w:tcPr>
                  <w:tcW w:w="5580" w:type="dxa"/>
                  <w:noWrap w:val="0"/>
                  <w:vAlign w:val="top"/>
                </w:tcPr>
                <w:p>
                  <w:pPr>
                    <w:spacing w:line="240" w:lineRule="auto"/>
                    <w:contextualSpacing/>
                    <w:jc w:val="both"/>
                    <w:rPr>
                      <w:rFonts w:hint="default" w:ascii="Times New Roman" w:hAnsi="Times New Roman" w:cs="Times New Roman"/>
                      <w:b w:val="0"/>
                      <w:bCs/>
                      <w:u w:val="none"/>
                      <w:vertAlign w:val="baseline"/>
                      <w:lang w:val="en-US"/>
                    </w:rPr>
                  </w:pPr>
                  <w:r>
                    <w:rPr>
                      <w:rFonts w:hint="default" w:ascii="Times New Roman" w:hAnsi="Times New Roman" w:cs="Times New Roman"/>
                      <w:b w:val="0"/>
                      <w:bCs/>
                      <w:u w:val="none"/>
                      <w:vertAlign w:val="baseline"/>
                      <w:lang w:val="en-US" w:eastAsia="zh-CN"/>
                    </w:rPr>
                    <w:t>（2）</w:t>
                  </w:r>
                  <w:r>
                    <w:rPr>
                      <w:rFonts w:hint="default" w:ascii="Times New Roman" w:hAnsi="Times New Roman" w:cs="Times New Roman"/>
                      <w:b w:val="0"/>
                      <w:bCs/>
                      <w:u w:val="none"/>
                      <w:vertAlign w:val="baseline"/>
                      <w:lang w:val="en-US"/>
                    </w:rPr>
                    <w:t>优化产业空间布局</w:t>
                  </w:r>
                  <w:r>
                    <w:rPr>
                      <w:rFonts w:hint="default" w:ascii="Times New Roman" w:hAnsi="Times New Roman" w:cs="Times New Roman"/>
                      <w:b w:val="0"/>
                      <w:bCs/>
                      <w:u w:val="none"/>
                      <w:vertAlign w:val="baseline"/>
                      <w:lang w:val="en-US" w:eastAsia="zh-CN"/>
                    </w:rPr>
                    <w:t>：</w:t>
                  </w:r>
                  <w:r>
                    <w:rPr>
                      <w:rFonts w:hint="default" w:ascii="Times New Roman" w:hAnsi="Times New Roman" w:cs="Times New Roman"/>
                      <w:b w:val="0"/>
                      <w:bCs/>
                      <w:u w:val="none"/>
                      <w:vertAlign w:val="baseline"/>
                      <w:lang w:val="en-US"/>
                    </w:rPr>
                    <w:t>南部沿黄地区以种植业、养殖业、生态观光农业和农产品生产加工、都市工业为主。中部地区以绿色制造业和现代服务业为主</w:t>
                  </w:r>
                  <w:r>
                    <w:rPr>
                      <w:rFonts w:hint="default" w:ascii="Times New Roman" w:hAnsi="Times New Roman" w:cs="Times New Roman"/>
                      <w:b w:val="0"/>
                      <w:bCs/>
                      <w:u w:val="none"/>
                      <w:vertAlign w:val="baseline"/>
                      <w:lang w:val="en-US" w:eastAsia="zh-CN"/>
                    </w:rPr>
                    <w:t>，</w:t>
                  </w:r>
                  <w:r>
                    <w:rPr>
                      <w:rFonts w:hint="default" w:ascii="Times New Roman" w:hAnsi="Times New Roman" w:cs="Times New Roman"/>
                      <w:b w:val="0"/>
                      <w:bCs/>
                      <w:u w:val="none"/>
                      <w:vertAlign w:val="baseline"/>
                      <w:lang w:val="en-US"/>
                    </w:rPr>
                    <w:t>积极推进大东区规划建设,加快老城区改造提升</w:t>
                  </w:r>
                  <w:r>
                    <w:rPr>
                      <w:rFonts w:hint="default" w:ascii="Times New Roman" w:hAnsi="Times New Roman" w:cs="Times New Roman"/>
                      <w:b w:val="0"/>
                      <w:bCs/>
                      <w:u w:val="none"/>
                      <w:vertAlign w:val="baseline"/>
                      <w:lang w:val="en-US" w:eastAsia="zh-CN"/>
                    </w:rPr>
                    <w:t>，</w:t>
                  </w:r>
                  <w:r>
                    <w:rPr>
                      <w:rFonts w:hint="default" w:ascii="Times New Roman" w:hAnsi="Times New Roman" w:cs="Times New Roman"/>
                      <w:b w:val="0"/>
                      <w:bCs/>
                      <w:u w:val="none"/>
                      <w:vertAlign w:val="baseline"/>
                      <w:lang w:val="en-US"/>
                    </w:rPr>
                    <w:t>促进产业和人口向中心城区集聚和集中</w:t>
                  </w:r>
                  <w:r>
                    <w:rPr>
                      <w:rFonts w:hint="default" w:ascii="Times New Roman" w:hAnsi="Times New Roman" w:cs="Times New Roman"/>
                      <w:b w:val="0"/>
                      <w:bCs/>
                      <w:u w:val="none"/>
                      <w:vertAlign w:val="baseline"/>
                      <w:lang w:val="en-US" w:eastAsia="zh-CN"/>
                    </w:rPr>
                    <w:t>；</w:t>
                  </w:r>
                  <w:r>
                    <w:rPr>
                      <w:rFonts w:hint="default" w:ascii="Times New Roman" w:hAnsi="Times New Roman" w:cs="Times New Roman"/>
                      <w:b w:val="0"/>
                      <w:bCs/>
                      <w:u w:val="none"/>
                      <w:vertAlign w:val="baseline"/>
                      <w:lang w:val="en-US"/>
                    </w:rPr>
                    <w:t>加大城镇污染防治,切实控制面源污染;加快新乡经济技术开发区国家园区循环化改造</w:t>
                  </w:r>
                  <w:r>
                    <w:rPr>
                      <w:rFonts w:hint="default" w:ascii="Times New Roman" w:hAnsi="Times New Roman" w:cs="Times New Roman"/>
                      <w:b w:val="0"/>
                      <w:bCs/>
                      <w:u w:val="none"/>
                      <w:vertAlign w:val="baseline"/>
                      <w:lang w:val="en-US" w:eastAsia="zh-CN"/>
                    </w:rPr>
                    <w:t>了，</w:t>
                  </w:r>
                  <w:r>
                    <w:rPr>
                      <w:rFonts w:hint="default" w:ascii="Times New Roman" w:hAnsi="Times New Roman" w:cs="Times New Roman"/>
                      <w:b w:val="0"/>
                      <w:bCs/>
                      <w:u w:val="none"/>
                      <w:vertAlign w:val="baseline"/>
                      <w:lang w:val="en-US"/>
                    </w:rPr>
                    <w:t>推广先进技术,延伸产业链条,提高产品开发附加值。北部太行山地区以生态保护为主</w:t>
                  </w:r>
                  <w:r>
                    <w:rPr>
                      <w:rFonts w:hint="default" w:ascii="Times New Roman" w:hAnsi="Times New Roman" w:cs="Times New Roman"/>
                      <w:b w:val="0"/>
                      <w:bCs/>
                      <w:u w:val="none"/>
                      <w:vertAlign w:val="baseline"/>
                      <w:lang w:val="en-US" w:eastAsia="zh-CN"/>
                    </w:rPr>
                    <w:t>，</w:t>
                  </w:r>
                  <w:r>
                    <w:rPr>
                      <w:rFonts w:hint="default" w:ascii="Times New Roman" w:hAnsi="Times New Roman" w:cs="Times New Roman"/>
                      <w:b w:val="0"/>
                      <w:bCs/>
                      <w:u w:val="none"/>
                      <w:vertAlign w:val="baseline"/>
                      <w:lang w:val="en-US"/>
                    </w:rPr>
                    <w:t>加大环境保护和水土保持力度</w:t>
                  </w:r>
                  <w:r>
                    <w:rPr>
                      <w:rFonts w:hint="default" w:ascii="Times New Roman" w:hAnsi="Times New Roman" w:cs="Times New Roman"/>
                      <w:b w:val="0"/>
                      <w:bCs/>
                      <w:u w:val="none"/>
                      <w:vertAlign w:val="baseline"/>
                      <w:lang w:val="en-US" w:eastAsia="zh-CN"/>
                    </w:rPr>
                    <w:t>，</w:t>
                  </w:r>
                  <w:r>
                    <w:rPr>
                      <w:rFonts w:hint="default" w:ascii="Times New Roman" w:hAnsi="Times New Roman" w:cs="Times New Roman"/>
                      <w:b w:val="0"/>
                      <w:bCs/>
                      <w:u w:val="none"/>
                      <w:vertAlign w:val="baseline"/>
                      <w:lang w:val="en-US"/>
                    </w:rPr>
                    <w:t>为周边地区提供更多的生态产品;因地制宜发展林业、中药材及林特产品加工业,鼓励发展健康、旅游、文化、体育等现代服务业,适度发展新能源、新材料和高端装备制造业。</w:t>
                  </w:r>
                  <w:r>
                    <w:rPr>
                      <w:rFonts w:hint="eastAsia" w:ascii="Times New Roman" w:hAnsi="Times New Roman" w:cs="Times New Roman"/>
                      <w:b w:val="0"/>
                      <w:bCs/>
                      <w:u w:val="none"/>
                      <w:vertAlign w:val="baseline"/>
                      <w:lang w:val="en-US" w:eastAsia="zh-CN"/>
                    </w:rPr>
                    <w:t>新乡县</w:t>
                  </w:r>
                  <w:r>
                    <w:rPr>
                      <w:rFonts w:hint="default" w:ascii="Times New Roman" w:hAnsi="Times New Roman" w:cs="Times New Roman"/>
                      <w:b w:val="0"/>
                      <w:bCs/>
                      <w:u w:val="none"/>
                      <w:vertAlign w:val="baseline"/>
                      <w:lang w:val="en-US"/>
                    </w:rPr>
                    <w:t>、辉县市、凤泉区等位于城市上风向区域,要严格控制新建化工、水泥粉磨站</w:t>
                  </w:r>
                  <w:r>
                    <w:rPr>
                      <w:rFonts w:hint="default" w:ascii="Times New Roman" w:hAnsi="Times New Roman" w:cs="Times New Roman"/>
                      <w:b w:val="0"/>
                      <w:bCs/>
                      <w:u w:val="none"/>
                      <w:vertAlign w:val="baseline"/>
                      <w:lang w:val="en-US" w:eastAsia="zh-CN"/>
                    </w:rPr>
                    <w:t>（</w:t>
                  </w:r>
                  <w:r>
                    <w:rPr>
                      <w:rFonts w:hint="default" w:ascii="Times New Roman" w:hAnsi="Times New Roman" w:cs="Times New Roman"/>
                      <w:b w:val="0"/>
                      <w:bCs/>
                      <w:u w:val="none"/>
                      <w:vertAlign w:val="baseline"/>
                      <w:lang w:val="en-US"/>
                    </w:rPr>
                    <w:t>微粉站</w:t>
                  </w:r>
                  <w:r>
                    <w:rPr>
                      <w:rFonts w:hint="default" w:ascii="Times New Roman" w:hAnsi="Times New Roman" w:cs="Times New Roman"/>
                      <w:b w:val="0"/>
                      <w:bCs/>
                      <w:u w:val="none"/>
                      <w:vertAlign w:val="baseline"/>
                      <w:lang w:val="en-US" w:eastAsia="zh-CN"/>
                    </w:rPr>
                    <w:t>）</w:t>
                  </w:r>
                  <w:r>
                    <w:rPr>
                      <w:rFonts w:hint="default" w:ascii="Times New Roman" w:hAnsi="Times New Roman" w:cs="Times New Roman"/>
                      <w:b w:val="0"/>
                      <w:bCs/>
                      <w:u w:val="none"/>
                      <w:vertAlign w:val="baseline"/>
                      <w:lang w:val="en-US"/>
                    </w:rPr>
                    <w:t>、碎石等大气污染企业;</w:t>
                  </w:r>
                  <w:r>
                    <w:rPr>
                      <w:rFonts w:hint="eastAsia" w:ascii="Times New Roman" w:hAnsi="Times New Roman" w:cs="Times New Roman"/>
                      <w:b w:val="0"/>
                      <w:bCs/>
                      <w:u w:val="none"/>
                      <w:vertAlign w:val="baseline"/>
                      <w:lang w:val="en-US" w:eastAsia="zh-CN"/>
                    </w:rPr>
                    <w:t>新乡县</w:t>
                  </w:r>
                  <w:r>
                    <w:rPr>
                      <w:rFonts w:hint="default" w:ascii="Times New Roman" w:hAnsi="Times New Roman" w:cs="Times New Roman"/>
                      <w:b w:val="0"/>
                      <w:bCs/>
                      <w:u w:val="none"/>
                      <w:vertAlign w:val="baseline"/>
                      <w:lang w:val="en-US"/>
                    </w:rPr>
                    <w:t>产业集聚区、新乡电源产业集聚区、凤泉专业园区、新乡经济技术开发区等要严格控制涉气企业的入驻;新乡县、获嘉县等地表水上游区域,要严格控制新建水污染严重的企业。鼓励各地结合实际探索加快绿色发展新模式。</w:t>
                  </w:r>
                </w:p>
              </w:tc>
              <w:tc>
                <w:tcPr>
                  <w:tcW w:w="1776" w:type="dxa"/>
                  <w:noWrap w:val="0"/>
                  <w:vAlign w:val="center"/>
                </w:tcPr>
                <w:p>
                  <w:pPr>
                    <w:spacing w:line="240" w:lineRule="auto"/>
                    <w:contextualSpacing/>
                    <w:jc w:val="center"/>
                    <w:rPr>
                      <w:rFonts w:hint="default" w:ascii="Times New Roman" w:hAnsi="Times New Roman" w:eastAsia="宋体" w:cs="Times New Roman"/>
                      <w:b w:val="0"/>
                      <w:bCs/>
                      <w:color w:val="000000"/>
                      <w:kern w:val="0"/>
                      <w:sz w:val="21"/>
                      <w:szCs w:val="21"/>
                      <w:u w:val="none"/>
                      <w:lang w:val="en-US"/>
                    </w:rPr>
                  </w:pPr>
                  <w:r>
                    <w:rPr>
                      <w:rFonts w:hint="default" w:ascii="Times New Roman" w:hAnsi="Times New Roman" w:eastAsia="宋体" w:cs="Times New Roman"/>
                      <w:b w:val="0"/>
                      <w:bCs/>
                      <w:color w:val="000000"/>
                      <w:kern w:val="0"/>
                      <w:sz w:val="21"/>
                      <w:szCs w:val="21"/>
                      <w:u w:val="none"/>
                      <w:lang w:eastAsia="zh-CN"/>
                    </w:rPr>
                    <w:t>本项目</w:t>
                  </w:r>
                  <w:r>
                    <w:rPr>
                      <w:rFonts w:hint="default" w:ascii="Times New Roman" w:hAnsi="Times New Roman" w:cs="Times New Roman"/>
                      <w:b w:val="0"/>
                      <w:bCs/>
                      <w:color w:val="000000"/>
                      <w:kern w:val="0"/>
                      <w:sz w:val="21"/>
                      <w:szCs w:val="21"/>
                      <w:u w:val="none"/>
                      <w:lang w:val="en-US" w:eastAsia="zh-CN"/>
                    </w:rPr>
                    <w:t>位于</w:t>
                  </w:r>
                  <w:r>
                    <w:rPr>
                      <w:rFonts w:hint="default" w:ascii="Times New Roman" w:hAnsi="Times New Roman" w:eastAsia="宋体" w:cs="Times New Roman"/>
                      <w:b w:val="0"/>
                      <w:bCs w:val="0"/>
                      <w:color w:val="000000"/>
                      <w:kern w:val="0"/>
                      <w:sz w:val="21"/>
                      <w:szCs w:val="21"/>
                      <w:u w:val="none"/>
                      <w:lang w:eastAsia="zh-CN"/>
                    </w:rPr>
                    <w:t>新乡市</w:t>
                  </w:r>
                  <w:r>
                    <w:rPr>
                      <w:rFonts w:hint="eastAsia" w:ascii="Times New Roman" w:hAnsi="Times New Roman" w:eastAsia="宋体" w:cs="Times New Roman"/>
                      <w:b w:val="0"/>
                      <w:bCs w:val="0"/>
                      <w:color w:val="000000"/>
                      <w:kern w:val="0"/>
                      <w:sz w:val="21"/>
                      <w:szCs w:val="21"/>
                      <w:highlight w:val="none"/>
                      <w:u w:val="none"/>
                      <w:lang w:val="en-US" w:eastAsia="zh-CN"/>
                    </w:rPr>
                    <w:t>大召营工业园区</w:t>
                  </w:r>
                  <w:r>
                    <w:rPr>
                      <w:rFonts w:hint="default" w:ascii="Times New Roman" w:hAnsi="Times New Roman" w:eastAsia="宋体" w:cs="Times New Roman"/>
                      <w:b w:val="0"/>
                      <w:bCs/>
                      <w:color w:val="000000"/>
                      <w:sz w:val="21"/>
                      <w:szCs w:val="21"/>
                      <w:u w:val="none"/>
                      <w:lang w:eastAsia="zh-CN"/>
                    </w:rPr>
                    <w:t>，</w:t>
                  </w:r>
                  <w:r>
                    <w:rPr>
                      <w:rFonts w:hint="default" w:ascii="Times New Roman" w:hAnsi="Times New Roman" w:cs="Times New Roman"/>
                      <w:b w:val="0"/>
                      <w:bCs/>
                      <w:color w:val="000000"/>
                      <w:kern w:val="0"/>
                      <w:sz w:val="21"/>
                      <w:szCs w:val="21"/>
                      <w:u w:val="none"/>
                      <w:lang w:val="en-US" w:eastAsia="zh-CN"/>
                    </w:rPr>
                    <w:t>项目为</w:t>
                  </w:r>
                  <w:r>
                    <w:rPr>
                      <w:rFonts w:hint="eastAsia" w:ascii="Times New Roman" w:hAnsi="Times New Roman" w:cs="Times New Roman"/>
                      <w:b w:val="0"/>
                      <w:bCs/>
                      <w:sz w:val="21"/>
                      <w:szCs w:val="21"/>
                      <w:u w:val="none"/>
                      <w:vertAlign w:val="baseline"/>
                      <w:lang w:val="en-US" w:eastAsia="zh-CN"/>
                    </w:rPr>
                    <w:t>塑料包装箱及容器制造（行业代码：C2926）</w:t>
                  </w:r>
                  <w:r>
                    <w:rPr>
                      <w:rFonts w:hint="default" w:ascii="Times New Roman" w:hAnsi="Times New Roman" w:cs="Times New Roman"/>
                      <w:b w:val="0"/>
                      <w:bCs/>
                      <w:color w:val="000000"/>
                      <w:kern w:val="0"/>
                      <w:sz w:val="21"/>
                      <w:szCs w:val="21"/>
                      <w:u w:val="none"/>
                      <w:lang w:val="en-US" w:eastAsia="zh-CN"/>
                    </w:rPr>
                    <w:t>，该新建项目无生产废水产生，废水主要为生活污水，</w:t>
                  </w:r>
                  <w:r>
                    <w:rPr>
                      <w:rFonts w:hint="eastAsia" w:ascii="Times New Roman" w:hAnsi="Times New Roman" w:cs="Times New Roman"/>
                      <w:b w:val="0"/>
                      <w:bCs/>
                      <w:color w:val="000000"/>
                      <w:kern w:val="0"/>
                      <w:sz w:val="21"/>
                      <w:szCs w:val="21"/>
                      <w:u w:val="none"/>
                      <w:lang w:val="en-US" w:eastAsia="zh-CN"/>
                    </w:rPr>
                    <w:t>生活废水经厂区化粪池处理后排入大召营镇污水处理厂处理，</w:t>
                  </w:r>
                  <w:r>
                    <w:rPr>
                      <w:rFonts w:hint="default" w:ascii="Times New Roman" w:hAnsi="Times New Roman" w:cs="Times New Roman"/>
                      <w:b w:val="0"/>
                      <w:bCs/>
                      <w:color w:val="000000"/>
                      <w:kern w:val="0"/>
                      <w:sz w:val="21"/>
                      <w:szCs w:val="21"/>
                      <w:u w:val="none"/>
                      <w:lang w:val="en-US" w:eastAsia="zh-CN"/>
                    </w:rPr>
                    <w:t>不属于水污染严重企业。</w:t>
                  </w:r>
                </w:p>
              </w:tc>
              <w:tc>
                <w:tcPr>
                  <w:tcW w:w="648" w:type="dxa"/>
                  <w:noWrap w:val="0"/>
                  <w:vAlign w:val="center"/>
                </w:tcPr>
                <w:p>
                  <w:pPr>
                    <w:spacing w:line="240" w:lineRule="auto"/>
                    <w:contextualSpacing/>
                    <w:jc w:val="center"/>
                    <w:rPr>
                      <w:rFonts w:hint="default" w:ascii="Times New Roman" w:hAnsi="Times New Roman" w:eastAsia="宋体" w:cs="Times New Roman"/>
                      <w:b w:val="0"/>
                      <w:bCs/>
                      <w:color w:val="000000"/>
                      <w:kern w:val="0"/>
                      <w:sz w:val="21"/>
                      <w:szCs w:val="21"/>
                      <w:u w:val="none"/>
                      <w:lang w:val="en-US" w:eastAsia="zh-CN"/>
                    </w:rPr>
                  </w:pPr>
                  <w:r>
                    <w:rPr>
                      <w:rFonts w:hint="default" w:ascii="Times New Roman" w:hAnsi="Times New Roman" w:cs="Times New Roman"/>
                      <w:b w:val="0"/>
                      <w:bCs/>
                      <w:color w:val="000000"/>
                      <w:kern w:val="0"/>
                      <w:sz w:val="21"/>
                      <w:szCs w:val="21"/>
                      <w:u w:val="none"/>
                      <w:lang w:val="en-US" w:eastAsia="zh-CN"/>
                    </w:rPr>
                    <w:t>符合</w:t>
                  </w:r>
                  <w:r>
                    <w:rPr>
                      <w:rFonts w:hint="default" w:ascii="Times New Roman" w:hAnsi="Times New Roman" w:eastAsia="宋体" w:cs="Times New Roman"/>
                      <w:b w:val="0"/>
                      <w:bCs/>
                      <w:color w:val="000000"/>
                      <w:kern w:val="0"/>
                      <w:sz w:val="21"/>
                      <w:szCs w:val="21"/>
                      <w:u w:val="none"/>
                      <w:lang w:val="en-US" w:eastAsia="zh-CN"/>
                    </w:rPr>
                    <w:t>相关要求</w:t>
                  </w:r>
                </w:p>
              </w:tc>
            </w:tr>
          </w:tbl>
          <w:p>
            <w:pPr>
              <w:keepNext w:val="0"/>
              <w:keepLines w:val="0"/>
              <w:widowControl/>
              <w:suppressLineNumbers w:val="0"/>
              <w:jc w:val="left"/>
              <w:rPr>
                <w:rFonts w:hint="eastAsia" w:ascii="Times New Roman" w:hAnsi="Times New Roman" w:cs="Times New Roman"/>
                <w:b/>
                <w:color w:val="000000"/>
                <w:sz w:val="24"/>
                <w:lang w:val="en-US" w:eastAsia="zh-CN"/>
              </w:rPr>
            </w:pPr>
          </w:p>
          <w:p>
            <w:pPr>
              <w:pStyle w:val="4"/>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textAlignment w:val="auto"/>
              <w:rPr>
                <w:rFonts w:hint="eastAsia" w:ascii="Times New Roman" w:hAnsi="Times New Roman" w:cs="Times New Roman"/>
                <w:b/>
                <w:bCs/>
                <w:sz w:val="24"/>
                <w:szCs w:val="24"/>
                <w:lang w:val="en-US" w:eastAsia="zh-CN"/>
              </w:rPr>
            </w:pPr>
            <w:r>
              <w:rPr>
                <w:rFonts w:hint="eastAsia" w:ascii="Times New Roman" w:hAnsi="Times New Roman" w:cs="Times New Roman"/>
                <w:b/>
                <w:bCs/>
                <w:sz w:val="24"/>
                <w:szCs w:val="24"/>
                <w:lang w:val="en-US" w:eastAsia="zh-CN"/>
              </w:rPr>
              <w:t>（十二）与</w:t>
            </w:r>
            <w:r>
              <w:rPr>
                <w:rFonts w:hint="default" w:ascii="Times New Roman" w:hAnsi="Times New Roman" w:cs="Times New Roman"/>
                <w:b/>
                <w:bCs/>
                <w:sz w:val="24"/>
                <w:szCs w:val="24"/>
                <w:lang w:val="en-US" w:eastAsia="zh-CN"/>
              </w:rPr>
              <w:t>《河南省 2019 年挥发性有机物治理方案》的对照分析</w:t>
            </w:r>
            <w:r>
              <w:rPr>
                <w:rFonts w:hint="eastAsia" w:ascii="Times New Roman" w:hAnsi="Times New Roman" w:cs="Times New Roman"/>
                <w:b/>
                <w:bCs/>
                <w:sz w:val="24"/>
                <w:szCs w:val="24"/>
                <w:lang w:val="en-US" w:eastAsia="zh-CN"/>
              </w:rPr>
              <w:t>参照</w:t>
            </w:r>
            <w:r>
              <w:rPr>
                <w:rFonts w:hint="default" w:ascii="Times New Roman" w:hAnsi="Times New Roman" w:cs="Times New Roman"/>
                <w:b/>
                <w:bCs/>
                <w:sz w:val="24"/>
                <w:szCs w:val="24"/>
                <w:lang w:val="en-US" w:eastAsia="zh-CN"/>
              </w:rPr>
              <w:t xml:space="preserve">（二）工作目标。2019 </w:t>
            </w:r>
            <w:r>
              <w:rPr>
                <w:rFonts w:hint="eastAsia" w:ascii="Times New Roman" w:hAnsi="Times New Roman" w:cs="Times New Roman"/>
                <w:b/>
                <w:bCs/>
                <w:sz w:val="24"/>
                <w:szCs w:val="24"/>
                <w:lang w:val="en-US" w:eastAsia="zh-CN"/>
              </w:rPr>
              <w:t xml:space="preserve">年 </w:t>
            </w:r>
            <w:r>
              <w:rPr>
                <w:rFonts w:hint="default" w:ascii="Times New Roman" w:hAnsi="Times New Roman" w:cs="Times New Roman"/>
                <w:b/>
                <w:bCs/>
                <w:sz w:val="24"/>
                <w:szCs w:val="24"/>
                <w:lang w:val="en-US" w:eastAsia="zh-CN"/>
              </w:rPr>
              <w:t xml:space="preserve">6 </w:t>
            </w:r>
            <w:r>
              <w:rPr>
                <w:rFonts w:hint="eastAsia" w:ascii="Times New Roman" w:hAnsi="Times New Roman" w:cs="Times New Roman"/>
                <w:b/>
                <w:bCs/>
                <w:sz w:val="24"/>
                <w:szCs w:val="24"/>
                <w:lang w:val="en-US" w:eastAsia="zh-CN"/>
              </w:rPr>
              <w:t xml:space="preserve">月底前，全省石油化学、石油炼制、工业涂装、包装印刷、化工、制药等工业企业，全面完成 </w:t>
            </w:r>
            <w:r>
              <w:rPr>
                <w:rFonts w:hint="default" w:ascii="Times New Roman" w:hAnsi="Times New Roman" w:cs="Times New Roman"/>
                <w:b/>
                <w:bCs/>
                <w:sz w:val="24"/>
                <w:szCs w:val="24"/>
                <w:lang w:val="en-US" w:eastAsia="zh-CN"/>
              </w:rPr>
              <w:t xml:space="preserve">VOCs </w:t>
            </w:r>
            <w:r>
              <w:rPr>
                <w:rFonts w:hint="eastAsia" w:ascii="Times New Roman" w:hAnsi="Times New Roman" w:cs="Times New Roman"/>
                <w:b/>
                <w:bCs/>
                <w:sz w:val="24"/>
                <w:szCs w:val="24"/>
                <w:lang w:val="en-US" w:eastAsia="zh-CN"/>
              </w:rPr>
              <w:t>污染治理。本项目采用UV 光催化氧化技术+活性炭吸附技术组合工艺。符合以上行业要求。</w:t>
            </w:r>
          </w:p>
          <w:p>
            <w:pPr>
              <w:pStyle w:val="4"/>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textAlignment w:val="auto"/>
              <w:rPr>
                <w:rFonts w:hint="eastAsia" w:ascii="Times New Roman" w:hAnsi="Times New Roman" w:cs="Times New Roman"/>
                <w:b/>
                <w:bCs/>
                <w:sz w:val="24"/>
                <w:szCs w:val="24"/>
                <w:lang w:val="en-US" w:eastAsia="zh-CN"/>
              </w:rPr>
            </w:pPr>
            <w:r>
              <w:rPr>
                <w:rFonts w:hint="eastAsia" w:ascii="Times New Roman" w:hAnsi="Times New Roman" w:cs="Times New Roman"/>
                <w:b/>
                <w:bCs/>
                <w:sz w:val="24"/>
                <w:szCs w:val="24"/>
                <w:lang w:val="en-US" w:eastAsia="zh-CN"/>
              </w:rPr>
              <w:t>（十三）与</w:t>
            </w:r>
            <w:r>
              <w:rPr>
                <w:rFonts w:hint="default" w:ascii="Times New Roman" w:hAnsi="Times New Roman" w:cs="Times New Roman"/>
                <w:b/>
                <w:bCs/>
                <w:sz w:val="24"/>
                <w:szCs w:val="24"/>
                <w:lang w:val="en-US" w:eastAsia="zh-CN"/>
              </w:rPr>
              <w:t>《河南省2019年工业企业无组织排放治理方案》的对照分析</w:t>
            </w:r>
            <w:r>
              <w:rPr>
                <w:rFonts w:hint="eastAsia" w:ascii="Times New Roman" w:hAnsi="Times New Roman" w:cs="Times New Roman"/>
                <w:b/>
                <w:bCs/>
                <w:sz w:val="24"/>
                <w:szCs w:val="24"/>
                <w:lang w:val="en-US" w:eastAsia="zh-CN"/>
              </w:rPr>
              <w:t>参照</w:t>
            </w:r>
          </w:p>
          <w:p>
            <w:pPr>
              <w:pStyle w:val="4"/>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jc w:val="center"/>
              <w:textAlignment w:val="auto"/>
              <w:rPr>
                <w:rFonts w:hint="default" w:ascii="Times New Roman" w:hAnsi="Times New Roman" w:cs="Times New Roman"/>
                <w:b/>
                <w:bCs/>
                <w:sz w:val="24"/>
                <w:szCs w:val="24"/>
                <w:lang w:val="en-US" w:eastAsia="zh-CN"/>
              </w:rPr>
            </w:pPr>
            <w:r>
              <w:rPr>
                <w:rFonts w:hint="default" w:ascii="Times New Roman" w:hAnsi="Times New Roman" w:cs="Times New Roman"/>
                <w:b/>
                <w:bCs/>
                <w:sz w:val="24"/>
                <w:szCs w:val="24"/>
                <w:lang w:val="en-US" w:eastAsia="zh-CN"/>
              </w:rPr>
              <w:t>表1</w:t>
            </w:r>
            <w:r>
              <w:rPr>
                <w:rFonts w:hint="eastAsia" w:ascii="Times New Roman" w:hAnsi="Times New Roman" w:cs="Times New Roman"/>
                <w:b/>
                <w:bCs/>
                <w:sz w:val="24"/>
                <w:szCs w:val="24"/>
                <w:lang w:val="en-US" w:eastAsia="zh-CN"/>
              </w:rPr>
              <w:t>7</w:t>
            </w:r>
            <w:r>
              <w:rPr>
                <w:rFonts w:hint="default" w:ascii="Times New Roman" w:hAnsi="Times New Roman" w:cs="Times New Roman"/>
                <w:b/>
                <w:bCs/>
                <w:sz w:val="24"/>
                <w:szCs w:val="24"/>
                <w:lang w:val="en-US" w:eastAsia="zh-CN"/>
              </w:rPr>
              <w:t xml:space="preserve">   与河南省2019年工业企业无组织排放治理方案的对照分析</w:t>
            </w:r>
          </w:p>
          <w:tbl>
            <w:tblPr>
              <w:tblStyle w:val="15"/>
              <w:tblW w:w="847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58"/>
              <w:gridCol w:w="4875"/>
              <w:gridCol w:w="2310"/>
              <w:gridCol w:w="73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558" w:type="dxa"/>
                  <w:noWrap w:val="0"/>
                  <w:vAlign w:val="top"/>
                </w:tcPr>
                <w:p>
                  <w:pPr>
                    <w:spacing w:line="240" w:lineRule="auto"/>
                    <w:contextualSpacing/>
                    <w:jc w:val="center"/>
                    <w:rPr>
                      <w:rFonts w:hint="default" w:ascii="Times New Roman" w:hAnsi="Times New Roman" w:eastAsia="宋体" w:cs="Times New Roman"/>
                      <w:b/>
                      <w:bCs w:val="0"/>
                      <w:color w:val="000000"/>
                      <w:kern w:val="0"/>
                      <w:sz w:val="21"/>
                      <w:szCs w:val="21"/>
                      <w:u w:val="none"/>
                      <w:lang w:val="en-US" w:eastAsia="zh-CN"/>
                    </w:rPr>
                  </w:pPr>
                  <w:r>
                    <w:rPr>
                      <w:rFonts w:hint="eastAsia" w:ascii="Times New Roman" w:hAnsi="Times New Roman" w:eastAsia="宋体" w:cs="Times New Roman"/>
                      <w:b/>
                      <w:bCs w:val="0"/>
                      <w:color w:val="000000"/>
                      <w:kern w:val="0"/>
                      <w:sz w:val="21"/>
                      <w:szCs w:val="21"/>
                      <w:u w:val="none"/>
                      <w:lang w:val="en-US" w:eastAsia="zh-CN"/>
                    </w:rPr>
                    <w:t>类别</w:t>
                  </w:r>
                </w:p>
              </w:tc>
              <w:tc>
                <w:tcPr>
                  <w:tcW w:w="4875" w:type="dxa"/>
                  <w:noWrap w:val="0"/>
                  <w:vAlign w:val="center"/>
                </w:tcPr>
                <w:p>
                  <w:pPr>
                    <w:spacing w:line="240" w:lineRule="auto"/>
                    <w:contextualSpacing/>
                    <w:jc w:val="center"/>
                    <w:rPr>
                      <w:rFonts w:hint="default" w:ascii="Times New Roman" w:hAnsi="Times New Roman" w:eastAsia="宋体" w:cs="Times New Roman"/>
                      <w:b/>
                      <w:bCs w:val="0"/>
                      <w:color w:val="000000"/>
                      <w:kern w:val="0"/>
                      <w:sz w:val="21"/>
                      <w:szCs w:val="21"/>
                      <w:u w:val="none"/>
                      <w:lang w:val="en-US" w:eastAsia="zh-CN"/>
                    </w:rPr>
                  </w:pPr>
                  <w:r>
                    <w:rPr>
                      <w:rFonts w:hint="default" w:ascii="Times New Roman" w:hAnsi="Times New Roman" w:eastAsia="宋体" w:cs="Times New Roman"/>
                      <w:b/>
                      <w:bCs w:val="0"/>
                      <w:color w:val="000000"/>
                      <w:kern w:val="0"/>
                      <w:sz w:val="21"/>
                      <w:szCs w:val="21"/>
                      <w:u w:val="none"/>
                      <w:lang w:val="en-US" w:eastAsia="zh-CN"/>
                    </w:rPr>
                    <w:t>河南省2019年工业企业无组织排放治理方案</w:t>
                  </w:r>
                </w:p>
              </w:tc>
              <w:tc>
                <w:tcPr>
                  <w:tcW w:w="2310" w:type="dxa"/>
                  <w:noWrap w:val="0"/>
                  <w:vAlign w:val="center"/>
                </w:tcPr>
                <w:p>
                  <w:pPr>
                    <w:spacing w:line="240" w:lineRule="auto"/>
                    <w:contextualSpacing/>
                    <w:jc w:val="center"/>
                    <w:rPr>
                      <w:rFonts w:hint="default" w:ascii="Times New Roman" w:hAnsi="Times New Roman" w:eastAsia="宋体" w:cs="Times New Roman"/>
                      <w:b/>
                      <w:bCs w:val="0"/>
                      <w:color w:val="000000"/>
                      <w:kern w:val="0"/>
                      <w:sz w:val="21"/>
                      <w:szCs w:val="21"/>
                      <w:u w:val="none"/>
                      <w:lang w:val="en-US" w:eastAsia="zh-CN"/>
                    </w:rPr>
                  </w:pPr>
                  <w:r>
                    <w:rPr>
                      <w:rFonts w:hint="default" w:ascii="Times New Roman" w:hAnsi="Times New Roman" w:eastAsia="宋体" w:cs="Times New Roman"/>
                      <w:b/>
                      <w:bCs w:val="0"/>
                      <w:color w:val="000000"/>
                      <w:kern w:val="0"/>
                      <w:sz w:val="21"/>
                      <w:szCs w:val="21"/>
                      <w:u w:val="none"/>
                    </w:rPr>
                    <w:t>企业实际建设情况</w:t>
                  </w:r>
                </w:p>
              </w:tc>
              <w:tc>
                <w:tcPr>
                  <w:tcW w:w="735" w:type="dxa"/>
                  <w:noWrap w:val="0"/>
                  <w:vAlign w:val="top"/>
                </w:tcPr>
                <w:p>
                  <w:pPr>
                    <w:spacing w:line="240" w:lineRule="auto"/>
                    <w:contextualSpacing/>
                    <w:jc w:val="center"/>
                    <w:rPr>
                      <w:rFonts w:hint="default" w:ascii="Times New Roman" w:hAnsi="Times New Roman" w:eastAsia="宋体" w:cs="Times New Roman"/>
                      <w:b/>
                      <w:bCs w:val="0"/>
                      <w:color w:val="000000"/>
                      <w:kern w:val="0"/>
                      <w:sz w:val="21"/>
                      <w:szCs w:val="21"/>
                      <w:u w:val="none"/>
                      <w:lang w:val="en-US" w:eastAsia="zh-CN"/>
                    </w:rPr>
                  </w:pPr>
                  <w:r>
                    <w:rPr>
                      <w:rFonts w:hint="default" w:ascii="Times New Roman" w:hAnsi="Times New Roman" w:eastAsia="宋体" w:cs="Times New Roman"/>
                      <w:b/>
                      <w:bCs w:val="0"/>
                      <w:color w:val="000000"/>
                      <w:kern w:val="0"/>
                      <w:sz w:val="21"/>
                      <w:szCs w:val="21"/>
                      <w:u w:val="none"/>
                    </w:rPr>
                    <w:t>对比结论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06" w:hRule="atLeast"/>
              </w:trPr>
              <w:tc>
                <w:tcPr>
                  <w:tcW w:w="558" w:type="dxa"/>
                  <w:vMerge w:val="restart"/>
                  <w:noWrap w:val="0"/>
                  <w:vAlign w:val="top"/>
                </w:tcPr>
                <w:p>
                  <w:pPr>
                    <w:spacing w:line="240" w:lineRule="auto"/>
                    <w:contextualSpacing/>
                    <w:jc w:val="center"/>
                    <w:rPr>
                      <w:rFonts w:hint="default" w:ascii="Times New Roman" w:hAnsi="Times New Roman" w:eastAsia="宋体" w:cs="Times New Roman"/>
                      <w:b/>
                      <w:bCs w:val="0"/>
                      <w:color w:val="000000"/>
                      <w:kern w:val="0"/>
                      <w:sz w:val="21"/>
                      <w:szCs w:val="21"/>
                      <w:u w:val="none"/>
                      <w:lang w:val="en-US" w:eastAsia="zh-CN"/>
                    </w:rPr>
                  </w:pPr>
                  <w:r>
                    <w:rPr>
                      <w:rFonts w:hint="default" w:ascii="Times New Roman" w:hAnsi="Times New Roman" w:eastAsia="宋体" w:cs="Times New Roman"/>
                      <w:b/>
                      <w:bCs w:val="0"/>
                      <w:color w:val="000000"/>
                      <w:kern w:val="0"/>
                      <w:sz w:val="21"/>
                      <w:szCs w:val="21"/>
                      <w:u w:val="none"/>
                      <w:lang w:val="en-US" w:eastAsia="zh-CN"/>
                    </w:rPr>
                    <w:t>十六、其它行业无组织排放治理标准</w:t>
                  </w:r>
                </w:p>
                <w:p>
                  <w:pPr>
                    <w:spacing w:line="240" w:lineRule="auto"/>
                    <w:contextualSpacing/>
                    <w:jc w:val="center"/>
                    <w:rPr>
                      <w:rFonts w:hint="default" w:ascii="Times New Roman" w:hAnsi="Times New Roman" w:eastAsia="宋体" w:cs="Times New Roman"/>
                      <w:b/>
                      <w:bCs w:val="0"/>
                      <w:color w:val="000000"/>
                      <w:kern w:val="0"/>
                      <w:sz w:val="21"/>
                      <w:szCs w:val="21"/>
                      <w:u w:val="none"/>
                      <w:lang w:val="en-US" w:eastAsia="zh-CN"/>
                    </w:rPr>
                  </w:pPr>
                </w:p>
              </w:tc>
              <w:tc>
                <w:tcPr>
                  <w:tcW w:w="4875" w:type="dxa"/>
                  <w:noWrap w:val="0"/>
                  <w:vAlign w:val="top"/>
                </w:tcPr>
                <w:p>
                  <w:pPr>
                    <w:spacing w:line="240" w:lineRule="auto"/>
                    <w:contextualSpacing/>
                    <w:jc w:val="left"/>
                    <w:rPr>
                      <w:rFonts w:hint="eastAsia" w:ascii="Times New Roman" w:hAnsi="Times New Roman" w:eastAsia="宋体" w:cs="Times New Roman"/>
                      <w:b/>
                      <w:bCs w:val="0"/>
                      <w:color w:val="000000"/>
                      <w:kern w:val="0"/>
                      <w:sz w:val="21"/>
                      <w:szCs w:val="21"/>
                      <w:u w:val="none"/>
                      <w:lang w:val="en-US" w:eastAsia="zh-CN"/>
                    </w:rPr>
                  </w:pPr>
                  <w:r>
                    <w:rPr>
                      <w:rFonts w:hint="default" w:ascii="Times New Roman" w:hAnsi="Times New Roman" w:eastAsia="宋体" w:cs="Times New Roman"/>
                      <w:b/>
                      <w:bCs w:val="0"/>
                      <w:color w:val="000000"/>
                      <w:kern w:val="0"/>
                      <w:sz w:val="21"/>
                      <w:szCs w:val="21"/>
                      <w:u w:val="none"/>
                      <w:lang w:val="en-US" w:eastAsia="zh-CN"/>
                    </w:rPr>
                    <w:t>（一）料场密闭治理</w:t>
                  </w:r>
                  <w:r>
                    <w:rPr>
                      <w:rFonts w:hint="eastAsia" w:ascii="Times New Roman" w:hAnsi="Times New Roman" w:eastAsia="宋体" w:cs="Times New Roman"/>
                      <w:b/>
                      <w:bCs w:val="0"/>
                      <w:color w:val="000000"/>
                      <w:kern w:val="0"/>
                      <w:sz w:val="21"/>
                      <w:szCs w:val="21"/>
                      <w:u w:val="none"/>
                      <w:lang w:val="en-US" w:eastAsia="zh-CN"/>
                    </w:rPr>
                    <w:t xml:space="preserve">1、所有物料（包括原辅料、半成品、成品）进库存放，厂界内无露天堆放物 </w:t>
                  </w:r>
                </w:p>
                <w:p>
                  <w:pPr>
                    <w:spacing w:line="240" w:lineRule="auto"/>
                    <w:contextualSpacing/>
                    <w:jc w:val="left"/>
                    <w:rPr>
                      <w:rFonts w:hint="eastAsia" w:ascii="Times New Roman" w:hAnsi="Times New Roman" w:eastAsia="宋体" w:cs="Times New Roman"/>
                      <w:b/>
                      <w:bCs w:val="0"/>
                      <w:color w:val="000000"/>
                      <w:kern w:val="0"/>
                      <w:sz w:val="21"/>
                      <w:szCs w:val="21"/>
                      <w:u w:val="none"/>
                      <w:lang w:val="en-US" w:eastAsia="zh-CN"/>
                    </w:rPr>
                  </w:pPr>
                  <w:r>
                    <w:rPr>
                      <w:rFonts w:hint="eastAsia" w:ascii="Times New Roman" w:hAnsi="Times New Roman" w:eastAsia="宋体" w:cs="Times New Roman"/>
                      <w:b/>
                      <w:bCs w:val="0"/>
                      <w:color w:val="000000"/>
                      <w:kern w:val="0"/>
                      <w:sz w:val="21"/>
                      <w:szCs w:val="21"/>
                      <w:u w:val="none"/>
                      <w:lang w:val="en-US" w:eastAsia="zh-CN"/>
                    </w:rPr>
                    <w:t>料。料场安装喷干雾抑尘设施。2、密闭料场必须覆盖所有堆场料区（堆放区、工作区和主通道区）。</w:t>
                  </w:r>
                </w:p>
                <w:p>
                  <w:pPr>
                    <w:spacing w:line="240" w:lineRule="auto"/>
                    <w:contextualSpacing/>
                    <w:jc w:val="left"/>
                    <w:rPr>
                      <w:rFonts w:hint="default" w:ascii="Times New Roman" w:hAnsi="Times New Roman" w:eastAsia="宋体" w:cs="Times New Roman"/>
                      <w:b/>
                      <w:bCs w:val="0"/>
                      <w:color w:val="000000"/>
                      <w:kern w:val="0"/>
                      <w:sz w:val="21"/>
                      <w:szCs w:val="21"/>
                      <w:u w:val="none"/>
                      <w:lang w:val="en-US" w:eastAsia="zh-CN"/>
                    </w:rPr>
                  </w:pPr>
                  <w:r>
                    <w:rPr>
                      <w:rFonts w:hint="eastAsia" w:ascii="Times New Roman" w:hAnsi="Times New Roman" w:eastAsia="宋体" w:cs="Times New Roman"/>
                      <w:b/>
                      <w:bCs w:val="0"/>
                      <w:color w:val="000000"/>
                      <w:kern w:val="0"/>
                      <w:sz w:val="21"/>
                      <w:szCs w:val="21"/>
                      <w:u w:val="none"/>
                      <w:lang w:val="en-US" w:eastAsia="zh-CN"/>
                    </w:rPr>
                    <w:t>3、车间、料库四面密闭，通道口安装卷帘门、推拉门等封闭性良好且便于开关的硬质门，在无车辆出入时将门关闭，保证空气合理流动不产生湍流。4、所有地面完成硬化，并保证除物料堆放区域外没有明显积尘。5、每个下料口设置独立集气罩，配套的除尘设施不与其他工序混用。6、厂房车间各生产工序须功能区化，各功能区安装固定的喷干雾抑尘装置。7、厂区出口应安装车辆冲洗装置，保证出场车辆车轮车身干净、运行不起尘。</w:t>
                  </w:r>
                </w:p>
              </w:tc>
              <w:tc>
                <w:tcPr>
                  <w:tcW w:w="2310" w:type="dxa"/>
                  <w:vMerge w:val="restart"/>
                  <w:noWrap w:val="0"/>
                  <w:vAlign w:val="top"/>
                </w:tcPr>
                <w:p>
                  <w:pPr>
                    <w:spacing w:line="240" w:lineRule="auto"/>
                    <w:contextualSpacing/>
                    <w:jc w:val="center"/>
                    <w:rPr>
                      <w:rFonts w:hint="default" w:ascii="Times New Roman" w:hAnsi="Times New Roman" w:eastAsia="宋体" w:cs="Times New Roman"/>
                      <w:b/>
                      <w:bCs w:val="0"/>
                      <w:color w:val="000000"/>
                      <w:kern w:val="0"/>
                      <w:sz w:val="21"/>
                      <w:szCs w:val="21"/>
                      <w:u w:val="none"/>
                      <w:lang w:val="en-US" w:eastAsia="zh-CN"/>
                    </w:rPr>
                  </w:pPr>
                  <w:r>
                    <w:rPr>
                      <w:rFonts w:hint="eastAsia" w:ascii="Times New Roman" w:hAnsi="Times New Roman" w:eastAsia="宋体" w:cs="Times New Roman"/>
                      <w:b/>
                      <w:bCs w:val="0"/>
                      <w:color w:val="000000"/>
                      <w:kern w:val="0"/>
                      <w:sz w:val="21"/>
                      <w:szCs w:val="21"/>
                      <w:u w:val="none"/>
                      <w:lang w:val="en-US" w:eastAsia="zh-CN"/>
                    </w:rPr>
                    <w:t>本项目物料均为颗粒状。采取设施如下1、本项目所有物料均存放于仓库。2所有料均在仓库存放无露天料场。3本项目车间均为硬质卷拉门。4本项目地面均已经硬化要求运营期间无明显积尘。5、所有产污点均有独立集气罩，除尘与有机废气分别处理不混用。6、每个车间均按照功能区划划分。</w:t>
                  </w:r>
                </w:p>
              </w:tc>
              <w:tc>
                <w:tcPr>
                  <w:tcW w:w="735" w:type="dxa"/>
                  <w:noWrap w:val="0"/>
                  <w:vAlign w:val="center"/>
                </w:tcPr>
                <w:p>
                  <w:pPr>
                    <w:spacing w:line="240" w:lineRule="auto"/>
                    <w:contextualSpacing/>
                    <w:jc w:val="center"/>
                    <w:rPr>
                      <w:rFonts w:hint="default" w:ascii="Times New Roman" w:hAnsi="Times New Roman" w:eastAsia="宋体" w:cs="Times New Roman"/>
                      <w:b/>
                      <w:bCs w:val="0"/>
                      <w:color w:val="000000"/>
                      <w:kern w:val="0"/>
                      <w:sz w:val="21"/>
                      <w:szCs w:val="21"/>
                      <w:u w:val="none"/>
                      <w:lang w:val="en-US" w:eastAsia="zh-CN"/>
                    </w:rPr>
                  </w:pPr>
                  <w:r>
                    <w:rPr>
                      <w:rFonts w:hint="eastAsia" w:ascii="Times New Roman" w:hAnsi="Times New Roman" w:eastAsia="宋体" w:cs="Times New Roman"/>
                      <w:b/>
                      <w:bCs w:val="0"/>
                      <w:color w:val="000000"/>
                      <w:kern w:val="0"/>
                      <w:sz w:val="21"/>
                      <w:szCs w:val="21"/>
                      <w:u w:val="none"/>
                      <w:lang w:val="en-US" w:eastAsia="zh-CN"/>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558" w:type="dxa"/>
                  <w:vMerge w:val="continue"/>
                  <w:noWrap w:val="0"/>
                  <w:vAlign w:val="top"/>
                </w:tcPr>
                <w:p>
                  <w:pPr>
                    <w:spacing w:line="240" w:lineRule="auto"/>
                    <w:contextualSpacing/>
                    <w:jc w:val="center"/>
                    <w:rPr>
                      <w:rFonts w:hint="default" w:ascii="Times New Roman" w:hAnsi="Times New Roman" w:eastAsia="宋体" w:cs="Times New Roman"/>
                      <w:b/>
                      <w:bCs w:val="0"/>
                      <w:color w:val="000000"/>
                      <w:kern w:val="0"/>
                      <w:sz w:val="21"/>
                      <w:szCs w:val="21"/>
                      <w:u w:val="none"/>
                      <w:lang w:val="en-US" w:eastAsia="zh-CN"/>
                    </w:rPr>
                  </w:pPr>
                </w:p>
              </w:tc>
              <w:tc>
                <w:tcPr>
                  <w:tcW w:w="4875" w:type="dxa"/>
                  <w:noWrap w:val="0"/>
                  <w:vAlign w:val="top"/>
                </w:tcPr>
                <w:p>
                  <w:pPr>
                    <w:spacing w:line="240" w:lineRule="auto"/>
                    <w:contextualSpacing/>
                    <w:jc w:val="left"/>
                    <w:rPr>
                      <w:rFonts w:hint="default" w:ascii="Times New Roman" w:hAnsi="Times New Roman" w:eastAsia="宋体" w:cs="Times New Roman"/>
                      <w:b/>
                      <w:bCs w:val="0"/>
                      <w:color w:val="000000"/>
                      <w:kern w:val="0"/>
                      <w:sz w:val="21"/>
                      <w:szCs w:val="21"/>
                      <w:u w:val="none"/>
                      <w:lang w:val="en-US" w:eastAsia="zh-CN"/>
                    </w:rPr>
                  </w:pPr>
                  <w:r>
                    <w:rPr>
                      <w:rFonts w:hint="default" w:ascii="Times New Roman" w:hAnsi="Times New Roman" w:eastAsia="宋体" w:cs="Times New Roman"/>
                      <w:b/>
                      <w:bCs w:val="0"/>
                      <w:color w:val="000000"/>
                      <w:kern w:val="0"/>
                      <w:sz w:val="21"/>
                      <w:szCs w:val="21"/>
                      <w:u w:val="none"/>
                      <w:lang w:val="en-US" w:eastAsia="zh-CN"/>
                    </w:rPr>
                    <w:t>（二）物料输送环节治理</w:t>
                  </w:r>
                  <w:r>
                    <w:rPr>
                      <w:rFonts w:hint="eastAsia" w:ascii="Times New Roman" w:hAnsi="Times New Roman" w:eastAsia="宋体" w:cs="Times New Roman"/>
                      <w:b/>
                      <w:bCs w:val="0"/>
                      <w:color w:val="000000"/>
                      <w:kern w:val="0"/>
                      <w:sz w:val="21"/>
                      <w:szCs w:val="21"/>
                      <w:u w:val="none"/>
                      <w:lang w:val="en-US" w:eastAsia="zh-CN"/>
                    </w:rPr>
                    <w:t>1、散状物料采用封闭式输送方式，皮带输送机受料点、卸料点应设置密闭罩，并配备除尘设施。2、皮带输送机或物料提升机需在密闭廊道内运行，并在所有落料位置设置集尘装置及配备除尘系统。3、运输车辆装载高度最高点不得超过车辆槽帮上沿 40 厘米，两侧边缘应当低于槽帮上缘 10 厘米，车斗应采用苫布覆盖，苫布边缘至少要遮住槽帮上沿以下 15 厘米，禁止厂内露天转运散状物料。4、除尘器卸灰不直接卸落到地面，卸灰区封闭。除尘灰采用气力输送、罐车等密闭方式运输；采用非密闭方式运输的，车辆应苫盖，装卸车时应采取加湿等措施抑尘。</w:t>
                  </w:r>
                </w:p>
              </w:tc>
              <w:tc>
                <w:tcPr>
                  <w:tcW w:w="2310" w:type="dxa"/>
                  <w:noWrap w:val="0"/>
                  <w:vAlign w:val="top"/>
                </w:tcPr>
                <w:p>
                  <w:pPr>
                    <w:spacing w:line="240" w:lineRule="auto"/>
                    <w:contextualSpacing/>
                    <w:jc w:val="center"/>
                    <w:rPr>
                      <w:rFonts w:hint="default" w:ascii="Times New Roman" w:hAnsi="Times New Roman" w:eastAsia="宋体" w:cs="Times New Roman"/>
                      <w:b/>
                      <w:bCs w:val="0"/>
                      <w:color w:val="000000"/>
                      <w:kern w:val="0"/>
                      <w:sz w:val="21"/>
                      <w:szCs w:val="21"/>
                      <w:u w:val="none"/>
                      <w:lang w:val="en-US" w:eastAsia="zh-CN"/>
                    </w:rPr>
                  </w:pPr>
                  <w:r>
                    <w:rPr>
                      <w:rFonts w:hint="eastAsia" w:ascii="Times New Roman" w:hAnsi="Times New Roman" w:eastAsia="宋体" w:cs="Times New Roman"/>
                      <w:b/>
                      <w:bCs w:val="0"/>
                      <w:color w:val="000000"/>
                      <w:kern w:val="0"/>
                      <w:sz w:val="21"/>
                      <w:szCs w:val="21"/>
                      <w:u w:val="none"/>
                      <w:lang w:val="en-US" w:eastAsia="zh-CN"/>
                    </w:rPr>
                    <w:t>1、本项目生产中物料输送环节均采用密闭螺杆输送故输送环节不产生无组织排放。2、混料环节，被收集的粉尘不直接卸落到地面，卸灰区封闭。除尘灰采用气力输送回用生产环节。</w:t>
                  </w:r>
                </w:p>
              </w:tc>
              <w:tc>
                <w:tcPr>
                  <w:tcW w:w="735" w:type="dxa"/>
                  <w:noWrap w:val="0"/>
                  <w:vAlign w:val="center"/>
                </w:tcPr>
                <w:p>
                  <w:pPr>
                    <w:spacing w:line="240" w:lineRule="auto"/>
                    <w:contextualSpacing/>
                    <w:jc w:val="center"/>
                    <w:rPr>
                      <w:rFonts w:hint="default" w:ascii="Times New Roman" w:hAnsi="Times New Roman" w:eastAsia="宋体" w:cs="Times New Roman"/>
                      <w:b/>
                      <w:bCs w:val="0"/>
                      <w:color w:val="000000"/>
                      <w:kern w:val="0"/>
                      <w:sz w:val="21"/>
                      <w:szCs w:val="21"/>
                      <w:u w:val="none"/>
                      <w:lang w:val="en-US" w:eastAsia="zh-CN"/>
                    </w:rPr>
                  </w:pPr>
                  <w:r>
                    <w:rPr>
                      <w:rFonts w:hint="default" w:ascii="Times New Roman" w:hAnsi="Times New Roman" w:cs="Times New Roman"/>
                      <w:b/>
                      <w:bCs w:val="0"/>
                      <w:color w:val="000000"/>
                      <w:kern w:val="0"/>
                      <w:sz w:val="21"/>
                      <w:szCs w:val="21"/>
                      <w:u w:val="none"/>
                      <w:lang w:eastAsia="zh-CN"/>
                    </w:rPr>
                    <w:t>符合相关要求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558" w:type="dxa"/>
                  <w:vMerge w:val="continue"/>
                  <w:noWrap w:val="0"/>
                  <w:vAlign w:val="top"/>
                </w:tcPr>
                <w:p>
                  <w:pPr>
                    <w:spacing w:line="240" w:lineRule="auto"/>
                    <w:contextualSpacing/>
                    <w:jc w:val="center"/>
                    <w:rPr>
                      <w:rFonts w:hint="default" w:ascii="Times New Roman" w:hAnsi="Times New Roman" w:eastAsia="宋体" w:cs="Times New Roman"/>
                      <w:b/>
                      <w:bCs w:val="0"/>
                      <w:color w:val="000000"/>
                      <w:kern w:val="0"/>
                      <w:sz w:val="21"/>
                      <w:szCs w:val="21"/>
                      <w:u w:val="none"/>
                      <w:lang w:val="en-US" w:eastAsia="zh-CN"/>
                    </w:rPr>
                  </w:pPr>
                </w:p>
              </w:tc>
              <w:tc>
                <w:tcPr>
                  <w:tcW w:w="4875" w:type="dxa"/>
                  <w:noWrap w:val="0"/>
                  <w:vAlign w:val="top"/>
                </w:tcPr>
                <w:p>
                  <w:pPr>
                    <w:spacing w:line="240" w:lineRule="auto"/>
                    <w:contextualSpacing/>
                    <w:jc w:val="left"/>
                    <w:rPr>
                      <w:rFonts w:hint="eastAsia" w:ascii="Times New Roman" w:hAnsi="Times New Roman" w:eastAsia="宋体" w:cs="Times New Roman"/>
                      <w:b/>
                      <w:bCs w:val="0"/>
                      <w:color w:val="000000"/>
                      <w:kern w:val="0"/>
                      <w:sz w:val="21"/>
                      <w:szCs w:val="21"/>
                      <w:u w:val="none"/>
                      <w:lang w:val="en-US" w:eastAsia="zh-CN"/>
                    </w:rPr>
                  </w:pPr>
                  <w:r>
                    <w:rPr>
                      <w:rFonts w:hint="default" w:ascii="Times New Roman" w:hAnsi="Times New Roman" w:eastAsia="宋体" w:cs="Times New Roman"/>
                      <w:b/>
                      <w:bCs w:val="0"/>
                      <w:color w:val="000000"/>
                      <w:kern w:val="0"/>
                      <w:sz w:val="21"/>
                      <w:szCs w:val="21"/>
                      <w:u w:val="none"/>
                      <w:lang w:val="en-US" w:eastAsia="zh-CN"/>
                    </w:rPr>
                    <w:t>（三）生产环节治理</w:t>
                  </w:r>
                  <w:r>
                    <w:rPr>
                      <w:rFonts w:hint="eastAsia" w:ascii="Times New Roman" w:hAnsi="Times New Roman" w:eastAsia="宋体" w:cs="Times New Roman"/>
                      <w:b/>
                      <w:bCs w:val="0"/>
                      <w:color w:val="000000"/>
                      <w:kern w:val="0"/>
                      <w:sz w:val="21"/>
                      <w:szCs w:val="21"/>
                      <w:u w:val="none"/>
                      <w:lang w:val="en-US" w:eastAsia="zh-CN"/>
                    </w:rPr>
                    <w:t xml:space="preserve">1、物料上料、破碎、筛分、混料等生产过程中的产尘点应在封闭的厂房内进 </w:t>
                  </w:r>
                </w:p>
                <w:p>
                  <w:pPr>
                    <w:spacing w:line="240" w:lineRule="auto"/>
                    <w:contextualSpacing/>
                    <w:jc w:val="left"/>
                    <w:rPr>
                      <w:rFonts w:hint="default" w:ascii="Times New Roman" w:hAnsi="Times New Roman" w:eastAsia="宋体" w:cs="Times New Roman"/>
                      <w:b/>
                      <w:bCs w:val="0"/>
                      <w:color w:val="000000"/>
                      <w:kern w:val="0"/>
                      <w:sz w:val="21"/>
                      <w:szCs w:val="21"/>
                      <w:u w:val="none"/>
                      <w:lang w:val="en-US" w:eastAsia="zh-CN"/>
                    </w:rPr>
                  </w:pPr>
                  <w:r>
                    <w:rPr>
                      <w:rFonts w:hint="eastAsia" w:ascii="Times New Roman" w:hAnsi="Times New Roman" w:eastAsia="宋体" w:cs="Times New Roman"/>
                      <w:b/>
                      <w:bCs w:val="0"/>
                      <w:color w:val="000000"/>
                      <w:kern w:val="0"/>
                      <w:sz w:val="21"/>
                      <w:szCs w:val="21"/>
                      <w:u w:val="none"/>
                      <w:lang w:val="en-US" w:eastAsia="zh-CN"/>
                    </w:rPr>
                    <w:t>行二次封闭，并安装集气设施和除尘设施。2、在生产过程中的产生 VOC</w:t>
                  </w:r>
                  <w:r>
                    <w:rPr>
                      <w:rFonts w:hint="eastAsia" w:ascii="Times New Roman" w:hAnsi="Times New Roman" w:eastAsia="宋体" w:cs="Times New Roman"/>
                      <w:b/>
                      <w:bCs w:val="0"/>
                      <w:color w:val="000000"/>
                      <w:kern w:val="0"/>
                      <w:sz w:val="21"/>
                      <w:szCs w:val="21"/>
                      <w:u w:val="none"/>
                      <w:vertAlign w:val="subscript"/>
                      <w:lang w:val="en-US" w:eastAsia="zh-CN"/>
                    </w:rPr>
                    <w:t>S</w:t>
                  </w:r>
                  <w:r>
                    <w:rPr>
                      <w:rFonts w:hint="eastAsia" w:ascii="Times New Roman" w:hAnsi="Times New Roman" w:eastAsia="宋体" w:cs="Times New Roman"/>
                      <w:b/>
                      <w:bCs w:val="0"/>
                      <w:color w:val="000000"/>
                      <w:kern w:val="0"/>
                      <w:sz w:val="21"/>
                      <w:szCs w:val="21"/>
                      <w:u w:val="none"/>
                      <w:lang w:val="en-US" w:eastAsia="zh-CN"/>
                    </w:rPr>
                    <w:t xml:space="preserve"> 的工序应在封闭的厂房内进行二次封闭，并安装集气设施和 VOC</w:t>
                  </w:r>
                  <w:r>
                    <w:rPr>
                      <w:rFonts w:hint="eastAsia" w:ascii="Times New Roman" w:hAnsi="Times New Roman" w:eastAsia="宋体" w:cs="Times New Roman"/>
                      <w:b/>
                      <w:bCs w:val="0"/>
                      <w:color w:val="000000"/>
                      <w:kern w:val="0"/>
                      <w:sz w:val="21"/>
                      <w:szCs w:val="21"/>
                      <w:u w:val="none"/>
                      <w:vertAlign w:val="subscript"/>
                      <w:lang w:val="en-US" w:eastAsia="zh-CN"/>
                    </w:rPr>
                    <w:t>S</w:t>
                  </w:r>
                  <w:r>
                    <w:rPr>
                      <w:rFonts w:hint="eastAsia" w:ascii="Times New Roman" w:hAnsi="Times New Roman" w:eastAsia="宋体" w:cs="Times New Roman"/>
                      <w:b/>
                      <w:bCs w:val="0"/>
                      <w:color w:val="000000"/>
                      <w:kern w:val="0"/>
                      <w:sz w:val="21"/>
                      <w:szCs w:val="21"/>
                      <w:u w:val="none"/>
                      <w:lang w:val="en-US" w:eastAsia="zh-CN"/>
                    </w:rPr>
                    <w:t xml:space="preserve"> 处理设施。3、其他方面：禁止生产车间内散放原料，需采用全封闭式/地下料仓，并配备完备的废气收集和处理系统，生产环节必须在密闭良好的车间内运行。</w:t>
                  </w:r>
                </w:p>
              </w:tc>
              <w:tc>
                <w:tcPr>
                  <w:tcW w:w="2310" w:type="dxa"/>
                  <w:noWrap w:val="0"/>
                  <w:vAlign w:val="top"/>
                </w:tcPr>
                <w:p>
                  <w:pPr>
                    <w:spacing w:line="240" w:lineRule="auto"/>
                    <w:contextualSpacing/>
                    <w:jc w:val="left"/>
                    <w:rPr>
                      <w:rFonts w:hint="eastAsia" w:ascii="Times New Roman" w:hAnsi="Times New Roman" w:eastAsia="宋体" w:cs="Times New Roman"/>
                      <w:b/>
                      <w:bCs w:val="0"/>
                      <w:color w:val="000000"/>
                      <w:kern w:val="0"/>
                      <w:sz w:val="21"/>
                      <w:szCs w:val="21"/>
                      <w:u w:val="none"/>
                      <w:lang w:val="en-US" w:eastAsia="zh-CN"/>
                    </w:rPr>
                  </w:pPr>
                  <w:r>
                    <w:rPr>
                      <w:rFonts w:hint="eastAsia" w:ascii="Times New Roman" w:hAnsi="Times New Roman" w:eastAsia="宋体" w:cs="Times New Roman"/>
                      <w:b/>
                      <w:bCs w:val="0"/>
                      <w:color w:val="000000"/>
                      <w:kern w:val="0"/>
                      <w:sz w:val="21"/>
                      <w:szCs w:val="21"/>
                      <w:u w:val="none"/>
                      <w:lang w:val="en-US" w:eastAsia="zh-CN"/>
                    </w:rPr>
                    <w:t xml:space="preserve">本项目生产过程有破碎、混料2种生产过程，均在封闭的厂房内进 </w:t>
                  </w:r>
                </w:p>
                <w:p>
                  <w:pPr>
                    <w:spacing w:line="240" w:lineRule="auto"/>
                    <w:contextualSpacing/>
                    <w:jc w:val="center"/>
                    <w:rPr>
                      <w:rFonts w:hint="default" w:ascii="Times New Roman" w:hAnsi="Times New Roman" w:eastAsia="宋体" w:cs="Times New Roman"/>
                      <w:b/>
                      <w:bCs w:val="0"/>
                      <w:color w:val="000000"/>
                      <w:kern w:val="0"/>
                      <w:sz w:val="21"/>
                      <w:szCs w:val="21"/>
                      <w:u w:val="none"/>
                      <w:lang w:val="en-US" w:eastAsia="zh-CN"/>
                    </w:rPr>
                  </w:pPr>
                  <w:r>
                    <w:rPr>
                      <w:rFonts w:hint="eastAsia" w:ascii="Times New Roman" w:hAnsi="Times New Roman" w:eastAsia="宋体" w:cs="Times New Roman"/>
                      <w:b/>
                      <w:bCs w:val="0"/>
                      <w:color w:val="000000"/>
                      <w:kern w:val="0"/>
                      <w:sz w:val="21"/>
                      <w:szCs w:val="21"/>
                      <w:u w:val="none"/>
                      <w:lang w:val="en-US" w:eastAsia="zh-CN"/>
                    </w:rPr>
                    <w:t>行二次封闭，并安装集气设施和除尘设施；生产中产生的VOC</w:t>
                  </w:r>
                  <w:r>
                    <w:rPr>
                      <w:rFonts w:hint="eastAsia" w:ascii="Times New Roman" w:hAnsi="Times New Roman" w:eastAsia="宋体" w:cs="Times New Roman"/>
                      <w:b/>
                      <w:bCs w:val="0"/>
                      <w:color w:val="000000"/>
                      <w:kern w:val="0"/>
                      <w:sz w:val="21"/>
                      <w:szCs w:val="21"/>
                      <w:u w:val="none"/>
                      <w:vertAlign w:val="subscript"/>
                      <w:lang w:val="en-US" w:eastAsia="zh-CN"/>
                    </w:rPr>
                    <w:t>S</w:t>
                  </w:r>
                  <w:r>
                    <w:rPr>
                      <w:rFonts w:hint="eastAsia" w:ascii="Times New Roman" w:hAnsi="Times New Roman" w:eastAsia="宋体" w:cs="Times New Roman"/>
                      <w:b/>
                      <w:bCs w:val="0"/>
                      <w:color w:val="000000"/>
                      <w:kern w:val="0"/>
                      <w:sz w:val="21"/>
                      <w:szCs w:val="21"/>
                      <w:u w:val="none"/>
                      <w:lang w:val="en-US" w:eastAsia="zh-CN"/>
                    </w:rPr>
                    <w:t xml:space="preserve"> 进行二次封闭，采用光氧催化+活性炭处理设施</w:t>
                  </w:r>
                </w:p>
              </w:tc>
              <w:tc>
                <w:tcPr>
                  <w:tcW w:w="735" w:type="dxa"/>
                  <w:noWrap w:val="0"/>
                  <w:vAlign w:val="center"/>
                </w:tcPr>
                <w:p>
                  <w:pPr>
                    <w:spacing w:line="240" w:lineRule="auto"/>
                    <w:contextualSpacing/>
                    <w:jc w:val="center"/>
                    <w:rPr>
                      <w:rFonts w:hint="default" w:ascii="Times New Roman" w:hAnsi="Times New Roman" w:eastAsia="宋体" w:cs="Times New Roman"/>
                      <w:b/>
                      <w:bCs w:val="0"/>
                      <w:color w:val="000000"/>
                      <w:kern w:val="0"/>
                      <w:sz w:val="21"/>
                      <w:szCs w:val="21"/>
                      <w:u w:val="none"/>
                      <w:lang w:val="en-US" w:eastAsia="zh-CN"/>
                    </w:rPr>
                  </w:pPr>
                  <w:r>
                    <w:rPr>
                      <w:rFonts w:hint="default" w:ascii="Times New Roman" w:hAnsi="Times New Roman" w:cs="Times New Roman"/>
                      <w:b/>
                      <w:bCs w:val="0"/>
                      <w:color w:val="000000"/>
                      <w:kern w:val="0"/>
                      <w:sz w:val="21"/>
                      <w:szCs w:val="21"/>
                      <w:u w:val="none"/>
                      <w:lang w:eastAsia="zh-CN"/>
                    </w:rPr>
                    <w:t>符合相关要求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558" w:type="dxa"/>
                  <w:vMerge w:val="continue"/>
                  <w:noWrap w:val="0"/>
                  <w:vAlign w:val="top"/>
                </w:tcPr>
                <w:p>
                  <w:pPr>
                    <w:spacing w:line="240" w:lineRule="auto"/>
                    <w:contextualSpacing/>
                    <w:jc w:val="center"/>
                    <w:rPr>
                      <w:rFonts w:hint="default" w:ascii="Times New Roman" w:hAnsi="Times New Roman" w:eastAsia="宋体" w:cs="Times New Roman"/>
                      <w:b/>
                      <w:bCs w:val="0"/>
                      <w:color w:val="000000"/>
                      <w:kern w:val="0"/>
                      <w:sz w:val="21"/>
                      <w:szCs w:val="21"/>
                      <w:u w:val="none"/>
                      <w:lang w:val="en-US" w:eastAsia="zh-CN"/>
                    </w:rPr>
                  </w:pPr>
                </w:p>
              </w:tc>
              <w:tc>
                <w:tcPr>
                  <w:tcW w:w="4875" w:type="dxa"/>
                  <w:noWrap w:val="0"/>
                  <w:vAlign w:val="top"/>
                </w:tcPr>
                <w:p>
                  <w:pPr>
                    <w:keepNext w:val="0"/>
                    <w:keepLines w:val="0"/>
                    <w:widowControl/>
                    <w:suppressLineNumbers w:val="0"/>
                    <w:jc w:val="left"/>
                    <w:rPr>
                      <w:rFonts w:hint="default" w:ascii="Times New Roman" w:hAnsi="Times New Roman" w:eastAsia="宋体" w:cs="Times New Roman"/>
                      <w:b/>
                      <w:bCs w:val="0"/>
                      <w:color w:val="000000"/>
                      <w:kern w:val="0"/>
                      <w:sz w:val="21"/>
                      <w:szCs w:val="21"/>
                      <w:u w:val="none"/>
                      <w:lang w:val="en-US" w:eastAsia="zh-CN"/>
                    </w:rPr>
                  </w:pPr>
                  <w:r>
                    <w:rPr>
                      <w:rFonts w:hint="default" w:ascii="Times New Roman" w:hAnsi="Times New Roman" w:eastAsia="宋体" w:cs="Times New Roman"/>
                      <w:b/>
                      <w:bCs w:val="0"/>
                      <w:color w:val="000000"/>
                      <w:kern w:val="0"/>
                      <w:sz w:val="21"/>
                      <w:szCs w:val="21"/>
                      <w:u w:val="none"/>
                      <w:lang w:val="en-US" w:eastAsia="zh-CN"/>
                    </w:rPr>
                    <w:t>（四）厂区、车辆治理</w:t>
                  </w:r>
                  <w:r>
                    <w:rPr>
                      <w:rFonts w:hint="eastAsia" w:ascii="Times New Roman" w:hAnsi="Times New Roman" w:eastAsia="宋体" w:cs="Times New Roman"/>
                      <w:b/>
                      <w:bCs w:val="0"/>
                      <w:color w:val="000000"/>
                      <w:kern w:val="0"/>
                      <w:sz w:val="21"/>
                      <w:szCs w:val="21"/>
                      <w:u w:val="none"/>
                      <w:lang w:val="en-US" w:eastAsia="zh-CN"/>
                    </w:rPr>
                    <w:t>1、厂区道路硬化，平整无破损，无积尘，厂区无裸露空地，闲置裸露空地绿化。2、</w:t>
                  </w:r>
                  <w:r>
                    <w:rPr>
                      <w:rFonts w:hint="eastAsia" w:ascii="宋体" w:hAnsi="宋体" w:eastAsia="宋体" w:cs="宋体"/>
                      <w:b/>
                      <w:bCs w:val="0"/>
                      <w:color w:val="000000"/>
                      <w:kern w:val="0"/>
                      <w:sz w:val="24"/>
                      <w:szCs w:val="24"/>
                      <w:lang w:val="en-US" w:eastAsia="zh-CN" w:bidi="ar"/>
                    </w:rPr>
                    <w:t>对厂区道路定期洒水清扫。3、企业出厂口处配备高压清洗装置对所有车辆车轮、底盘进行冲洗，严禁带泥上路。洗车平台四周应设置洗车废水收集防治设施。</w:t>
                  </w:r>
                </w:p>
              </w:tc>
              <w:tc>
                <w:tcPr>
                  <w:tcW w:w="2310" w:type="dxa"/>
                  <w:noWrap w:val="0"/>
                  <w:vAlign w:val="center"/>
                </w:tcPr>
                <w:p>
                  <w:pPr>
                    <w:spacing w:line="240" w:lineRule="auto"/>
                    <w:contextualSpacing/>
                    <w:jc w:val="center"/>
                    <w:rPr>
                      <w:rFonts w:hint="default" w:ascii="Times New Roman" w:hAnsi="Times New Roman" w:eastAsia="宋体" w:cs="Times New Roman"/>
                      <w:b/>
                      <w:bCs w:val="0"/>
                      <w:color w:val="000000"/>
                      <w:kern w:val="0"/>
                      <w:sz w:val="21"/>
                      <w:szCs w:val="21"/>
                      <w:u w:val="none"/>
                      <w:lang w:val="en-US" w:eastAsia="zh-CN"/>
                    </w:rPr>
                  </w:pPr>
                  <w:r>
                    <w:rPr>
                      <w:rFonts w:hint="eastAsia" w:ascii="Times New Roman" w:hAnsi="Times New Roman" w:eastAsia="宋体" w:cs="Times New Roman"/>
                      <w:b/>
                      <w:bCs w:val="0"/>
                      <w:color w:val="000000"/>
                      <w:kern w:val="0"/>
                      <w:sz w:val="21"/>
                      <w:szCs w:val="21"/>
                      <w:u w:val="none"/>
                      <w:lang w:val="en-US" w:eastAsia="zh-CN"/>
                    </w:rPr>
                    <w:t>厂区地面全部硬化无裸露；对厂区道路定期洒水清扫；根据实际需要配备高压水枪和洗车台</w:t>
                  </w:r>
                </w:p>
              </w:tc>
              <w:tc>
                <w:tcPr>
                  <w:tcW w:w="735" w:type="dxa"/>
                  <w:noWrap w:val="0"/>
                  <w:vAlign w:val="center"/>
                </w:tcPr>
                <w:p>
                  <w:pPr>
                    <w:spacing w:line="240" w:lineRule="auto"/>
                    <w:contextualSpacing/>
                    <w:jc w:val="center"/>
                    <w:rPr>
                      <w:rFonts w:hint="default" w:ascii="Times New Roman" w:hAnsi="Times New Roman" w:eastAsia="宋体" w:cs="Times New Roman"/>
                      <w:b/>
                      <w:bCs w:val="0"/>
                      <w:color w:val="000000"/>
                      <w:kern w:val="0"/>
                      <w:sz w:val="21"/>
                      <w:szCs w:val="21"/>
                      <w:u w:val="none"/>
                      <w:lang w:val="en-US" w:eastAsia="zh-CN"/>
                    </w:rPr>
                  </w:pPr>
                  <w:r>
                    <w:rPr>
                      <w:rFonts w:hint="default" w:ascii="Times New Roman" w:hAnsi="Times New Roman" w:cs="Times New Roman"/>
                      <w:b/>
                      <w:bCs w:val="0"/>
                      <w:color w:val="000000"/>
                      <w:kern w:val="0"/>
                      <w:sz w:val="21"/>
                      <w:szCs w:val="21"/>
                      <w:u w:val="none"/>
                      <w:lang w:eastAsia="zh-CN"/>
                    </w:rPr>
                    <w:t>符合相关要求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c>
                <w:tcPr>
                  <w:tcW w:w="558" w:type="dxa"/>
                  <w:vMerge w:val="continue"/>
                  <w:noWrap w:val="0"/>
                  <w:vAlign w:val="top"/>
                </w:tcPr>
                <w:p>
                  <w:pPr>
                    <w:pStyle w:val="4"/>
                    <w:keepNext w:val="0"/>
                    <w:keepLines w:val="0"/>
                    <w:pageBreakBefore w:val="0"/>
                    <w:widowControl w:val="0"/>
                    <w:kinsoku/>
                    <w:wordWrap/>
                    <w:overflowPunct/>
                    <w:topLinePunct w:val="0"/>
                    <w:autoSpaceDE/>
                    <w:autoSpaceDN/>
                    <w:bidi w:val="0"/>
                    <w:adjustRightInd w:val="0"/>
                    <w:snapToGrid w:val="0"/>
                    <w:spacing w:line="360" w:lineRule="auto"/>
                    <w:textAlignment w:val="auto"/>
                    <w:rPr>
                      <w:rFonts w:hint="default" w:ascii="Times New Roman" w:hAnsi="Times New Roman" w:eastAsia="宋体" w:cs="Times New Roman"/>
                      <w:b/>
                      <w:bCs w:val="0"/>
                      <w:color w:val="000000"/>
                      <w:kern w:val="0"/>
                      <w:sz w:val="21"/>
                      <w:szCs w:val="21"/>
                      <w:u w:val="none"/>
                      <w:lang w:val="en-US" w:eastAsia="zh-CN" w:bidi="ar-SA"/>
                    </w:rPr>
                  </w:pPr>
                </w:p>
              </w:tc>
              <w:tc>
                <w:tcPr>
                  <w:tcW w:w="4875" w:type="dxa"/>
                  <w:noWrap w:val="0"/>
                  <w:vAlign w:val="top"/>
                </w:tcPr>
                <w:p>
                  <w:pPr>
                    <w:pStyle w:val="4"/>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default" w:ascii="Times New Roman" w:hAnsi="Times New Roman" w:eastAsia="宋体" w:cs="Times New Roman"/>
                      <w:b/>
                      <w:bCs w:val="0"/>
                      <w:color w:val="000000"/>
                      <w:kern w:val="0"/>
                      <w:sz w:val="21"/>
                      <w:szCs w:val="21"/>
                      <w:u w:val="none"/>
                      <w:lang w:val="en-US" w:eastAsia="zh-CN" w:bidi="ar-SA"/>
                    </w:rPr>
                  </w:pPr>
                  <w:r>
                    <w:rPr>
                      <w:rFonts w:hint="default" w:ascii="Times New Roman" w:hAnsi="Times New Roman" w:eastAsia="宋体" w:cs="Times New Roman"/>
                      <w:b/>
                      <w:bCs w:val="0"/>
                      <w:color w:val="000000"/>
                      <w:kern w:val="0"/>
                      <w:sz w:val="21"/>
                      <w:szCs w:val="21"/>
                      <w:u w:val="none"/>
                      <w:lang w:val="en-US" w:eastAsia="zh-CN" w:bidi="ar-SA"/>
                    </w:rPr>
                    <w:t>（五）建设完善监测系统</w:t>
                  </w:r>
                  <w:r>
                    <w:rPr>
                      <w:rFonts w:hint="eastAsia" w:ascii="Times New Roman" w:hAnsi="Times New Roman" w:eastAsia="宋体" w:cs="Times New Roman"/>
                      <w:b/>
                      <w:bCs w:val="0"/>
                      <w:color w:val="000000"/>
                      <w:kern w:val="0"/>
                      <w:sz w:val="21"/>
                      <w:szCs w:val="21"/>
                      <w:u w:val="none"/>
                      <w:lang w:val="en-US" w:eastAsia="zh-CN" w:bidi="ar-SA"/>
                    </w:rPr>
                    <w:t>1、因企制宜安装视频、空气微站、降尘缸、TSP（总悬浮颗粒物）等监控设施。2、安装在线监测、监控和空气质量监测等综合监控信息平台，主要排放数据等应在企业显眼位置随时公开。</w:t>
                  </w:r>
                </w:p>
              </w:tc>
              <w:tc>
                <w:tcPr>
                  <w:tcW w:w="2310" w:type="dxa"/>
                  <w:noWrap w:val="0"/>
                  <w:vAlign w:val="center"/>
                </w:tcPr>
                <w:p>
                  <w:pPr>
                    <w:pStyle w:val="4"/>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hint="default" w:ascii="Times New Roman" w:hAnsi="Times New Roman" w:eastAsia="宋体" w:cs="Times New Roman"/>
                      <w:b/>
                      <w:bCs w:val="0"/>
                      <w:color w:val="000000"/>
                      <w:kern w:val="0"/>
                      <w:sz w:val="21"/>
                      <w:szCs w:val="21"/>
                      <w:u w:val="none"/>
                      <w:lang w:val="en-US" w:eastAsia="zh-CN" w:bidi="ar-SA"/>
                    </w:rPr>
                  </w:pPr>
                  <w:r>
                    <w:rPr>
                      <w:rFonts w:hint="eastAsia" w:ascii="Times New Roman" w:hAnsi="Times New Roman" w:eastAsia="宋体" w:cs="Times New Roman"/>
                      <w:b/>
                      <w:bCs w:val="0"/>
                      <w:color w:val="000000"/>
                      <w:kern w:val="0"/>
                      <w:sz w:val="21"/>
                      <w:szCs w:val="21"/>
                      <w:u w:val="none"/>
                      <w:lang w:val="en-US" w:eastAsia="zh-CN" w:bidi="ar-SA"/>
                    </w:rPr>
                    <w:t>按照大气管控部署要求安装所涉及的污染物的在线监控设备并与环保局平台联网</w:t>
                  </w:r>
                </w:p>
              </w:tc>
              <w:tc>
                <w:tcPr>
                  <w:tcW w:w="735" w:type="dxa"/>
                  <w:noWrap w:val="0"/>
                  <w:vAlign w:val="center"/>
                </w:tcPr>
                <w:p>
                  <w:pPr>
                    <w:pStyle w:val="4"/>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hint="default" w:ascii="Times New Roman" w:hAnsi="Times New Roman" w:eastAsia="宋体" w:cs="Times New Roman"/>
                      <w:b/>
                      <w:bCs w:val="0"/>
                      <w:color w:val="000000"/>
                      <w:kern w:val="0"/>
                      <w:sz w:val="21"/>
                      <w:szCs w:val="21"/>
                      <w:u w:val="none"/>
                      <w:lang w:val="en-US" w:eastAsia="zh-CN" w:bidi="ar-SA"/>
                    </w:rPr>
                  </w:pPr>
                  <w:r>
                    <w:rPr>
                      <w:rFonts w:hint="default" w:ascii="Times New Roman" w:hAnsi="Times New Roman" w:cs="Times New Roman"/>
                      <w:b/>
                      <w:bCs w:val="0"/>
                      <w:color w:val="000000"/>
                      <w:kern w:val="0"/>
                      <w:sz w:val="21"/>
                      <w:szCs w:val="21"/>
                      <w:u w:val="none"/>
                      <w:lang w:eastAsia="zh-CN"/>
                    </w:rPr>
                    <w:t>符合相关要求</w:t>
                  </w:r>
                </w:p>
              </w:tc>
            </w:tr>
          </w:tbl>
          <w:p>
            <w:pPr>
              <w:pStyle w:val="4"/>
              <w:keepNext w:val="0"/>
              <w:keepLines w:val="0"/>
              <w:pageBreakBefore w:val="0"/>
              <w:widowControl w:val="0"/>
              <w:kinsoku/>
              <w:wordWrap/>
              <w:overflowPunct/>
              <w:topLinePunct w:val="0"/>
              <w:autoSpaceDE/>
              <w:autoSpaceDN/>
              <w:bidi w:val="0"/>
              <w:adjustRightInd w:val="0"/>
              <w:snapToGrid w:val="0"/>
              <w:spacing w:line="360" w:lineRule="auto"/>
              <w:ind w:firstLine="482" w:firstLineChars="200"/>
              <w:textAlignment w:val="auto"/>
              <w:rPr>
                <w:rFonts w:hint="eastAsia" w:ascii="Times New Roman" w:hAnsi="Times New Roman" w:cs="Times New Roman"/>
                <w:b/>
                <w:bCs/>
                <w:sz w:val="24"/>
                <w:szCs w:val="24"/>
                <w:lang w:val="en-US" w:eastAsia="zh-CN"/>
              </w:rPr>
            </w:pPr>
            <w:r>
              <w:rPr>
                <w:rFonts w:hint="eastAsia" w:ascii="Times New Roman" w:hAnsi="Times New Roman" w:cs="Times New Roman"/>
                <w:b/>
                <w:bCs/>
                <w:sz w:val="24"/>
                <w:szCs w:val="24"/>
                <w:lang w:val="en-US" w:eastAsia="zh-CN"/>
              </w:rPr>
              <w:t>（十四）根据《新乡市2019年工业企业无组织排放治理方案》文件，本项目要求无组织废气治理需要满足“五到位、一密闭”要求，根据企业项目情况，“五到位”即要求企业在生产过程中需做到收尘到位，生产工艺产尘点设置集气罩并配备除尘设施，不能有可见烟尘外逸；物料运输抑尘到位，输送方式采用密闭车厢、密闭皮带等密闭方式；厂区道路除尘到位，路面实施硬化，定时进行洒水清扫；裸露地面的部分进行绿化；无组织排放监控到位，因企制宜安装视频、TSP等监控设施。“一密闭”即物料需全部放入车间，密闭存放，禁止露天存放。</w:t>
            </w:r>
          </w:p>
          <w:p>
            <w:pPr>
              <w:pStyle w:val="21"/>
              <w:keepNext w:val="0"/>
              <w:keepLines w:val="0"/>
              <w:pageBreakBefore w:val="0"/>
              <w:widowControl w:val="0"/>
              <w:kinsoku/>
              <w:wordWrap/>
              <w:overflowPunct/>
              <w:topLinePunct w:val="0"/>
              <w:autoSpaceDE/>
              <w:autoSpaceDN/>
              <w:bidi w:val="0"/>
              <w:adjustRightInd w:val="0"/>
              <w:snapToGrid w:val="0"/>
              <w:spacing w:before="157" w:beforeLines="50" w:line="360" w:lineRule="auto"/>
              <w:ind w:firstLine="482" w:firstLineChars="200"/>
              <w:textAlignment w:val="auto"/>
              <w:rPr>
                <w:rFonts w:hint="default" w:ascii="Times New Roman" w:hAnsi="Times New Roman" w:cs="Times New Roman"/>
                <w:sz w:val="24"/>
              </w:rPr>
            </w:pPr>
            <w:r>
              <w:rPr>
                <w:rFonts w:hint="default" w:ascii="Times New Roman" w:hAnsi="Times New Roman" w:cs="Times New Roman"/>
                <w:b/>
                <w:color w:val="000000"/>
                <w:sz w:val="24"/>
                <w:lang w:val="en-US" w:eastAsia="zh-CN"/>
              </w:rPr>
              <w:t>8、</w:t>
            </w:r>
            <w:r>
              <w:rPr>
                <w:rFonts w:hint="default" w:ascii="Times New Roman" w:hAnsi="Times New Roman" w:cs="Times New Roman"/>
                <w:b/>
                <w:color w:val="000000"/>
                <w:sz w:val="24"/>
              </w:rPr>
              <w:t>项目平面布置合理性分析</w:t>
            </w:r>
          </w:p>
          <w:p>
            <w:pPr>
              <w:pStyle w:val="4"/>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sz w:val="24"/>
                <w:szCs w:val="24"/>
              </w:rPr>
            </w:pPr>
            <w:r>
              <w:rPr>
                <w:rFonts w:hint="default" w:ascii="Times New Roman" w:hAnsi="Times New Roman" w:cs="Times New Roman"/>
                <w:sz w:val="24"/>
                <w:szCs w:val="24"/>
              </w:rPr>
              <w:t>本项目根据厂区</w:t>
            </w:r>
            <w:r>
              <w:rPr>
                <w:rFonts w:hint="eastAsia" w:ascii="宋体" w:hAnsi="宋体" w:eastAsia="宋体" w:cs="宋体"/>
                <w:sz w:val="24"/>
                <w:szCs w:val="24"/>
              </w:rPr>
              <w:t>“分区合理、工艺流畅、物流短捷；突出环保与安全”</w:t>
            </w:r>
            <w:r>
              <w:rPr>
                <w:rFonts w:hint="default" w:ascii="Times New Roman" w:hAnsi="Times New Roman" w:cs="Times New Roman"/>
                <w:sz w:val="24"/>
                <w:szCs w:val="24"/>
              </w:rPr>
              <w:t>的原则，结合场地的用地条件及生产工艺，综合考虑环保、消防、绿化、劳动卫生等要求，对选址进行了统筹安排。</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sz w:val="24"/>
                <w:szCs w:val="24"/>
                <w:highlight w:val="none"/>
                <w:lang w:eastAsia="zh-CN"/>
              </w:rPr>
            </w:pPr>
            <w:r>
              <w:rPr>
                <w:rFonts w:hint="eastAsia" w:ascii="Times New Roman" w:hAnsi="Times New Roman" w:cs="Times New Roman"/>
                <w:color w:val="auto"/>
                <w:sz w:val="24"/>
                <w:szCs w:val="24"/>
                <w:highlight w:val="none"/>
                <w:lang w:eastAsia="zh-CN"/>
              </w:rPr>
              <w:t>项目厂址位于</w:t>
            </w:r>
            <w:r>
              <w:rPr>
                <w:rFonts w:hint="eastAsia"/>
                <w:b w:val="0"/>
                <w:bCs w:val="0"/>
                <w:color w:val="000000"/>
                <w:sz w:val="24"/>
                <w:szCs w:val="24"/>
                <w:highlight w:val="none"/>
                <w:lang w:eastAsia="zh-CN"/>
              </w:rPr>
              <w:t>新乡县中龙油脂有限公司院内</w:t>
            </w:r>
            <w:r>
              <w:rPr>
                <w:rFonts w:hint="eastAsia" w:ascii="Times New Roman" w:hAnsi="Times New Roman" w:cs="Times New Roman"/>
                <w:b w:val="0"/>
                <w:bCs w:val="0"/>
                <w:color w:val="auto"/>
                <w:sz w:val="24"/>
                <w:szCs w:val="24"/>
                <w:highlight w:val="none"/>
                <w:lang w:eastAsia="zh-CN"/>
              </w:rPr>
              <w:t>，生产车间位于厂区内北侧，</w:t>
            </w:r>
            <w:r>
              <w:rPr>
                <w:rFonts w:hint="eastAsia" w:ascii="Times New Roman" w:hAnsi="Times New Roman" w:cs="Times New Roman"/>
                <w:b w:val="0"/>
                <w:bCs w:val="0"/>
                <w:color w:val="auto"/>
                <w:sz w:val="24"/>
                <w:szCs w:val="24"/>
                <w:highlight w:val="none"/>
                <w:lang w:val="en-US" w:eastAsia="zh-CN"/>
              </w:rPr>
              <w:t>仓库紧邻生产车间，位于其东侧，</w:t>
            </w:r>
            <w:r>
              <w:rPr>
                <w:rFonts w:hint="default" w:ascii="Times New Roman" w:hAnsi="Times New Roman" w:cs="Times New Roman"/>
                <w:color w:val="auto"/>
                <w:sz w:val="24"/>
                <w:szCs w:val="24"/>
                <w:highlight w:val="none"/>
                <w:lang w:eastAsia="zh-CN"/>
              </w:rPr>
              <w:t>生产车间</w:t>
            </w:r>
            <w:r>
              <w:rPr>
                <w:rFonts w:hint="eastAsia" w:ascii="Times New Roman" w:hAnsi="Times New Roman" w:cs="Times New Roman"/>
                <w:color w:val="auto"/>
                <w:sz w:val="24"/>
                <w:szCs w:val="24"/>
                <w:highlight w:val="none"/>
                <w:lang w:eastAsia="zh-CN"/>
              </w:rPr>
              <w:t>西</w:t>
            </w:r>
            <w:r>
              <w:rPr>
                <w:rFonts w:hint="default" w:ascii="Times New Roman" w:hAnsi="Times New Roman" w:cs="Times New Roman"/>
                <w:color w:val="auto"/>
                <w:sz w:val="24"/>
                <w:szCs w:val="24"/>
                <w:highlight w:val="none"/>
                <w:lang w:eastAsia="zh-CN"/>
              </w:rPr>
              <w:t>侧为循环冷却水池</w:t>
            </w:r>
            <w:r>
              <w:rPr>
                <w:rFonts w:hint="eastAsia" w:ascii="Times New Roman" w:hAnsi="Times New Roman" w:cs="Times New Roman"/>
                <w:color w:val="auto"/>
                <w:sz w:val="24"/>
                <w:szCs w:val="24"/>
                <w:highlight w:val="none"/>
                <w:lang w:eastAsia="zh-CN"/>
              </w:rPr>
              <w:t>，</w:t>
            </w:r>
            <w:r>
              <w:rPr>
                <w:rFonts w:hint="default" w:ascii="Times New Roman" w:hAnsi="Times New Roman" w:cs="Times New Roman"/>
                <w:color w:val="auto"/>
                <w:sz w:val="24"/>
                <w:szCs w:val="24"/>
                <w:highlight w:val="none"/>
                <w:lang w:eastAsia="zh-CN"/>
              </w:rPr>
              <w:t>办公室</w:t>
            </w:r>
            <w:r>
              <w:rPr>
                <w:rFonts w:hint="eastAsia" w:ascii="Times New Roman" w:hAnsi="Times New Roman" w:cs="Times New Roman"/>
                <w:color w:val="auto"/>
                <w:sz w:val="24"/>
                <w:szCs w:val="24"/>
                <w:highlight w:val="none"/>
                <w:lang w:eastAsia="zh-CN"/>
              </w:rPr>
              <w:t>位于</w:t>
            </w:r>
            <w:r>
              <w:rPr>
                <w:rFonts w:hint="eastAsia" w:ascii="Times New Roman" w:hAnsi="Times New Roman" w:cs="Times New Roman"/>
                <w:color w:val="auto"/>
                <w:sz w:val="24"/>
                <w:szCs w:val="24"/>
                <w:highlight w:val="none"/>
                <w:lang w:val="en-US" w:eastAsia="zh-CN"/>
              </w:rPr>
              <w:t>厂区东南侧，大门南</w:t>
            </w:r>
            <w:r>
              <w:rPr>
                <w:rFonts w:hint="eastAsia" w:ascii="Times New Roman" w:hAnsi="Times New Roman" w:cs="Times New Roman"/>
                <w:color w:val="auto"/>
                <w:sz w:val="24"/>
                <w:szCs w:val="24"/>
                <w:highlight w:val="none"/>
                <w:lang w:eastAsia="zh-CN"/>
              </w:rPr>
              <w:t>侧</w:t>
            </w:r>
            <w:r>
              <w:rPr>
                <w:rFonts w:hint="default" w:ascii="Times New Roman" w:hAnsi="Times New Roman" w:cs="Times New Roman"/>
                <w:color w:val="auto"/>
                <w:sz w:val="24"/>
                <w:szCs w:val="24"/>
                <w:highlight w:val="none"/>
                <w:lang w:eastAsia="zh-CN"/>
              </w:rPr>
              <w:t>。营运期项目产生的废气污染物较少，可达标排放，</w:t>
            </w:r>
            <w:r>
              <w:rPr>
                <w:rFonts w:hint="default" w:ascii="Times New Roman" w:hAnsi="Times New Roman" w:cs="Times New Roman"/>
                <w:sz w:val="24"/>
                <w:szCs w:val="24"/>
                <w:highlight w:val="none"/>
                <w:vertAlign w:val="baseline"/>
                <w:lang w:eastAsia="zh-CN"/>
              </w:rPr>
              <w:t>对周围环境影响不大</w:t>
            </w:r>
            <w:r>
              <w:rPr>
                <w:rFonts w:hint="default" w:ascii="Times New Roman" w:hAnsi="Times New Roman" w:cs="Times New Roman"/>
                <w:sz w:val="24"/>
                <w:szCs w:val="24"/>
                <w:highlight w:val="none"/>
                <w:lang w:eastAsia="zh-CN"/>
              </w:rPr>
              <w:t>；废水主要为生活污水，经厂区化粪池处理后排入大召营镇污水处理厂处理。</w:t>
            </w:r>
          </w:p>
          <w:p>
            <w:pPr>
              <w:pStyle w:val="4"/>
              <w:adjustRightInd w:val="0"/>
              <w:snapToGrid w:val="0"/>
              <w:spacing w:line="360" w:lineRule="auto"/>
              <w:ind w:firstLine="480" w:firstLineChars="200"/>
              <w:rPr>
                <w:rFonts w:hint="default" w:ascii="Times New Roman" w:hAnsi="Times New Roman" w:cs="Times New Roman"/>
                <w:sz w:val="24"/>
                <w:szCs w:val="24"/>
              </w:rPr>
            </w:pPr>
            <w:r>
              <w:rPr>
                <w:rFonts w:hint="default" w:ascii="Times New Roman" w:hAnsi="Times New Roman" w:cs="Times New Roman"/>
                <w:sz w:val="24"/>
                <w:szCs w:val="24"/>
              </w:rPr>
              <w:t>综上所述，</w:t>
            </w:r>
            <w:r>
              <w:rPr>
                <w:rFonts w:hint="eastAsia" w:ascii="Times New Roman" w:hAnsi="Times New Roman" w:cs="Times New Roman"/>
                <w:bCs/>
                <w:sz w:val="24"/>
                <w:lang w:eastAsia="zh-CN"/>
              </w:rPr>
              <w:t>新乡市银力桶业有限公司年产10万只塑料桶加工</w:t>
            </w:r>
            <w:r>
              <w:rPr>
                <w:rFonts w:hint="default" w:ascii="Times New Roman" w:hAnsi="Times New Roman" w:cs="Times New Roman"/>
                <w:bCs/>
                <w:sz w:val="24"/>
                <w:lang w:eastAsia="zh-CN"/>
              </w:rPr>
              <w:t>项目</w:t>
            </w:r>
            <w:r>
              <w:rPr>
                <w:rFonts w:hint="default" w:ascii="Times New Roman" w:hAnsi="Times New Roman" w:cs="Times New Roman"/>
                <w:sz w:val="24"/>
                <w:szCs w:val="24"/>
              </w:rPr>
              <w:t>总平面布置功能分区清晰，工艺流程顺畅，物流短捷，人流、物流互不交叉干扰，有机的协调了投入与产出、建设与保护的关系。评价认为，本项目总图布置从环保角度而言合理可行。</w:t>
            </w:r>
          </w:p>
          <w:p>
            <w:pPr>
              <w:pStyle w:val="21"/>
              <w:adjustRightInd w:val="0"/>
              <w:snapToGrid w:val="0"/>
              <w:spacing w:line="360" w:lineRule="auto"/>
              <w:rPr>
                <w:rFonts w:hint="default" w:ascii="Times New Roman" w:hAnsi="Times New Roman" w:cs="Times New Roman"/>
                <w:color w:val="auto"/>
                <w:sz w:val="24"/>
              </w:rPr>
            </w:pPr>
            <w:r>
              <w:rPr>
                <w:rFonts w:hint="default" w:ascii="Times New Roman" w:hAnsi="Times New Roman" w:cs="Times New Roman"/>
                <w:b/>
                <w:color w:val="000000"/>
                <w:sz w:val="24"/>
                <w:lang w:val="en-US" w:eastAsia="zh-CN"/>
              </w:rPr>
              <w:t xml:space="preserve">    9</w:t>
            </w:r>
            <w:r>
              <w:rPr>
                <w:rFonts w:hint="default" w:ascii="Times New Roman" w:hAnsi="Times New Roman" w:cs="Times New Roman"/>
                <w:b/>
                <w:color w:val="000000"/>
                <w:sz w:val="24"/>
              </w:rPr>
              <w:t>、</w:t>
            </w:r>
            <w:r>
              <w:rPr>
                <w:rFonts w:hint="default" w:ascii="Times New Roman" w:hAnsi="Times New Roman" w:cs="Times New Roman"/>
                <w:b/>
                <w:color w:val="auto"/>
                <w:sz w:val="24"/>
              </w:rPr>
              <w:t>劳动定员与工作时间</w:t>
            </w:r>
          </w:p>
          <w:p>
            <w:pPr>
              <w:pStyle w:val="4"/>
              <w:adjustRightInd w:val="0"/>
              <w:snapToGrid w:val="0"/>
              <w:spacing w:line="360" w:lineRule="auto"/>
              <w:ind w:firstLine="480" w:firstLineChars="200"/>
              <w:rPr>
                <w:rFonts w:hint="default" w:ascii="Times New Roman" w:hAnsi="Times New Roman" w:cs="Times New Roman"/>
                <w:color w:val="auto"/>
                <w:sz w:val="24"/>
                <w:szCs w:val="24"/>
              </w:rPr>
            </w:pPr>
            <w:r>
              <w:rPr>
                <w:rFonts w:hint="default" w:ascii="Times New Roman" w:hAnsi="Times New Roman" w:cs="Times New Roman"/>
                <w:sz w:val="24"/>
                <w:szCs w:val="24"/>
              </w:rPr>
              <w:t>本项目劳动定</w:t>
            </w:r>
            <w:r>
              <w:rPr>
                <w:rFonts w:hint="default" w:ascii="Times New Roman" w:hAnsi="Times New Roman" w:cs="Times New Roman"/>
                <w:color w:val="auto"/>
                <w:sz w:val="24"/>
                <w:szCs w:val="24"/>
              </w:rPr>
              <w:t>员</w:t>
            </w:r>
            <w:r>
              <w:rPr>
                <w:rFonts w:hint="eastAsia" w:ascii="Times New Roman" w:hAnsi="Times New Roman" w:cs="Times New Roman"/>
                <w:color w:val="auto"/>
                <w:sz w:val="24"/>
                <w:szCs w:val="24"/>
                <w:lang w:val="en-US" w:eastAsia="zh-CN"/>
              </w:rPr>
              <w:t>10</w:t>
            </w:r>
            <w:r>
              <w:rPr>
                <w:rFonts w:hint="default" w:ascii="Times New Roman" w:hAnsi="Times New Roman" w:cs="Times New Roman"/>
                <w:color w:val="auto"/>
                <w:sz w:val="24"/>
                <w:szCs w:val="24"/>
              </w:rPr>
              <w:t>人，</w:t>
            </w:r>
            <w:r>
              <w:rPr>
                <w:rFonts w:hint="eastAsia" w:ascii="Times New Roman" w:hAnsi="Times New Roman" w:cs="Times New Roman"/>
                <w:color w:val="auto"/>
                <w:sz w:val="24"/>
                <w:szCs w:val="24"/>
                <w:lang w:val="en-US" w:eastAsia="zh-CN"/>
              </w:rPr>
              <w:t>单</w:t>
            </w:r>
            <w:r>
              <w:rPr>
                <w:rFonts w:hint="default" w:ascii="Times New Roman" w:hAnsi="Times New Roman" w:cs="Times New Roman"/>
                <w:color w:val="auto"/>
                <w:sz w:val="24"/>
                <w:szCs w:val="24"/>
              </w:rPr>
              <w:t>班制，每</w:t>
            </w:r>
            <w:r>
              <w:rPr>
                <w:rFonts w:hint="eastAsia" w:ascii="Times New Roman" w:hAnsi="Times New Roman" w:cs="Times New Roman"/>
                <w:color w:val="auto"/>
                <w:sz w:val="24"/>
                <w:szCs w:val="24"/>
                <w:lang w:eastAsia="zh-CN"/>
              </w:rPr>
              <w:t>班</w:t>
            </w:r>
            <w:r>
              <w:rPr>
                <w:rFonts w:hint="default" w:ascii="Times New Roman" w:hAnsi="Times New Roman" w:cs="Times New Roman"/>
                <w:color w:val="auto"/>
                <w:sz w:val="24"/>
                <w:szCs w:val="24"/>
              </w:rPr>
              <w:t>工作</w:t>
            </w:r>
            <w:r>
              <w:rPr>
                <w:rFonts w:hint="eastAsia" w:ascii="Times New Roman" w:hAnsi="Times New Roman" w:cs="Times New Roman"/>
                <w:color w:val="auto"/>
                <w:sz w:val="24"/>
                <w:szCs w:val="24"/>
                <w:lang w:val="en-US" w:eastAsia="zh-CN"/>
              </w:rPr>
              <w:t>8</w:t>
            </w:r>
            <w:r>
              <w:rPr>
                <w:rFonts w:hint="default" w:ascii="Times New Roman" w:hAnsi="Times New Roman" w:cs="Times New Roman"/>
                <w:color w:val="auto"/>
                <w:sz w:val="24"/>
                <w:szCs w:val="24"/>
              </w:rPr>
              <w:t>小时，</w:t>
            </w:r>
            <w:r>
              <w:rPr>
                <w:rFonts w:hint="default" w:ascii="Times New Roman" w:hAnsi="Times New Roman" w:cs="Times New Roman"/>
                <w:sz w:val="24"/>
                <w:szCs w:val="24"/>
              </w:rPr>
              <w:t>年有效工作日</w:t>
            </w:r>
            <w:r>
              <w:rPr>
                <w:rFonts w:hint="eastAsia" w:ascii="Times New Roman" w:hAnsi="Times New Roman" w:cs="Times New Roman"/>
                <w:sz w:val="24"/>
                <w:szCs w:val="24"/>
                <w:lang w:val="en-US" w:eastAsia="zh-CN"/>
              </w:rPr>
              <w:t>300</w:t>
            </w:r>
            <w:r>
              <w:rPr>
                <w:rFonts w:hint="default" w:ascii="Times New Roman" w:hAnsi="Times New Roman" w:cs="Times New Roman"/>
                <w:sz w:val="24"/>
                <w:szCs w:val="24"/>
              </w:rPr>
              <w:t>天，项目职工</w:t>
            </w:r>
            <w:r>
              <w:rPr>
                <w:rFonts w:hint="default" w:ascii="Times New Roman" w:hAnsi="Times New Roman" w:cs="Times New Roman"/>
                <w:color w:val="auto"/>
                <w:sz w:val="24"/>
                <w:szCs w:val="24"/>
              </w:rPr>
              <w:t>均不在厂区内食宿。</w:t>
            </w:r>
          </w:p>
          <w:p>
            <w:pPr>
              <w:pStyle w:val="21"/>
              <w:adjustRightInd w:val="0"/>
              <w:snapToGrid w:val="0"/>
              <w:spacing w:line="360" w:lineRule="auto"/>
              <w:ind w:firstLine="482" w:firstLineChars="200"/>
              <w:rPr>
                <w:rFonts w:hint="default" w:ascii="Times New Roman" w:hAnsi="Times New Roman" w:cs="Times New Roman"/>
                <w:b/>
                <w:color w:val="auto"/>
                <w:sz w:val="24"/>
              </w:rPr>
            </w:pPr>
            <w:r>
              <w:rPr>
                <w:rFonts w:hint="default" w:ascii="Times New Roman" w:hAnsi="Times New Roman" w:cs="Times New Roman"/>
                <w:b/>
                <w:color w:val="auto"/>
                <w:sz w:val="24"/>
                <w:lang w:val="en-US" w:eastAsia="zh-CN"/>
              </w:rPr>
              <w:t>10</w:t>
            </w:r>
            <w:r>
              <w:rPr>
                <w:rFonts w:hint="default" w:ascii="Times New Roman" w:hAnsi="Times New Roman" w:cs="Times New Roman"/>
                <w:b/>
                <w:color w:val="auto"/>
                <w:sz w:val="24"/>
              </w:rPr>
              <w:t>、公用设施</w:t>
            </w:r>
          </w:p>
          <w:p>
            <w:pPr>
              <w:pStyle w:val="4"/>
              <w:adjustRightInd w:val="0"/>
              <w:snapToGrid w:val="0"/>
              <w:spacing w:line="360" w:lineRule="auto"/>
              <w:ind w:firstLine="480" w:firstLineChars="200"/>
              <w:rPr>
                <w:rFonts w:hint="default" w:ascii="Times New Roman" w:hAnsi="Times New Roman" w:cs="Times New Roman"/>
                <w:sz w:val="24"/>
                <w:szCs w:val="24"/>
              </w:rPr>
            </w:pPr>
            <w:r>
              <w:rPr>
                <w:rFonts w:hint="default" w:ascii="Times New Roman" w:hAnsi="Times New Roman" w:cs="Times New Roman"/>
                <w:sz w:val="24"/>
                <w:szCs w:val="24"/>
              </w:rPr>
              <w:t>（1）供水</w:t>
            </w:r>
          </w:p>
          <w:p>
            <w:pPr>
              <w:pStyle w:val="4"/>
              <w:adjustRightInd w:val="0"/>
              <w:snapToGrid w:val="0"/>
              <w:spacing w:line="360" w:lineRule="auto"/>
              <w:ind w:firstLine="480" w:firstLineChars="200"/>
              <w:rPr>
                <w:rFonts w:hint="default" w:ascii="Times New Roman" w:hAnsi="Times New Roman" w:cs="Times New Roman"/>
                <w:sz w:val="24"/>
                <w:szCs w:val="24"/>
              </w:rPr>
            </w:pPr>
            <w:r>
              <w:rPr>
                <w:rFonts w:hint="default" w:ascii="Times New Roman" w:hAnsi="Times New Roman" w:cs="Times New Roman"/>
                <w:color w:val="auto"/>
                <w:sz w:val="24"/>
                <w:szCs w:val="24"/>
              </w:rPr>
              <w:t>本项目用水主要是</w:t>
            </w:r>
            <w:r>
              <w:rPr>
                <w:rFonts w:hint="eastAsia" w:ascii="Times New Roman" w:hAnsi="Times New Roman" w:cs="Times New Roman"/>
                <w:color w:val="auto"/>
                <w:sz w:val="24"/>
                <w:szCs w:val="24"/>
                <w:lang w:val="en-US" w:eastAsia="zh-CN"/>
              </w:rPr>
              <w:t>冷却水</w:t>
            </w:r>
            <w:r>
              <w:rPr>
                <w:rFonts w:hint="default" w:ascii="Times New Roman" w:hAnsi="Times New Roman" w:cs="Times New Roman"/>
                <w:color w:val="auto"/>
                <w:sz w:val="24"/>
                <w:szCs w:val="24"/>
                <w:lang w:eastAsia="zh-CN"/>
              </w:rPr>
              <w:t>及</w:t>
            </w:r>
            <w:r>
              <w:rPr>
                <w:rFonts w:hint="default" w:ascii="Times New Roman" w:hAnsi="Times New Roman" w:cs="Times New Roman"/>
                <w:color w:val="auto"/>
                <w:sz w:val="24"/>
                <w:szCs w:val="24"/>
              </w:rPr>
              <w:t>职工生活用水</w:t>
            </w:r>
            <w:r>
              <w:rPr>
                <w:rFonts w:hint="default" w:ascii="Times New Roman" w:hAnsi="Times New Roman" w:cs="Times New Roman"/>
                <w:color w:val="auto"/>
                <w:sz w:val="24"/>
                <w:szCs w:val="24"/>
                <w:lang w:eastAsia="zh-CN"/>
              </w:rPr>
              <w:t>。</w:t>
            </w:r>
            <w:r>
              <w:rPr>
                <w:rFonts w:hint="eastAsia" w:ascii="Times New Roman" w:hAnsi="Times New Roman" w:cs="Times New Roman"/>
                <w:color w:val="auto"/>
                <w:sz w:val="24"/>
                <w:szCs w:val="24"/>
                <w:lang w:val="en-US" w:eastAsia="zh-CN"/>
              </w:rPr>
              <w:t>项目冷却水循环使用，仅需定期补充蒸发损耗，</w:t>
            </w:r>
            <w:r>
              <w:rPr>
                <w:rFonts w:hint="default" w:ascii="Times New Roman" w:hAnsi="Times New Roman" w:cs="Times New Roman"/>
                <w:color w:val="auto"/>
                <w:sz w:val="24"/>
                <w:szCs w:val="24"/>
                <w:lang w:eastAsia="zh-CN"/>
              </w:rPr>
              <w:t>年补充用水量为</w:t>
            </w:r>
            <w:r>
              <w:rPr>
                <w:rFonts w:hint="eastAsia" w:ascii="Times New Roman" w:hAnsi="Times New Roman" w:cs="Times New Roman"/>
                <w:color w:val="auto"/>
                <w:sz w:val="24"/>
                <w:szCs w:val="24"/>
                <w:lang w:val="en-US" w:eastAsia="zh-CN"/>
              </w:rPr>
              <w:t>120</w:t>
            </w:r>
            <w:r>
              <w:rPr>
                <w:rFonts w:hint="default" w:ascii="Times New Roman" w:hAnsi="Times New Roman" w:cs="Times New Roman"/>
                <w:color w:val="auto"/>
                <w:sz w:val="24"/>
                <w:szCs w:val="24"/>
              </w:rPr>
              <w:t>m</w:t>
            </w:r>
            <w:r>
              <w:rPr>
                <w:rFonts w:hint="default" w:ascii="Times New Roman" w:hAnsi="Times New Roman" w:cs="Times New Roman"/>
                <w:color w:val="auto"/>
                <w:sz w:val="24"/>
                <w:szCs w:val="24"/>
                <w:vertAlign w:val="superscript"/>
              </w:rPr>
              <w:t>3</w:t>
            </w:r>
            <w:r>
              <w:rPr>
                <w:rFonts w:hint="default" w:ascii="Times New Roman" w:hAnsi="Times New Roman" w:cs="Times New Roman"/>
                <w:color w:val="auto"/>
                <w:sz w:val="24"/>
                <w:szCs w:val="24"/>
                <w:lang w:eastAsia="zh-CN"/>
              </w:rPr>
              <w:t>；</w:t>
            </w:r>
            <w:r>
              <w:rPr>
                <w:rFonts w:hint="default" w:ascii="Times New Roman" w:hAnsi="Times New Roman" w:cs="Times New Roman"/>
                <w:sz w:val="24"/>
                <w:szCs w:val="24"/>
              </w:rPr>
              <w:t>本项目劳</w:t>
            </w:r>
            <w:r>
              <w:rPr>
                <w:rFonts w:hint="default" w:ascii="Times New Roman" w:hAnsi="Times New Roman" w:cs="Times New Roman"/>
                <w:color w:val="auto"/>
                <w:sz w:val="24"/>
                <w:szCs w:val="24"/>
              </w:rPr>
              <w:t>动定员</w:t>
            </w:r>
            <w:r>
              <w:rPr>
                <w:rFonts w:hint="eastAsia" w:ascii="Times New Roman" w:hAnsi="Times New Roman" w:cs="Times New Roman"/>
                <w:color w:val="auto"/>
                <w:sz w:val="24"/>
                <w:szCs w:val="24"/>
                <w:lang w:val="en-US" w:eastAsia="zh-CN"/>
              </w:rPr>
              <w:t>1</w:t>
            </w:r>
            <w:r>
              <w:rPr>
                <w:rFonts w:hint="default" w:ascii="Times New Roman" w:hAnsi="Times New Roman" w:cs="Times New Roman"/>
                <w:color w:val="auto"/>
                <w:sz w:val="24"/>
                <w:szCs w:val="24"/>
                <w:lang w:val="en-US" w:eastAsia="zh-CN"/>
              </w:rPr>
              <w:t>0</w:t>
            </w:r>
            <w:r>
              <w:rPr>
                <w:rFonts w:hint="default" w:ascii="Times New Roman" w:hAnsi="Times New Roman" w:cs="Times New Roman"/>
                <w:color w:val="auto"/>
                <w:sz w:val="24"/>
                <w:szCs w:val="24"/>
              </w:rPr>
              <w:t>人，</w:t>
            </w:r>
            <w:r>
              <w:rPr>
                <w:rFonts w:hint="default" w:ascii="Times New Roman" w:hAnsi="Times New Roman" w:cs="Times New Roman"/>
                <w:sz w:val="24"/>
                <w:szCs w:val="24"/>
              </w:rPr>
              <w:t>均不在厂区食宿，年工作日</w:t>
            </w:r>
            <w:r>
              <w:rPr>
                <w:rFonts w:hint="eastAsia" w:ascii="Times New Roman" w:hAnsi="Times New Roman" w:cs="Times New Roman"/>
                <w:sz w:val="24"/>
                <w:szCs w:val="24"/>
                <w:lang w:val="en-US" w:eastAsia="zh-CN"/>
              </w:rPr>
              <w:t>30</w:t>
            </w:r>
            <w:r>
              <w:rPr>
                <w:rFonts w:hint="default" w:ascii="Times New Roman" w:hAnsi="Times New Roman" w:cs="Times New Roman"/>
                <w:sz w:val="24"/>
                <w:szCs w:val="24"/>
                <w:lang w:val="en-US" w:eastAsia="zh-CN"/>
              </w:rPr>
              <w:t>0</w:t>
            </w:r>
            <w:r>
              <w:rPr>
                <w:rFonts w:hint="default" w:ascii="Times New Roman" w:hAnsi="Times New Roman" w:cs="Times New Roman"/>
                <w:sz w:val="24"/>
                <w:szCs w:val="24"/>
              </w:rPr>
              <w:t>天。</w:t>
            </w:r>
            <w:r>
              <w:rPr>
                <w:rFonts w:hint="default" w:ascii="Times New Roman" w:hAnsi="Times New Roman" w:cs="Times New Roman"/>
                <w:color w:val="auto"/>
                <w:sz w:val="24"/>
                <w:szCs w:val="24"/>
              </w:rPr>
              <w:t>职工生活用水定额按30L/(人·d)计，则生活用水量为</w:t>
            </w:r>
            <w:r>
              <w:rPr>
                <w:rFonts w:hint="default" w:ascii="Times New Roman" w:hAnsi="Times New Roman" w:cs="Times New Roman"/>
                <w:color w:val="auto"/>
                <w:sz w:val="24"/>
                <w:szCs w:val="24"/>
                <w:lang w:val="en-US" w:eastAsia="zh-CN"/>
              </w:rPr>
              <w:t>0.</w:t>
            </w:r>
            <w:r>
              <w:rPr>
                <w:rFonts w:hint="eastAsia" w:ascii="Times New Roman" w:hAnsi="Times New Roman" w:cs="Times New Roman"/>
                <w:color w:val="auto"/>
                <w:sz w:val="24"/>
                <w:szCs w:val="24"/>
                <w:lang w:val="en-US" w:eastAsia="zh-CN"/>
              </w:rPr>
              <w:t>3</w:t>
            </w:r>
            <w:r>
              <w:rPr>
                <w:rFonts w:hint="default" w:ascii="Times New Roman" w:hAnsi="Times New Roman" w:cs="Times New Roman"/>
                <w:color w:val="auto"/>
                <w:sz w:val="24"/>
                <w:szCs w:val="24"/>
              </w:rPr>
              <w:t>m</w:t>
            </w:r>
            <w:r>
              <w:rPr>
                <w:rFonts w:hint="default" w:ascii="Times New Roman" w:hAnsi="Times New Roman" w:cs="Times New Roman"/>
                <w:color w:val="auto"/>
                <w:sz w:val="24"/>
                <w:szCs w:val="24"/>
                <w:vertAlign w:val="superscript"/>
              </w:rPr>
              <w:t>3</w:t>
            </w:r>
            <w:r>
              <w:rPr>
                <w:rFonts w:hint="default" w:ascii="Times New Roman" w:hAnsi="Times New Roman" w:cs="Times New Roman"/>
                <w:color w:val="auto"/>
                <w:sz w:val="24"/>
                <w:szCs w:val="24"/>
              </w:rPr>
              <w:t>/d（</w:t>
            </w:r>
            <w:r>
              <w:rPr>
                <w:rFonts w:hint="eastAsia" w:ascii="Times New Roman" w:hAnsi="Times New Roman" w:cs="Times New Roman"/>
                <w:color w:val="auto"/>
                <w:sz w:val="24"/>
                <w:szCs w:val="24"/>
                <w:lang w:val="en-US" w:eastAsia="zh-CN"/>
              </w:rPr>
              <w:t>90</w:t>
            </w:r>
            <w:r>
              <w:rPr>
                <w:rFonts w:hint="default" w:ascii="Times New Roman" w:hAnsi="Times New Roman" w:cs="Times New Roman"/>
                <w:color w:val="auto"/>
                <w:sz w:val="24"/>
                <w:szCs w:val="24"/>
              </w:rPr>
              <w:t>m</w:t>
            </w:r>
            <w:r>
              <w:rPr>
                <w:rFonts w:hint="default" w:ascii="Times New Roman" w:hAnsi="Times New Roman" w:cs="Times New Roman"/>
                <w:color w:val="auto"/>
                <w:sz w:val="24"/>
                <w:szCs w:val="24"/>
                <w:vertAlign w:val="superscript"/>
              </w:rPr>
              <w:t>3</w:t>
            </w:r>
            <w:r>
              <w:rPr>
                <w:rFonts w:hint="default" w:ascii="Times New Roman" w:hAnsi="Times New Roman" w:cs="Times New Roman"/>
                <w:color w:val="auto"/>
                <w:sz w:val="24"/>
                <w:szCs w:val="24"/>
              </w:rPr>
              <w:t>/a）</w:t>
            </w:r>
            <w:r>
              <w:rPr>
                <w:rFonts w:hint="default" w:ascii="Times New Roman" w:hAnsi="Times New Roman" w:cs="Times New Roman"/>
                <w:b w:val="0"/>
                <w:bCs w:val="0"/>
                <w:sz w:val="24"/>
                <w:szCs w:val="24"/>
                <w:u w:val="none"/>
                <w:lang w:eastAsia="zh-CN"/>
              </w:rPr>
              <w:t>。厂区用水</w:t>
            </w:r>
            <w:r>
              <w:rPr>
                <w:rFonts w:hint="default" w:ascii="Times New Roman" w:hAnsi="Times New Roman" w:cs="Times New Roman"/>
                <w:b w:val="0"/>
                <w:bCs w:val="0"/>
                <w:sz w:val="24"/>
                <w:szCs w:val="24"/>
                <w:u w:val="none"/>
              </w:rPr>
              <w:t>由</w:t>
            </w:r>
            <w:r>
              <w:rPr>
                <w:rFonts w:hint="eastAsia" w:ascii="Times New Roman" w:hAnsi="Times New Roman" w:cs="Times New Roman"/>
                <w:b w:val="0"/>
                <w:bCs w:val="0"/>
                <w:sz w:val="24"/>
                <w:szCs w:val="24"/>
                <w:u w:val="none"/>
                <w:lang w:eastAsia="zh-CN"/>
              </w:rPr>
              <w:t>大召营工业园区</w:t>
            </w:r>
            <w:r>
              <w:rPr>
                <w:rFonts w:hint="default" w:ascii="Times New Roman" w:hAnsi="Times New Roman" w:cs="Times New Roman"/>
                <w:b w:val="0"/>
                <w:bCs w:val="0"/>
                <w:sz w:val="24"/>
                <w:szCs w:val="24"/>
                <w:u w:val="none"/>
              </w:rPr>
              <w:t>自来水管网提供，能够满足本项目用水需要</w:t>
            </w:r>
            <w:r>
              <w:rPr>
                <w:rFonts w:hint="default" w:ascii="Times New Roman" w:hAnsi="Times New Roman" w:cs="Times New Roman"/>
                <w:b w:val="0"/>
                <w:bCs w:val="0"/>
                <w:sz w:val="24"/>
                <w:szCs w:val="24"/>
                <w:u w:val="none"/>
                <w:lang w:eastAsia="zh-CN"/>
              </w:rPr>
              <w:t>。</w:t>
            </w:r>
          </w:p>
          <w:p>
            <w:pPr>
              <w:pStyle w:val="4"/>
              <w:adjustRightInd w:val="0"/>
              <w:snapToGrid w:val="0"/>
              <w:spacing w:line="360" w:lineRule="auto"/>
              <w:ind w:firstLine="480" w:firstLineChars="200"/>
              <w:rPr>
                <w:rFonts w:hint="default" w:ascii="Times New Roman" w:hAnsi="Times New Roman" w:cs="Times New Roman"/>
                <w:sz w:val="24"/>
                <w:szCs w:val="24"/>
              </w:rPr>
            </w:pPr>
            <w:r>
              <w:rPr>
                <w:rFonts w:hint="default" w:ascii="Times New Roman" w:hAnsi="Times New Roman" w:cs="Times New Roman"/>
                <w:sz w:val="24"/>
                <w:szCs w:val="24"/>
              </w:rPr>
              <w:t>（2）排水</w:t>
            </w:r>
          </w:p>
          <w:p>
            <w:pPr>
              <w:pStyle w:val="4"/>
              <w:adjustRightInd w:val="0"/>
              <w:snapToGrid w:val="0"/>
              <w:spacing w:line="360" w:lineRule="auto"/>
              <w:ind w:firstLine="480" w:firstLineChars="200"/>
              <w:rPr>
                <w:rFonts w:hint="default" w:ascii="Times New Roman" w:hAnsi="Times New Roman" w:cs="Times New Roman"/>
                <w:b w:val="0"/>
                <w:bCs w:val="0"/>
                <w:sz w:val="24"/>
                <w:szCs w:val="24"/>
                <w:u w:val="none"/>
              </w:rPr>
            </w:pPr>
            <w:r>
              <w:rPr>
                <w:rFonts w:hint="default" w:ascii="Times New Roman" w:hAnsi="Times New Roman" w:cs="Times New Roman"/>
                <w:b w:val="0"/>
                <w:bCs w:val="0"/>
                <w:sz w:val="24"/>
                <w:szCs w:val="24"/>
                <w:u w:val="none"/>
                <w:lang w:eastAsia="zh-CN"/>
              </w:rPr>
              <w:t>本项目冷</w:t>
            </w:r>
            <w:r>
              <w:rPr>
                <w:rFonts w:hint="eastAsia" w:ascii="Times New Roman" w:hAnsi="Times New Roman" w:cs="Times New Roman"/>
                <w:b w:val="0"/>
                <w:bCs w:val="0"/>
                <w:sz w:val="24"/>
                <w:szCs w:val="24"/>
                <w:u w:val="none"/>
                <w:lang w:val="en-US" w:eastAsia="zh-CN"/>
              </w:rPr>
              <w:t>却水循环使用，</w:t>
            </w:r>
            <w:r>
              <w:rPr>
                <w:rFonts w:hint="default" w:ascii="Times New Roman" w:hAnsi="Times New Roman" w:cs="Times New Roman"/>
                <w:b w:val="0"/>
                <w:bCs w:val="0"/>
                <w:sz w:val="24"/>
                <w:szCs w:val="24"/>
                <w:u w:val="none"/>
                <w:lang w:eastAsia="zh-CN"/>
              </w:rPr>
              <w:t>只是补充蒸发掉的水量，</w:t>
            </w:r>
            <w:r>
              <w:rPr>
                <w:rFonts w:hint="eastAsia" w:ascii="Times New Roman" w:hAnsi="Times New Roman" w:cs="Times New Roman"/>
                <w:b w:val="0"/>
                <w:bCs w:val="0"/>
                <w:sz w:val="24"/>
                <w:szCs w:val="24"/>
                <w:u w:val="none"/>
                <w:lang w:val="en-US" w:eastAsia="zh-CN"/>
              </w:rPr>
              <w:t>无</w:t>
            </w:r>
            <w:r>
              <w:rPr>
                <w:rFonts w:hint="default" w:ascii="Times New Roman" w:hAnsi="Times New Roman" w:cs="Times New Roman"/>
                <w:b w:val="0"/>
                <w:bCs w:val="0"/>
                <w:sz w:val="24"/>
                <w:szCs w:val="24"/>
                <w:u w:val="none"/>
                <w:lang w:eastAsia="zh-CN"/>
              </w:rPr>
              <w:t>产生废水</w:t>
            </w:r>
            <w:r>
              <w:rPr>
                <w:rFonts w:hint="eastAsia" w:ascii="Times New Roman" w:hAnsi="Times New Roman" w:cs="Times New Roman"/>
                <w:b w:val="0"/>
                <w:bCs w:val="0"/>
                <w:sz w:val="24"/>
                <w:szCs w:val="24"/>
                <w:u w:val="none"/>
                <w:lang w:val="en-US" w:eastAsia="zh-CN"/>
              </w:rPr>
              <w:t>产生</w:t>
            </w:r>
            <w:r>
              <w:rPr>
                <w:rFonts w:hint="default" w:ascii="Times New Roman" w:hAnsi="Times New Roman" w:cs="Times New Roman"/>
                <w:b w:val="0"/>
                <w:bCs w:val="0"/>
                <w:sz w:val="24"/>
                <w:szCs w:val="24"/>
                <w:u w:val="none"/>
                <w:lang w:eastAsia="zh-CN"/>
              </w:rPr>
              <w:t>；</w:t>
            </w:r>
            <w:r>
              <w:rPr>
                <w:rFonts w:hint="default" w:ascii="Times New Roman" w:hAnsi="Times New Roman" w:cs="Times New Roman"/>
                <w:sz w:val="24"/>
                <w:szCs w:val="24"/>
              </w:rPr>
              <w:t>职工生活污水产污系数按0.8计，则生活污水产生</w:t>
            </w:r>
            <w:r>
              <w:rPr>
                <w:rFonts w:hint="default" w:ascii="Times New Roman" w:hAnsi="Times New Roman" w:cs="Times New Roman"/>
                <w:color w:val="auto"/>
                <w:sz w:val="24"/>
                <w:szCs w:val="24"/>
              </w:rPr>
              <w:t>量为</w:t>
            </w:r>
            <w:r>
              <w:rPr>
                <w:rFonts w:hint="default" w:ascii="Times New Roman" w:hAnsi="Times New Roman" w:cs="Times New Roman"/>
                <w:color w:val="auto"/>
                <w:sz w:val="24"/>
                <w:szCs w:val="24"/>
                <w:lang w:val="en-US" w:eastAsia="zh-CN"/>
              </w:rPr>
              <w:t>0.</w:t>
            </w:r>
            <w:r>
              <w:rPr>
                <w:rFonts w:hint="eastAsia" w:ascii="Times New Roman" w:hAnsi="Times New Roman" w:cs="Times New Roman"/>
                <w:color w:val="auto"/>
                <w:sz w:val="24"/>
                <w:szCs w:val="24"/>
                <w:lang w:val="en-US" w:eastAsia="zh-CN"/>
              </w:rPr>
              <w:t>24</w:t>
            </w:r>
            <w:r>
              <w:rPr>
                <w:rFonts w:hint="default" w:ascii="Times New Roman" w:hAnsi="Times New Roman" w:cs="Times New Roman"/>
                <w:color w:val="auto"/>
                <w:sz w:val="24"/>
                <w:szCs w:val="24"/>
              </w:rPr>
              <w:t>m</w:t>
            </w:r>
            <w:r>
              <w:rPr>
                <w:rFonts w:hint="default" w:ascii="Times New Roman" w:hAnsi="Times New Roman" w:cs="Times New Roman"/>
                <w:color w:val="auto"/>
                <w:sz w:val="24"/>
                <w:szCs w:val="24"/>
                <w:vertAlign w:val="superscript"/>
              </w:rPr>
              <w:t>3</w:t>
            </w:r>
            <w:r>
              <w:rPr>
                <w:rFonts w:hint="default" w:ascii="Times New Roman" w:hAnsi="Times New Roman" w:cs="Times New Roman"/>
                <w:color w:val="auto"/>
                <w:sz w:val="24"/>
                <w:szCs w:val="24"/>
              </w:rPr>
              <w:t>/d</w:t>
            </w:r>
            <w:r>
              <w:rPr>
                <w:rFonts w:hint="default" w:ascii="Times New Roman" w:hAnsi="Times New Roman" w:cs="Times New Roman"/>
                <w:sz w:val="24"/>
                <w:szCs w:val="24"/>
              </w:rPr>
              <w:t>（</w:t>
            </w:r>
            <w:r>
              <w:rPr>
                <w:rFonts w:hint="eastAsia" w:ascii="Times New Roman" w:hAnsi="Times New Roman" w:cs="Times New Roman"/>
                <w:color w:val="auto"/>
                <w:sz w:val="24"/>
                <w:szCs w:val="24"/>
                <w:lang w:val="en-US" w:eastAsia="zh-CN"/>
              </w:rPr>
              <w:t>72</w:t>
            </w:r>
            <w:r>
              <w:rPr>
                <w:rFonts w:hint="default" w:ascii="Times New Roman" w:hAnsi="Times New Roman" w:cs="Times New Roman"/>
                <w:color w:val="auto"/>
                <w:sz w:val="24"/>
                <w:szCs w:val="24"/>
              </w:rPr>
              <w:t>m</w:t>
            </w:r>
            <w:r>
              <w:rPr>
                <w:rFonts w:hint="default" w:ascii="Times New Roman" w:hAnsi="Times New Roman" w:cs="Times New Roman"/>
                <w:color w:val="auto"/>
                <w:sz w:val="24"/>
                <w:szCs w:val="24"/>
                <w:vertAlign w:val="superscript"/>
              </w:rPr>
              <w:t>3</w:t>
            </w:r>
            <w:r>
              <w:rPr>
                <w:rFonts w:hint="default" w:ascii="Times New Roman" w:hAnsi="Times New Roman" w:cs="Times New Roman"/>
                <w:color w:val="auto"/>
                <w:sz w:val="24"/>
                <w:szCs w:val="24"/>
              </w:rPr>
              <w:t>/a）</w:t>
            </w:r>
            <w:r>
              <w:rPr>
                <w:rFonts w:hint="default" w:ascii="Times New Roman" w:hAnsi="Times New Roman" w:cs="Times New Roman"/>
                <w:sz w:val="24"/>
                <w:szCs w:val="24"/>
                <w:lang w:eastAsia="zh-CN"/>
              </w:rPr>
              <w:t>，经厂内化粪池处理后</w:t>
            </w:r>
            <w:r>
              <w:rPr>
                <w:rFonts w:hint="eastAsia" w:cs="Times New Roman"/>
                <w:b w:val="0"/>
                <w:bCs/>
                <w:color w:val="000000"/>
                <w:kern w:val="0"/>
                <w:sz w:val="24"/>
                <w:szCs w:val="24"/>
                <w:u w:val="none"/>
                <w:lang w:val="en-US" w:eastAsia="zh-CN"/>
              </w:rPr>
              <w:t>排入大召营镇污水处理厂进一步处理</w:t>
            </w:r>
            <w:r>
              <w:rPr>
                <w:rFonts w:hint="default" w:ascii="Times New Roman" w:hAnsi="Times New Roman" w:cs="Times New Roman"/>
                <w:bCs/>
                <w:sz w:val="24"/>
                <w:szCs w:val="24"/>
              </w:rPr>
              <w:t>。</w:t>
            </w:r>
          </w:p>
          <w:p>
            <w:pPr>
              <w:pStyle w:val="4"/>
              <w:adjustRightInd w:val="0"/>
              <w:snapToGrid w:val="0"/>
              <w:spacing w:line="360" w:lineRule="auto"/>
              <w:rPr>
                <w:rFonts w:hint="default" w:ascii="Times New Roman" w:hAnsi="Times New Roman" w:cs="Times New Roman"/>
                <w:sz w:val="24"/>
                <w:szCs w:val="24"/>
              </w:rPr>
            </w:pPr>
            <w:r>
              <w:rPr>
                <w:rFonts w:hint="default" w:ascii="Times New Roman" w:hAnsi="Times New Roman" w:cs="Times New Roman"/>
                <w:sz w:val="24"/>
                <w:lang w:val="en-US" w:eastAsia="zh-CN"/>
              </w:rPr>
              <w:t xml:space="preserve">   </w:t>
            </w:r>
            <w:r>
              <w:rPr>
                <w:rFonts w:hint="default" w:ascii="Times New Roman" w:hAnsi="Times New Roman" w:cs="Times New Roman"/>
                <w:sz w:val="24"/>
                <w:szCs w:val="24"/>
              </w:rPr>
              <w:t>（3）供电</w:t>
            </w:r>
          </w:p>
          <w:p>
            <w:pPr>
              <w:pStyle w:val="4"/>
              <w:adjustRightInd w:val="0"/>
              <w:snapToGrid w:val="0"/>
              <w:spacing w:line="360" w:lineRule="auto"/>
              <w:ind w:firstLine="480" w:firstLineChars="200"/>
              <w:rPr>
                <w:rFonts w:hint="eastAsia" w:ascii="Times New Roman" w:hAnsi="Times New Roman" w:eastAsia="宋体" w:cs="Times New Roman"/>
                <w:sz w:val="24"/>
                <w:lang w:eastAsia="zh-CN"/>
              </w:rPr>
            </w:pPr>
            <w:r>
              <w:rPr>
                <w:rFonts w:hint="default" w:ascii="Times New Roman" w:hAnsi="Times New Roman" w:cs="Times New Roman"/>
                <w:sz w:val="24"/>
                <w:szCs w:val="24"/>
              </w:rPr>
              <w:t>本项目年用电量约为</w:t>
            </w:r>
            <w:r>
              <w:rPr>
                <w:rFonts w:hint="default" w:ascii="Times New Roman" w:hAnsi="Times New Roman" w:cs="Times New Roman"/>
                <w:sz w:val="24"/>
                <w:szCs w:val="24"/>
                <w:lang w:val="en-US" w:eastAsia="zh-CN"/>
              </w:rPr>
              <w:t>50</w:t>
            </w:r>
            <w:r>
              <w:rPr>
                <w:rFonts w:hint="default" w:ascii="Times New Roman" w:hAnsi="Times New Roman" w:cs="Times New Roman"/>
                <w:sz w:val="24"/>
                <w:szCs w:val="24"/>
                <w:lang w:eastAsia="zh-CN"/>
              </w:rPr>
              <w:t>万</w:t>
            </w:r>
            <w:r>
              <w:rPr>
                <w:rFonts w:hint="default" w:ascii="Times New Roman" w:hAnsi="Times New Roman" w:cs="Times New Roman"/>
                <w:sz w:val="24"/>
                <w:szCs w:val="24"/>
              </w:rPr>
              <w:t>kW·h，由</w:t>
            </w:r>
            <w:r>
              <w:rPr>
                <w:rFonts w:hint="eastAsia" w:ascii="Times New Roman" w:hAnsi="Times New Roman" w:cs="Times New Roman"/>
                <w:sz w:val="24"/>
                <w:szCs w:val="24"/>
                <w:lang w:eastAsia="zh-CN"/>
              </w:rPr>
              <w:t>大召营工业园区</w:t>
            </w:r>
            <w:r>
              <w:rPr>
                <w:rFonts w:hint="default" w:ascii="Times New Roman" w:hAnsi="Times New Roman" w:cs="Times New Roman"/>
                <w:sz w:val="24"/>
                <w:szCs w:val="24"/>
              </w:rPr>
              <w:t>电网供电，主要用于设施设备运转、日常办公等用电，可以满足项目要求。</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2645" w:hRule="atLeast"/>
        </w:trPr>
        <w:tc>
          <w:tcPr>
            <w:tcW w:w="8758" w:type="dxa"/>
            <w:gridSpan w:val="9"/>
            <w:noWrap w:val="0"/>
            <w:vAlign w:val="center"/>
          </w:tcPr>
          <w:p>
            <w:pPr>
              <w:pStyle w:val="4"/>
              <w:adjustRightInd w:val="0"/>
              <w:snapToGrid w:val="0"/>
              <w:spacing w:line="360" w:lineRule="auto"/>
              <w:rPr>
                <w:rFonts w:hint="default" w:ascii="Times New Roman" w:hAnsi="Times New Roman" w:cs="Times New Roman"/>
                <w:b/>
                <w:bCs/>
                <w:sz w:val="24"/>
              </w:rPr>
            </w:pPr>
          </w:p>
          <w:p>
            <w:pPr>
              <w:pStyle w:val="4"/>
              <w:adjustRightInd w:val="0"/>
              <w:snapToGrid w:val="0"/>
              <w:spacing w:line="360" w:lineRule="auto"/>
              <w:rPr>
                <w:rFonts w:hint="default" w:ascii="Times New Roman" w:hAnsi="Times New Roman" w:cs="Times New Roman"/>
                <w:b/>
                <w:bCs/>
                <w:sz w:val="24"/>
              </w:rPr>
            </w:pPr>
            <w:r>
              <w:rPr>
                <w:rFonts w:hint="default" w:ascii="Times New Roman" w:hAnsi="Times New Roman" w:cs="Times New Roman"/>
                <w:b/>
                <w:bCs/>
                <w:sz w:val="24"/>
              </w:rPr>
              <w:t>本项目有关的原有污染情况及主要问题：</w:t>
            </w:r>
          </w:p>
          <w:p>
            <w:pPr>
              <w:pStyle w:val="4"/>
              <w:adjustRightInd w:val="0"/>
              <w:snapToGrid w:val="0"/>
              <w:spacing w:line="360" w:lineRule="auto"/>
              <w:ind w:firstLine="480" w:firstLineChars="200"/>
              <w:rPr>
                <w:rFonts w:hint="default" w:ascii="Times New Roman" w:hAnsi="Times New Roman" w:cs="Times New Roman"/>
                <w:color w:val="auto"/>
                <w:sz w:val="24"/>
              </w:rPr>
            </w:pPr>
            <w:r>
              <w:rPr>
                <w:rFonts w:hint="eastAsia" w:ascii="Times New Roman" w:hAnsi="Times New Roman" w:cs="Times New Roman"/>
                <w:bCs/>
                <w:sz w:val="24"/>
                <w:lang w:eastAsia="zh-CN"/>
              </w:rPr>
              <w:t>新乡市银力桶业有限公司年产10万只塑料桶加工</w:t>
            </w:r>
            <w:r>
              <w:rPr>
                <w:rFonts w:hint="default" w:ascii="Times New Roman" w:hAnsi="Times New Roman" w:cs="Times New Roman"/>
                <w:bCs/>
                <w:sz w:val="24"/>
                <w:lang w:eastAsia="zh-CN"/>
              </w:rPr>
              <w:t>项目</w:t>
            </w:r>
            <w:r>
              <w:rPr>
                <w:rFonts w:hint="default" w:ascii="Times New Roman" w:hAnsi="Times New Roman" w:cs="Times New Roman"/>
                <w:sz w:val="24"/>
              </w:rPr>
              <w:t>为新建项目，</w:t>
            </w:r>
            <w:r>
              <w:rPr>
                <w:rFonts w:hint="default" w:ascii="Times New Roman" w:hAnsi="Times New Roman" w:cs="Times New Roman"/>
                <w:color w:val="auto"/>
                <w:sz w:val="24"/>
                <w:lang w:eastAsia="zh-CN"/>
              </w:rPr>
              <w:t>租赁</w:t>
            </w:r>
            <w:r>
              <w:rPr>
                <w:rFonts w:hint="eastAsia" w:ascii="Times New Roman" w:hAnsi="Times New Roman" w:cs="Times New Roman"/>
                <w:color w:val="auto"/>
                <w:sz w:val="24"/>
                <w:lang w:eastAsia="zh-CN"/>
              </w:rPr>
              <w:t>新乡县中龙油脂有限公司</w:t>
            </w:r>
            <w:r>
              <w:rPr>
                <w:rFonts w:hint="default" w:ascii="Times New Roman" w:hAnsi="Times New Roman" w:cs="Times New Roman"/>
                <w:color w:val="auto"/>
                <w:sz w:val="24"/>
                <w:lang w:eastAsia="zh-CN"/>
              </w:rPr>
              <w:t>现有闲置</w:t>
            </w:r>
            <w:r>
              <w:rPr>
                <w:rFonts w:hint="default" w:ascii="Times New Roman" w:hAnsi="Times New Roman" w:cs="Times New Roman"/>
                <w:color w:val="auto"/>
                <w:sz w:val="24"/>
                <w:lang w:val="en-US" w:eastAsia="zh-CN"/>
              </w:rPr>
              <w:t>厂房</w:t>
            </w:r>
            <w:r>
              <w:rPr>
                <w:rFonts w:hint="default" w:ascii="Times New Roman" w:hAnsi="Times New Roman" w:cs="Times New Roman"/>
                <w:color w:val="auto"/>
                <w:sz w:val="24"/>
                <w:lang w:eastAsia="zh-CN"/>
              </w:rPr>
              <w:t>进行生产，根据现场调查，</w:t>
            </w:r>
            <w:r>
              <w:rPr>
                <w:rFonts w:hint="default" w:ascii="Times New Roman" w:hAnsi="Times New Roman" w:cs="Times New Roman"/>
                <w:color w:val="auto"/>
                <w:sz w:val="24"/>
              </w:rPr>
              <w:t>不存在与本项目有关的原有污染情况。</w:t>
            </w:r>
          </w:p>
          <w:p>
            <w:pPr>
              <w:pStyle w:val="4"/>
              <w:adjustRightInd w:val="0"/>
              <w:snapToGrid w:val="0"/>
              <w:spacing w:line="360" w:lineRule="auto"/>
              <w:ind w:firstLine="480" w:firstLineChars="200"/>
              <w:rPr>
                <w:rFonts w:hint="default" w:ascii="Times New Roman" w:hAnsi="Times New Roman" w:cs="Times New Roman"/>
                <w:color w:val="auto"/>
                <w:sz w:val="24"/>
              </w:rPr>
            </w:pPr>
          </w:p>
          <w:p>
            <w:pPr>
              <w:pStyle w:val="4"/>
              <w:adjustRightInd w:val="0"/>
              <w:snapToGrid w:val="0"/>
              <w:spacing w:line="360" w:lineRule="auto"/>
              <w:ind w:firstLine="480" w:firstLineChars="200"/>
              <w:rPr>
                <w:rFonts w:hint="default" w:ascii="Times New Roman" w:hAnsi="Times New Roman" w:cs="Times New Roman"/>
                <w:color w:val="auto"/>
                <w:sz w:val="24"/>
              </w:rPr>
            </w:pPr>
          </w:p>
          <w:p>
            <w:pPr>
              <w:pStyle w:val="4"/>
              <w:adjustRightInd w:val="0"/>
              <w:snapToGrid w:val="0"/>
              <w:spacing w:line="360" w:lineRule="auto"/>
              <w:ind w:firstLine="480" w:firstLineChars="200"/>
              <w:rPr>
                <w:rFonts w:hint="default" w:ascii="Times New Roman" w:hAnsi="Times New Roman" w:cs="Times New Roman"/>
                <w:color w:val="auto"/>
                <w:sz w:val="24"/>
              </w:rPr>
            </w:pPr>
          </w:p>
          <w:p>
            <w:pPr>
              <w:pStyle w:val="4"/>
              <w:adjustRightInd w:val="0"/>
              <w:snapToGrid w:val="0"/>
              <w:spacing w:line="360" w:lineRule="auto"/>
              <w:ind w:firstLine="480" w:firstLineChars="200"/>
              <w:rPr>
                <w:rFonts w:hint="default" w:ascii="Times New Roman" w:hAnsi="Times New Roman" w:cs="Times New Roman"/>
                <w:color w:val="auto"/>
                <w:sz w:val="24"/>
              </w:rPr>
            </w:pPr>
          </w:p>
          <w:p>
            <w:pPr>
              <w:pStyle w:val="4"/>
              <w:adjustRightInd w:val="0"/>
              <w:snapToGrid w:val="0"/>
              <w:spacing w:line="360" w:lineRule="auto"/>
              <w:ind w:firstLine="480" w:firstLineChars="200"/>
              <w:rPr>
                <w:rFonts w:hint="default" w:ascii="Times New Roman" w:hAnsi="Times New Roman" w:cs="Times New Roman"/>
                <w:color w:val="auto"/>
                <w:sz w:val="24"/>
              </w:rPr>
            </w:pPr>
          </w:p>
          <w:p>
            <w:pPr>
              <w:pStyle w:val="4"/>
              <w:adjustRightInd w:val="0"/>
              <w:snapToGrid w:val="0"/>
              <w:spacing w:line="360" w:lineRule="auto"/>
              <w:ind w:firstLine="480" w:firstLineChars="200"/>
              <w:rPr>
                <w:rFonts w:hint="default" w:ascii="Times New Roman" w:hAnsi="Times New Roman" w:cs="Times New Roman"/>
                <w:color w:val="auto"/>
                <w:sz w:val="24"/>
              </w:rPr>
            </w:pPr>
          </w:p>
          <w:p>
            <w:pPr>
              <w:pStyle w:val="4"/>
              <w:adjustRightInd w:val="0"/>
              <w:snapToGrid w:val="0"/>
              <w:spacing w:line="360" w:lineRule="auto"/>
              <w:ind w:firstLine="480" w:firstLineChars="200"/>
              <w:rPr>
                <w:rFonts w:hint="default" w:ascii="Times New Roman" w:hAnsi="Times New Roman" w:cs="Times New Roman"/>
                <w:color w:val="auto"/>
                <w:sz w:val="24"/>
              </w:rPr>
            </w:pPr>
          </w:p>
          <w:p>
            <w:pPr>
              <w:pStyle w:val="4"/>
              <w:adjustRightInd w:val="0"/>
              <w:snapToGrid w:val="0"/>
              <w:spacing w:line="360" w:lineRule="auto"/>
              <w:ind w:firstLine="480" w:firstLineChars="200"/>
              <w:rPr>
                <w:rFonts w:hint="default" w:ascii="Times New Roman" w:hAnsi="Times New Roman" w:cs="Times New Roman"/>
                <w:color w:val="auto"/>
                <w:sz w:val="24"/>
              </w:rPr>
            </w:pPr>
          </w:p>
          <w:p>
            <w:pPr>
              <w:pStyle w:val="4"/>
              <w:adjustRightInd w:val="0"/>
              <w:snapToGrid w:val="0"/>
              <w:spacing w:line="360" w:lineRule="auto"/>
              <w:ind w:firstLine="480" w:firstLineChars="200"/>
              <w:rPr>
                <w:rFonts w:hint="default" w:ascii="Times New Roman" w:hAnsi="Times New Roman" w:cs="Times New Roman"/>
                <w:color w:val="auto"/>
                <w:sz w:val="24"/>
              </w:rPr>
            </w:pPr>
          </w:p>
          <w:p>
            <w:pPr>
              <w:pStyle w:val="4"/>
              <w:adjustRightInd w:val="0"/>
              <w:snapToGrid w:val="0"/>
              <w:spacing w:line="360" w:lineRule="auto"/>
              <w:ind w:firstLine="480" w:firstLineChars="200"/>
              <w:rPr>
                <w:rFonts w:hint="default" w:ascii="Times New Roman" w:hAnsi="Times New Roman" w:cs="Times New Roman"/>
                <w:color w:val="auto"/>
                <w:sz w:val="24"/>
              </w:rPr>
            </w:pPr>
          </w:p>
          <w:p>
            <w:pPr>
              <w:pStyle w:val="4"/>
              <w:adjustRightInd w:val="0"/>
              <w:snapToGrid w:val="0"/>
              <w:spacing w:line="360" w:lineRule="auto"/>
              <w:ind w:firstLine="480" w:firstLineChars="200"/>
              <w:rPr>
                <w:rFonts w:hint="default" w:ascii="Times New Roman" w:hAnsi="Times New Roman" w:cs="Times New Roman"/>
                <w:color w:val="auto"/>
                <w:sz w:val="24"/>
              </w:rPr>
            </w:pPr>
          </w:p>
          <w:p>
            <w:pPr>
              <w:pStyle w:val="4"/>
              <w:adjustRightInd w:val="0"/>
              <w:snapToGrid w:val="0"/>
              <w:spacing w:line="360" w:lineRule="auto"/>
              <w:ind w:firstLine="480" w:firstLineChars="200"/>
              <w:rPr>
                <w:rFonts w:hint="default" w:ascii="Times New Roman" w:hAnsi="Times New Roman" w:cs="Times New Roman"/>
                <w:color w:val="auto"/>
                <w:sz w:val="24"/>
              </w:rPr>
            </w:pPr>
          </w:p>
          <w:p>
            <w:pPr>
              <w:pStyle w:val="4"/>
              <w:adjustRightInd w:val="0"/>
              <w:snapToGrid w:val="0"/>
              <w:spacing w:line="360" w:lineRule="auto"/>
              <w:ind w:firstLine="480" w:firstLineChars="200"/>
              <w:rPr>
                <w:rFonts w:hint="default" w:ascii="Times New Roman" w:hAnsi="Times New Roman" w:cs="Times New Roman"/>
                <w:color w:val="auto"/>
                <w:sz w:val="24"/>
              </w:rPr>
            </w:pPr>
          </w:p>
          <w:p>
            <w:pPr>
              <w:pStyle w:val="4"/>
              <w:adjustRightInd w:val="0"/>
              <w:snapToGrid w:val="0"/>
              <w:spacing w:line="360" w:lineRule="auto"/>
              <w:rPr>
                <w:rFonts w:hint="default" w:ascii="Times New Roman" w:hAnsi="Times New Roman" w:cs="Times New Roman"/>
                <w:color w:val="auto"/>
                <w:sz w:val="24"/>
              </w:rPr>
            </w:pPr>
          </w:p>
          <w:p>
            <w:pPr>
              <w:pStyle w:val="4"/>
              <w:adjustRightInd w:val="0"/>
              <w:snapToGrid w:val="0"/>
              <w:spacing w:line="360" w:lineRule="auto"/>
              <w:rPr>
                <w:rFonts w:hint="eastAsia" w:ascii="Times New Roman" w:hAnsi="Times New Roman" w:eastAsia="宋体" w:cs="Times New Roman"/>
                <w:sz w:val="24"/>
                <w:lang w:eastAsia="zh-CN"/>
              </w:rPr>
            </w:pPr>
          </w:p>
        </w:tc>
      </w:tr>
    </w:tbl>
    <w:p>
      <w:pPr>
        <w:spacing w:line="520" w:lineRule="exact"/>
        <w:rPr>
          <w:rFonts w:hint="eastAsia" w:ascii="宋体" w:hAnsi="宋体" w:eastAsia="宋体" w:cs="宋体"/>
          <w:b/>
          <w:sz w:val="30"/>
        </w:rPr>
      </w:pPr>
      <w:r>
        <w:rPr>
          <w:rFonts w:hint="eastAsia" w:ascii="宋体" w:hAnsi="宋体" w:eastAsia="宋体" w:cs="宋体"/>
          <w:b/>
          <w:sz w:val="30"/>
        </w:rPr>
        <w:br w:type="page"/>
      </w:r>
      <w:r>
        <w:rPr>
          <w:rFonts w:hint="eastAsia" w:ascii="宋体" w:hAnsi="宋体" w:eastAsia="宋体" w:cs="宋体"/>
          <w:b/>
          <w:sz w:val="30"/>
        </w:rPr>
        <w:t>建设项目所在地自然环境简况</w:t>
      </w:r>
    </w:p>
    <w:tbl>
      <w:tblPr>
        <w:tblStyle w:val="14"/>
        <w:tblW w:w="8946" w:type="dxa"/>
        <w:jc w:val="center"/>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8946"/>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12498" w:hRule="atLeast"/>
          <w:jc w:val="center"/>
        </w:trPr>
        <w:tc>
          <w:tcPr>
            <w:tcW w:w="8946" w:type="dxa"/>
            <w:tcBorders>
              <w:bottom w:val="single" w:color="auto" w:sz="6" w:space="0"/>
            </w:tcBorders>
            <w:noWrap w:val="0"/>
            <w:vAlign w:val="top"/>
          </w:tcPr>
          <w:p>
            <w:pPr>
              <w:spacing w:line="520" w:lineRule="exact"/>
              <w:rPr>
                <w:rFonts w:hint="eastAsia" w:ascii="宋体" w:hAnsi="宋体" w:cs="宋体"/>
                <w:b/>
                <w:spacing w:val="-6"/>
                <w:sz w:val="28"/>
                <w:szCs w:val="28"/>
              </w:rPr>
            </w:pPr>
            <w:r>
              <w:rPr>
                <w:rFonts w:hint="eastAsia" w:ascii="宋体" w:hAnsi="宋体" w:cs="宋体"/>
                <w:b/>
                <w:spacing w:val="-6"/>
                <w:sz w:val="28"/>
                <w:szCs w:val="28"/>
              </w:rPr>
              <w:t>自然环境简况(地形、地貌、地质、气候、气象、水文、植被、生物多样性等)：</w:t>
            </w:r>
          </w:p>
          <w:p>
            <w:pPr>
              <w:widowControl/>
              <w:adjustRightInd w:val="0"/>
              <w:snapToGrid w:val="0"/>
              <w:spacing w:line="360" w:lineRule="auto"/>
              <w:ind w:firstLine="482" w:firstLineChars="200"/>
              <w:jc w:val="left"/>
              <w:rPr>
                <w:b/>
                <w:sz w:val="24"/>
              </w:rPr>
            </w:pPr>
            <w:r>
              <w:rPr>
                <w:rFonts w:hint="default"/>
                <w:b/>
                <w:sz w:val="24"/>
              </w:rPr>
              <w:t>1、</w:t>
            </w:r>
            <w:r>
              <w:rPr>
                <w:b/>
                <w:sz w:val="24"/>
              </w:rPr>
              <w:t>地理位置</w:t>
            </w:r>
          </w:p>
          <w:p>
            <w:pPr>
              <w:widowControl/>
              <w:adjustRightInd w:val="0"/>
              <w:snapToGrid w:val="0"/>
              <w:spacing w:line="360" w:lineRule="auto"/>
              <w:ind w:firstLine="480" w:firstLineChars="200"/>
              <w:jc w:val="left"/>
              <w:rPr>
                <w:rFonts w:hint="default"/>
                <w:b w:val="0"/>
                <w:bCs/>
                <w:sz w:val="24"/>
              </w:rPr>
            </w:pPr>
            <w:r>
              <w:rPr>
                <w:b w:val="0"/>
                <w:bCs/>
                <w:sz w:val="24"/>
              </w:rPr>
              <w:t>新乡县</w:t>
            </w:r>
            <w:r>
              <w:rPr>
                <w:rFonts w:hint="eastAsia"/>
                <w:b w:val="0"/>
                <w:bCs/>
                <w:sz w:val="24"/>
              </w:rPr>
              <w:t>隶属于新乡市，</w:t>
            </w:r>
            <w:r>
              <w:rPr>
                <w:b w:val="0"/>
                <w:bCs/>
                <w:sz w:val="24"/>
              </w:rPr>
              <w:t>位于</w:t>
            </w:r>
            <w:r>
              <w:rPr>
                <w:b w:val="0"/>
                <w:bCs/>
                <w:sz w:val="24"/>
              </w:rPr>
              <w:fldChar w:fldCharType="begin"/>
            </w:r>
            <w:r>
              <w:rPr>
                <w:b w:val="0"/>
                <w:bCs/>
                <w:sz w:val="24"/>
              </w:rPr>
              <w:instrText xml:space="preserve">HYPERLINK "http://baike.baidu.com/view/5488.htm" \t "_blank"</w:instrText>
            </w:r>
            <w:r>
              <w:rPr>
                <w:b w:val="0"/>
                <w:bCs/>
                <w:sz w:val="24"/>
              </w:rPr>
              <w:fldChar w:fldCharType="separate"/>
            </w:r>
            <w:r>
              <w:rPr>
                <w:b w:val="0"/>
                <w:bCs/>
                <w:sz w:val="24"/>
              </w:rPr>
              <w:t>河南省</w:t>
            </w:r>
            <w:r>
              <w:rPr>
                <w:b w:val="0"/>
                <w:bCs/>
                <w:sz w:val="24"/>
              </w:rPr>
              <w:fldChar w:fldCharType="end"/>
            </w:r>
            <w:r>
              <w:rPr>
                <w:b w:val="0"/>
                <w:bCs/>
                <w:sz w:val="24"/>
              </w:rPr>
              <w:t>北中部，太行山南麓，卫河上游。东与</w:t>
            </w:r>
            <w:r>
              <w:rPr>
                <w:b w:val="0"/>
                <w:bCs/>
                <w:sz w:val="24"/>
              </w:rPr>
              <w:fldChar w:fldCharType="begin"/>
            </w:r>
            <w:r>
              <w:rPr>
                <w:b w:val="0"/>
                <w:bCs/>
                <w:sz w:val="24"/>
              </w:rPr>
              <w:instrText xml:space="preserve">HYPERLINK "http://baike.baidu.com/view/88870.htm" \t "_blank"</w:instrText>
            </w:r>
            <w:r>
              <w:rPr>
                <w:b w:val="0"/>
                <w:bCs/>
                <w:sz w:val="24"/>
              </w:rPr>
              <w:fldChar w:fldCharType="separate"/>
            </w:r>
            <w:r>
              <w:rPr>
                <w:b w:val="0"/>
                <w:bCs/>
                <w:sz w:val="24"/>
              </w:rPr>
              <w:t>延津</w:t>
            </w:r>
            <w:r>
              <w:rPr>
                <w:b w:val="0"/>
                <w:bCs/>
                <w:sz w:val="24"/>
              </w:rPr>
              <w:fldChar w:fldCharType="end"/>
            </w:r>
            <w:r>
              <w:rPr>
                <w:b w:val="0"/>
                <w:bCs/>
                <w:sz w:val="24"/>
              </w:rPr>
              <w:t>相连，西</w:t>
            </w:r>
            <w:r>
              <w:rPr>
                <w:rFonts w:hint="default"/>
                <w:b w:val="0"/>
                <w:bCs/>
                <w:sz w:val="24"/>
              </w:rPr>
              <w:t>毗获嘉，南接</w:t>
            </w:r>
            <w:r>
              <w:rPr>
                <w:rFonts w:hint="default"/>
                <w:b w:val="0"/>
                <w:bCs/>
                <w:sz w:val="24"/>
              </w:rPr>
              <w:fldChar w:fldCharType="begin"/>
            </w:r>
            <w:r>
              <w:rPr>
                <w:rFonts w:hint="default"/>
                <w:b w:val="0"/>
                <w:bCs/>
                <w:sz w:val="24"/>
              </w:rPr>
              <w:instrText xml:space="preserve">HYPERLINK "http://baike.baidu.com/view/703495.htm" \t "_blank"</w:instrText>
            </w:r>
            <w:r>
              <w:rPr>
                <w:rFonts w:hint="default"/>
                <w:b w:val="0"/>
                <w:bCs/>
                <w:sz w:val="24"/>
              </w:rPr>
              <w:fldChar w:fldCharType="separate"/>
            </w:r>
            <w:r>
              <w:rPr>
                <w:rFonts w:hint="default"/>
                <w:b w:val="0"/>
                <w:bCs/>
                <w:sz w:val="24"/>
              </w:rPr>
              <w:t>原阳</w:t>
            </w:r>
            <w:r>
              <w:rPr>
                <w:rFonts w:hint="default"/>
                <w:b w:val="0"/>
                <w:bCs/>
                <w:sz w:val="24"/>
              </w:rPr>
              <w:fldChar w:fldCharType="end"/>
            </w:r>
            <w:r>
              <w:rPr>
                <w:rFonts w:hint="default"/>
                <w:b w:val="0"/>
                <w:bCs/>
                <w:sz w:val="24"/>
              </w:rPr>
              <w:t>，北部与新乡市区的东、南、西三面相接。县境东西长32.7公里，南北宽29.1公里，总面积为364.6平方公里。</w:t>
            </w:r>
          </w:p>
          <w:p>
            <w:pPr>
              <w:widowControl/>
              <w:adjustRightInd w:val="0"/>
              <w:snapToGrid w:val="0"/>
              <w:spacing w:line="360" w:lineRule="auto"/>
              <w:ind w:firstLine="480" w:firstLineChars="200"/>
              <w:jc w:val="left"/>
              <w:rPr>
                <w:rFonts w:hint="default"/>
                <w:b w:val="0"/>
                <w:bCs/>
                <w:sz w:val="24"/>
              </w:rPr>
            </w:pPr>
            <w:r>
              <w:rPr>
                <w:rFonts w:hint="default"/>
                <w:b w:val="0"/>
                <w:bCs/>
                <w:sz w:val="24"/>
              </w:rPr>
              <w:t>本项目位于</w:t>
            </w:r>
            <w:r>
              <w:rPr>
                <w:rFonts w:hint="eastAsia" w:ascii="Times New Roman" w:hAnsi="Times New Roman" w:cs="Times New Roman"/>
                <w:sz w:val="24"/>
                <w:lang w:eastAsia="zh-CN"/>
              </w:rPr>
              <w:t>新乡市新乡县大召营镇大召营村36号</w:t>
            </w:r>
            <w:r>
              <w:rPr>
                <w:rFonts w:hint="eastAsia" w:ascii="Times New Roman" w:hAnsi="Times New Roman" w:cs="Times New Roman"/>
                <w:b/>
                <w:bCs/>
                <w:sz w:val="24"/>
                <w:lang w:val="en-US" w:eastAsia="zh-CN"/>
              </w:rPr>
              <w:t>（新乡县大召营专业园区）</w:t>
            </w:r>
            <w:r>
              <w:rPr>
                <w:rFonts w:hint="default"/>
                <w:b w:val="0"/>
                <w:bCs/>
                <w:sz w:val="24"/>
              </w:rPr>
              <w:t>，项目</w:t>
            </w:r>
            <w:r>
              <w:rPr>
                <w:rFonts w:hint="default"/>
                <w:b w:val="0"/>
                <w:bCs/>
                <w:sz w:val="24"/>
                <w:lang w:eastAsia="zh-CN"/>
              </w:rPr>
              <w:t>地势平坦</w:t>
            </w:r>
            <w:r>
              <w:rPr>
                <w:rFonts w:hint="default"/>
                <w:b w:val="0"/>
                <w:bCs/>
                <w:sz w:val="24"/>
              </w:rPr>
              <w:t>，交通便利。</w:t>
            </w:r>
          </w:p>
          <w:p>
            <w:pPr>
              <w:widowControl/>
              <w:adjustRightInd w:val="0"/>
              <w:snapToGrid w:val="0"/>
              <w:spacing w:line="360" w:lineRule="auto"/>
              <w:ind w:firstLine="482" w:firstLineChars="200"/>
              <w:jc w:val="left"/>
              <w:rPr>
                <w:rFonts w:hint="default"/>
                <w:b/>
                <w:sz w:val="24"/>
              </w:rPr>
            </w:pPr>
            <w:r>
              <w:rPr>
                <w:rFonts w:hint="default"/>
                <w:b/>
                <w:sz w:val="24"/>
              </w:rPr>
              <w:t>2、地形地貌</w:t>
            </w:r>
          </w:p>
          <w:p>
            <w:pPr>
              <w:widowControl/>
              <w:adjustRightInd w:val="0"/>
              <w:snapToGrid w:val="0"/>
              <w:spacing w:line="360" w:lineRule="auto"/>
              <w:ind w:firstLine="480" w:firstLineChars="200"/>
              <w:jc w:val="left"/>
              <w:rPr>
                <w:rFonts w:hint="default"/>
                <w:b w:val="0"/>
                <w:bCs/>
                <w:sz w:val="24"/>
              </w:rPr>
            </w:pPr>
            <w:r>
              <w:rPr>
                <w:rFonts w:hint="default"/>
                <w:b w:val="0"/>
                <w:bCs/>
                <w:sz w:val="24"/>
              </w:rPr>
              <w:t>新乡县位于</w:t>
            </w:r>
            <w:r>
              <w:rPr>
                <w:rFonts w:hint="default"/>
                <w:b w:val="0"/>
                <w:bCs/>
                <w:sz w:val="24"/>
              </w:rPr>
              <w:fldChar w:fldCharType="begin"/>
            </w:r>
            <w:r>
              <w:rPr>
                <w:rFonts w:hint="default"/>
                <w:b w:val="0"/>
                <w:bCs/>
                <w:sz w:val="24"/>
              </w:rPr>
              <w:instrText xml:space="preserve">HYPERLINK "http://baike.baidu.com/view/5488.htm" \t "_blank"</w:instrText>
            </w:r>
            <w:r>
              <w:rPr>
                <w:rFonts w:hint="default"/>
                <w:b w:val="0"/>
                <w:bCs/>
                <w:sz w:val="24"/>
              </w:rPr>
              <w:fldChar w:fldCharType="separate"/>
            </w:r>
            <w:r>
              <w:rPr>
                <w:rFonts w:hint="default"/>
                <w:b w:val="0"/>
                <w:bCs/>
                <w:sz w:val="24"/>
              </w:rPr>
              <w:t>河南省</w:t>
            </w:r>
            <w:r>
              <w:rPr>
                <w:rFonts w:hint="default"/>
                <w:b w:val="0"/>
                <w:bCs/>
                <w:sz w:val="24"/>
              </w:rPr>
              <w:fldChar w:fldCharType="end"/>
            </w:r>
            <w:r>
              <w:rPr>
                <w:rFonts w:hint="default"/>
                <w:b w:val="0"/>
                <w:bCs/>
                <w:sz w:val="24"/>
              </w:rPr>
              <w:t>北中部，太行山南麓，</w:t>
            </w:r>
            <w:r>
              <w:rPr>
                <w:rFonts w:hint="default"/>
                <w:b w:val="0"/>
                <w:bCs/>
                <w:sz w:val="24"/>
              </w:rPr>
              <w:fldChar w:fldCharType="begin"/>
            </w:r>
            <w:r>
              <w:rPr>
                <w:rFonts w:hint="default"/>
                <w:b w:val="0"/>
                <w:bCs/>
                <w:sz w:val="24"/>
              </w:rPr>
              <w:instrText xml:space="preserve">HYPERLINK "http://baike.baidu.com/view/232851.htm" \t "_blank"</w:instrText>
            </w:r>
            <w:r>
              <w:rPr>
                <w:rFonts w:hint="default"/>
                <w:b w:val="0"/>
                <w:bCs/>
                <w:sz w:val="24"/>
              </w:rPr>
              <w:fldChar w:fldCharType="separate"/>
            </w:r>
            <w:r>
              <w:rPr>
                <w:rFonts w:hint="default"/>
                <w:b w:val="0"/>
                <w:bCs/>
                <w:sz w:val="24"/>
              </w:rPr>
              <w:t>卫河</w:t>
            </w:r>
            <w:r>
              <w:rPr>
                <w:rFonts w:hint="default"/>
                <w:b w:val="0"/>
                <w:bCs/>
                <w:sz w:val="24"/>
              </w:rPr>
              <w:fldChar w:fldCharType="end"/>
            </w:r>
            <w:r>
              <w:rPr>
                <w:rFonts w:hint="default"/>
                <w:b w:val="0"/>
                <w:bCs/>
                <w:sz w:val="24"/>
              </w:rPr>
              <w:t>上游。属黄河中下游故道冲积扇和太行山前卫河冲积扇的南缘洼地，是黄河与卫河复合冲积平原。地势自西南向东北呈微倾斜，坡降率为1/4000，西高东低，高程介于70-82米之间。全县地貌可分为四个单元：西北部卫河沿岸及北区为卫河冲积与扇前交接洼地；中部古阳堤以北至卫河区域是古黄河背河洼地；中南部古阳堤以南为高地平原，是黄河古河堤滩；东南部为沙丘沙地，是黄河古河床与溢流泛道冲击而成。</w:t>
            </w:r>
          </w:p>
          <w:p>
            <w:pPr>
              <w:widowControl/>
              <w:adjustRightInd w:val="0"/>
              <w:snapToGrid w:val="0"/>
              <w:spacing w:line="360" w:lineRule="auto"/>
              <w:ind w:firstLine="480" w:firstLineChars="200"/>
              <w:jc w:val="left"/>
              <w:rPr>
                <w:rFonts w:hint="default"/>
                <w:b w:val="0"/>
                <w:bCs/>
                <w:sz w:val="24"/>
              </w:rPr>
            </w:pPr>
            <w:r>
              <w:rPr>
                <w:rFonts w:hint="default"/>
                <w:b w:val="0"/>
                <w:bCs/>
                <w:sz w:val="24"/>
              </w:rPr>
              <w:t>本项目所在位置地势平坦，属于平原地区。</w:t>
            </w:r>
          </w:p>
          <w:p>
            <w:pPr>
              <w:widowControl/>
              <w:adjustRightInd w:val="0"/>
              <w:snapToGrid w:val="0"/>
              <w:spacing w:line="360" w:lineRule="auto"/>
              <w:ind w:firstLine="482" w:firstLineChars="200"/>
              <w:jc w:val="left"/>
              <w:rPr>
                <w:rFonts w:hint="default"/>
                <w:b/>
                <w:sz w:val="24"/>
              </w:rPr>
            </w:pPr>
            <w:r>
              <w:rPr>
                <w:rFonts w:hint="default"/>
                <w:b/>
                <w:sz w:val="24"/>
              </w:rPr>
              <w:t>3、气候气象</w:t>
            </w:r>
            <w:r>
              <w:rPr>
                <w:rFonts w:hint="default"/>
                <w:b/>
                <w:sz w:val="24"/>
              </w:rPr>
              <w:tab/>
            </w:r>
          </w:p>
          <w:p>
            <w:pPr>
              <w:widowControl/>
              <w:adjustRightInd w:val="0"/>
              <w:snapToGrid w:val="0"/>
              <w:spacing w:line="360" w:lineRule="auto"/>
              <w:ind w:firstLine="480" w:firstLineChars="200"/>
              <w:jc w:val="left"/>
              <w:rPr>
                <w:rFonts w:hint="default"/>
                <w:b w:val="0"/>
                <w:bCs/>
                <w:sz w:val="24"/>
              </w:rPr>
            </w:pPr>
            <w:r>
              <w:rPr>
                <w:rFonts w:hint="default"/>
                <w:b w:val="0"/>
                <w:bCs/>
                <w:sz w:val="24"/>
              </w:rPr>
              <w:t>新乡县全县境属</w:t>
            </w:r>
            <w:r>
              <w:rPr>
                <w:rFonts w:hint="default"/>
                <w:b w:val="0"/>
                <w:bCs/>
                <w:sz w:val="24"/>
              </w:rPr>
              <w:fldChar w:fldCharType="begin"/>
            </w:r>
            <w:r>
              <w:rPr>
                <w:rFonts w:hint="default"/>
                <w:b w:val="0"/>
                <w:bCs/>
                <w:sz w:val="24"/>
              </w:rPr>
              <w:instrText xml:space="preserve">HYPERLINK "http://baike.baidu.com/view/198788.htm" \t "_blank"</w:instrText>
            </w:r>
            <w:r>
              <w:rPr>
                <w:rFonts w:hint="default"/>
                <w:b w:val="0"/>
                <w:bCs/>
                <w:sz w:val="24"/>
              </w:rPr>
              <w:fldChar w:fldCharType="separate"/>
            </w:r>
            <w:r>
              <w:rPr>
                <w:rFonts w:hint="default"/>
                <w:b w:val="0"/>
                <w:bCs/>
                <w:sz w:val="24"/>
              </w:rPr>
              <w:t>温带大陆性气候</w:t>
            </w:r>
            <w:r>
              <w:rPr>
                <w:rFonts w:hint="default"/>
                <w:b w:val="0"/>
                <w:bCs/>
                <w:sz w:val="24"/>
              </w:rPr>
              <w:fldChar w:fldCharType="end"/>
            </w:r>
            <w:r>
              <w:rPr>
                <w:rFonts w:hint="default"/>
                <w:b w:val="0"/>
                <w:bCs/>
                <w:sz w:val="24"/>
              </w:rPr>
              <w:t>，四季分明。春季干旱多风，夏季多雨，秋季天高气爽，冬季寒冷少雪。年均气温14.1℃，1月最冷，平均气温0.7℃，7月最热，平均气温27.1℃。年均降水量548.3毫米，多集中在7、8月间。年均蒸发量1908.7毫米。年均</w:t>
            </w:r>
            <w:r>
              <w:rPr>
                <w:rFonts w:hint="default"/>
                <w:b w:val="0"/>
                <w:bCs/>
                <w:sz w:val="24"/>
              </w:rPr>
              <w:fldChar w:fldCharType="begin"/>
            </w:r>
            <w:r>
              <w:rPr>
                <w:rFonts w:hint="default"/>
                <w:b w:val="0"/>
                <w:bCs/>
                <w:sz w:val="24"/>
              </w:rPr>
              <w:instrText xml:space="preserve">HYPERLINK "http://baike.baidu.com/view/9196.htm" \t "_blank"</w:instrText>
            </w:r>
            <w:r>
              <w:rPr>
                <w:rFonts w:hint="default"/>
                <w:b w:val="0"/>
                <w:bCs/>
                <w:sz w:val="24"/>
              </w:rPr>
              <w:fldChar w:fldCharType="separate"/>
            </w:r>
            <w:r>
              <w:rPr>
                <w:rFonts w:hint="default"/>
                <w:b w:val="0"/>
                <w:bCs/>
                <w:sz w:val="24"/>
              </w:rPr>
              <w:t>日照</w:t>
            </w:r>
            <w:r>
              <w:rPr>
                <w:rFonts w:hint="default"/>
                <w:b w:val="0"/>
                <w:bCs/>
                <w:sz w:val="24"/>
              </w:rPr>
              <w:fldChar w:fldCharType="end"/>
            </w:r>
            <w:r>
              <w:rPr>
                <w:rFonts w:hint="default"/>
                <w:b w:val="0"/>
                <w:bCs/>
                <w:sz w:val="24"/>
              </w:rPr>
              <w:t>2407.7小时，年均无霜期200.5天，适于农作物生长。</w:t>
            </w:r>
          </w:p>
          <w:p>
            <w:pPr>
              <w:widowControl/>
              <w:adjustRightInd w:val="0"/>
              <w:snapToGrid w:val="0"/>
              <w:spacing w:line="360" w:lineRule="auto"/>
              <w:ind w:firstLine="482" w:firstLineChars="200"/>
              <w:jc w:val="left"/>
              <w:rPr>
                <w:rFonts w:hint="default"/>
                <w:b/>
                <w:sz w:val="24"/>
              </w:rPr>
            </w:pPr>
            <w:r>
              <w:rPr>
                <w:rFonts w:hint="default"/>
                <w:b/>
                <w:sz w:val="24"/>
              </w:rPr>
              <w:t>4、水文</w:t>
            </w:r>
          </w:p>
          <w:p>
            <w:pPr>
              <w:widowControl/>
              <w:adjustRightInd w:val="0"/>
              <w:snapToGrid w:val="0"/>
              <w:spacing w:line="360" w:lineRule="auto"/>
              <w:ind w:firstLine="480" w:firstLineChars="200"/>
              <w:jc w:val="left"/>
              <w:rPr>
                <w:rFonts w:hint="default"/>
                <w:b w:val="0"/>
                <w:bCs/>
                <w:sz w:val="24"/>
              </w:rPr>
            </w:pPr>
            <w:r>
              <w:rPr>
                <w:rFonts w:hint="default"/>
                <w:b w:val="0"/>
                <w:bCs/>
                <w:sz w:val="24"/>
              </w:rPr>
              <w:t>新乡县境内河渠主要有</w:t>
            </w:r>
            <w:r>
              <w:rPr>
                <w:rFonts w:hint="default"/>
                <w:b w:val="0"/>
                <w:bCs/>
                <w:sz w:val="24"/>
              </w:rPr>
              <w:fldChar w:fldCharType="begin"/>
            </w:r>
            <w:r>
              <w:rPr>
                <w:rFonts w:hint="default"/>
                <w:b w:val="0"/>
                <w:bCs/>
                <w:sz w:val="24"/>
              </w:rPr>
              <w:instrText xml:space="preserve">HYPERLINK "http://baike.baidu.com/view/232851.htm" \t "_blank"</w:instrText>
            </w:r>
            <w:r>
              <w:rPr>
                <w:rFonts w:hint="default"/>
                <w:b w:val="0"/>
                <w:bCs/>
                <w:sz w:val="24"/>
              </w:rPr>
              <w:fldChar w:fldCharType="separate"/>
            </w:r>
            <w:r>
              <w:rPr>
                <w:rFonts w:hint="default"/>
                <w:b w:val="0"/>
                <w:bCs/>
                <w:sz w:val="24"/>
              </w:rPr>
              <w:t>卫河</w:t>
            </w:r>
            <w:r>
              <w:rPr>
                <w:rFonts w:hint="default"/>
                <w:b w:val="0"/>
                <w:bCs/>
                <w:sz w:val="24"/>
              </w:rPr>
              <w:fldChar w:fldCharType="end"/>
            </w:r>
            <w:r>
              <w:rPr>
                <w:rFonts w:hint="default"/>
                <w:b w:val="0"/>
                <w:bCs/>
                <w:sz w:val="24"/>
              </w:rPr>
              <w:t>、东孟姜女河、西孟姜女河、共产主义渠、</w:t>
            </w:r>
            <w:r>
              <w:rPr>
                <w:rFonts w:hint="default"/>
                <w:b w:val="0"/>
                <w:bCs/>
                <w:sz w:val="24"/>
              </w:rPr>
              <w:fldChar w:fldCharType="begin"/>
            </w:r>
            <w:r>
              <w:rPr>
                <w:rFonts w:hint="default"/>
                <w:b w:val="0"/>
                <w:bCs/>
                <w:sz w:val="24"/>
              </w:rPr>
              <w:instrText xml:space="preserve">HYPERLINK "http://baike.baidu.com/view/895167.htm" \t "_blank"</w:instrText>
            </w:r>
            <w:r>
              <w:rPr>
                <w:rFonts w:hint="default"/>
                <w:b w:val="0"/>
                <w:bCs/>
                <w:sz w:val="24"/>
              </w:rPr>
              <w:fldChar w:fldCharType="separate"/>
            </w:r>
            <w:r>
              <w:rPr>
                <w:rFonts w:hint="default"/>
                <w:b w:val="0"/>
                <w:bCs/>
                <w:sz w:val="24"/>
              </w:rPr>
              <w:t>人民胜利渠</w:t>
            </w:r>
            <w:r>
              <w:rPr>
                <w:rFonts w:hint="default"/>
                <w:b w:val="0"/>
                <w:bCs/>
                <w:sz w:val="24"/>
              </w:rPr>
              <w:fldChar w:fldCharType="end"/>
            </w:r>
            <w:r>
              <w:rPr>
                <w:rFonts w:hint="default"/>
                <w:b w:val="0"/>
                <w:bCs/>
                <w:sz w:val="24"/>
              </w:rPr>
              <w:t>等5条大的河渠和17条小河渠，除人民胜利渠定时引用</w:t>
            </w:r>
            <w:r>
              <w:rPr>
                <w:rFonts w:hint="default"/>
                <w:b w:val="0"/>
                <w:bCs/>
                <w:sz w:val="24"/>
              </w:rPr>
              <w:fldChar w:fldCharType="begin"/>
            </w:r>
            <w:r>
              <w:rPr>
                <w:rFonts w:hint="default"/>
                <w:b w:val="0"/>
                <w:bCs/>
                <w:sz w:val="24"/>
              </w:rPr>
              <w:instrText xml:space="preserve">HYPERLINK "http://baike.baidu.com/view/4479.htm" \t "_blank"</w:instrText>
            </w:r>
            <w:r>
              <w:rPr>
                <w:rFonts w:hint="default"/>
                <w:b w:val="0"/>
                <w:bCs/>
                <w:sz w:val="24"/>
              </w:rPr>
              <w:fldChar w:fldCharType="separate"/>
            </w:r>
            <w:r>
              <w:rPr>
                <w:rFonts w:hint="default"/>
                <w:b w:val="0"/>
                <w:bCs/>
                <w:sz w:val="24"/>
              </w:rPr>
              <w:t>黄河</w:t>
            </w:r>
            <w:r>
              <w:rPr>
                <w:rFonts w:hint="default"/>
                <w:b w:val="0"/>
                <w:bCs/>
                <w:sz w:val="24"/>
              </w:rPr>
              <w:fldChar w:fldCharType="end"/>
            </w:r>
            <w:r>
              <w:rPr>
                <w:rFonts w:hint="default"/>
                <w:b w:val="0"/>
                <w:bCs/>
                <w:sz w:val="24"/>
              </w:rPr>
              <w:t>水外，其他河流源头水枯，过境水多为季节性排放。</w:t>
            </w:r>
          </w:p>
          <w:p>
            <w:pPr>
              <w:pStyle w:val="4"/>
              <w:adjustRightInd w:val="0"/>
              <w:snapToGrid w:val="0"/>
              <w:spacing w:line="360" w:lineRule="auto"/>
              <w:ind w:firstLine="480" w:firstLineChars="200"/>
              <w:rPr>
                <w:rFonts w:hint="default" w:ascii="Times New Roman" w:hAnsi="Times New Roman" w:cs="Times New Roman"/>
                <w:b w:val="0"/>
                <w:bCs w:val="0"/>
                <w:sz w:val="24"/>
                <w:szCs w:val="24"/>
                <w:u w:val="none"/>
              </w:rPr>
            </w:pPr>
            <w:r>
              <w:rPr>
                <w:rFonts w:hint="default" w:ascii="Times New Roman" w:hAnsi="Times New Roman" w:cs="Times New Roman"/>
                <w:b w:val="0"/>
                <w:bCs w:val="0"/>
                <w:sz w:val="24"/>
                <w:szCs w:val="24"/>
                <w:u w:val="none"/>
                <w:lang w:eastAsia="zh-CN"/>
              </w:rPr>
              <w:t>本项目冷</w:t>
            </w:r>
            <w:r>
              <w:rPr>
                <w:rFonts w:hint="eastAsia" w:ascii="Times New Roman" w:hAnsi="Times New Roman" w:cs="Times New Roman"/>
                <w:b w:val="0"/>
                <w:bCs w:val="0"/>
                <w:sz w:val="24"/>
                <w:szCs w:val="24"/>
                <w:u w:val="none"/>
                <w:lang w:val="en-US" w:eastAsia="zh-CN"/>
              </w:rPr>
              <w:t>却水循环使用，</w:t>
            </w:r>
            <w:r>
              <w:rPr>
                <w:rFonts w:hint="default" w:ascii="Times New Roman" w:hAnsi="Times New Roman" w:cs="Times New Roman"/>
                <w:b w:val="0"/>
                <w:bCs w:val="0"/>
                <w:sz w:val="24"/>
                <w:szCs w:val="24"/>
                <w:u w:val="none"/>
                <w:lang w:eastAsia="zh-CN"/>
              </w:rPr>
              <w:t>只是补充蒸发掉的水量，</w:t>
            </w:r>
            <w:r>
              <w:rPr>
                <w:rFonts w:hint="eastAsia" w:ascii="Times New Roman" w:hAnsi="Times New Roman" w:cs="Times New Roman"/>
                <w:b w:val="0"/>
                <w:bCs w:val="0"/>
                <w:sz w:val="24"/>
                <w:szCs w:val="24"/>
                <w:u w:val="none"/>
                <w:lang w:val="en-US" w:eastAsia="zh-CN"/>
              </w:rPr>
              <w:t>无</w:t>
            </w:r>
            <w:r>
              <w:rPr>
                <w:rFonts w:hint="default" w:ascii="Times New Roman" w:hAnsi="Times New Roman" w:cs="Times New Roman"/>
                <w:b w:val="0"/>
                <w:bCs w:val="0"/>
                <w:sz w:val="24"/>
                <w:szCs w:val="24"/>
                <w:u w:val="none"/>
                <w:lang w:eastAsia="zh-CN"/>
              </w:rPr>
              <w:t>产生废水</w:t>
            </w:r>
            <w:r>
              <w:rPr>
                <w:rFonts w:hint="eastAsia" w:ascii="Times New Roman" w:hAnsi="Times New Roman" w:cs="Times New Roman"/>
                <w:b w:val="0"/>
                <w:bCs w:val="0"/>
                <w:sz w:val="24"/>
                <w:szCs w:val="24"/>
                <w:u w:val="none"/>
                <w:lang w:val="en-US" w:eastAsia="zh-CN"/>
              </w:rPr>
              <w:t>产生</w:t>
            </w:r>
            <w:r>
              <w:rPr>
                <w:rFonts w:hint="default" w:ascii="Times New Roman" w:hAnsi="Times New Roman" w:cs="Times New Roman"/>
                <w:b w:val="0"/>
                <w:bCs w:val="0"/>
                <w:sz w:val="24"/>
                <w:szCs w:val="24"/>
                <w:u w:val="none"/>
                <w:lang w:eastAsia="zh-CN"/>
              </w:rPr>
              <w:t>；</w:t>
            </w:r>
            <w:r>
              <w:rPr>
                <w:rFonts w:hint="default" w:ascii="Times New Roman" w:hAnsi="Times New Roman" w:cs="Times New Roman"/>
                <w:sz w:val="24"/>
                <w:szCs w:val="24"/>
              </w:rPr>
              <w:t>职工生活污水</w:t>
            </w:r>
            <w:r>
              <w:rPr>
                <w:rFonts w:hint="eastAsia" w:cs="Times New Roman"/>
                <w:b w:val="0"/>
                <w:bCs/>
                <w:color w:val="000000"/>
                <w:kern w:val="0"/>
                <w:sz w:val="24"/>
                <w:szCs w:val="24"/>
                <w:u w:val="none"/>
                <w:lang w:val="en-US" w:eastAsia="zh-CN"/>
              </w:rPr>
              <w:t>排入大召营镇污水处理厂进一步处理</w:t>
            </w:r>
            <w:r>
              <w:rPr>
                <w:rFonts w:hint="default" w:ascii="Times New Roman" w:hAnsi="Times New Roman" w:cs="Times New Roman"/>
                <w:bCs/>
                <w:sz w:val="24"/>
                <w:szCs w:val="24"/>
              </w:rPr>
              <w:t>。</w:t>
            </w:r>
          </w:p>
          <w:p>
            <w:pPr>
              <w:widowControl/>
              <w:adjustRightInd w:val="0"/>
              <w:snapToGrid w:val="0"/>
              <w:spacing w:line="360" w:lineRule="auto"/>
              <w:ind w:firstLine="482" w:firstLineChars="200"/>
              <w:jc w:val="left"/>
              <w:rPr>
                <w:b/>
                <w:sz w:val="24"/>
              </w:rPr>
            </w:pPr>
            <w:r>
              <w:rPr>
                <w:rFonts w:hint="default"/>
                <w:b/>
                <w:sz w:val="24"/>
                <w:lang w:val="en-US" w:eastAsia="zh-CN"/>
              </w:rPr>
              <w:t>5</w:t>
            </w:r>
            <w:r>
              <w:rPr>
                <w:b/>
                <w:sz w:val="24"/>
              </w:rPr>
              <w:t>、土壤状况</w:t>
            </w:r>
          </w:p>
          <w:p>
            <w:pPr>
              <w:widowControl/>
              <w:adjustRightInd w:val="0"/>
              <w:snapToGrid w:val="0"/>
              <w:spacing w:line="360" w:lineRule="auto"/>
              <w:ind w:firstLine="480" w:firstLineChars="200"/>
              <w:jc w:val="left"/>
              <w:rPr>
                <w:rFonts w:hint="default"/>
                <w:b w:val="0"/>
                <w:bCs/>
                <w:sz w:val="24"/>
              </w:rPr>
            </w:pPr>
            <w:r>
              <w:rPr>
                <w:rFonts w:hint="eastAsia"/>
                <w:b w:val="0"/>
                <w:bCs/>
                <w:sz w:val="24"/>
              </w:rPr>
              <w:t>新乡</w:t>
            </w:r>
            <w:r>
              <w:rPr>
                <w:b w:val="0"/>
                <w:bCs/>
                <w:sz w:val="24"/>
              </w:rPr>
              <w:t>县境地处</w:t>
            </w:r>
            <w:r>
              <w:rPr>
                <w:b w:val="0"/>
                <w:bCs/>
                <w:sz w:val="24"/>
              </w:rPr>
              <w:fldChar w:fldCharType="begin"/>
            </w:r>
            <w:r>
              <w:rPr>
                <w:b w:val="0"/>
                <w:bCs/>
                <w:sz w:val="24"/>
              </w:rPr>
              <w:instrText xml:space="preserve">HYPERLINK "http://baike.baidu.com/view/29666.htm" \t "_blank"</w:instrText>
            </w:r>
            <w:r>
              <w:rPr>
                <w:b w:val="0"/>
                <w:bCs/>
                <w:sz w:val="24"/>
              </w:rPr>
              <w:fldChar w:fldCharType="separate"/>
            </w:r>
            <w:r>
              <w:rPr>
                <w:b w:val="0"/>
                <w:bCs/>
                <w:sz w:val="24"/>
              </w:rPr>
              <w:t>华北平原</w:t>
            </w:r>
            <w:r>
              <w:rPr>
                <w:b w:val="0"/>
                <w:bCs/>
                <w:sz w:val="24"/>
              </w:rPr>
              <w:fldChar w:fldCharType="end"/>
            </w:r>
            <w:r>
              <w:rPr>
                <w:b w:val="0"/>
                <w:bCs/>
                <w:sz w:val="24"/>
              </w:rPr>
              <w:t>，为燕山运动以后下沉的地区。土壤母质系</w:t>
            </w:r>
            <w:r>
              <w:rPr>
                <w:b w:val="0"/>
                <w:bCs/>
                <w:sz w:val="24"/>
              </w:rPr>
              <w:fldChar w:fldCharType="begin"/>
            </w:r>
            <w:r>
              <w:rPr>
                <w:b w:val="0"/>
                <w:bCs/>
                <w:sz w:val="24"/>
              </w:rPr>
              <w:instrText xml:space="preserve">HYPERLINK "http://baike.baidu.com/view/1542551.htm" \t "_blank"</w:instrText>
            </w:r>
            <w:r>
              <w:rPr>
                <w:b w:val="0"/>
                <w:bCs/>
                <w:sz w:val="24"/>
              </w:rPr>
              <w:fldChar w:fldCharType="separate"/>
            </w:r>
            <w:r>
              <w:rPr>
                <w:b w:val="0"/>
                <w:bCs/>
                <w:sz w:val="24"/>
              </w:rPr>
              <w:t>新生界</w:t>
            </w:r>
            <w:r>
              <w:rPr>
                <w:b w:val="0"/>
                <w:bCs/>
                <w:sz w:val="24"/>
              </w:rPr>
              <w:fldChar w:fldCharType="end"/>
            </w:r>
            <w:r>
              <w:rPr>
                <w:b w:val="0"/>
                <w:bCs/>
                <w:sz w:val="24"/>
              </w:rPr>
              <w:t>第四系，为</w:t>
            </w:r>
            <w:r>
              <w:rPr>
                <w:b w:val="0"/>
                <w:bCs/>
                <w:sz w:val="24"/>
              </w:rPr>
              <w:fldChar w:fldCharType="begin"/>
            </w:r>
            <w:r>
              <w:rPr>
                <w:b w:val="0"/>
                <w:bCs/>
                <w:sz w:val="24"/>
              </w:rPr>
              <w:instrText xml:space="preserve">HYPERLINK "http://baike.baidu.com/view/27555.htm" \t "_blank"</w:instrText>
            </w:r>
            <w:r>
              <w:rPr>
                <w:b w:val="0"/>
                <w:bCs/>
                <w:sz w:val="24"/>
              </w:rPr>
              <w:fldChar w:fldCharType="separate"/>
            </w:r>
            <w:r>
              <w:rPr>
                <w:b w:val="0"/>
                <w:bCs/>
                <w:sz w:val="24"/>
              </w:rPr>
              <w:t>太行山</w:t>
            </w:r>
            <w:r>
              <w:rPr>
                <w:b w:val="0"/>
                <w:bCs/>
                <w:sz w:val="24"/>
              </w:rPr>
              <w:fldChar w:fldCharType="end"/>
            </w:r>
            <w:r>
              <w:rPr>
                <w:b w:val="0"/>
                <w:bCs/>
                <w:sz w:val="24"/>
              </w:rPr>
              <w:t>前冲洪积物与黄河、沁河冲积物沉积而成。形成县境内砂质、壤质、粘质三级土壤，</w:t>
            </w:r>
            <w:r>
              <w:rPr>
                <w:rFonts w:hint="default"/>
                <w:b w:val="0"/>
                <w:bCs/>
                <w:sz w:val="24"/>
              </w:rPr>
              <w:t>组成6个母质机械类型。境内</w:t>
            </w:r>
            <w:r>
              <w:rPr>
                <w:rFonts w:hint="default"/>
                <w:b w:val="0"/>
                <w:bCs/>
                <w:sz w:val="24"/>
              </w:rPr>
              <w:fldChar w:fldCharType="begin"/>
            </w:r>
            <w:r>
              <w:rPr>
                <w:rFonts w:hint="default"/>
                <w:b w:val="0"/>
                <w:bCs/>
                <w:sz w:val="24"/>
              </w:rPr>
              <w:instrText xml:space="preserve">HYPERLINK "http://baike.baidu.com/view/788990.htm" \t "_blank"</w:instrText>
            </w:r>
            <w:r>
              <w:rPr>
                <w:rFonts w:hint="default"/>
                <w:b w:val="0"/>
                <w:bCs/>
                <w:sz w:val="24"/>
              </w:rPr>
              <w:fldChar w:fldCharType="separate"/>
            </w:r>
            <w:r>
              <w:rPr>
                <w:rFonts w:hint="default"/>
                <w:b w:val="0"/>
                <w:bCs/>
                <w:sz w:val="24"/>
              </w:rPr>
              <w:t>黄河故道</w:t>
            </w:r>
            <w:r>
              <w:rPr>
                <w:rFonts w:hint="default"/>
                <w:b w:val="0"/>
                <w:bCs/>
                <w:sz w:val="24"/>
              </w:rPr>
              <w:fldChar w:fldCharType="end"/>
            </w:r>
            <w:r>
              <w:rPr>
                <w:rFonts w:hint="default"/>
                <w:b w:val="0"/>
                <w:bCs/>
                <w:sz w:val="24"/>
              </w:rPr>
              <w:t>为沉砂组成，系砂土和砂壤土。黄河故道以北系黄河滩地，土质为褐土化小两合、褐土化两合土，并间有不同的其他类型。古阳堤以北地势低洼，地下水渗入形成潮化，土壤为小两合、两合土，间有不同的其他类型。</w:t>
            </w:r>
          </w:p>
          <w:p>
            <w:pPr>
              <w:widowControl/>
              <w:adjustRightInd w:val="0"/>
              <w:snapToGrid w:val="0"/>
              <w:spacing w:line="360" w:lineRule="auto"/>
              <w:ind w:firstLine="480" w:firstLineChars="200"/>
              <w:jc w:val="left"/>
              <w:rPr>
                <w:rFonts w:hint="default"/>
                <w:b/>
                <w:sz w:val="24"/>
              </w:rPr>
            </w:pPr>
            <w:r>
              <w:rPr>
                <w:rFonts w:hint="default"/>
                <w:b w:val="0"/>
                <w:bCs/>
                <w:sz w:val="24"/>
              </w:rPr>
              <w:t>项目周边500m范围</w:t>
            </w:r>
            <w:r>
              <w:rPr>
                <w:b w:val="0"/>
                <w:bCs/>
                <w:sz w:val="24"/>
              </w:rPr>
              <w:t>内无列入《国家重点保护野生植物名录》和《国家重点保护</w:t>
            </w:r>
            <w:r>
              <w:rPr>
                <w:rFonts w:hint="default"/>
                <w:b w:val="0"/>
                <w:bCs/>
                <w:sz w:val="24"/>
              </w:rPr>
              <w:t>野生动物名录》的动植物。</w:t>
            </w:r>
          </w:p>
          <w:p>
            <w:pPr>
              <w:widowControl/>
              <w:adjustRightInd w:val="0"/>
              <w:snapToGrid w:val="0"/>
              <w:spacing w:line="360" w:lineRule="auto"/>
              <w:ind w:firstLine="482" w:firstLineChars="200"/>
              <w:jc w:val="left"/>
              <w:rPr>
                <w:rFonts w:hint="eastAsia"/>
                <w:b/>
                <w:sz w:val="24"/>
              </w:rPr>
            </w:pPr>
            <w:r>
              <w:rPr>
                <w:rFonts w:hint="default"/>
                <w:b/>
                <w:sz w:val="24"/>
                <w:lang w:val="en-US" w:eastAsia="zh-CN"/>
              </w:rPr>
              <w:t>6、</w:t>
            </w:r>
            <w:r>
              <w:rPr>
                <w:rFonts w:hint="default"/>
                <w:b/>
                <w:sz w:val="24"/>
              </w:rPr>
              <w:t>《</w:t>
            </w:r>
            <w:r>
              <w:rPr>
                <w:rFonts w:hint="eastAsia"/>
                <w:b/>
                <w:sz w:val="24"/>
              </w:rPr>
              <w:t>河南省城市集中式饮用水源保护区划》</w:t>
            </w:r>
          </w:p>
          <w:p>
            <w:pPr>
              <w:widowControl/>
              <w:adjustRightInd w:val="0"/>
              <w:snapToGrid w:val="0"/>
              <w:spacing w:line="360" w:lineRule="auto"/>
              <w:ind w:firstLine="480" w:firstLineChars="200"/>
              <w:jc w:val="left"/>
              <w:rPr>
                <w:rFonts w:hint="eastAsia"/>
                <w:b w:val="0"/>
                <w:bCs/>
                <w:sz w:val="24"/>
              </w:rPr>
            </w:pPr>
            <w:r>
              <w:rPr>
                <w:b w:val="0"/>
                <w:bCs/>
                <w:sz w:val="24"/>
              </w:rPr>
              <w:t>根据《河南省城市集中式饮用水源保护区划》，</w:t>
            </w:r>
            <w:r>
              <w:rPr>
                <w:rFonts w:hint="eastAsia"/>
                <w:b w:val="0"/>
                <w:bCs/>
                <w:sz w:val="24"/>
              </w:rPr>
              <w:t>新乡市地表水饮用水源保护区共有5个，分别为</w:t>
            </w:r>
            <w:r>
              <w:rPr>
                <w:b w:val="0"/>
                <w:bCs/>
                <w:sz w:val="24"/>
              </w:rPr>
              <w:t>黄河贾太湖地表水饮用水源保护区</w:t>
            </w:r>
            <w:r>
              <w:rPr>
                <w:rFonts w:hint="eastAsia"/>
                <w:b w:val="0"/>
                <w:bCs/>
                <w:sz w:val="24"/>
              </w:rPr>
              <w:t>、</w:t>
            </w:r>
            <w:r>
              <w:rPr>
                <w:b w:val="0"/>
                <w:bCs/>
                <w:sz w:val="24"/>
              </w:rPr>
              <w:t>黄河原阳中岳地表水饮用水源保护区</w:t>
            </w:r>
            <w:r>
              <w:rPr>
                <w:rFonts w:hint="eastAsia"/>
                <w:b w:val="0"/>
                <w:bCs/>
                <w:sz w:val="24"/>
              </w:rPr>
              <w:t>、</w:t>
            </w:r>
            <w:r>
              <w:rPr>
                <w:b w:val="0"/>
                <w:bCs/>
                <w:sz w:val="24"/>
              </w:rPr>
              <w:t>三水厂地下水饮用水源保护区(共32眼井)</w:t>
            </w:r>
            <w:r>
              <w:rPr>
                <w:rFonts w:hint="eastAsia"/>
                <w:b w:val="0"/>
                <w:bCs/>
                <w:sz w:val="24"/>
              </w:rPr>
              <w:t>、</w:t>
            </w:r>
            <w:r>
              <w:rPr>
                <w:b w:val="0"/>
                <w:bCs/>
                <w:sz w:val="24"/>
              </w:rPr>
              <w:t>四水厂地下水饮用水源保护区(共21眼井)</w:t>
            </w:r>
            <w:r>
              <w:rPr>
                <w:rFonts w:hint="eastAsia"/>
                <w:b w:val="0"/>
                <w:bCs/>
                <w:sz w:val="24"/>
              </w:rPr>
              <w:t>、</w:t>
            </w:r>
            <w:r>
              <w:rPr>
                <w:b w:val="0"/>
                <w:bCs/>
                <w:sz w:val="24"/>
              </w:rPr>
              <w:t>凤泉水厂地下水饮用水源保护区(共8眼井)</w:t>
            </w:r>
            <w:r>
              <w:rPr>
                <w:rFonts w:hint="eastAsia"/>
                <w:b w:val="0"/>
                <w:bCs/>
                <w:sz w:val="24"/>
              </w:rPr>
              <w:t>。</w:t>
            </w:r>
          </w:p>
          <w:p>
            <w:pPr>
              <w:widowControl/>
              <w:adjustRightInd w:val="0"/>
              <w:snapToGrid w:val="0"/>
              <w:spacing w:line="360" w:lineRule="auto"/>
              <w:ind w:firstLine="480" w:firstLineChars="200"/>
              <w:jc w:val="left"/>
              <w:rPr>
                <w:rFonts w:hint="eastAsia"/>
                <w:b w:val="0"/>
                <w:bCs/>
                <w:sz w:val="24"/>
                <w:lang w:eastAsia="zh-CN"/>
              </w:rPr>
            </w:pPr>
            <w:r>
              <w:rPr>
                <w:rFonts w:hint="eastAsia"/>
                <w:b w:val="0"/>
                <w:bCs/>
                <w:sz w:val="24"/>
              </w:rPr>
              <w:t>新乡市饮用水源保护区详细如下：</w:t>
            </w:r>
          </w:p>
          <w:p>
            <w:pPr>
              <w:widowControl/>
              <w:adjustRightInd w:val="0"/>
              <w:snapToGrid w:val="0"/>
              <w:spacing w:line="360" w:lineRule="auto"/>
              <w:ind w:firstLine="480" w:firstLineChars="200"/>
              <w:jc w:val="left"/>
              <w:rPr>
                <w:b w:val="0"/>
                <w:bCs/>
                <w:sz w:val="24"/>
              </w:rPr>
            </w:pPr>
            <w:r>
              <w:rPr>
                <w:b w:val="0"/>
                <w:bCs/>
                <w:sz w:val="24"/>
              </w:rPr>
              <w:t>1</w:t>
            </w:r>
            <w:r>
              <w:rPr>
                <w:rFonts w:hint="eastAsia"/>
                <w:b w:val="0"/>
                <w:bCs/>
                <w:sz w:val="24"/>
              </w:rPr>
              <w:t>、</w:t>
            </w:r>
            <w:r>
              <w:rPr>
                <w:b w:val="0"/>
                <w:bCs/>
                <w:sz w:val="24"/>
              </w:rPr>
              <w:t>黄河贾太湖地表水饮用水源保护区</w:t>
            </w:r>
          </w:p>
          <w:p>
            <w:pPr>
              <w:widowControl/>
              <w:adjustRightInd w:val="0"/>
              <w:snapToGrid w:val="0"/>
              <w:spacing w:line="360" w:lineRule="auto"/>
              <w:ind w:firstLine="480" w:firstLineChars="200"/>
              <w:jc w:val="left"/>
              <w:rPr>
                <w:b w:val="0"/>
                <w:bCs/>
                <w:sz w:val="24"/>
              </w:rPr>
            </w:pPr>
            <w:r>
              <w:rPr>
                <w:b w:val="0"/>
                <w:bCs/>
                <w:sz w:val="24"/>
              </w:rPr>
              <w:t>一级保护区</w:t>
            </w:r>
            <w:r>
              <w:rPr>
                <w:rFonts w:hint="eastAsia"/>
                <w:b w:val="0"/>
                <w:bCs/>
                <w:sz w:val="24"/>
              </w:rPr>
              <w:t>：</w:t>
            </w:r>
            <w:r>
              <w:rPr>
                <w:b w:val="0"/>
                <w:bCs/>
                <w:sz w:val="24"/>
              </w:rPr>
              <w:t>田庄至寺王东二干渠和四水厂引水渠道等输水渠道堤外50米沿岸的陆域</w:t>
            </w:r>
            <w:r>
              <w:rPr>
                <w:rFonts w:hint="eastAsia"/>
                <w:b w:val="0"/>
                <w:bCs/>
                <w:sz w:val="24"/>
              </w:rPr>
              <w:t>；</w:t>
            </w:r>
            <w:r>
              <w:rPr>
                <w:b w:val="0"/>
                <w:bCs/>
                <w:sz w:val="24"/>
              </w:rPr>
              <w:t>牧野区平原乡三支渠两侧30米的陆域</w:t>
            </w:r>
            <w:r>
              <w:rPr>
                <w:rFonts w:hint="eastAsia"/>
                <w:b w:val="0"/>
                <w:bCs/>
                <w:sz w:val="24"/>
              </w:rPr>
              <w:t>；</w:t>
            </w:r>
            <w:r>
              <w:rPr>
                <w:b w:val="0"/>
                <w:bCs/>
                <w:sz w:val="24"/>
              </w:rPr>
              <w:t>贾太湖蓄水池、沉沙池、西郊沉沙池水域及其截渗沟外10米范围的区域</w:t>
            </w:r>
            <w:r>
              <w:rPr>
                <w:rFonts w:hint="eastAsia"/>
                <w:b w:val="0"/>
                <w:bCs/>
                <w:sz w:val="24"/>
              </w:rPr>
              <w:t>；</w:t>
            </w:r>
            <w:r>
              <w:rPr>
                <w:b w:val="0"/>
                <w:bCs/>
                <w:sz w:val="24"/>
              </w:rPr>
              <w:t>贾太湖蓄水池、西郊沉沙池至四水厂和一水厂之间的输水暗管两侧10米的陆域。</w:t>
            </w:r>
          </w:p>
          <w:p>
            <w:pPr>
              <w:widowControl/>
              <w:adjustRightInd w:val="0"/>
              <w:snapToGrid w:val="0"/>
              <w:spacing w:line="360" w:lineRule="auto"/>
              <w:ind w:firstLine="480" w:firstLineChars="200"/>
              <w:jc w:val="left"/>
              <w:rPr>
                <w:rFonts w:hint="eastAsia"/>
                <w:b w:val="0"/>
                <w:bCs/>
                <w:sz w:val="24"/>
              </w:rPr>
            </w:pPr>
            <w:r>
              <w:rPr>
                <w:b w:val="0"/>
                <w:bCs/>
                <w:sz w:val="24"/>
              </w:rPr>
              <w:t>二级保护区</w:t>
            </w:r>
            <w:r>
              <w:rPr>
                <w:rFonts w:hint="eastAsia"/>
                <w:b w:val="0"/>
                <w:bCs/>
                <w:sz w:val="24"/>
              </w:rPr>
              <w:t>：</w:t>
            </w:r>
            <w:r>
              <w:rPr>
                <w:b w:val="0"/>
                <w:bCs/>
                <w:sz w:val="24"/>
              </w:rPr>
              <w:t>一级保护区外</w:t>
            </w:r>
            <w:r>
              <w:rPr>
                <w:rFonts w:hint="eastAsia"/>
                <w:b w:val="0"/>
                <w:bCs/>
                <w:sz w:val="24"/>
              </w:rPr>
              <w:t>，</w:t>
            </w:r>
            <w:r>
              <w:rPr>
                <w:b w:val="0"/>
                <w:bCs/>
                <w:sz w:val="24"/>
              </w:rPr>
              <w:t>京珠高速公路桥至桃花峪的黄河水域和黄河南岸大堤以内、黄河北岸生产堤以内的滩区</w:t>
            </w:r>
            <w:r>
              <w:rPr>
                <w:rFonts w:hint="eastAsia"/>
                <w:b w:val="0"/>
                <w:bCs/>
                <w:sz w:val="24"/>
              </w:rPr>
              <w:t>；</w:t>
            </w:r>
            <w:r>
              <w:rPr>
                <w:b w:val="0"/>
                <w:bCs/>
                <w:sz w:val="24"/>
              </w:rPr>
              <w:t>人民胜利渠渠首至田庄的水域及堤外50米沿岸的陆域。</w:t>
            </w:r>
          </w:p>
          <w:p>
            <w:pPr>
              <w:widowControl/>
              <w:adjustRightInd w:val="0"/>
              <w:snapToGrid w:val="0"/>
              <w:spacing w:line="360" w:lineRule="auto"/>
              <w:ind w:firstLine="480" w:firstLineChars="200"/>
              <w:jc w:val="left"/>
              <w:rPr>
                <w:b w:val="0"/>
                <w:bCs/>
                <w:sz w:val="24"/>
              </w:rPr>
            </w:pPr>
            <w:r>
              <w:rPr>
                <w:b w:val="0"/>
                <w:bCs/>
                <w:sz w:val="24"/>
              </w:rPr>
              <w:t>2</w:t>
            </w:r>
            <w:r>
              <w:rPr>
                <w:rFonts w:hint="eastAsia"/>
                <w:b w:val="0"/>
                <w:bCs/>
                <w:sz w:val="24"/>
              </w:rPr>
              <w:t>、</w:t>
            </w:r>
            <w:r>
              <w:rPr>
                <w:b w:val="0"/>
                <w:bCs/>
                <w:sz w:val="24"/>
              </w:rPr>
              <w:t>黄河原阳中岳地表水饮用水源保护区</w:t>
            </w:r>
          </w:p>
          <w:p>
            <w:pPr>
              <w:widowControl/>
              <w:adjustRightInd w:val="0"/>
              <w:snapToGrid w:val="0"/>
              <w:spacing w:line="360" w:lineRule="auto"/>
              <w:ind w:firstLine="480" w:firstLineChars="200"/>
              <w:jc w:val="left"/>
              <w:rPr>
                <w:b w:val="0"/>
                <w:bCs/>
                <w:sz w:val="24"/>
              </w:rPr>
            </w:pPr>
            <w:r>
              <w:rPr>
                <w:b w:val="0"/>
                <w:bCs/>
                <w:sz w:val="24"/>
              </w:rPr>
              <w:t>一级保护区</w:t>
            </w:r>
            <w:r>
              <w:rPr>
                <w:rFonts w:hint="eastAsia"/>
                <w:b w:val="0"/>
                <w:bCs/>
                <w:sz w:val="24"/>
              </w:rPr>
              <w:t>：</w:t>
            </w:r>
            <w:r>
              <w:rPr>
                <w:b w:val="0"/>
                <w:bCs/>
                <w:sz w:val="24"/>
              </w:rPr>
              <w:t>黄河干流原阳取水口(幸福闸、马庄闸、双井闸)上游1000米、下游100米的水域</w:t>
            </w:r>
            <w:r>
              <w:rPr>
                <w:rFonts w:hint="eastAsia"/>
                <w:b w:val="0"/>
                <w:bCs/>
                <w:sz w:val="24"/>
              </w:rPr>
              <w:t>；</w:t>
            </w:r>
            <w:r>
              <w:rPr>
                <w:b w:val="0"/>
                <w:bCs/>
                <w:sz w:val="24"/>
              </w:rPr>
              <w:t>原阳新一干渠两侧50米及四水厂专用饮水渠道和牧野区平原乡三支渠两侧30米的陆域</w:t>
            </w:r>
            <w:r>
              <w:rPr>
                <w:rFonts w:hint="eastAsia"/>
                <w:b w:val="0"/>
                <w:bCs/>
                <w:sz w:val="24"/>
              </w:rPr>
              <w:t>；</w:t>
            </w:r>
            <w:r>
              <w:rPr>
                <w:b w:val="0"/>
                <w:bCs/>
                <w:sz w:val="24"/>
              </w:rPr>
              <w:t>原阳中岳蓄水池、沉沙池截渗沟外10米的区域</w:t>
            </w:r>
            <w:r>
              <w:rPr>
                <w:rFonts w:hint="eastAsia"/>
                <w:b w:val="0"/>
                <w:bCs/>
                <w:sz w:val="24"/>
              </w:rPr>
              <w:t>；</w:t>
            </w:r>
            <w:r>
              <w:rPr>
                <w:b w:val="0"/>
                <w:bCs/>
                <w:sz w:val="24"/>
              </w:rPr>
              <w:t>原阳中岳蓄水池至四水厂、五水厂之间的输水暗管两侧10米的陆域。二级保护区</w:t>
            </w:r>
            <w:r>
              <w:rPr>
                <w:rFonts w:hint="eastAsia"/>
                <w:b w:val="0"/>
                <w:bCs/>
                <w:sz w:val="24"/>
              </w:rPr>
              <w:t>：</w:t>
            </w:r>
            <w:r>
              <w:rPr>
                <w:b w:val="0"/>
                <w:bCs/>
                <w:sz w:val="24"/>
              </w:rPr>
              <w:t>一级保护区外</w:t>
            </w:r>
            <w:r>
              <w:rPr>
                <w:rFonts w:hint="eastAsia"/>
                <w:b w:val="0"/>
                <w:bCs/>
                <w:sz w:val="24"/>
              </w:rPr>
              <w:t>，</w:t>
            </w:r>
            <w:r>
              <w:rPr>
                <w:b w:val="0"/>
                <w:bCs/>
                <w:sz w:val="24"/>
              </w:rPr>
              <w:t>京珠高速公路桥至桃花峪的黄河水域和黄河南岸大堤以内、黄河北岸生产堤以内的滩区。</w:t>
            </w:r>
          </w:p>
          <w:p>
            <w:pPr>
              <w:widowControl/>
              <w:adjustRightInd w:val="0"/>
              <w:snapToGrid w:val="0"/>
              <w:spacing w:line="360" w:lineRule="auto"/>
              <w:ind w:firstLine="480" w:firstLineChars="200"/>
              <w:jc w:val="left"/>
              <w:rPr>
                <w:b w:val="0"/>
                <w:bCs/>
                <w:sz w:val="24"/>
              </w:rPr>
            </w:pPr>
            <w:r>
              <w:rPr>
                <w:b w:val="0"/>
                <w:bCs/>
                <w:sz w:val="24"/>
              </w:rPr>
              <w:t>3</w:t>
            </w:r>
            <w:r>
              <w:rPr>
                <w:rFonts w:hint="eastAsia"/>
                <w:b w:val="0"/>
                <w:bCs/>
                <w:sz w:val="24"/>
              </w:rPr>
              <w:t>、</w:t>
            </w:r>
            <w:r>
              <w:rPr>
                <w:b w:val="0"/>
                <w:bCs/>
                <w:sz w:val="24"/>
              </w:rPr>
              <w:t>三水厂地下水饮用水源保护区(共32眼井)</w:t>
            </w:r>
          </w:p>
          <w:p>
            <w:pPr>
              <w:widowControl/>
              <w:adjustRightInd w:val="0"/>
              <w:snapToGrid w:val="0"/>
              <w:spacing w:line="360" w:lineRule="auto"/>
              <w:ind w:firstLine="480" w:firstLineChars="200"/>
              <w:jc w:val="left"/>
              <w:rPr>
                <w:b w:val="0"/>
                <w:bCs/>
                <w:sz w:val="24"/>
              </w:rPr>
            </w:pPr>
            <w:r>
              <w:rPr>
                <w:b w:val="0"/>
                <w:bCs/>
                <w:sz w:val="24"/>
              </w:rPr>
              <w:t>一级保护区</w:t>
            </w:r>
            <w:r>
              <w:rPr>
                <w:rFonts w:hint="eastAsia"/>
                <w:b w:val="0"/>
                <w:bCs/>
                <w:sz w:val="24"/>
              </w:rPr>
              <w:t>：</w:t>
            </w:r>
            <w:r>
              <w:rPr>
                <w:b w:val="0"/>
                <w:bCs/>
                <w:sz w:val="24"/>
              </w:rPr>
              <w:t>共产主义渠大堤外侧以北</w:t>
            </w:r>
            <w:r>
              <w:rPr>
                <w:rFonts w:hint="eastAsia"/>
                <w:b w:val="0"/>
                <w:bCs/>
                <w:sz w:val="24"/>
              </w:rPr>
              <w:t>，</w:t>
            </w:r>
            <w:r>
              <w:rPr>
                <w:b w:val="0"/>
                <w:bCs/>
                <w:sz w:val="24"/>
              </w:rPr>
              <w:t>东、西、北以外围井连线向外50米的区域及输水管线两侧10米的区域。</w:t>
            </w:r>
          </w:p>
          <w:p>
            <w:pPr>
              <w:widowControl/>
              <w:adjustRightInd w:val="0"/>
              <w:snapToGrid w:val="0"/>
              <w:spacing w:line="360" w:lineRule="auto"/>
              <w:ind w:firstLine="480" w:firstLineChars="200"/>
              <w:jc w:val="left"/>
              <w:rPr>
                <w:b w:val="0"/>
                <w:bCs/>
                <w:sz w:val="24"/>
              </w:rPr>
            </w:pPr>
            <w:r>
              <w:rPr>
                <w:b w:val="0"/>
                <w:bCs/>
                <w:sz w:val="24"/>
              </w:rPr>
              <w:t>二级保护区</w:t>
            </w:r>
            <w:r>
              <w:rPr>
                <w:rFonts w:hint="eastAsia"/>
                <w:b w:val="0"/>
                <w:bCs/>
                <w:sz w:val="24"/>
              </w:rPr>
              <w:t>：</w:t>
            </w:r>
            <w:r>
              <w:rPr>
                <w:b w:val="0"/>
                <w:bCs/>
                <w:sz w:val="24"/>
              </w:rPr>
              <w:t>北外环路北沿以北</w:t>
            </w:r>
            <w:r>
              <w:rPr>
                <w:rFonts w:hint="eastAsia"/>
                <w:b w:val="0"/>
                <w:bCs/>
                <w:sz w:val="24"/>
              </w:rPr>
              <w:t>，</w:t>
            </w:r>
            <w:r>
              <w:rPr>
                <w:b w:val="0"/>
                <w:bCs/>
                <w:sz w:val="24"/>
              </w:rPr>
              <w:t>周村、及马坊村南以南</w:t>
            </w:r>
            <w:r>
              <w:rPr>
                <w:rFonts w:hint="eastAsia"/>
                <w:b w:val="0"/>
                <w:bCs/>
                <w:sz w:val="24"/>
              </w:rPr>
              <w:t>，</w:t>
            </w:r>
            <w:r>
              <w:rPr>
                <w:b w:val="0"/>
                <w:bCs/>
                <w:sz w:val="24"/>
              </w:rPr>
              <w:t>京广铁路以西</w:t>
            </w:r>
            <w:r>
              <w:rPr>
                <w:rFonts w:hint="eastAsia"/>
                <w:b w:val="0"/>
                <w:bCs/>
                <w:sz w:val="24"/>
              </w:rPr>
              <w:t>，</w:t>
            </w:r>
            <w:r>
              <w:rPr>
                <w:b w:val="0"/>
                <w:bCs/>
                <w:sz w:val="24"/>
              </w:rPr>
              <w:t>一级保护区西界往西1300米以东的区域。</w:t>
            </w:r>
          </w:p>
          <w:p>
            <w:pPr>
              <w:widowControl/>
              <w:adjustRightInd w:val="0"/>
              <w:snapToGrid w:val="0"/>
              <w:spacing w:line="360" w:lineRule="auto"/>
              <w:ind w:firstLine="480" w:firstLineChars="200"/>
              <w:jc w:val="left"/>
              <w:rPr>
                <w:b w:val="0"/>
                <w:bCs/>
                <w:sz w:val="24"/>
              </w:rPr>
            </w:pPr>
            <w:r>
              <w:rPr>
                <w:b w:val="0"/>
                <w:bCs/>
                <w:sz w:val="24"/>
              </w:rPr>
              <w:t>4</w:t>
            </w:r>
            <w:r>
              <w:rPr>
                <w:rFonts w:hint="eastAsia"/>
                <w:b w:val="0"/>
                <w:bCs/>
                <w:sz w:val="24"/>
              </w:rPr>
              <w:t>、</w:t>
            </w:r>
            <w:r>
              <w:rPr>
                <w:b w:val="0"/>
                <w:bCs/>
                <w:sz w:val="24"/>
              </w:rPr>
              <w:t>四水厂地下水饮用水源保护区(共21眼井)</w:t>
            </w:r>
          </w:p>
          <w:p>
            <w:pPr>
              <w:widowControl/>
              <w:adjustRightInd w:val="0"/>
              <w:snapToGrid w:val="0"/>
              <w:spacing w:line="360" w:lineRule="auto"/>
              <w:ind w:firstLine="480" w:firstLineChars="200"/>
              <w:jc w:val="left"/>
              <w:rPr>
                <w:b w:val="0"/>
                <w:bCs/>
                <w:sz w:val="24"/>
              </w:rPr>
            </w:pPr>
            <w:r>
              <w:rPr>
                <w:b w:val="0"/>
                <w:bCs/>
                <w:sz w:val="24"/>
              </w:rPr>
              <w:t>一级保护区</w:t>
            </w:r>
            <w:r>
              <w:rPr>
                <w:rFonts w:hint="eastAsia"/>
                <w:b w:val="0"/>
                <w:bCs/>
                <w:sz w:val="24"/>
              </w:rPr>
              <w:t>：</w:t>
            </w:r>
            <w:r>
              <w:rPr>
                <w:b w:val="0"/>
                <w:bCs/>
                <w:sz w:val="24"/>
              </w:rPr>
              <w:t>西曹和东曹村北以北</w:t>
            </w:r>
            <w:r>
              <w:rPr>
                <w:rFonts w:hint="eastAsia"/>
                <w:b w:val="0"/>
                <w:bCs/>
                <w:sz w:val="24"/>
              </w:rPr>
              <w:t>，</w:t>
            </w:r>
            <w:r>
              <w:rPr>
                <w:b w:val="0"/>
                <w:bCs/>
                <w:sz w:val="24"/>
              </w:rPr>
              <w:t>2号井和11号井连线向北150米以南</w:t>
            </w:r>
            <w:r>
              <w:rPr>
                <w:rFonts w:hint="eastAsia"/>
                <w:b w:val="0"/>
                <w:bCs/>
                <w:sz w:val="24"/>
              </w:rPr>
              <w:t>，</w:t>
            </w:r>
            <w:r>
              <w:rPr>
                <w:b w:val="0"/>
                <w:bCs/>
                <w:sz w:val="24"/>
              </w:rPr>
              <w:t>22号井向东150米以西</w:t>
            </w:r>
            <w:r>
              <w:rPr>
                <w:rFonts w:hint="eastAsia"/>
                <w:b w:val="0"/>
                <w:bCs/>
                <w:sz w:val="24"/>
              </w:rPr>
              <w:t>，</w:t>
            </w:r>
            <w:r>
              <w:rPr>
                <w:b w:val="0"/>
                <w:bCs/>
                <w:sz w:val="24"/>
              </w:rPr>
              <w:t>12—1号井西150米以东以及输水管线两侧10米的区域。</w:t>
            </w:r>
          </w:p>
          <w:p>
            <w:pPr>
              <w:widowControl/>
              <w:adjustRightInd w:val="0"/>
              <w:snapToGrid w:val="0"/>
              <w:spacing w:line="360" w:lineRule="auto"/>
              <w:ind w:firstLine="480" w:firstLineChars="200"/>
              <w:jc w:val="left"/>
              <w:rPr>
                <w:b w:val="0"/>
                <w:bCs/>
                <w:sz w:val="24"/>
              </w:rPr>
            </w:pPr>
            <w:r>
              <w:rPr>
                <w:b w:val="0"/>
                <w:bCs/>
                <w:sz w:val="24"/>
              </w:rPr>
              <w:t>二级保护区</w:t>
            </w:r>
            <w:r>
              <w:rPr>
                <w:rFonts w:hint="eastAsia"/>
                <w:b w:val="0"/>
                <w:bCs/>
                <w:sz w:val="24"/>
              </w:rPr>
              <w:t>：</w:t>
            </w:r>
            <w:r>
              <w:rPr>
                <w:b w:val="0"/>
                <w:bCs/>
                <w:sz w:val="24"/>
              </w:rPr>
              <w:t>西曹、中曹村和余庄南及七里营村北以北</w:t>
            </w:r>
            <w:r>
              <w:rPr>
                <w:rFonts w:hint="eastAsia"/>
                <w:b w:val="0"/>
                <w:bCs/>
                <w:sz w:val="24"/>
              </w:rPr>
              <w:t>，</w:t>
            </w:r>
            <w:r>
              <w:rPr>
                <w:b w:val="0"/>
                <w:bCs/>
                <w:sz w:val="24"/>
              </w:rPr>
              <w:t>西石碑和董事碑村南及高村和西贾城村北以南</w:t>
            </w:r>
            <w:r>
              <w:rPr>
                <w:rFonts w:hint="eastAsia"/>
                <w:b w:val="0"/>
                <w:bCs/>
                <w:sz w:val="24"/>
              </w:rPr>
              <w:t>，</w:t>
            </w:r>
            <w:r>
              <w:rPr>
                <w:b w:val="0"/>
                <w:bCs/>
                <w:sz w:val="24"/>
              </w:rPr>
              <w:t>21号桥以西</w:t>
            </w:r>
            <w:r>
              <w:rPr>
                <w:rFonts w:hint="eastAsia"/>
                <w:b w:val="0"/>
                <w:bCs/>
                <w:sz w:val="24"/>
              </w:rPr>
              <w:t>，</w:t>
            </w:r>
            <w:r>
              <w:rPr>
                <w:b w:val="0"/>
                <w:bCs/>
                <w:sz w:val="24"/>
              </w:rPr>
              <w:t>敦留店村西以东的区域。</w:t>
            </w:r>
          </w:p>
          <w:p>
            <w:pPr>
              <w:widowControl/>
              <w:adjustRightInd w:val="0"/>
              <w:snapToGrid w:val="0"/>
              <w:spacing w:line="360" w:lineRule="auto"/>
              <w:ind w:firstLine="480" w:firstLineChars="200"/>
              <w:jc w:val="left"/>
              <w:rPr>
                <w:b w:val="0"/>
                <w:bCs/>
                <w:sz w:val="24"/>
              </w:rPr>
            </w:pPr>
            <w:r>
              <w:rPr>
                <w:b w:val="0"/>
                <w:bCs/>
                <w:sz w:val="24"/>
              </w:rPr>
              <w:t>5</w:t>
            </w:r>
            <w:r>
              <w:rPr>
                <w:rFonts w:hint="eastAsia"/>
                <w:b w:val="0"/>
                <w:bCs/>
                <w:sz w:val="24"/>
              </w:rPr>
              <w:t>、</w:t>
            </w:r>
            <w:r>
              <w:rPr>
                <w:b w:val="0"/>
                <w:bCs/>
                <w:sz w:val="24"/>
              </w:rPr>
              <w:t>凤泉水厂地下水饮用水源保护区(共8眼井)</w:t>
            </w:r>
          </w:p>
          <w:p>
            <w:pPr>
              <w:widowControl/>
              <w:adjustRightInd w:val="0"/>
              <w:snapToGrid w:val="0"/>
              <w:spacing w:line="360" w:lineRule="auto"/>
              <w:ind w:firstLine="480" w:firstLineChars="200"/>
              <w:jc w:val="left"/>
              <w:rPr>
                <w:b w:val="0"/>
                <w:bCs/>
                <w:sz w:val="24"/>
              </w:rPr>
            </w:pPr>
            <w:r>
              <w:rPr>
                <w:b w:val="0"/>
                <w:bCs/>
                <w:sz w:val="24"/>
              </w:rPr>
              <w:t>一级保护区</w:t>
            </w:r>
            <w:r>
              <w:rPr>
                <w:rFonts w:hint="eastAsia"/>
                <w:b w:val="0"/>
                <w:bCs/>
                <w:sz w:val="24"/>
              </w:rPr>
              <w:t>：</w:t>
            </w:r>
            <w:r>
              <w:rPr>
                <w:b w:val="0"/>
                <w:bCs/>
                <w:sz w:val="24"/>
              </w:rPr>
              <w:t>以水厂东、西两院的院墙为界向外10米以及输水管线两侧10米的区域。</w:t>
            </w:r>
          </w:p>
          <w:p>
            <w:pPr>
              <w:widowControl/>
              <w:adjustRightInd w:val="0"/>
              <w:snapToGrid w:val="0"/>
              <w:spacing w:line="360" w:lineRule="auto"/>
              <w:ind w:firstLine="480" w:firstLineChars="200"/>
              <w:jc w:val="left"/>
              <w:rPr>
                <w:b w:val="0"/>
                <w:bCs/>
                <w:sz w:val="24"/>
              </w:rPr>
            </w:pPr>
            <w:r>
              <w:rPr>
                <w:b w:val="0"/>
                <w:bCs/>
                <w:sz w:val="24"/>
              </w:rPr>
              <w:t>二级保护区</w:t>
            </w:r>
            <w:r>
              <w:rPr>
                <w:rFonts w:hint="eastAsia"/>
                <w:b w:val="0"/>
                <w:bCs/>
                <w:sz w:val="24"/>
              </w:rPr>
              <w:t>：</w:t>
            </w:r>
            <w:r>
              <w:rPr>
                <w:b w:val="0"/>
                <w:bCs/>
                <w:sz w:val="24"/>
              </w:rPr>
              <w:t>东以团结路为界</w:t>
            </w:r>
            <w:r>
              <w:rPr>
                <w:rFonts w:hint="eastAsia"/>
                <w:b w:val="0"/>
                <w:bCs/>
                <w:sz w:val="24"/>
              </w:rPr>
              <w:t>，</w:t>
            </w:r>
            <w:r>
              <w:rPr>
                <w:b w:val="0"/>
                <w:bCs/>
                <w:sz w:val="24"/>
              </w:rPr>
              <w:t>其他三面以水厂院墙为界</w:t>
            </w:r>
            <w:r>
              <w:rPr>
                <w:rFonts w:hint="eastAsia"/>
                <w:b w:val="0"/>
                <w:bCs/>
                <w:sz w:val="24"/>
              </w:rPr>
              <w:t>，</w:t>
            </w:r>
            <w:r>
              <w:rPr>
                <w:b w:val="0"/>
                <w:bCs/>
                <w:sz w:val="24"/>
              </w:rPr>
              <w:t>向外100米的区域。</w:t>
            </w:r>
          </w:p>
          <w:p>
            <w:pPr>
              <w:widowControl/>
              <w:adjustRightInd w:val="0"/>
              <w:snapToGrid w:val="0"/>
              <w:spacing w:line="360" w:lineRule="auto"/>
              <w:ind w:firstLine="480" w:firstLineChars="200"/>
              <w:jc w:val="left"/>
              <w:rPr>
                <w:rFonts w:hint="eastAsia"/>
                <w:b/>
                <w:sz w:val="24"/>
                <w:highlight w:val="none"/>
                <w:lang w:val="en-US" w:eastAsia="zh-CN"/>
              </w:rPr>
            </w:pPr>
            <w:r>
              <w:rPr>
                <w:rFonts w:hint="eastAsia"/>
                <w:b w:val="0"/>
                <w:bCs/>
                <w:sz w:val="24"/>
                <w:highlight w:val="none"/>
                <w:lang w:val="en-US" w:eastAsia="zh-CN"/>
              </w:rPr>
              <w:t>本项目位于</w:t>
            </w:r>
            <w:r>
              <w:rPr>
                <w:rFonts w:hint="eastAsia" w:ascii="Times New Roman" w:hAnsi="Times New Roman" w:cs="Times New Roman"/>
                <w:sz w:val="24"/>
                <w:highlight w:val="none"/>
                <w:lang w:eastAsia="zh-CN"/>
              </w:rPr>
              <w:t>新乡市新乡县大召营镇大召营村36号</w:t>
            </w:r>
            <w:r>
              <w:rPr>
                <w:rFonts w:hint="eastAsia" w:ascii="Times New Roman" w:hAnsi="Times New Roman" w:cs="Times New Roman"/>
                <w:b/>
                <w:bCs/>
                <w:sz w:val="24"/>
                <w:lang w:val="en-US" w:eastAsia="zh-CN"/>
              </w:rPr>
              <w:t>（新乡县大召营专业园区）</w:t>
            </w:r>
            <w:r>
              <w:rPr>
                <w:rFonts w:hint="eastAsia"/>
                <w:b w:val="0"/>
                <w:bCs/>
                <w:sz w:val="24"/>
                <w:highlight w:val="none"/>
                <w:lang w:val="en-US" w:eastAsia="zh-CN"/>
              </w:rPr>
              <w:t>，同新乡市集中水源地保护区范围图对照（见附图八），本项目不在新乡市集中水源地保护区内。</w:t>
            </w:r>
          </w:p>
          <w:p>
            <w:pPr>
              <w:widowControl/>
              <w:adjustRightInd w:val="0"/>
              <w:snapToGrid w:val="0"/>
              <w:spacing w:line="360" w:lineRule="auto"/>
              <w:ind w:firstLine="480" w:firstLineChars="200"/>
              <w:jc w:val="left"/>
              <w:rPr>
                <w:sz w:val="24"/>
              </w:rPr>
            </w:pPr>
          </w:p>
        </w:tc>
      </w:tr>
    </w:tbl>
    <w:p>
      <w:pPr>
        <w:adjustRightInd w:val="0"/>
        <w:snapToGrid w:val="0"/>
        <w:spacing w:line="520" w:lineRule="exact"/>
        <w:rPr>
          <w:rFonts w:hint="eastAsia" w:ascii="宋体" w:hAnsi="宋体" w:eastAsia="宋体" w:cs="宋体"/>
          <w:b/>
          <w:sz w:val="30"/>
        </w:rPr>
      </w:pPr>
    </w:p>
    <w:p>
      <w:pPr>
        <w:adjustRightInd w:val="0"/>
        <w:snapToGrid w:val="0"/>
        <w:spacing w:line="520" w:lineRule="exact"/>
        <w:rPr>
          <w:rFonts w:hint="eastAsia" w:ascii="宋体" w:hAnsi="宋体" w:eastAsia="宋体" w:cs="宋体"/>
          <w:b/>
          <w:sz w:val="30"/>
        </w:rPr>
      </w:pPr>
      <w:r>
        <w:rPr>
          <w:rFonts w:hint="eastAsia" w:ascii="宋体" w:hAnsi="宋体" w:eastAsia="宋体" w:cs="宋体"/>
          <w:b/>
          <w:sz w:val="30"/>
        </w:rPr>
        <w:t>环境质量状况</w:t>
      </w:r>
    </w:p>
    <w:tbl>
      <w:tblPr>
        <w:tblStyle w:val="14"/>
        <w:tblW w:w="8946" w:type="dxa"/>
        <w:tblInd w:w="0" w:type="dxa"/>
        <w:tblBorders>
          <w:top w:val="single" w:color="000000" w:sz="12" w:space="0"/>
          <w:left w:val="single" w:color="000000" w:sz="12" w:space="0"/>
          <w:bottom w:val="single" w:color="000000" w:sz="12" w:space="0"/>
          <w:right w:val="single" w:color="000000" w:sz="12" w:space="0"/>
          <w:insideH w:val="none" w:color="auto" w:sz="0" w:space="0"/>
          <w:insideV w:val="none" w:color="auto" w:sz="0" w:space="0"/>
        </w:tblBorders>
        <w:tblLayout w:type="fixed"/>
        <w:tblCellMar>
          <w:top w:w="0" w:type="dxa"/>
          <w:left w:w="108" w:type="dxa"/>
          <w:bottom w:w="0" w:type="dxa"/>
          <w:right w:w="108" w:type="dxa"/>
        </w:tblCellMar>
      </w:tblPr>
      <w:tblGrid>
        <w:gridCol w:w="8946"/>
      </w:tblGrid>
      <w:tr>
        <w:tblPrEx>
          <w:tblBorders>
            <w:top w:val="single" w:color="000000" w:sz="12" w:space="0"/>
            <w:left w:val="single" w:color="000000" w:sz="12" w:space="0"/>
            <w:bottom w:val="single" w:color="000000" w:sz="12" w:space="0"/>
            <w:right w:val="single" w:color="000000" w:sz="12" w:space="0"/>
            <w:insideH w:val="none" w:color="auto" w:sz="0" w:space="0"/>
            <w:insideV w:val="none" w:color="auto" w:sz="0" w:space="0"/>
          </w:tblBorders>
          <w:tblLayout w:type="fixed"/>
          <w:tblCellMar>
            <w:top w:w="0" w:type="dxa"/>
            <w:left w:w="108" w:type="dxa"/>
            <w:bottom w:w="0" w:type="dxa"/>
            <w:right w:w="108" w:type="dxa"/>
          </w:tblCellMar>
        </w:tblPrEx>
        <w:trPr>
          <w:trHeight w:val="1050" w:hRule="atLeast"/>
        </w:trPr>
        <w:tc>
          <w:tcPr>
            <w:tcW w:w="8946" w:type="dxa"/>
            <w:noWrap w:val="0"/>
            <w:vAlign w:val="top"/>
          </w:tcPr>
          <w:p>
            <w:pPr>
              <w:adjustRightInd w:val="0"/>
              <w:snapToGrid w:val="0"/>
              <w:spacing w:line="360" w:lineRule="auto"/>
              <w:rPr>
                <w:b/>
                <w:sz w:val="28"/>
                <w:szCs w:val="28"/>
              </w:rPr>
            </w:pPr>
            <w:r>
              <w:rPr>
                <w:b/>
                <w:sz w:val="28"/>
                <w:szCs w:val="28"/>
              </w:rPr>
              <w:t>建设项目所在地区域环境质量现状及主要环境问题（环境空气、地表水、声环境、生态环境等）</w:t>
            </w:r>
          </w:p>
          <w:p>
            <w:pPr>
              <w:adjustRightInd w:val="0"/>
              <w:snapToGrid w:val="0"/>
              <w:spacing w:line="360" w:lineRule="auto"/>
              <w:jc w:val="left"/>
              <w:rPr>
                <w:b/>
                <w:color w:val="auto"/>
                <w:sz w:val="24"/>
              </w:rPr>
            </w:pPr>
            <w:r>
              <w:rPr>
                <w:b/>
                <w:color w:val="auto"/>
                <w:sz w:val="24"/>
              </w:rPr>
              <w:t>1、环境空气质量现状</w:t>
            </w:r>
          </w:p>
          <w:p>
            <w:pPr>
              <w:adjustRightInd w:val="0"/>
              <w:snapToGrid w:val="0"/>
              <w:spacing w:line="360" w:lineRule="auto"/>
              <w:ind w:firstLine="480" w:firstLineChars="200"/>
            </w:pPr>
            <w:r>
              <w:rPr>
                <w:rFonts w:hint="eastAsia"/>
                <w:sz w:val="24"/>
                <w:lang w:eastAsia="zh-CN"/>
              </w:rPr>
              <w:t>本</w:t>
            </w:r>
            <w:r>
              <w:rPr>
                <w:sz w:val="24"/>
              </w:rPr>
              <w:t>项目位于</w:t>
            </w:r>
            <w:r>
              <w:rPr>
                <w:rFonts w:hint="eastAsia" w:ascii="Times New Roman" w:hAnsi="Times New Roman" w:cs="Times New Roman"/>
                <w:sz w:val="24"/>
                <w:lang w:eastAsia="zh-CN"/>
              </w:rPr>
              <w:t>新乡市新乡县大召营镇大召营村36号，</w:t>
            </w:r>
            <w:r>
              <w:rPr>
                <w:rFonts w:hint="eastAsia" w:ascii="Times New Roman" w:hAnsi="Times New Roman" w:cs="Times New Roman"/>
                <w:sz w:val="24"/>
                <w:lang w:val="en-US" w:eastAsia="zh-CN"/>
              </w:rPr>
              <w:t>位于</w:t>
            </w:r>
            <w:r>
              <w:rPr>
                <w:rFonts w:hint="eastAsia"/>
                <w:sz w:val="24"/>
                <w:lang w:eastAsia="zh-CN"/>
              </w:rPr>
              <w:t>新乡市</w:t>
            </w:r>
            <w:r>
              <w:rPr>
                <w:rFonts w:hint="eastAsia"/>
                <w:sz w:val="24"/>
                <w:lang w:val="en-US" w:eastAsia="zh-CN"/>
              </w:rPr>
              <w:t>新乡县大召营工业园区</w:t>
            </w:r>
            <w:r>
              <w:rPr>
                <w:sz w:val="24"/>
              </w:rPr>
              <w:t>，</w:t>
            </w:r>
            <w:r>
              <w:rPr>
                <w:rFonts w:hint="eastAsia" w:ascii="Times New Roman" w:hAnsi="Times New Roman"/>
                <w:sz w:val="24"/>
              </w:rPr>
              <w:t>按环境空气质量功能区的分类及标准分级，本项目大气环境质量评价区域属二类区，故</w:t>
            </w:r>
            <w:r>
              <w:rPr>
                <w:rFonts w:hint="default" w:ascii="Times New Roman" w:hAnsi="Times New Roman" w:cs="Times New Roman"/>
                <w:color w:val="auto"/>
                <w:sz w:val="24"/>
                <w:szCs w:val="24"/>
                <w:highlight w:val="none"/>
              </w:rPr>
              <w:t>环境空气质量应执行</w:t>
            </w:r>
            <w:r>
              <w:rPr>
                <w:rFonts w:hint="eastAsia" w:ascii="Times New Roman" w:hAnsi="Times New Roman"/>
                <w:sz w:val="24"/>
              </w:rPr>
              <w:t>《环境空气质量标准》(GB3095-2012)及 2018 年修改单中的二级标准。</w:t>
            </w:r>
          </w:p>
          <w:p>
            <w:pPr>
              <w:adjustRightInd w:val="0"/>
              <w:snapToGrid w:val="0"/>
              <w:spacing w:line="360" w:lineRule="auto"/>
              <w:ind w:firstLine="480" w:firstLineChars="200"/>
              <w:rPr>
                <w:rFonts w:hint="eastAsia" w:ascii="Times New Roman" w:hAnsi="Times New Roman"/>
                <w:b/>
                <w:bCs/>
                <w:sz w:val="24"/>
                <w:lang w:eastAsia="zh-CN"/>
              </w:rPr>
            </w:pPr>
            <w:r>
              <w:rPr>
                <w:rFonts w:hint="eastAsia" w:ascii="Times New Roman" w:hAnsi="Times New Roman"/>
                <w:sz w:val="24"/>
              </w:rPr>
              <w:t>根据《环境影响评价技术导则 大气环境》（HJ2.2-2018），项目所在区域达标判定，基本污染物环境质量现状数据优先采用国家或地方生态环境主管部门公开发布的评价基准年环境质量公报或环境质量报告中的数据或结论。</w:t>
            </w:r>
            <w:r>
              <w:rPr>
                <w:rFonts w:hint="default" w:ascii="Times New Roman" w:hAnsi="Times New Roman" w:cs="Times New Roman"/>
                <w:b/>
                <w:bCs/>
                <w:sz w:val="24"/>
                <w:highlight w:val="none"/>
                <w:u w:val="none"/>
                <w:lang w:eastAsia="zh-CN"/>
              </w:rPr>
              <w:t>本报告采用《201</w:t>
            </w:r>
            <w:r>
              <w:rPr>
                <w:rFonts w:hint="eastAsia" w:ascii="Times New Roman" w:hAnsi="Times New Roman" w:cs="Times New Roman"/>
                <w:b/>
                <w:bCs/>
                <w:sz w:val="24"/>
                <w:highlight w:val="none"/>
                <w:u w:val="none"/>
                <w:lang w:val="en-US" w:eastAsia="zh-CN"/>
              </w:rPr>
              <w:t>8</w:t>
            </w:r>
            <w:r>
              <w:rPr>
                <w:rFonts w:hint="default" w:ascii="Times New Roman" w:hAnsi="Times New Roman" w:cs="Times New Roman"/>
                <w:b/>
                <w:bCs/>
                <w:sz w:val="24"/>
                <w:highlight w:val="none"/>
                <w:u w:val="none"/>
                <w:lang w:eastAsia="zh-CN"/>
              </w:rPr>
              <w:t>年</w:t>
            </w:r>
            <w:r>
              <w:rPr>
                <w:rFonts w:hint="eastAsia" w:ascii="Times New Roman" w:hAnsi="Times New Roman" w:cs="Times New Roman"/>
                <w:b/>
                <w:bCs/>
                <w:sz w:val="24"/>
                <w:highlight w:val="none"/>
                <w:u w:val="none"/>
                <w:lang w:val="en-US" w:eastAsia="zh-CN"/>
              </w:rPr>
              <w:t>新乡市</w:t>
            </w:r>
            <w:r>
              <w:rPr>
                <w:rFonts w:hint="default" w:ascii="Times New Roman" w:hAnsi="Times New Roman" w:cs="Times New Roman"/>
                <w:b/>
                <w:bCs/>
                <w:sz w:val="24"/>
                <w:highlight w:val="none"/>
                <w:u w:val="none"/>
                <w:lang w:eastAsia="zh-CN"/>
              </w:rPr>
              <w:t>市环境空气质量状况》环境</w:t>
            </w:r>
            <w:r>
              <w:rPr>
                <w:rFonts w:hint="eastAsia" w:ascii="Times New Roman" w:hAnsi="Times New Roman" w:cs="Times New Roman"/>
                <w:b/>
                <w:bCs/>
                <w:sz w:val="24"/>
                <w:highlight w:val="none"/>
                <w:u w:val="none"/>
                <w:lang w:eastAsia="zh-CN"/>
              </w:rPr>
              <w:t>质量年</w:t>
            </w:r>
            <w:r>
              <w:rPr>
                <w:rFonts w:hint="default" w:ascii="Times New Roman" w:hAnsi="Times New Roman" w:cs="Times New Roman"/>
                <w:b/>
                <w:bCs/>
                <w:sz w:val="24"/>
                <w:highlight w:val="none"/>
                <w:u w:val="none"/>
                <w:lang w:eastAsia="zh-CN"/>
              </w:rPr>
              <w:t>报</w:t>
            </w:r>
            <w:r>
              <w:rPr>
                <w:rFonts w:hint="default" w:ascii="Times New Roman" w:hAnsi="Times New Roman" w:cs="Times New Roman"/>
                <w:b w:val="0"/>
                <w:bCs w:val="0"/>
                <w:sz w:val="24"/>
                <w:highlight w:val="none"/>
                <w:u w:val="none"/>
                <w:lang w:eastAsia="zh-CN"/>
              </w:rPr>
              <w:t>。</w:t>
            </w:r>
            <w:r>
              <w:rPr>
                <w:rFonts w:hint="default" w:ascii="Times New Roman" w:hAnsi="Times New Roman" w:cs="Times New Roman"/>
                <w:b/>
                <w:bCs/>
                <w:sz w:val="24"/>
                <w:highlight w:val="none"/>
                <w:u w:val="none"/>
                <w:lang w:eastAsia="zh-CN"/>
              </w:rPr>
              <w:t>201</w:t>
            </w:r>
            <w:r>
              <w:rPr>
                <w:rFonts w:hint="eastAsia" w:ascii="Times New Roman" w:hAnsi="Times New Roman" w:cs="Times New Roman"/>
                <w:b/>
                <w:bCs/>
                <w:sz w:val="24"/>
                <w:highlight w:val="none"/>
                <w:u w:val="none"/>
                <w:lang w:val="en-US" w:eastAsia="zh-CN"/>
              </w:rPr>
              <w:t>8</w:t>
            </w:r>
            <w:r>
              <w:rPr>
                <w:rFonts w:hint="default" w:ascii="Times New Roman" w:hAnsi="Times New Roman" w:cs="Times New Roman"/>
                <w:b/>
                <w:bCs/>
                <w:sz w:val="24"/>
                <w:highlight w:val="none"/>
                <w:u w:val="none"/>
                <w:lang w:eastAsia="zh-CN"/>
              </w:rPr>
              <w:t xml:space="preserve"> 年</w:t>
            </w:r>
            <w:r>
              <w:rPr>
                <w:rFonts w:hint="eastAsia" w:ascii="Times New Roman" w:hAnsi="Times New Roman" w:cs="Times New Roman"/>
                <w:b/>
                <w:bCs/>
                <w:sz w:val="24"/>
                <w:highlight w:val="none"/>
                <w:u w:val="none"/>
                <w:lang w:val="en-US" w:eastAsia="zh-CN"/>
              </w:rPr>
              <w:t>新乡市</w:t>
            </w:r>
            <w:r>
              <w:rPr>
                <w:rFonts w:hint="default" w:ascii="Times New Roman" w:hAnsi="Times New Roman" w:cs="Times New Roman"/>
                <w:b/>
                <w:bCs/>
                <w:sz w:val="24"/>
                <w:highlight w:val="none"/>
                <w:u w:val="none"/>
                <w:lang w:eastAsia="zh-CN"/>
              </w:rPr>
              <w:t>环境空气质量主要指标如下表所示：</w:t>
            </w:r>
          </w:p>
          <w:p>
            <w:pPr>
              <w:adjustRightInd w:val="0"/>
              <w:snapToGrid w:val="0"/>
              <w:spacing w:line="240" w:lineRule="auto"/>
              <w:ind w:firstLine="480" w:firstLineChars="200"/>
              <w:jc w:val="center"/>
              <w:rPr>
                <w:rFonts w:hint="eastAsia" w:ascii="Times New Roman" w:hAnsi="Times New Roman"/>
                <w:b w:val="0"/>
                <w:bCs w:val="0"/>
                <w:color w:val="auto"/>
                <w:sz w:val="24"/>
                <w:lang w:val="en-US" w:eastAsia="zh-CN"/>
              </w:rPr>
            </w:pPr>
            <w:r>
              <w:rPr>
                <w:rFonts w:hint="eastAsia" w:ascii="Times New Roman" w:hAnsi="Times New Roman"/>
                <w:b w:val="0"/>
                <w:bCs w:val="0"/>
                <w:color w:val="auto"/>
                <w:sz w:val="24"/>
                <w:lang w:eastAsia="zh-CN"/>
              </w:rPr>
              <w:t>表</w:t>
            </w:r>
            <w:r>
              <w:rPr>
                <w:rFonts w:hint="eastAsia" w:ascii="Times New Roman" w:hAnsi="Times New Roman"/>
                <w:b w:val="0"/>
                <w:bCs w:val="0"/>
                <w:color w:val="auto"/>
                <w:sz w:val="24"/>
                <w:lang w:val="en-US" w:eastAsia="zh-CN"/>
              </w:rPr>
              <w:t>18</w:t>
            </w:r>
            <w:r>
              <w:rPr>
                <w:rFonts w:hint="eastAsia" w:ascii="Times New Roman" w:hAnsi="Times New Roman"/>
                <w:b w:val="0"/>
                <w:bCs w:val="0"/>
                <w:color w:val="auto"/>
                <w:sz w:val="24"/>
                <w:lang w:eastAsia="zh-CN"/>
              </w:rPr>
              <w:t xml:space="preserve">   </w:t>
            </w:r>
            <w:r>
              <w:rPr>
                <w:rFonts w:hint="eastAsia" w:ascii="Times New Roman" w:hAnsi="Times New Roman"/>
                <w:b w:val="0"/>
                <w:bCs w:val="0"/>
                <w:color w:val="auto"/>
                <w:sz w:val="24"/>
                <w:lang w:val="en-US" w:eastAsia="zh-CN"/>
              </w:rPr>
              <w:t xml:space="preserve"> </w:t>
            </w:r>
            <w:r>
              <w:rPr>
                <w:rFonts w:hint="eastAsia" w:ascii="Times New Roman" w:hAnsi="Times New Roman"/>
                <w:b w:val="0"/>
                <w:bCs w:val="0"/>
                <w:color w:val="auto"/>
                <w:sz w:val="24"/>
                <w:lang w:eastAsia="zh-CN"/>
              </w:rPr>
              <w:t xml:space="preserve"> 项目区域环境空气质量监测结果 </w:t>
            </w:r>
          </w:p>
          <w:tbl>
            <w:tblPr>
              <w:tblStyle w:val="15"/>
              <w:tblW w:w="8660" w:type="dxa"/>
              <w:jc w:val="center"/>
              <w:tblInd w:w="-1934" w:type="dxa"/>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fixed"/>
              <w:tblCellMar>
                <w:top w:w="0" w:type="dxa"/>
                <w:left w:w="108" w:type="dxa"/>
                <w:bottom w:w="0" w:type="dxa"/>
                <w:right w:w="108" w:type="dxa"/>
              </w:tblCellMar>
            </w:tblPr>
            <w:tblGrid>
              <w:gridCol w:w="1371"/>
              <w:gridCol w:w="1740"/>
              <w:gridCol w:w="1665"/>
              <w:gridCol w:w="1365"/>
              <w:gridCol w:w="1409"/>
              <w:gridCol w:w="1110"/>
            </w:tblGrid>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fixed"/>
                <w:tblCellMar>
                  <w:top w:w="0" w:type="dxa"/>
                  <w:left w:w="108" w:type="dxa"/>
                  <w:bottom w:w="0" w:type="dxa"/>
                  <w:right w:w="108" w:type="dxa"/>
                </w:tblCellMar>
              </w:tblPrEx>
              <w:trPr>
                <w:trHeight w:val="397" w:hRule="atLeast"/>
                <w:jc w:val="center"/>
              </w:trPr>
              <w:tc>
                <w:tcPr>
                  <w:tcW w:w="1371" w:type="dxa"/>
                  <w:tcBorders>
                    <w:tl2br w:val="nil"/>
                    <w:tr2bl w:val="nil"/>
                  </w:tcBorders>
                  <w:noWrap w:val="0"/>
                  <w:vAlign w:val="center"/>
                </w:tcPr>
                <w:p>
                  <w:pPr>
                    <w:pStyle w:val="10"/>
                    <w:keepNext w:val="0"/>
                    <w:keepLines w:val="0"/>
                    <w:pageBreakBefore w:val="0"/>
                    <w:widowControl w:val="0"/>
                    <w:kinsoku/>
                    <w:wordWrap w:val="0"/>
                    <w:overflowPunct/>
                    <w:topLinePunct w:val="0"/>
                    <w:autoSpaceDE/>
                    <w:autoSpaceDN/>
                    <w:bidi w:val="0"/>
                    <w:adjustRightInd w:val="0"/>
                    <w:snapToGrid w:val="0"/>
                    <w:spacing w:line="240" w:lineRule="auto"/>
                    <w:ind w:right="0" w:rightChars="0"/>
                    <w:jc w:val="center"/>
                    <w:textAlignment w:val="auto"/>
                    <w:outlineLvl w:val="9"/>
                    <w:rPr>
                      <w:rFonts w:hint="eastAsia" w:ascii="Times New Roman" w:hAnsi="Times New Roman" w:eastAsia="宋体" w:cs="Times New Roman"/>
                      <w:b/>
                      <w:bCs/>
                      <w:color w:val="000000"/>
                      <w:spacing w:val="-2"/>
                      <w:sz w:val="21"/>
                      <w:szCs w:val="21"/>
                      <w:highlight w:val="none"/>
                      <w:u w:val="none"/>
                      <w:vertAlign w:val="baseline"/>
                      <w:lang w:val="en-US" w:eastAsia="zh-CN"/>
                    </w:rPr>
                  </w:pPr>
                  <w:r>
                    <w:rPr>
                      <w:rFonts w:hint="eastAsia" w:ascii="Times New Roman" w:hAnsi="Times New Roman" w:eastAsia="宋体" w:cs="Times New Roman"/>
                      <w:b/>
                      <w:bCs/>
                      <w:color w:val="000000"/>
                      <w:spacing w:val="-2"/>
                      <w:sz w:val="21"/>
                      <w:szCs w:val="21"/>
                      <w:highlight w:val="none"/>
                      <w:u w:val="none"/>
                      <w:vertAlign w:val="baseline"/>
                      <w:lang w:val="en-US" w:eastAsia="zh-CN"/>
                    </w:rPr>
                    <w:t>污染物</w:t>
                  </w:r>
                </w:p>
              </w:tc>
              <w:tc>
                <w:tcPr>
                  <w:tcW w:w="1740" w:type="dxa"/>
                  <w:tcBorders>
                    <w:tl2br w:val="nil"/>
                    <w:tr2bl w:val="nil"/>
                  </w:tcBorders>
                  <w:noWrap w:val="0"/>
                  <w:vAlign w:val="center"/>
                </w:tcPr>
                <w:p>
                  <w:pPr>
                    <w:pStyle w:val="10"/>
                    <w:keepNext w:val="0"/>
                    <w:keepLines w:val="0"/>
                    <w:pageBreakBefore w:val="0"/>
                    <w:widowControl w:val="0"/>
                    <w:kinsoku/>
                    <w:wordWrap w:val="0"/>
                    <w:overflowPunct/>
                    <w:topLinePunct w:val="0"/>
                    <w:autoSpaceDE/>
                    <w:autoSpaceDN/>
                    <w:bidi w:val="0"/>
                    <w:adjustRightInd w:val="0"/>
                    <w:snapToGrid w:val="0"/>
                    <w:spacing w:line="240" w:lineRule="auto"/>
                    <w:ind w:right="0" w:rightChars="0"/>
                    <w:jc w:val="center"/>
                    <w:textAlignment w:val="auto"/>
                    <w:outlineLvl w:val="9"/>
                    <w:rPr>
                      <w:rFonts w:hint="default" w:ascii="Times New Roman" w:hAnsi="Times New Roman" w:eastAsia="宋体" w:cs="Times New Roman"/>
                      <w:b/>
                      <w:bCs/>
                      <w:color w:val="000000"/>
                      <w:spacing w:val="-2"/>
                      <w:sz w:val="21"/>
                      <w:szCs w:val="21"/>
                      <w:highlight w:val="none"/>
                      <w:u w:val="none"/>
                      <w:vertAlign w:val="baseline"/>
                      <w:lang w:val="en-US" w:eastAsia="zh-CN"/>
                    </w:rPr>
                  </w:pPr>
                  <w:r>
                    <w:rPr>
                      <w:rFonts w:hint="eastAsia" w:ascii="Times New Roman" w:hAnsi="Times New Roman" w:eastAsia="宋体" w:cs="Times New Roman"/>
                      <w:b/>
                      <w:bCs/>
                      <w:color w:val="000000"/>
                      <w:spacing w:val="-2"/>
                      <w:sz w:val="21"/>
                      <w:szCs w:val="21"/>
                      <w:highlight w:val="none"/>
                      <w:u w:val="none"/>
                      <w:vertAlign w:val="baseline"/>
                      <w:lang w:val="en-US" w:eastAsia="zh-CN"/>
                    </w:rPr>
                    <w:t>年评价指标</w:t>
                  </w:r>
                </w:p>
              </w:tc>
              <w:tc>
                <w:tcPr>
                  <w:tcW w:w="1665" w:type="dxa"/>
                  <w:tcBorders>
                    <w:tl2br w:val="nil"/>
                    <w:tr2bl w:val="nil"/>
                  </w:tcBorders>
                  <w:noWrap w:val="0"/>
                  <w:vAlign w:val="center"/>
                </w:tcPr>
                <w:p>
                  <w:pPr>
                    <w:pStyle w:val="10"/>
                    <w:keepNext w:val="0"/>
                    <w:keepLines w:val="0"/>
                    <w:pageBreakBefore w:val="0"/>
                    <w:widowControl w:val="0"/>
                    <w:kinsoku/>
                    <w:wordWrap w:val="0"/>
                    <w:overflowPunct/>
                    <w:topLinePunct w:val="0"/>
                    <w:autoSpaceDE/>
                    <w:autoSpaceDN/>
                    <w:bidi w:val="0"/>
                    <w:adjustRightInd w:val="0"/>
                    <w:snapToGrid w:val="0"/>
                    <w:spacing w:line="240" w:lineRule="auto"/>
                    <w:ind w:right="0" w:rightChars="0"/>
                    <w:jc w:val="center"/>
                    <w:textAlignment w:val="auto"/>
                    <w:outlineLvl w:val="9"/>
                    <w:rPr>
                      <w:rFonts w:hint="default" w:ascii="Times New Roman" w:hAnsi="Times New Roman" w:eastAsia="宋体" w:cs="Times New Roman"/>
                      <w:b/>
                      <w:bCs/>
                      <w:color w:val="000000"/>
                      <w:spacing w:val="-2"/>
                      <w:sz w:val="21"/>
                      <w:szCs w:val="21"/>
                      <w:highlight w:val="none"/>
                      <w:u w:val="none"/>
                      <w:vertAlign w:val="baseline"/>
                      <w:lang w:val="en-US" w:eastAsia="zh-CN"/>
                    </w:rPr>
                  </w:pPr>
                  <w:r>
                    <w:rPr>
                      <w:rFonts w:hint="eastAsia" w:ascii="Times New Roman" w:hAnsi="Times New Roman" w:eastAsia="宋体" w:cs="Times New Roman"/>
                      <w:b/>
                      <w:bCs/>
                      <w:color w:val="000000"/>
                      <w:spacing w:val="-2"/>
                      <w:sz w:val="21"/>
                      <w:szCs w:val="21"/>
                      <w:highlight w:val="none"/>
                      <w:u w:val="none"/>
                      <w:vertAlign w:val="baseline"/>
                      <w:lang w:val="en-US" w:eastAsia="zh-CN"/>
                    </w:rPr>
                    <w:t>现状浓度</w:t>
                  </w:r>
                </w:p>
              </w:tc>
              <w:tc>
                <w:tcPr>
                  <w:tcW w:w="1365" w:type="dxa"/>
                  <w:tcBorders>
                    <w:tl2br w:val="nil"/>
                    <w:tr2bl w:val="nil"/>
                  </w:tcBorders>
                  <w:noWrap w:val="0"/>
                  <w:vAlign w:val="center"/>
                </w:tcPr>
                <w:p>
                  <w:pPr>
                    <w:pStyle w:val="10"/>
                    <w:keepNext w:val="0"/>
                    <w:keepLines w:val="0"/>
                    <w:pageBreakBefore w:val="0"/>
                    <w:widowControl w:val="0"/>
                    <w:kinsoku/>
                    <w:wordWrap w:val="0"/>
                    <w:overflowPunct/>
                    <w:topLinePunct w:val="0"/>
                    <w:autoSpaceDE/>
                    <w:autoSpaceDN/>
                    <w:bidi w:val="0"/>
                    <w:adjustRightInd w:val="0"/>
                    <w:snapToGrid w:val="0"/>
                    <w:spacing w:line="240" w:lineRule="auto"/>
                    <w:ind w:right="0" w:rightChars="0"/>
                    <w:jc w:val="center"/>
                    <w:textAlignment w:val="auto"/>
                    <w:outlineLvl w:val="9"/>
                    <w:rPr>
                      <w:rFonts w:hint="default" w:ascii="Times New Roman" w:hAnsi="Times New Roman" w:eastAsia="宋体" w:cs="Times New Roman"/>
                      <w:b/>
                      <w:bCs/>
                      <w:color w:val="000000"/>
                      <w:spacing w:val="-2"/>
                      <w:sz w:val="21"/>
                      <w:szCs w:val="21"/>
                      <w:highlight w:val="none"/>
                      <w:u w:val="none"/>
                      <w:vertAlign w:val="baseline"/>
                      <w:lang w:val="en-US" w:eastAsia="zh-CN"/>
                    </w:rPr>
                  </w:pPr>
                  <w:r>
                    <w:rPr>
                      <w:rFonts w:hint="default" w:ascii="Times New Roman" w:hAnsi="Times New Roman" w:eastAsia="宋体" w:cs="Times New Roman"/>
                      <w:b/>
                      <w:bCs/>
                      <w:color w:val="000000"/>
                      <w:spacing w:val="-2"/>
                      <w:sz w:val="21"/>
                      <w:szCs w:val="21"/>
                      <w:highlight w:val="none"/>
                      <w:u w:val="none"/>
                      <w:vertAlign w:val="baseline"/>
                      <w:lang w:val="en-US" w:eastAsia="zh-CN"/>
                    </w:rPr>
                    <w:t>标准值</w:t>
                  </w:r>
                </w:p>
              </w:tc>
              <w:tc>
                <w:tcPr>
                  <w:tcW w:w="1409" w:type="dxa"/>
                  <w:tcBorders>
                    <w:tl2br w:val="nil"/>
                    <w:tr2bl w:val="nil"/>
                  </w:tcBorders>
                  <w:noWrap w:val="0"/>
                  <w:vAlign w:val="center"/>
                </w:tcPr>
                <w:p>
                  <w:pPr>
                    <w:pStyle w:val="10"/>
                    <w:keepNext w:val="0"/>
                    <w:keepLines w:val="0"/>
                    <w:pageBreakBefore w:val="0"/>
                    <w:widowControl w:val="0"/>
                    <w:kinsoku/>
                    <w:wordWrap w:val="0"/>
                    <w:overflowPunct/>
                    <w:topLinePunct w:val="0"/>
                    <w:autoSpaceDE/>
                    <w:autoSpaceDN/>
                    <w:bidi w:val="0"/>
                    <w:adjustRightInd w:val="0"/>
                    <w:snapToGrid w:val="0"/>
                    <w:spacing w:line="240" w:lineRule="auto"/>
                    <w:ind w:right="0" w:rightChars="0"/>
                    <w:jc w:val="center"/>
                    <w:textAlignment w:val="auto"/>
                    <w:outlineLvl w:val="9"/>
                    <w:rPr>
                      <w:rFonts w:hint="default" w:ascii="Times New Roman" w:hAnsi="Times New Roman" w:eastAsia="宋体" w:cs="Times New Roman"/>
                      <w:b/>
                      <w:bCs/>
                      <w:color w:val="000000"/>
                      <w:spacing w:val="-2"/>
                      <w:sz w:val="21"/>
                      <w:szCs w:val="21"/>
                      <w:highlight w:val="none"/>
                      <w:u w:val="none"/>
                      <w:vertAlign w:val="baseline"/>
                      <w:lang w:val="en-US" w:eastAsia="zh-CN"/>
                    </w:rPr>
                  </w:pPr>
                  <w:r>
                    <w:rPr>
                      <w:rFonts w:hint="eastAsia" w:ascii="Times New Roman" w:hAnsi="Times New Roman" w:eastAsia="宋体" w:cs="Times New Roman"/>
                      <w:b/>
                      <w:bCs/>
                      <w:color w:val="000000"/>
                      <w:spacing w:val="-2"/>
                      <w:sz w:val="21"/>
                      <w:szCs w:val="21"/>
                      <w:highlight w:val="none"/>
                      <w:u w:val="none"/>
                      <w:vertAlign w:val="baseline"/>
                      <w:lang w:val="en-US" w:eastAsia="zh-CN"/>
                    </w:rPr>
                    <w:t>占标率%</w:t>
                  </w:r>
                </w:p>
              </w:tc>
              <w:tc>
                <w:tcPr>
                  <w:tcW w:w="1110" w:type="dxa"/>
                  <w:tcBorders>
                    <w:tl2br w:val="nil"/>
                    <w:tr2bl w:val="nil"/>
                  </w:tcBorders>
                  <w:noWrap w:val="0"/>
                  <w:vAlign w:val="center"/>
                </w:tcPr>
                <w:p>
                  <w:pPr>
                    <w:pStyle w:val="10"/>
                    <w:keepNext w:val="0"/>
                    <w:keepLines w:val="0"/>
                    <w:pageBreakBefore w:val="0"/>
                    <w:widowControl w:val="0"/>
                    <w:kinsoku/>
                    <w:wordWrap w:val="0"/>
                    <w:overflowPunct/>
                    <w:topLinePunct w:val="0"/>
                    <w:autoSpaceDE/>
                    <w:autoSpaceDN/>
                    <w:bidi w:val="0"/>
                    <w:adjustRightInd w:val="0"/>
                    <w:snapToGrid w:val="0"/>
                    <w:spacing w:line="240" w:lineRule="auto"/>
                    <w:ind w:right="0" w:rightChars="0"/>
                    <w:jc w:val="center"/>
                    <w:textAlignment w:val="auto"/>
                    <w:outlineLvl w:val="9"/>
                    <w:rPr>
                      <w:rFonts w:hint="default" w:ascii="Times New Roman" w:hAnsi="Times New Roman" w:eastAsia="宋体" w:cs="Times New Roman"/>
                      <w:b/>
                      <w:bCs/>
                      <w:color w:val="000000"/>
                      <w:spacing w:val="-2"/>
                      <w:sz w:val="21"/>
                      <w:szCs w:val="21"/>
                      <w:highlight w:val="none"/>
                      <w:u w:val="none"/>
                      <w:vertAlign w:val="baseline"/>
                      <w:lang w:val="en-US" w:eastAsia="zh-CN"/>
                    </w:rPr>
                  </w:pPr>
                  <w:r>
                    <w:rPr>
                      <w:rFonts w:hint="eastAsia" w:ascii="Times New Roman" w:hAnsi="Times New Roman" w:eastAsia="宋体" w:cs="Times New Roman"/>
                      <w:b/>
                      <w:bCs/>
                      <w:color w:val="000000"/>
                      <w:spacing w:val="-2"/>
                      <w:sz w:val="21"/>
                      <w:szCs w:val="21"/>
                      <w:highlight w:val="none"/>
                      <w:u w:val="none"/>
                      <w:vertAlign w:val="baseline"/>
                      <w:lang w:val="en-US" w:eastAsia="zh-CN"/>
                    </w:rPr>
                    <w:t>达标情况</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fixed"/>
                <w:tblCellMar>
                  <w:top w:w="0" w:type="dxa"/>
                  <w:left w:w="108" w:type="dxa"/>
                  <w:bottom w:w="0" w:type="dxa"/>
                  <w:right w:w="108" w:type="dxa"/>
                </w:tblCellMar>
              </w:tblPrEx>
              <w:trPr>
                <w:trHeight w:val="397" w:hRule="atLeast"/>
                <w:jc w:val="center"/>
              </w:trPr>
              <w:tc>
                <w:tcPr>
                  <w:tcW w:w="1371" w:type="dxa"/>
                  <w:tcBorders>
                    <w:tl2br w:val="nil"/>
                    <w:tr2bl w:val="nil"/>
                  </w:tcBorders>
                  <w:noWrap w:val="0"/>
                  <w:vAlign w:val="center"/>
                </w:tcPr>
                <w:p>
                  <w:pPr>
                    <w:pStyle w:val="10"/>
                    <w:keepNext w:val="0"/>
                    <w:keepLines w:val="0"/>
                    <w:pageBreakBefore w:val="0"/>
                    <w:widowControl w:val="0"/>
                    <w:kinsoku/>
                    <w:wordWrap w:val="0"/>
                    <w:overflowPunct/>
                    <w:topLinePunct w:val="0"/>
                    <w:autoSpaceDE/>
                    <w:autoSpaceDN/>
                    <w:bidi w:val="0"/>
                    <w:adjustRightInd w:val="0"/>
                    <w:snapToGrid w:val="0"/>
                    <w:spacing w:line="240" w:lineRule="auto"/>
                    <w:ind w:right="0" w:rightChars="0"/>
                    <w:jc w:val="center"/>
                    <w:textAlignment w:val="auto"/>
                    <w:outlineLvl w:val="9"/>
                    <w:rPr>
                      <w:rFonts w:hint="default" w:ascii="Times New Roman" w:hAnsi="Times New Roman" w:eastAsia="宋体" w:cs="Times New Roman"/>
                      <w:b/>
                      <w:bCs/>
                      <w:color w:val="000000"/>
                      <w:spacing w:val="-2"/>
                      <w:sz w:val="21"/>
                      <w:szCs w:val="21"/>
                      <w:highlight w:val="none"/>
                      <w:u w:val="none"/>
                      <w:vertAlign w:val="baseline"/>
                      <w:lang w:val="en-US" w:eastAsia="zh-CN"/>
                    </w:rPr>
                  </w:pPr>
                  <w:r>
                    <w:rPr>
                      <w:rFonts w:hint="default" w:ascii="Times New Roman" w:hAnsi="Times New Roman" w:eastAsia="宋体" w:cs="Times New Roman"/>
                      <w:b/>
                      <w:bCs/>
                      <w:color w:val="auto"/>
                      <w:sz w:val="21"/>
                      <w:szCs w:val="21"/>
                      <w:highlight w:val="none"/>
                      <w:u w:val="none"/>
                    </w:rPr>
                    <w:t>PM</w:t>
                  </w:r>
                  <w:r>
                    <w:rPr>
                      <w:rFonts w:hint="default" w:ascii="Times New Roman" w:hAnsi="Times New Roman" w:eastAsia="宋体" w:cs="Times New Roman"/>
                      <w:b/>
                      <w:bCs/>
                      <w:color w:val="auto"/>
                      <w:sz w:val="21"/>
                      <w:szCs w:val="21"/>
                      <w:highlight w:val="none"/>
                      <w:u w:val="none"/>
                      <w:vertAlign w:val="subscript"/>
                    </w:rPr>
                    <w:t>10</w:t>
                  </w:r>
                </w:p>
              </w:tc>
              <w:tc>
                <w:tcPr>
                  <w:tcW w:w="1740" w:type="dxa"/>
                  <w:tcBorders>
                    <w:tl2br w:val="nil"/>
                    <w:tr2bl w:val="nil"/>
                  </w:tcBorders>
                  <w:noWrap w:val="0"/>
                  <w:vAlign w:val="center"/>
                </w:tcPr>
                <w:p>
                  <w:pPr>
                    <w:pStyle w:val="10"/>
                    <w:keepNext w:val="0"/>
                    <w:keepLines w:val="0"/>
                    <w:pageBreakBefore w:val="0"/>
                    <w:widowControl w:val="0"/>
                    <w:kinsoku/>
                    <w:wordWrap w:val="0"/>
                    <w:overflowPunct/>
                    <w:topLinePunct w:val="0"/>
                    <w:autoSpaceDE/>
                    <w:autoSpaceDN/>
                    <w:bidi w:val="0"/>
                    <w:adjustRightInd w:val="0"/>
                    <w:snapToGrid w:val="0"/>
                    <w:spacing w:line="240" w:lineRule="auto"/>
                    <w:ind w:right="0" w:rightChars="0"/>
                    <w:jc w:val="center"/>
                    <w:textAlignment w:val="auto"/>
                    <w:outlineLvl w:val="9"/>
                    <w:rPr>
                      <w:rFonts w:hint="eastAsia" w:ascii="Times New Roman" w:hAnsi="Times New Roman" w:eastAsia="宋体" w:cs="Times New Roman"/>
                      <w:b/>
                      <w:bCs/>
                      <w:color w:val="000000"/>
                      <w:spacing w:val="-2"/>
                      <w:sz w:val="21"/>
                      <w:szCs w:val="21"/>
                      <w:highlight w:val="none"/>
                      <w:u w:val="none"/>
                      <w:vertAlign w:val="baseline"/>
                      <w:lang w:val="en-US" w:eastAsia="zh-CN"/>
                    </w:rPr>
                  </w:pPr>
                  <w:r>
                    <w:rPr>
                      <w:rFonts w:hint="eastAsia" w:ascii="Times New Roman" w:hAnsi="Times New Roman" w:eastAsia="宋体" w:cs="Times New Roman"/>
                      <w:b/>
                      <w:bCs/>
                      <w:sz w:val="21"/>
                      <w:szCs w:val="21"/>
                      <w:highlight w:val="none"/>
                      <w:u w:val="none"/>
                      <w:lang w:eastAsia="zh-CN"/>
                    </w:rPr>
                    <w:t>年平均质量浓度</w:t>
                  </w:r>
                </w:p>
              </w:tc>
              <w:tc>
                <w:tcPr>
                  <w:tcW w:w="1665" w:type="dxa"/>
                  <w:tcBorders>
                    <w:tl2br w:val="nil"/>
                    <w:tr2bl w:val="nil"/>
                  </w:tcBorders>
                  <w:noWrap w:val="0"/>
                  <w:vAlign w:val="center"/>
                </w:tcPr>
                <w:p>
                  <w:pPr>
                    <w:pStyle w:val="10"/>
                    <w:keepNext w:val="0"/>
                    <w:keepLines w:val="0"/>
                    <w:pageBreakBefore w:val="0"/>
                    <w:widowControl w:val="0"/>
                    <w:kinsoku/>
                    <w:wordWrap w:val="0"/>
                    <w:overflowPunct/>
                    <w:topLinePunct w:val="0"/>
                    <w:autoSpaceDE/>
                    <w:autoSpaceDN/>
                    <w:bidi w:val="0"/>
                    <w:adjustRightInd w:val="0"/>
                    <w:snapToGrid w:val="0"/>
                    <w:spacing w:line="240" w:lineRule="auto"/>
                    <w:ind w:right="0" w:rightChars="0"/>
                    <w:jc w:val="center"/>
                    <w:textAlignment w:val="auto"/>
                    <w:outlineLvl w:val="9"/>
                    <w:rPr>
                      <w:rFonts w:hint="default" w:ascii="Times New Roman" w:hAnsi="Times New Roman" w:eastAsia="宋体" w:cs="Times New Roman"/>
                      <w:b/>
                      <w:bCs/>
                      <w:color w:val="000000"/>
                      <w:spacing w:val="-2"/>
                      <w:sz w:val="21"/>
                      <w:szCs w:val="21"/>
                      <w:highlight w:val="none"/>
                      <w:u w:val="none"/>
                      <w:vertAlign w:val="baseline"/>
                      <w:lang w:val="en-US" w:eastAsia="zh-CN"/>
                    </w:rPr>
                  </w:pPr>
                  <w:r>
                    <w:rPr>
                      <w:rFonts w:hint="eastAsia" w:ascii="Times New Roman" w:hAnsi="Times New Roman" w:eastAsia="宋体" w:cs="Times New Roman"/>
                      <w:b/>
                      <w:bCs/>
                      <w:color w:val="000000"/>
                      <w:spacing w:val="-2"/>
                      <w:sz w:val="21"/>
                      <w:szCs w:val="21"/>
                      <w:highlight w:val="none"/>
                      <w:u w:val="none"/>
                      <w:vertAlign w:val="baseline"/>
                      <w:lang w:val="en-US" w:eastAsia="zh-CN"/>
                    </w:rPr>
                    <w:t>105</w:t>
                  </w:r>
                </w:p>
              </w:tc>
              <w:tc>
                <w:tcPr>
                  <w:tcW w:w="1365" w:type="dxa"/>
                  <w:tcBorders>
                    <w:tl2br w:val="nil"/>
                    <w:tr2bl w:val="nil"/>
                  </w:tcBorders>
                  <w:noWrap w:val="0"/>
                  <w:vAlign w:val="center"/>
                </w:tcPr>
                <w:p>
                  <w:pPr>
                    <w:pStyle w:val="10"/>
                    <w:keepNext w:val="0"/>
                    <w:keepLines w:val="0"/>
                    <w:pageBreakBefore w:val="0"/>
                    <w:widowControl w:val="0"/>
                    <w:kinsoku/>
                    <w:wordWrap w:val="0"/>
                    <w:overflowPunct/>
                    <w:topLinePunct w:val="0"/>
                    <w:autoSpaceDE/>
                    <w:autoSpaceDN/>
                    <w:bidi w:val="0"/>
                    <w:adjustRightInd w:val="0"/>
                    <w:snapToGrid w:val="0"/>
                    <w:spacing w:line="240" w:lineRule="auto"/>
                    <w:ind w:right="0" w:rightChars="0"/>
                    <w:jc w:val="center"/>
                    <w:textAlignment w:val="auto"/>
                    <w:outlineLvl w:val="9"/>
                    <w:rPr>
                      <w:rFonts w:hint="default" w:ascii="Times New Roman" w:hAnsi="Times New Roman" w:eastAsia="宋体" w:cs="Times New Roman"/>
                      <w:b/>
                      <w:bCs/>
                      <w:color w:val="000000"/>
                      <w:spacing w:val="-2"/>
                      <w:sz w:val="21"/>
                      <w:szCs w:val="21"/>
                      <w:highlight w:val="yellow"/>
                      <w:u w:val="none"/>
                      <w:vertAlign w:val="baseline"/>
                      <w:lang w:val="en-US" w:eastAsia="zh-CN"/>
                    </w:rPr>
                  </w:pPr>
                  <w:r>
                    <w:rPr>
                      <w:rFonts w:hint="eastAsia" w:ascii="Times New Roman" w:hAnsi="Times New Roman" w:eastAsia="宋体" w:cs="Times New Roman"/>
                      <w:b/>
                      <w:bCs/>
                      <w:color w:val="000000"/>
                      <w:spacing w:val="-2"/>
                      <w:sz w:val="21"/>
                      <w:szCs w:val="21"/>
                      <w:highlight w:val="none"/>
                      <w:u w:val="none"/>
                      <w:vertAlign w:val="baseline"/>
                      <w:lang w:val="en-US" w:eastAsia="zh-CN"/>
                    </w:rPr>
                    <w:t>70</w:t>
                  </w:r>
                </w:p>
              </w:tc>
              <w:tc>
                <w:tcPr>
                  <w:tcW w:w="1409" w:type="dxa"/>
                  <w:tcBorders>
                    <w:tl2br w:val="nil"/>
                    <w:tr2bl w:val="nil"/>
                  </w:tcBorders>
                  <w:noWrap w:val="0"/>
                  <w:vAlign w:val="center"/>
                </w:tcPr>
                <w:p>
                  <w:pPr>
                    <w:pStyle w:val="10"/>
                    <w:keepNext w:val="0"/>
                    <w:keepLines w:val="0"/>
                    <w:pageBreakBefore w:val="0"/>
                    <w:widowControl w:val="0"/>
                    <w:kinsoku/>
                    <w:wordWrap w:val="0"/>
                    <w:overflowPunct/>
                    <w:topLinePunct w:val="0"/>
                    <w:autoSpaceDE/>
                    <w:autoSpaceDN/>
                    <w:bidi w:val="0"/>
                    <w:adjustRightInd w:val="0"/>
                    <w:snapToGrid w:val="0"/>
                    <w:spacing w:line="240" w:lineRule="auto"/>
                    <w:ind w:right="0" w:rightChars="0"/>
                    <w:jc w:val="center"/>
                    <w:textAlignment w:val="auto"/>
                    <w:outlineLvl w:val="9"/>
                    <w:rPr>
                      <w:rFonts w:hint="default" w:ascii="Times New Roman" w:hAnsi="Times New Roman" w:eastAsia="宋体" w:cs="Times New Roman"/>
                      <w:b/>
                      <w:bCs/>
                      <w:color w:val="000000"/>
                      <w:spacing w:val="-2"/>
                      <w:sz w:val="21"/>
                      <w:szCs w:val="21"/>
                      <w:highlight w:val="none"/>
                      <w:u w:val="none"/>
                      <w:vertAlign w:val="baseline"/>
                      <w:lang w:val="en-US" w:eastAsia="zh-CN"/>
                    </w:rPr>
                  </w:pPr>
                  <w:r>
                    <w:rPr>
                      <w:rFonts w:hint="eastAsia" w:ascii="Times New Roman" w:hAnsi="Times New Roman" w:eastAsia="宋体" w:cs="Times New Roman"/>
                      <w:b/>
                      <w:bCs/>
                      <w:color w:val="000000"/>
                      <w:spacing w:val="-2"/>
                      <w:sz w:val="21"/>
                      <w:szCs w:val="21"/>
                      <w:highlight w:val="none"/>
                      <w:u w:val="none"/>
                      <w:vertAlign w:val="baseline"/>
                      <w:lang w:val="en-US" w:eastAsia="zh-CN"/>
                    </w:rPr>
                    <w:t>1.50</w:t>
                  </w:r>
                </w:p>
              </w:tc>
              <w:tc>
                <w:tcPr>
                  <w:tcW w:w="1110" w:type="dxa"/>
                  <w:tcBorders>
                    <w:tl2br w:val="nil"/>
                    <w:tr2bl w:val="nil"/>
                  </w:tcBorders>
                  <w:noWrap w:val="0"/>
                  <w:vAlign w:val="center"/>
                </w:tcPr>
                <w:p>
                  <w:pPr>
                    <w:pStyle w:val="10"/>
                    <w:keepNext w:val="0"/>
                    <w:keepLines w:val="0"/>
                    <w:pageBreakBefore w:val="0"/>
                    <w:widowControl w:val="0"/>
                    <w:kinsoku/>
                    <w:wordWrap w:val="0"/>
                    <w:overflowPunct/>
                    <w:topLinePunct w:val="0"/>
                    <w:autoSpaceDE/>
                    <w:autoSpaceDN/>
                    <w:bidi w:val="0"/>
                    <w:adjustRightInd w:val="0"/>
                    <w:snapToGrid w:val="0"/>
                    <w:spacing w:line="240" w:lineRule="auto"/>
                    <w:ind w:right="0" w:rightChars="0"/>
                    <w:jc w:val="center"/>
                    <w:textAlignment w:val="auto"/>
                    <w:outlineLvl w:val="9"/>
                    <w:rPr>
                      <w:rFonts w:hint="default" w:ascii="Times New Roman" w:hAnsi="Times New Roman" w:eastAsia="宋体" w:cs="Times New Roman"/>
                      <w:b/>
                      <w:bCs/>
                      <w:color w:val="000000"/>
                      <w:spacing w:val="-2"/>
                      <w:sz w:val="21"/>
                      <w:szCs w:val="21"/>
                      <w:highlight w:val="none"/>
                      <w:u w:val="none"/>
                      <w:vertAlign w:val="baseline"/>
                      <w:lang w:val="en-US" w:eastAsia="zh-CN"/>
                    </w:rPr>
                  </w:pPr>
                  <w:r>
                    <w:rPr>
                      <w:rFonts w:hint="eastAsia" w:ascii="Times New Roman" w:hAnsi="Times New Roman" w:eastAsia="宋体" w:cs="Times New Roman"/>
                      <w:b/>
                      <w:bCs/>
                      <w:color w:val="000000"/>
                      <w:spacing w:val="-2"/>
                      <w:sz w:val="21"/>
                      <w:szCs w:val="21"/>
                      <w:highlight w:val="none"/>
                      <w:u w:val="none"/>
                      <w:vertAlign w:val="baseline"/>
                      <w:lang w:val="en-US" w:eastAsia="zh-CN"/>
                    </w:rPr>
                    <w:t>超标</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fixed"/>
                <w:tblCellMar>
                  <w:top w:w="0" w:type="dxa"/>
                  <w:left w:w="108" w:type="dxa"/>
                  <w:bottom w:w="0" w:type="dxa"/>
                  <w:right w:w="108" w:type="dxa"/>
                </w:tblCellMar>
              </w:tblPrEx>
              <w:trPr>
                <w:trHeight w:val="397" w:hRule="atLeast"/>
                <w:jc w:val="center"/>
              </w:trPr>
              <w:tc>
                <w:tcPr>
                  <w:tcW w:w="1371" w:type="dxa"/>
                  <w:tcBorders>
                    <w:tl2br w:val="nil"/>
                    <w:tr2bl w:val="nil"/>
                  </w:tcBorders>
                  <w:noWrap w:val="0"/>
                  <w:vAlign w:val="center"/>
                </w:tcPr>
                <w:p>
                  <w:pPr>
                    <w:pStyle w:val="10"/>
                    <w:keepNext w:val="0"/>
                    <w:keepLines w:val="0"/>
                    <w:pageBreakBefore w:val="0"/>
                    <w:widowControl w:val="0"/>
                    <w:kinsoku/>
                    <w:wordWrap w:val="0"/>
                    <w:overflowPunct/>
                    <w:topLinePunct w:val="0"/>
                    <w:autoSpaceDE/>
                    <w:autoSpaceDN/>
                    <w:bidi w:val="0"/>
                    <w:adjustRightInd w:val="0"/>
                    <w:snapToGrid w:val="0"/>
                    <w:spacing w:line="240" w:lineRule="auto"/>
                    <w:ind w:right="0" w:rightChars="0"/>
                    <w:jc w:val="center"/>
                    <w:textAlignment w:val="auto"/>
                    <w:outlineLvl w:val="9"/>
                    <w:rPr>
                      <w:rFonts w:hint="default" w:ascii="Times New Roman" w:hAnsi="Times New Roman" w:eastAsia="宋体" w:cs="Times New Roman"/>
                      <w:b/>
                      <w:bCs/>
                      <w:color w:val="000000"/>
                      <w:spacing w:val="-2"/>
                      <w:sz w:val="21"/>
                      <w:szCs w:val="21"/>
                      <w:highlight w:val="none"/>
                      <w:u w:val="none"/>
                      <w:vertAlign w:val="baseline"/>
                      <w:lang w:val="en-US" w:eastAsia="zh-CN"/>
                    </w:rPr>
                  </w:pPr>
                  <w:r>
                    <w:rPr>
                      <w:rFonts w:hint="default" w:ascii="Times New Roman" w:hAnsi="Times New Roman" w:eastAsia="宋体" w:cs="Times New Roman"/>
                      <w:b/>
                      <w:bCs/>
                      <w:color w:val="auto"/>
                      <w:sz w:val="21"/>
                      <w:szCs w:val="21"/>
                      <w:highlight w:val="none"/>
                      <w:u w:val="none"/>
                    </w:rPr>
                    <w:t>PM</w:t>
                  </w:r>
                  <w:r>
                    <w:rPr>
                      <w:rFonts w:hint="default" w:ascii="Times New Roman" w:hAnsi="Times New Roman" w:eastAsia="宋体" w:cs="Times New Roman"/>
                      <w:b/>
                      <w:bCs/>
                      <w:color w:val="auto"/>
                      <w:sz w:val="21"/>
                      <w:szCs w:val="21"/>
                      <w:highlight w:val="none"/>
                      <w:u w:val="none"/>
                      <w:vertAlign w:val="subscript"/>
                    </w:rPr>
                    <w:t>2.5</w:t>
                  </w:r>
                </w:p>
              </w:tc>
              <w:tc>
                <w:tcPr>
                  <w:tcW w:w="1740" w:type="dxa"/>
                  <w:tcBorders>
                    <w:tl2br w:val="nil"/>
                    <w:tr2bl w:val="nil"/>
                  </w:tcBorders>
                  <w:noWrap w:val="0"/>
                  <w:vAlign w:val="center"/>
                </w:tcPr>
                <w:p>
                  <w:pPr>
                    <w:pStyle w:val="10"/>
                    <w:keepNext w:val="0"/>
                    <w:keepLines w:val="0"/>
                    <w:pageBreakBefore w:val="0"/>
                    <w:widowControl w:val="0"/>
                    <w:kinsoku/>
                    <w:wordWrap w:val="0"/>
                    <w:overflowPunct/>
                    <w:topLinePunct w:val="0"/>
                    <w:autoSpaceDE/>
                    <w:autoSpaceDN/>
                    <w:bidi w:val="0"/>
                    <w:adjustRightInd w:val="0"/>
                    <w:snapToGrid w:val="0"/>
                    <w:spacing w:line="240" w:lineRule="auto"/>
                    <w:ind w:right="0" w:rightChars="0"/>
                    <w:jc w:val="center"/>
                    <w:textAlignment w:val="auto"/>
                    <w:outlineLvl w:val="9"/>
                    <w:rPr>
                      <w:rFonts w:hint="default" w:ascii="Times New Roman" w:hAnsi="Times New Roman" w:eastAsia="宋体" w:cs="Times New Roman"/>
                      <w:b/>
                      <w:bCs/>
                      <w:color w:val="000000"/>
                      <w:spacing w:val="-2"/>
                      <w:sz w:val="21"/>
                      <w:szCs w:val="21"/>
                      <w:highlight w:val="none"/>
                      <w:u w:val="none"/>
                      <w:vertAlign w:val="baseline"/>
                      <w:lang w:val="en-US" w:eastAsia="zh-CN"/>
                    </w:rPr>
                  </w:pPr>
                  <w:r>
                    <w:rPr>
                      <w:rFonts w:hint="eastAsia" w:ascii="Times New Roman" w:hAnsi="Times New Roman" w:eastAsia="宋体" w:cs="Times New Roman"/>
                      <w:b/>
                      <w:bCs/>
                      <w:sz w:val="21"/>
                      <w:szCs w:val="21"/>
                      <w:highlight w:val="none"/>
                      <w:u w:val="none"/>
                      <w:lang w:eastAsia="zh-CN"/>
                    </w:rPr>
                    <w:t>年平均质量浓度</w:t>
                  </w:r>
                </w:p>
              </w:tc>
              <w:tc>
                <w:tcPr>
                  <w:tcW w:w="1665" w:type="dxa"/>
                  <w:tcBorders>
                    <w:tl2br w:val="nil"/>
                    <w:tr2bl w:val="nil"/>
                  </w:tcBorders>
                  <w:noWrap w:val="0"/>
                  <w:vAlign w:val="center"/>
                </w:tcPr>
                <w:p>
                  <w:pPr>
                    <w:pStyle w:val="10"/>
                    <w:keepNext w:val="0"/>
                    <w:keepLines w:val="0"/>
                    <w:pageBreakBefore w:val="0"/>
                    <w:widowControl w:val="0"/>
                    <w:kinsoku/>
                    <w:wordWrap w:val="0"/>
                    <w:overflowPunct/>
                    <w:topLinePunct w:val="0"/>
                    <w:autoSpaceDE/>
                    <w:autoSpaceDN/>
                    <w:bidi w:val="0"/>
                    <w:adjustRightInd w:val="0"/>
                    <w:snapToGrid w:val="0"/>
                    <w:spacing w:line="240" w:lineRule="auto"/>
                    <w:ind w:right="0" w:rightChars="0"/>
                    <w:jc w:val="center"/>
                    <w:textAlignment w:val="auto"/>
                    <w:outlineLvl w:val="9"/>
                    <w:rPr>
                      <w:rFonts w:hint="default" w:ascii="Times New Roman" w:hAnsi="Times New Roman" w:eastAsia="宋体" w:cs="Times New Roman"/>
                      <w:b/>
                      <w:bCs/>
                      <w:color w:val="000000"/>
                      <w:spacing w:val="-2"/>
                      <w:sz w:val="21"/>
                      <w:szCs w:val="21"/>
                      <w:highlight w:val="none"/>
                      <w:u w:val="none"/>
                      <w:vertAlign w:val="baseline"/>
                      <w:lang w:val="en-US" w:eastAsia="zh-CN"/>
                    </w:rPr>
                  </w:pPr>
                  <w:r>
                    <w:rPr>
                      <w:rFonts w:hint="eastAsia" w:ascii="Times New Roman" w:hAnsi="Times New Roman" w:eastAsia="宋体" w:cs="Times New Roman"/>
                      <w:b/>
                      <w:bCs/>
                      <w:color w:val="000000"/>
                      <w:spacing w:val="-2"/>
                      <w:sz w:val="21"/>
                      <w:szCs w:val="21"/>
                      <w:highlight w:val="none"/>
                      <w:u w:val="none"/>
                      <w:vertAlign w:val="baseline"/>
                      <w:lang w:val="en-US" w:eastAsia="zh-CN"/>
                    </w:rPr>
                    <w:t>61</w:t>
                  </w:r>
                </w:p>
              </w:tc>
              <w:tc>
                <w:tcPr>
                  <w:tcW w:w="1365" w:type="dxa"/>
                  <w:tcBorders>
                    <w:tl2br w:val="nil"/>
                    <w:tr2bl w:val="nil"/>
                  </w:tcBorders>
                  <w:noWrap w:val="0"/>
                  <w:vAlign w:val="center"/>
                </w:tcPr>
                <w:p>
                  <w:pPr>
                    <w:pStyle w:val="10"/>
                    <w:keepNext w:val="0"/>
                    <w:keepLines w:val="0"/>
                    <w:pageBreakBefore w:val="0"/>
                    <w:widowControl w:val="0"/>
                    <w:kinsoku/>
                    <w:wordWrap w:val="0"/>
                    <w:overflowPunct/>
                    <w:topLinePunct w:val="0"/>
                    <w:autoSpaceDE/>
                    <w:autoSpaceDN/>
                    <w:bidi w:val="0"/>
                    <w:adjustRightInd w:val="0"/>
                    <w:snapToGrid w:val="0"/>
                    <w:spacing w:line="240" w:lineRule="auto"/>
                    <w:ind w:right="0" w:rightChars="0"/>
                    <w:jc w:val="center"/>
                    <w:textAlignment w:val="auto"/>
                    <w:outlineLvl w:val="9"/>
                    <w:rPr>
                      <w:rFonts w:hint="default" w:ascii="Times New Roman" w:hAnsi="Times New Roman" w:eastAsia="宋体" w:cs="Times New Roman"/>
                      <w:b/>
                      <w:bCs/>
                      <w:color w:val="000000"/>
                      <w:spacing w:val="-2"/>
                      <w:sz w:val="21"/>
                      <w:szCs w:val="21"/>
                      <w:highlight w:val="yellow"/>
                      <w:u w:val="none"/>
                      <w:vertAlign w:val="baseline"/>
                      <w:lang w:val="en-US" w:eastAsia="zh-CN"/>
                    </w:rPr>
                  </w:pPr>
                  <w:r>
                    <w:rPr>
                      <w:rFonts w:hint="eastAsia" w:ascii="Times New Roman" w:hAnsi="Times New Roman" w:eastAsia="宋体" w:cs="Times New Roman"/>
                      <w:b/>
                      <w:bCs/>
                      <w:color w:val="000000"/>
                      <w:spacing w:val="-2"/>
                      <w:sz w:val="21"/>
                      <w:szCs w:val="21"/>
                      <w:highlight w:val="none"/>
                      <w:u w:val="none"/>
                      <w:vertAlign w:val="baseline"/>
                      <w:lang w:val="en-US" w:eastAsia="zh-CN"/>
                    </w:rPr>
                    <w:t>35</w:t>
                  </w:r>
                </w:p>
              </w:tc>
              <w:tc>
                <w:tcPr>
                  <w:tcW w:w="1409" w:type="dxa"/>
                  <w:tcBorders>
                    <w:tl2br w:val="nil"/>
                    <w:tr2bl w:val="nil"/>
                  </w:tcBorders>
                  <w:noWrap w:val="0"/>
                  <w:vAlign w:val="center"/>
                </w:tcPr>
                <w:p>
                  <w:pPr>
                    <w:pStyle w:val="10"/>
                    <w:keepNext w:val="0"/>
                    <w:keepLines w:val="0"/>
                    <w:pageBreakBefore w:val="0"/>
                    <w:widowControl w:val="0"/>
                    <w:kinsoku/>
                    <w:wordWrap w:val="0"/>
                    <w:overflowPunct/>
                    <w:topLinePunct w:val="0"/>
                    <w:autoSpaceDE/>
                    <w:autoSpaceDN/>
                    <w:bidi w:val="0"/>
                    <w:adjustRightInd w:val="0"/>
                    <w:snapToGrid w:val="0"/>
                    <w:spacing w:line="240" w:lineRule="auto"/>
                    <w:ind w:right="0" w:rightChars="0"/>
                    <w:jc w:val="center"/>
                    <w:textAlignment w:val="auto"/>
                    <w:outlineLvl w:val="9"/>
                    <w:rPr>
                      <w:rFonts w:hint="default" w:ascii="Times New Roman" w:hAnsi="Times New Roman" w:eastAsia="宋体" w:cs="Times New Roman"/>
                      <w:b/>
                      <w:bCs/>
                      <w:color w:val="000000"/>
                      <w:spacing w:val="-2"/>
                      <w:sz w:val="21"/>
                      <w:szCs w:val="21"/>
                      <w:highlight w:val="none"/>
                      <w:u w:val="none"/>
                      <w:vertAlign w:val="baseline"/>
                      <w:lang w:val="en-US" w:eastAsia="zh-CN"/>
                    </w:rPr>
                  </w:pPr>
                  <w:r>
                    <w:rPr>
                      <w:rFonts w:hint="eastAsia" w:ascii="Times New Roman" w:hAnsi="Times New Roman" w:eastAsia="宋体" w:cs="Times New Roman"/>
                      <w:b/>
                      <w:bCs/>
                      <w:color w:val="000000"/>
                      <w:spacing w:val="-2"/>
                      <w:sz w:val="21"/>
                      <w:szCs w:val="21"/>
                      <w:highlight w:val="none"/>
                      <w:u w:val="none"/>
                      <w:vertAlign w:val="baseline"/>
                      <w:lang w:val="en-US" w:eastAsia="zh-CN"/>
                    </w:rPr>
                    <w:t>1.74</w:t>
                  </w:r>
                </w:p>
              </w:tc>
              <w:tc>
                <w:tcPr>
                  <w:tcW w:w="1110" w:type="dxa"/>
                  <w:tcBorders>
                    <w:tl2br w:val="nil"/>
                    <w:tr2bl w:val="nil"/>
                  </w:tcBorders>
                  <w:noWrap w:val="0"/>
                  <w:vAlign w:val="center"/>
                </w:tcPr>
                <w:p>
                  <w:pPr>
                    <w:pStyle w:val="10"/>
                    <w:keepNext w:val="0"/>
                    <w:keepLines w:val="0"/>
                    <w:pageBreakBefore w:val="0"/>
                    <w:widowControl w:val="0"/>
                    <w:kinsoku/>
                    <w:wordWrap w:val="0"/>
                    <w:overflowPunct/>
                    <w:topLinePunct w:val="0"/>
                    <w:autoSpaceDE/>
                    <w:autoSpaceDN/>
                    <w:bidi w:val="0"/>
                    <w:adjustRightInd w:val="0"/>
                    <w:snapToGrid w:val="0"/>
                    <w:spacing w:line="240" w:lineRule="auto"/>
                    <w:ind w:right="0" w:rightChars="0"/>
                    <w:jc w:val="center"/>
                    <w:textAlignment w:val="auto"/>
                    <w:outlineLvl w:val="9"/>
                    <w:rPr>
                      <w:rFonts w:hint="default" w:ascii="Times New Roman" w:hAnsi="Times New Roman" w:eastAsia="宋体" w:cs="Times New Roman"/>
                      <w:b/>
                      <w:bCs/>
                      <w:color w:val="000000"/>
                      <w:spacing w:val="-2"/>
                      <w:sz w:val="21"/>
                      <w:szCs w:val="21"/>
                      <w:highlight w:val="none"/>
                      <w:u w:val="none"/>
                      <w:vertAlign w:val="baseline"/>
                      <w:lang w:val="en-US" w:eastAsia="zh-CN"/>
                    </w:rPr>
                  </w:pPr>
                  <w:r>
                    <w:rPr>
                      <w:rFonts w:hint="eastAsia" w:ascii="Times New Roman" w:hAnsi="Times New Roman" w:eastAsia="宋体" w:cs="Times New Roman"/>
                      <w:b/>
                      <w:bCs/>
                      <w:color w:val="000000"/>
                      <w:spacing w:val="-2"/>
                      <w:sz w:val="21"/>
                      <w:szCs w:val="21"/>
                      <w:highlight w:val="none"/>
                      <w:u w:val="none"/>
                      <w:vertAlign w:val="baseline"/>
                      <w:lang w:val="en-US" w:eastAsia="zh-CN"/>
                    </w:rPr>
                    <w:t>超标</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fixed"/>
                <w:tblCellMar>
                  <w:top w:w="0" w:type="dxa"/>
                  <w:left w:w="108" w:type="dxa"/>
                  <w:bottom w:w="0" w:type="dxa"/>
                  <w:right w:w="108" w:type="dxa"/>
                </w:tblCellMar>
              </w:tblPrEx>
              <w:trPr>
                <w:trHeight w:val="397" w:hRule="atLeast"/>
                <w:jc w:val="center"/>
              </w:trPr>
              <w:tc>
                <w:tcPr>
                  <w:tcW w:w="1371" w:type="dxa"/>
                  <w:tcBorders>
                    <w:tl2br w:val="nil"/>
                    <w:tr2bl w:val="nil"/>
                  </w:tcBorders>
                  <w:noWrap w:val="0"/>
                  <w:vAlign w:val="center"/>
                </w:tcPr>
                <w:p>
                  <w:pPr>
                    <w:pStyle w:val="10"/>
                    <w:keepNext w:val="0"/>
                    <w:keepLines w:val="0"/>
                    <w:pageBreakBefore w:val="0"/>
                    <w:widowControl w:val="0"/>
                    <w:kinsoku/>
                    <w:wordWrap w:val="0"/>
                    <w:overflowPunct/>
                    <w:topLinePunct w:val="0"/>
                    <w:autoSpaceDE/>
                    <w:autoSpaceDN/>
                    <w:bidi w:val="0"/>
                    <w:adjustRightInd w:val="0"/>
                    <w:snapToGrid w:val="0"/>
                    <w:spacing w:line="240" w:lineRule="auto"/>
                    <w:ind w:right="0" w:rightChars="0"/>
                    <w:jc w:val="center"/>
                    <w:textAlignment w:val="auto"/>
                    <w:outlineLvl w:val="9"/>
                    <w:rPr>
                      <w:rFonts w:hint="default" w:ascii="Times New Roman" w:hAnsi="Times New Roman" w:eastAsia="宋体" w:cs="Times New Roman"/>
                      <w:b/>
                      <w:bCs/>
                      <w:color w:val="000000"/>
                      <w:spacing w:val="-2"/>
                      <w:sz w:val="21"/>
                      <w:szCs w:val="21"/>
                      <w:highlight w:val="none"/>
                      <w:u w:val="none"/>
                      <w:vertAlign w:val="baseline"/>
                      <w:lang w:val="en-US" w:eastAsia="zh-CN"/>
                    </w:rPr>
                  </w:pPr>
                  <w:r>
                    <w:rPr>
                      <w:rFonts w:hint="default" w:ascii="Times New Roman" w:hAnsi="Times New Roman" w:eastAsia="宋体" w:cs="Times New Roman"/>
                      <w:b/>
                      <w:bCs/>
                      <w:color w:val="auto"/>
                      <w:sz w:val="21"/>
                      <w:szCs w:val="21"/>
                      <w:highlight w:val="none"/>
                      <w:u w:val="none"/>
                    </w:rPr>
                    <w:t>SO</w:t>
                  </w:r>
                  <w:r>
                    <w:rPr>
                      <w:rFonts w:hint="default" w:ascii="Times New Roman" w:hAnsi="Times New Roman" w:eastAsia="宋体" w:cs="Times New Roman"/>
                      <w:b/>
                      <w:bCs/>
                      <w:color w:val="auto"/>
                      <w:sz w:val="21"/>
                      <w:szCs w:val="21"/>
                      <w:highlight w:val="none"/>
                      <w:u w:val="none"/>
                      <w:vertAlign w:val="subscript"/>
                    </w:rPr>
                    <w:t>2</w:t>
                  </w:r>
                </w:p>
              </w:tc>
              <w:tc>
                <w:tcPr>
                  <w:tcW w:w="1740" w:type="dxa"/>
                  <w:tcBorders>
                    <w:tl2br w:val="nil"/>
                    <w:tr2bl w:val="nil"/>
                  </w:tcBorders>
                  <w:noWrap w:val="0"/>
                  <w:vAlign w:val="center"/>
                </w:tcPr>
                <w:p>
                  <w:pPr>
                    <w:keepNext w:val="0"/>
                    <w:keepLines w:val="0"/>
                    <w:pageBreakBefore w:val="0"/>
                    <w:widowControl w:val="0"/>
                    <w:kinsoku/>
                    <w:wordWrap w:val="0"/>
                    <w:overflowPunct/>
                    <w:topLinePunct w:val="0"/>
                    <w:autoSpaceDE/>
                    <w:autoSpaceDN/>
                    <w:bidi w:val="0"/>
                    <w:adjustRightInd w:val="0"/>
                    <w:snapToGrid w:val="0"/>
                    <w:spacing w:line="240" w:lineRule="auto"/>
                    <w:ind w:right="0" w:rightChars="0"/>
                    <w:jc w:val="center"/>
                    <w:textAlignment w:val="auto"/>
                    <w:outlineLvl w:val="9"/>
                    <w:rPr>
                      <w:rFonts w:hint="default" w:ascii="Times New Roman" w:hAnsi="Times New Roman" w:eastAsia="宋体" w:cs="Times New Roman"/>
                      <w:b/>
                      <w:bCs/>
                      <w:color w:val="000000"/>
                      <w:spacing w:val="-2"/>
                      <w:sz w:val="21"/>
                      <w:szCs w:val="21"/>
                      <w:highlight w:val="none"/>
                      <w:u w:val="none"/>
                      <w:vertAlign w:val="baseline"/>
                      <w:lang w:val="en-US" w:eastAsia="zh-CN"/>
                    </w:rPr>
                  </w:pPr>
                  <w:r>
                    <w:rPr>
                      <w:rFonts w:hint="eastAsia" w:ascii="Times New Roman" w:hAnsi="Times New Roman" w:eastAsia="宋体" w:cs="Times New Roman"/>
                      <w:b/>
                      <w:bCs/>
                      <w:sz w:val="21"/>
                      <w:szCs w:val="21"/>
                      <w:highlight w:val="none"/>
                      <w:u w:val="none"/>
                      <w:lang w:eastAsia="zh-CN"/>
                    </w:rPr>
                    <w:t>年平均质量浓度</w:t>
                  </w:r>
                </w:p>
              </w:tc>
              <w:tc>
                <w:tcPr>
                  <w:tcW w:w="1665" w:type="dxa"/>
                  <w:tcBorders>
                    <w:tl2br w:val="nil"/>
                    <w:tr2bl w:val="nil"/>
                  </w:tcBorders>
                  <w:noWrap w:val="0"/>
                  <w:vAlign w:val="center"/>
                </w:tcPr>
                <w:p>
                  <w:pPr>
                    <w:pStyle w:val="10"/>
                    <w:keepNext w:val="0"/>
                    <w:keepLines w:val="0"/>
                    <w:pageBreakBefore w:val="0"/>
                    <w:widowControl w:val="0"/>
                    <w:kinsoku/>
                    <w:wordWrap w:val="0"/>
                    <w:overflowPunct/>
                    <w:topLinePunct w:val="0"/>
                    <w:autoSpaceDE/>
                    <w:autoSpaceDN/>
                    <w:bidi w:val="0"/>
                    <w:adjustRightInd w:val="0"/>
                    <w:snapToGrid w:val="0"/>
                    <w:spacing w:line="240" w:lineRule="auto"/>
                    <w:ind w:right="0" w:rightChars="0"/>
                    <w:jc w:val="center"/>
                    <w:textAlignment w:val="auto"/>
                    <w:outlineLvl w:val="9"/>
                    <w:rPr>
                      <w:rFonts w:hint="default" w:ascii="Times New Roman" w:hAnsi="Times New Roman" w:eastAsia="宋体" w:cs="Times New Roman"/>
                      <w:b/>
                      <w:bCs/>
                      <w:color w:val="000000"/>
                      <w:spacing w:val="-2"/>
                      <w:sz w:val="21"/>
                      <w:szCs w:val="21"/>
                      <w:highlight w:val="none"/>
                      <w:u w:val="none"/>
                      <w:vertAlign w:val="baseline"/>
                      <w:lang w:val="en-US" w:eastAsia="zh-CN"/>
                    </w:rPr>
                  </w:pPr>
                  <w:r>
                    <w:rPr>
                      <w:rFonts w:hint="eastAsia" w:ascii="Times New Roman" w:hAnsi="Times New Roman" w:eastAsia="宋体" w:cs="Times New Roman"/>
                      <w:b/>
                      <w:bCs/>
                      <w:color w:val="000000"/>
                      <w:spacing w:val="-2"/>
                      <w:sz w:val="21"/>
                      <w:szCs w:val="21"/>
                      <w:highlight w:val="none"/>
                      <w:u w:val="none"/>
                      <w:vertAlign w:val="baseline"/>
                      <w:lang w:val="en-US" w:eastAsia="zh-CN"/>
                    </w:rPr>
                    <w:t>19</w:t>
                  </w:r>
                </w:p>
              </w:tc>
              <w:tc>
                <w:tcPr>
                  <w:tcW w:w="1365" w:type="dxa"/>
                  <w:tcBorders>
                    <w:tl2br w:val="nil"/>
                    <w:tr2bl w:val="nil"/>
                  </w:tcBorders>
                  <w:noWrap w:val="0"/>
                  <w:vAlign w:val="center"/>
                </w:tcPr>
                <w:p>
                  <w:pPr>
                    <w:pStyle w:val="10"/>
                    <w:keepNext w:val="0"/>
                    <w:keepLines w:val="0"/>
                    <w:pageBreakBefore w:val="0"/>
                    <w:widowControl w:val="0"/>
                    <w:kinsoku/>
                    <w:wordWrap w:val="0"/>
                    <w:overflowPunct/>
                    <w:topLinePunct w:val="0"/>
                    <w:autoSpaceDE/>
                    <w:autoSpaceDN/>
                    <w:bidi w:val="0"/>
                    <w:adjustRightInd w:val="0"/>
                    <w:snapToGrid w:val="0"/>
                    <w:spacing w:line="240" w:lineRule="auto"/>
                    <w:ind w:right="0" w:rightChars="0"/>
                    <w:jc w:val="center"/>
                    <w:textAlignment w:val="auto"/>
                    <w:outlineLvl w:val="9"/>
                    <w:rPr>
                      <w:rFonts w:hint="default" w:ascii="Times New Roman" w:hAnsi="Times New Roman" w:eastAsia="宋体" w:cs="Times New Roman"/>
                      <w:b/>
                      <w:bCs/>
                      <w:color w:val="000000"/>
                      <w:spacing w:val="-2"/>
                      <w:sz w:val="21"/>
                      <w:szCs w:val="21"/>
                      <w:highlight w:val="yellow"/>
                      <w:u w:val="none"/>
                      <w:vertAlign w:val="baseline"/>
                      <w:lang w:val="en-US" w:eastAsia="zh-CN"/>
                    </w:rPr>
                  </w:pPr>
                  <w:r>
                    <w:rPr>
                      <w:rFonts w:hint="eastAsia" w:ascii="Times New Roman" w:hAnsi="Times New Roman" w:eastAsia="宋体" w:cs="Times New Roman"/>
                      <w:b/>
                      <w:bCs/>
                      <w:color w:val="000000"/>
                      <w:spacing w:val="-2"/>
                      <w:sz w:val="21"/>
                      <w:szCs w:val="21"/>
                      <w:highlight w:val="none"/>
                      <w:u w:val="none"/>
                      <w:vertAlign w:val="baseline"/>
                      <w:lang w:val="en-US" w:eastAsia="zh-CN"/>
                    </w:rPr>
                    <w:t>60</w:t>
                  </w:r>
                </w:p>
              </w:tc>
              <w:tc>
                <w:tcPr>
                  <w:tcW w:w="1409" w:type="dxa"/>
                  <w:tcBorders>
                    <w:tl2br w:val="nil"/>
                    <w:tr2bl w:val="nil"/>
                  </w:tcBorders>
                  <w:noWrap w:val="0"/>
                  <w:vAlign w:val="center"/>
                </w:tcPr>
                <w:p>
                  <w:pPr>
                    <w:pStyle w:val="10"/>
                    <w:keepNext w:val="0"/>
                    <w:keepLines w:val="0"/>
                    <w:pageBreakBefore w:val="0"/>
                    <w:widowControl w:val="0"/>
                    <w:kinsoku/>
                    <w:wordWrap w:val="0"/>
                    <w:overflowPunct/>
                    <w:topLinePunct w:val="0"/>
                    <w:autoSpaceDE/>
                    <w:autoSpaceDN/>
                    <w:bidi w:val="0"/>
                    <w:adjustRightInd w:val="0"/>
                    <w:snapToGrid w:val="0"/>
                    <w:spacing w:line="240" w:lineRule="auto"/>
                    <w:ind w:right="0" w:rightChars="0"/>
                    <w:jc w:val="center"/>
                    <w:textAlignment w:val="auto"/>
                    <w:outlineLvl w:val="9"/>
                    <w:rPr>
                      <w:rFonts w:hint="default" w:ascii="Times New Roman" w:hAnsi="Times New Roman" w:eastAsia="宋体" w:cs="Times New Roman"/>
                      <w:b/>
                      <w:bCs/>
                      <w:color w:val="000000"/>
                      <w:spacing w:val="-2"/>
                      <w:sz w:val="21"/>
                      <w:szCs w:val="21"/>
                      <w:highlight w:val="none"/>
                      <w:u w:val="none"/>
                      <w:vertAlign w:val="baseline"/>
                      <w:lang w:val="en-US" w:eastAsia="zh-CN"/>
                    </w:rPr>
                  </w:pPr>
                  <w:r>
                    <w:rPr>
                      <w:rFonts w:hint="eastAsia" w:ascii="Times New Roman" w:hAnsi="Times New Roman" w:eastAsia="宋体" w:cs="Times New Roman"/>
                      <w:b/>
                      <w:bCs/>
                      <w:color w:val="000000"/>
                      <w:spacing w:val="-2"/>
                      <w:sz w:val="21"/>
                      <w:szCs w:val="21"/>
                      <w:highlight w:val="none"/>
                      <w:u w:val="none"/>
                      <w:vertAlign w:val="baseline"/>
                      <w:lang w:val="en-US" w:eastAsia="zh-CN"/>
                    </w:rPr>
                    <w:t>0.32</w:t>
                  </w:r>
                </w:p>
              </w:tc>
              <w:tc>
                <w:tcPr>
                  <w:tcW w:w="1110" w:type="dxa"/>
                  <w:tcBorders>
                    <w:tl2br w:val="nil"/>
                    <w:tr2bl w:val="nil"/>
                  </w:tcBorders>
                  <w:noWrap w:val="0"/>
                  <w:vAlign w:val="center"/>
                </w:tcPr>
                <w:p>
                  <w:pPr>
                    <w:pStyle w:val="10"/>
                    <w:keepNext w:val="0"/>
                    <w:keepLines w:val="0"/>
                    <w:pageBreakBefore w:val="0"/>
                    <w:widowControl w:val="0"/>
                    <w:kinsoku/>
                    <w:wordWrap w:val="0"/>
                    <w:overflowPunct/>
                    <w:topLinePunct w:val="0"/>
                    <w:autoSpaceDE/>
                    <w:autoSpaceDN/>
                    <w:bidi w:val="0"/>
                    <w:adjustRightInd w:val="0"/>
                    <w:snapToGrid w:val="0"/>
                    <w:spacing w:line="240" w:lineRule="auto"/>
                    <w:ind w:right="0" w:rightChars="0"/>
                    <w:jc w:val="center"/>
                    <w:textAlignment w:val="auto"/>
                    <w:outlineLvl w:val="9"/>
                    <w:rPr>
                      <w:rFonts w:hint="default" w:ascii="Times New Roman" w:hAnsi="Times New Roman" w:eastAsia="宋体" w:cs="Times New Roman"/>
                      <w:b/>
                      <w:bCs/>
                      <w:color w:val="000000"/>
                      <w:spacing w:val="-2"/>
                      <w:sz w:val="21"/>
                      <w:szCs w:val="21"/>
                      <w:highlight w:val="none"/>
                      <w:u w:val="none"/>
                      <w:vertAlign w:val="baseline"/>
                      <w:lang w:val="en-US" w:eastAsia="zh-CN"/>
                    </w:rPr>
                  </w:pPr>
                  <w:r>
                    <w:rPr>
                      <w:rFonts w:hint="eastAsia" w:ascii="Times New Roman" w:hAnsi="Times New Roman" w:eastAsia="宋体" w:cs="Times New Roman"/>
                      <w:b/>
                      <w:bCs/>
                      <w:color w:val="000000"/>
                      <w:spacing w:val="-2"/>
                      <w:sz w:val="21"/>
                      <w:szCs w:val="21"/>
                      <w:highlight w:val="none"/>
                      <w:u w:val="none"/>
                      <w:vertAlign w:val="baseline"/>
                      <w:lang w:val="en-US" w:eastAsia="zh-CN"/>
                    </w:rPr>
                    <w:t>达标</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fixed"/>
                <w:tblCellMar>
                  <w:top w:w="0" w:type="dxa"/>
                  <w:left w:w="108" w:type="dxa"/>
                  <w:bottom w:w="0" w:type="dxa"/>
                  <w:right w:w="108" w:type="dxa"/>
                </w:tblCellMar>
              </w:tblPrEx>
              <w:trPr>
                <w:trHeight w:val="397" w:hRule="atLeast"/>
                <w:jc w:val="center"/>
              </w:trPr>
              <w:tc>
                <w:tcPr>
                  <w:tcW w:w="1371" w:type="dxa"/>
                  <w:tcBorders>
                    <w:tl2br w:val="nil"/>
                    <w:tr2bl w:val="nil"/>
                  </w:tcBorders>
                  <w:noWrap w:val="0"/>
                  <w:vAlign w:val="center"/>
                </w:tcPr>
                <w:p>
                  <w:pPr>
                    <w:pStyle w:val="10"/>
                    <w:keepNext w:val="0"/>
                    <w:keepLines w:val="0"/>
                    <w:pageBreakBefore w:val="0"/>
                    <w:widowControl w:val="0"/>
                    <w:kinsoku/>
                    <w:wordWrap w:val="0"/>
                    <w:overflowPunct/>
                    <w:topLinePunct w:val="0"/>
                    <w:autoSpaceDE/>
                    <w:autoSpaceDN/>
                    <w:bidi w:val="0"/>
                    <w:adjustRightInd w:val="0"/>
                    <w:snapToGrid w:val="0"/>
                    <w:spacing w:line="240" w:lineRule="auto"/>
                    <w:ind w:right="0" w:rightChars="0"/>
                    <w:jc w:val="center"/>
                    <w:textAlignment w:val="auto"/>
                    <w:outlineLvl w:val="9"/>
                    <w:rPr>
                      <w:rFonts w:hint="default" w:ascii="Times New Roman" w:hAnsi="Times New Roman" w:eastAsia="宋体" w:cs="Times New Roman"/>
                      <w:b/>
                      <w:bCs/>
                      <w:color w:val="000000"/>
                      <w:spacing w:val="-2"/>
                      <w:sz w:val="21"/>
                      <w:szCs w:val="21"/>
                      <w:highlight w:val="none"/>
                      <w:u w:val="none"/>
                      <w:vertAlign w:val="baseline"/>
                      <w:lang w:val="en-US" w:eastAsia="zh-CN"/>
                    </w:rPr>
                  </w:pPr>
                  <w:r>
                    <w:rPr>
                      <w:rFonts w:hint="default" w:ascii="Times New Roman" w:hAnsi="Times New Roman" w:eastAsia="宋体" w:cs="Times New Roman"/>
                      <w:b/>
                      <w:bCs/>
                      <w:color w:val="auto"/>
                      <w:sz w:val="21"/>
                      <w:szCs w:val="21"/>
                      <w:highlight w:val="none"/>
                      <w:u w:val="none"/>
                    </w:rPr>
                    <w:t>NO</w:t>
                  </w:r>
                  <w:r>
                    <w:rPr>
                      <w:rFonts w:hint="default" w:ascii="Times New Roman" w:hAnsi="Times New Roman" w:eastAsia="宋体" w:cs="Times New Roman"/>
                      <w:b/>
                      <w:bCs/>
                      <w:color w:val="auto"/>
                      <w:sz w:val="21"/>
                      <w:szCs w:val="21"/>
                      <w:highlight w:val="none"/>
                      <w:u w:val="none"/>
                      <w:vertAlign w:val="subscript"/>
                    </w:rPr>
                    <w:t>2</w:t>
                  </w:r>
                </w:p>
              </w:tc>
              <w:tc>
                <w:tcPr>
                  <w:tcW w:w="1740" w:type="dxa"/>
                  <w:tcBorders>
                    <w:tl2br w:val="nil"/>
                    <w:tr2bl w:val="nil"/>
                  </w:tcBorders>
                  <w:noWrap w:val="0"/>
                  <w:vAlign w:val="center"/>
                </w:tcPr>
                <w:p>
                  <w:pPr>
                    <w:keepNext w:val="0"/>
                    <w:keepLines w:val="0"/>
                    <w:pageBreakBefore w:val="0"/>
                    <w:widowControl w:val="0"/>
                    <w:kinsoku/>
                    <w:wordWrap w:val="0"/>
                    <w:overflowPunct/>
                    <w:topLinePunct w:val="0"/>
                    <w:autoSpaceDE/>
                    <w:autoSpaceDN/>
                    <w:bidi w:val="0"/>
                    <w:adjustRightInd w:val="0"/>
                    <w:snapToGrid w:val="0"/>
                    <w:spacing w:line="240" w:lineRule="auto"/>
                    <w:ind w:right="0" w:rightChars="0"/>
                    <w:jc w:val="center"/>
                    <w:textAlignment w:val="auto"/>
                    <w:outlineLvl w:val="9"/>
                    <w:rPr>
                      <w:rFonts w:hint="default" w:ascii="Times New Roman" w:hAnsi="Times New Roman" w:eastAsia="宋体" w:cs="Times New Roman"/>
                      <w:b/>
                      <w:bCs/>
                      <w:color w:val="000000"/>
                      <w:spacing w:val="-2"/>
                      <w:sz w:val="21"/>
                      <w:szCs w:val="21"/>
                      <w:highlight w:val="none"/>
                      <w:u w:val="none"/>
                      <w:vertAlign w:val="baseline"/>
                      <w:lang w:val="en-US" w:eastAsia="zh-CN"/>
                    </w:rPr>
                  </w:pPr>
                  <w:r>
                    <w:rPr>
                      <w:rFonts w:hint="eastAsia" w:ascii="Times New Roman" w:hAnsi="Times New Roman" w:eastAsia="宋体" w:cs="Times New Roman"/>
                      <w:b/>
                      <w:bCs/>
                      <w:sz w:val="21"/>
                      <w:szCs w:val="21"/>
                      <w:highlight w:val="none"/>
                      <w:u w:val="none"/>
                      <w:lang w:eastAsia="zh-CN"/>
                    </w:rPr>
                    <w:t>年平均质量浓度</w:t>
                  </w:r>
                </w:p>
              </w:tc>
              <w:tc>
                <w:tcPr>
                  <w:tcW w:w="1665" w:type="dxa"/>
                  <w:tcBorders>
                    <w:tl2br w:val="nil"/>
                    <w:tr2bl w:val="nil"/>
                  </w:tcBorders>
                  <w:noWrap w:val="0"/>
                  <w:vAlign w:val="center"/>
                </w:tcPr>
                <w:p>
                  <w:pPr>
                    <w:pStyle w:val="10"/>
                    <w:keepNext w:val="0"/>
                    <w:keepLines w:val="0"/>
                    <w:pageBreakBefore w:val="0"/>
                    <w:widowControl w:val="0"/>
                    <w:kinsoku/>
                    <w:wordWrap w:val="0"/>
                    <w:overflowPunct/>
                    <w:topLinePunct w:val="0"/>
                    <w:autoSpaceDE/>
                    <w:autoSpaceDN/>
                    <w:bidi w:val="0"/>
                    <w:adjustRightInd w:val="0"/>
                    <w:snapToGrid w:val="0"/>
                    <w:spacing w:line="240" w:lineRule="auto"/>
                    <w:ind w:right="0" w:rightChars="0"/>
                    <w:jc w:val="center"/>
                    <w:textAlignment w:val="auto"/>
                    <w:outlineLvl w:val="9"/>
                    <w:rPr>
                      <w:rFonts w:hint="default" w:ascii="Times New Roman" w:hAnsi="Times New Roman" w:eastAsia="宋体" w:cs="Times New Roman"/>
                      <w:b/>
                      <w:bCs/>
                      <w:color w:val="000000"/>
                      <w:spacing w:val="-2"/>
                      <w:sz w:val="21"/>
                      <w:szCs w:val="21"/>
                      <w:highlight w:val="none"/>
                      <w:u w:val="none"/>
                      <w:vertAlign w:val="baseline"/>
                      <w:lang w:val="en-US" w:eastAsia="zh-CN"/>
                    </w:rPr>
                  </w:pPr>
                  <w:r>
                    <w:rPr>
                      <w:rFonts w:hint="eastAsia" w:ascii="Times New Roman" w:hAnsi="Times New Roman" w:eastAsia="宋体" w:cs="Times New Roman"/>
                      <w:b/>
                      <w:bCs/>
                      <w:color w:val="000000"/>
                      <w:spacing w:val="-2"/>
                      <w:sz w:val="21"/>
                      <w:szCs w:val="21"/>
                      <w:highlight w:val="none"/>
                      <w:u w:val="none"/>
                      <w:vertAlign w:val="baseline"/>
                      <w:lang w:val="en-US" w:eastAsia="zh-CN"/>
                    </w:rPr>
                    <w:t>49</w:t>
                  </w:r>
                </w:p>
              </w:tc>
              <w:tc>
                <w:tcPr>
                  <w:tcW w:w="1365" w:type="dxa"/>
                  <w:tcBorders>
                    <w:tl2br w:val="nil"/>
                    <w:tr2bl w:val="nil"/>
                  </w:tcBorders>
                  <w:noWrap w:val="0"/>
                  <w:vAlign w:val="center"/>
                </w:tcPr>
                <w:p>
                  <w:pPr>
                    <w:pStyle w:val="10"/>
                    <w:keepNext w:val="0"/>
                    <w:keepLines w:val="0"/>
                    <w:pageBreakBefore w:val="0"/>
                    <w:widowControl w:val="0"/>
                    <w:kinsoku/>
                    <w:wordWrap w:val="0"/>
                    <w:overflowPunct/>
                    <w:topLinePunct w:val="0"/>
                    <w:autoSpaceDE/>
                    <w:autoSpaceDN/>
                    <w:bidi w:val="0"/>
                    <w:adjustRightInd w:val="0"/>
                    <w:snapToGrid w:val="0"/>
                    <w:spacing w:line="240" w:lineRule="auto"/>
                    <w:ind w:right="0" w:rightChars="0"/>
                    <w:jc w:val="center"/>
                    <w:textAlignment w:val="auto"/>
                    <w:outlineLvl w:val="9"/>
                    <w:rPr>
                      <w:rFonts w:hint="default" w:ascii="Times New Roman" w:hAnsi="Times New Roman" w:eastAsia="宋体" w:cs="Times New Roman"/>
                      <w:b/>
                      <w:bCs/>
                      <w:color w:val="000000"/>
                      <w:spacing w:val="-2"/>
                      <w:sz w:val="21"/>
                      <w:szCs w:val="21"/>
                      <w:highlight w:val="yellow"/>
                      <w:u w:val="none"/>
                      <w:vertAlign w:val="baseline"/>
                      <w:lang w:val="en-US" w:eastAsia="zh-CN"/>
                    </w:rPr>
                  </w:pPr>
                  <w:r>
                    <w:rPr>
                      <w:rFonts w:hint="eastAsia" w:ascii="Times New Roman" w:hAnsi="Times New Roman" w:eastAsia="宋体" w:cs="Times New Roman"/>
                      <w:b/>
                      <w:bCs/>
                      <w:color w:val="000000"/>
                      <w:spacing w:val="-2"/>
                      <w:sz w:val="21"/>
                      <w:szCs w:val="21"/>
                      <w:highlight w:val="none"/>
                      <w:u w:val="none"/>
                      <w:vertAlign w:val="baseline"/>
                      <w:lang w:val="en-US" w:eastAsia="zh-CN"/>
                    </w:rPr>
                    <w:t>40</w:t>
                  </w:r>
                </w:p>
              </w:tc>
              <w:tc>
                <w:tcPr>
                  <w:tcW w:w="1409" w:type="dxa"/>
                  <w:tcBorders>
                    <w:tl2br w:val="nil"/>
                    <w:tr2bl w:val="nil"/>
                  </w:tcBorders>
                  <w:noWrap w:val="0"/>
                  <w:vAlign w:val="center"/>
                </w:tcPr>
                <w:p>
                  <w:pPr>
                    <w:pStyle w:val="10"/>
                    <w:keepNext w:val="0"/>
                    <w:keepLines w:val="0"/>
                    <w:pageBreakBefore w:val="0"/>
                    <w:widowControl w:val="0"/>
                    <w:kinsoku/>
                    <w:wordWrap w:val="0"/>
                    <w:overflowPunct/>
                    <w:topLinePunct w:val="0"/>
                    <w:autoSpaceDE/>
                    <w:autoSpaceDN/>
                    <w:bidi w:val="0"/>
                    <w:adjustRightInd w:val="0"/>
                    <w:snapToGrid w:val="0"/>
                    <w:spacing w:line="240" w:lineRule="auto"/>
                    <w:ind w:right="0" w:rightChars="0"/>
                    <w:jc w:val="center"/>
                    <w:textAlignment w:val="auto"/>
                    <w:outlineLvl w:val="9"/>
                    <w:rPr>
                      <w:rFonts w:hint="default" w:ascii="Times New Roman" w:hAnsi="Times New Roman" w:eastAsia="宋体" w:cs="Times New Roman"/>
                      <w:b/>
                      <w:bCs/>
                      <w:color w:val="000000"/>
                      <w:spacing w:val="-2"/>
                      <w:sz w:val="21"/>
                      <w:szCs w:val="21"/>
                      <w:highlight w:val="none"/>
                      <w:u w:val="none"/>
                      <w:vertAlign w:val="baseline"/>
                      <w:lang w:val="en-US" w:eastAsia="zh-CN"/>
                    </w:rPr>
                  </w:pPr>
                  <w:r>
                    <w:rPr>
                      <w:rFonts w:hint="eastAsia" w:ascii="Times New Roman" w:hAnsi="Times New Roman" w:eastAsia="宋体" w:cs="Times New Roman"/>
                      <w:b/>
                      <w:bCs/>
                      <w:color w:val="000000"/>
                      <w:spacing w:val="-2"/>
                      <w:sz w:val="21"/>
                      <w:szCs w:val="21"/>
                      <w:highlight w:val="none"/>
                      <w:u w:val="none"/>
                      <w:vertAlign w:val="baseline"/>
                      <w:lang w:val="en-US" w:eastAsia="zh-CN"/>
                    </w:rPr>
                    <w:t>1.23</w:t>
                  </w:r>
                </w:p>
              </w:tc>
              <w:tc>
                <w:tcPr>
                  <w:tcW w:w="1110" w:type="dxa"/>
                  <w:tcBorders>
                    <w:tl2br w:val="nil"/>
                    <w:tr2bl w:val="nil"/>
                  </w:tcBorders>
                  <w:noWrap w:val="0"/>
                  <w:vAlign w:val="center"/>
                </w:tcPr>
                <w:p>
                  <w:pPr>
                    <w:pStyle w:val="10"/>
                    <w:keepNext w:val="0"/>
                    <w:keepLines w:val="0"/>
                    <w:pageBreakBefore w:val="0"/>
                    <w:widowControl w:val="0"/>
                    <w:kinsoku/>
                    <w:wordWrap w:val="0"/>
                    <w:overflowPunct/>
                    <w:topLinePunct w:val="0"/>
                    <w:autoSpaceDE/>
                    <w:autoSpaceDN/>
                    <w:bidi w:val="0"/>
                    <w:adjustRightInd w:val="0"/>
                    <w:snapToGrid w:val="0"/>
                    <w:spacing w:line="240" w:lineRule="auto"/>
                    <w:ind w:right="0" w:rightChars="0"/>
                    <w:jc w:val="center"/>
                    <w:textAlignment w:val="auto"/>
                    <w:outlineLvl w:val="9"/>
                    <w:rPr>
                      <w:rFonts w:hint="default" w:ascii="Times New Roman" w:hAnsi="Times New Roman" w:eastAsia="宋体" w:cs="Times New Roman"/>
                      <w:b/>
                      <w:bCs/>
                      <w:color w:val="000000"/>
                      <w:spacing w:val="-2"/>
                      <w:sz w:val="21"/>
                      <w:szCs w:val="21"/>
                      <w:highlight w:val="none"/>
                      <w:u w:val="none"/>
                      <w:vertAlign w:val="baseline"/>
                      <w:lang w:val="en-US" w:eastAsia="zh-CN"/>
                    </w:rPr>
                  </w:pPr>
                  <w:r>
                    <w:rPr>
                      <w:rFonts w:hint="eastAsia" w:ascii="Times New Roman" w:hAnsi="Times New Roman" w:eastAsia="宋体" w:cs="Times New Roman"/>
                      <w:b/>
                      <w:bCs/>
                      <w:color w:val="000000"/>
                      <w:spacing w:val="-2"/>
                      <w:sz w:val="21"/>
                      <w:szCs w:val="21"/>
                      <w:highlight w:val="none"/>
                      <w:u w:val="none"/>
                      <w:vertAlign w:val="baseline"/>
                      <w:lang w:val="en-US" w:eastAsia="zh-CN"/>
                    </w:rPr>
                    <w:t>超标</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fixed"/>
                <w:tblCellMar>
                  <w:top w:w="0" w:type="dxa"/>
                  <w:left w:w="108" w:type="dxa"/>
                  <w:bottom w:w="0" w:type="dxa"/>
                  <w:right w:w="108" w:type="dxa"/>
                </w:tblCellMar>
              </w:tblPrEx>
              <w:trPr>
                <w:trHeight w:val="397" w:hRule="atLeast"/>
                <w:jc w:val="center"/>
              </w:trPr>
              <w:tc>
                <w:tcPr>
                  <w:tcW w:w="1371" w:type="dxa"/>
                  <w:tcBorders>
                    <w:tl2br w:val="nil"/>
                    <w:tr2bl w:val="nil"/>
                  </w:tcBorders>
                  <w:noWrap w:val="0"/>
                  <w:vAlign w:val="center"/>
                </w:tcPr>
                <w:p>
                  <w:pPr>
                    <w:pStyle w:val="10"/>
                    <w:keepNext w:val="0"/>
                    <w:keepLines w:val="0"/>
                    <w:pageBreakBefore w:val="0"/>
                    <w:widowControl w:val="0"/>
                    <w:kinsoku/>
                    <w:wordWrap w:val="0"/>
                    <w:overflowPunct/>
                    <w:topLinePunct w:val="0"/>
                    <w:autoSpaceDE/>
                    <w:autoSpaceDN/>
                    <w:bidi w:val="0"/>
                    <w:adjustRightInd w:val="0"/>
                    <w:snapToGrid w:val="0"/>
                    <w:spacing w:line="240" w:lineRule="auto"/>
                    <w:ind w:right="0" w:rightChars="0"/>
                    <w:jc w:val="center"/>
                    <w:textAlignment w:val="auto"/>
                    <w:outlineLvl w:val="9"/>
                    <w:rPr>
                      <w:rFonts w:hint="default" w:ascii="Times New Roman" w:hAnsi="Times New Roman" w:eastAsia="宋体" w:cs="Times New Roman"/>
                      <w:b/>
                      <w:bCs/>
                      <w:color w:val="000000"/>
                      <w:spacing w:val="-2"/>
                      <w:sz w:val="21"/>
                      <w:szCs w:val="21"/>
                      <w:highlight w:val="none"/>
                      <w:u w:val="none"/>
                      <w:vertAlign w:val="baseline"/>
                      <w:lang w:val="en-US" w:eastAsia="zh-CN"/>
                    </w:rPr>
                  </w:pPr>
                  <w:r>
                    <w:rPr>
                      <w:rFonts w:hint="default" w:ascii="Times New Roman" w:hAnsi="Times New Roman" w:eastAsia="宋体" w:cs="Times New Roman"/>
                      <w:b/>
                      <w:bCs/>
                      <w:color w:val="000000"/>
                      <w:spacing w:val="-2"/>
                      <w:sz w:val="21"/>
                      <w:szCs w:val="21"/>
                      <w:highlight w:val="none"/>
                      <w:u w:val="none"/>
                      <w:vertAlign w:val="baseline"/>
                      <w:lang w:val="en-US" w:eastAsia="zh-CN"/>
                    </w:rPr>
                    <w:t>CO</w:t>
                  </w:r>
                </w:p>
              </w:tc>
              <w:tc>
                <w:tcPr>
                  <w:tcW w:w="1740" w:type="dxa"/>
                  <w:tcBorders>
                    <w:tl2br w:val="nil"/>
                    <w:tr2bl w:val="nil"/>
                  </w:tcBorders>
                  <w:noWrap w:val="0"/>
                  <w:vAlign w:val="center"/>
                </w:tcPr>
                <w:p>
                  <w:pPr>
                    <w:pStyle w:val="10"/>
                    <w:keepNext w:val="0"/>
                    <w:keepLines w:val="0"/>
                    <w:pageBreakBefore w:val="0"/>
                    <w:widowControl w:val="0"/>
                    <w:kinsoku/>
                    <w:wordWrap w:val="0"/>
                    <w:overflowPunct/>
                    <w:topLinePunct w:val="0"/>
                    <w:autoSpaceDE/>
                    <w:autoSpaceDN/>
                    <w:bidi w:val="0"/>
                    <w:adjustRightInd w:val="0"/>
                    <w:snapToGrid w:val="0"/>
                    <w:spacing w:line="240" w:lineRule="auto"/>
                    <w:ind w:right="0" w:rightChars="0"/>
                    <w:jc w:val="center"/>
                    <w:textAlignment w:val="auto"/>
                    <w:outlineLvl w:val="9"/>
                    <w:rPr>
                      <w:rFonts w:hint="default" w:ascii="Times New Roman" w:hAnsi="Times New Roman" w:eastAsia="宋体" w:cs="Times New Roman"/>
                      <w:b/>
                      <w:bCs/>
                      <w:color w:val="000000"/>
                      <w:spacing w:val="-2"/>
                      <w:sz w:val="21"/>
                      <w:szCs w:val="21"/>
                      <w:highlight w:val="none"/>
                      <w:u w:val="none"/>
                      <w:vertAlign w:val="baseline"/>
                      <w:lang w:val="en-US" w:eastAsia="zh-CN"/>
                    </w:rPr>
                  </w:pPr>
                  <w:r>
                    <w:rPr>
                      <w:rFonts w:hint="eastAsia" w:ascii="Times New Roman" w:hAnsi="Times New Roman" w:eastAsia="宋体" w:cs="Times New Roman"/>
                      <w:b/>
                      <w:bCs/>
                      <w:sz w:val="21"/>
                      <w:szCs w:val="21"/>
                      <w:highlight w:val="none"/>
                      <w:u w:val="none"/>
                      <w:lang w:val="en-US" w:eastAsia="zh-CN"/>
                    </w:rPr>
                    <w:t>第95百分位浓度</w:t>
                  </w:r>
                </w:p>
              </w:tc>
              <w:tc>
                <w:tcPr>
                  <w:tcW w:w="1665" w:type="dxa"/>
                  <w:tcBorders>
                    <w:tl2br w:val="nil"/>
                    <w:tr2bl w:val="nil"/>
                  </w:tcBorders>
                  <w:noWrap w:val="0"/>
                  <w:vAlign w:val="center"/>
                </w:tcPr>
                <w:p>
                  <w:pPr>
                    <w:pStyle w:val="10"/>
                    <w:keepNext w:val="0"/>
                    <w:keepLines w:val="0"/>
                    <w:pageBreakBefore w:val="0"/>
                    <w:widowControl w:val="0"/>
                    <w:kinsoku/>
                    <w:wordWrap w:val="0"/>
                    <w:overflowPunct/>
                    <w:topLinePunct w:val="0"/>
                    <w:autoSpaceDE/>
                    <w:autoSpaceDN/>
                    <w:bidi w:val="0"/>
                    <w:adjustRightInd w:val="0"/>
                    <w:snapToGrid w:val="0"/>
                    <w:spacing w:line="240" w:lineRule="auto"/>
                    <w:ind w:right="0" w:rightChars="0"/>
                    <w:jc w:val="center"/>
                    <w:textAlignment w:val="auto"/>
                    <w:outlineLvl w:val="9"/>
                    <w:rPr>
                      <w:rFonts w:hint="default" w:ascii="Times New Roman" w:hAnsi="Times New Roman" w:eastAsia="宋体" w:cs="Times New Roman"/>
                      <w:b/>
                      <w:bCs/>
                      <w:color w:val="000000"/>
                      <w:spacing w:val="-2"/>
                      <w:sz w:val="21"/>
                      <w:szCs w:val="21"/>
                      <w:highlight w:val="none"/>
                      <w:u w:val="none"/>
                      <w:vertAlign w:val="baseline"/>
                      <w:lang w:val="en-US" w:eastAsia="zh-CN"/>
                    </w:rPr>
                  </w:pPr>
                  <w:r>
                    <w:rPr>
                      <w:rFonts w:hint="eastAsia" w:ascii="Times New Roman" w:hAnsi="Times New Roman" w:eastAsia="宋体" w:cs="Times New Roman"/>
                      <w:b/>
                      <w:bCs/>
                      <w:color w:val="000000"/>
                      <w:spacing w:val="-2"/>
                      <w:sz w:val="21"/>
                      <w:szCs w:val="21"/>
                      <w:highlight w:val="none"/>
                      <w:u w:val="none"/>
                      <w:vertAlign w:val="baseline"/>
                      <w:lang w:val="en-US" w:eastAsia="zh-CN"/>
                    </w:rPr>
                    <w:t>1</w:t>
                  </w:r>
                  <w:r>
                    <w:rPr>
                      <w:rFonts w:hint="default" w:ascii="Times New Roman" w:hAnsi="Times New Roman" w:eastAsia="宋体" w:cs="Times New Roman"/>
                      <w:b/>
                      <w:bCs/>
                      <w:color w:val="000000"/>
                      <w:spacing w:val="-2"/>
                      <w:sz w:val="21"/>
                      <w:szCs w:val="21"/>
                      <w:highlight w:val="none"/>
                      <w:u w:val="none"/>
                      <w:vertAlign w:val="baseline"/>
                      <w:lang w:val="en-US" w:eastAsia="zh-CN"/>
                    </w:rPr>
                    <w:t>3</w:t>
                  </w:r>
                  <w:r>
                    <w:rPr>
                      <w:rFonts w:hint="eastAsia" w:ascii="Times New Roman" w:hAnsi="Times New Roman" w:eastAsia="宋体" w:cs="Times New Roman"/>
                      <w:b/>
                      <w:bCs/>
                      <w:color w:val="000000"/>
                      <w:spacing w:val="-2"/>
                      <w:sz w:val="21"/>
                      <w:szCs w:val="21"/>
                      <w:highlight w:val="none"/>
                      <w:u w:val="none"/>
                      <w:vertAlign w:val="baseline"/>
                      <w:lang w:val="en-US" w:eastAsia="zh-CN"/>
                    </w:rPr>
                    <w:t>00</w:t>
                  </w:r>
                </w:p>
              </w:tc>
              <w:tc>
                <w:tcPr>
                  <w:tcW w:w="1365" w:type="dxa"/>
                  <w:tcBorders>
                    <w:tl2br w:val="nil"/>
                    <w:tr2bl w:val="nil"/>
                  </w:tcBorders>
                  <w:noWrap w:val="0"/>
                  <w:vAlign w:val="center"/>
                </w:tcPr>
                <w:p>
                  <w:pPr>
                    <w:pStyle w:val="10"/>
                    <w:keepNext w:val="0"/>
                    <w:keepLines w:val="0"/>
                    <w:pageBreakBefore w:val="0"/>
                    <w:widowControl w:val="0"/>
                    <w:kinsoku/>
                    <w:wordWrap w:val="0"/>
                    <w:overflowPunct/>
                    <w:topLinePunct w:val="0"/>
                    <w:autoSpaceDE/>
                    <w:autoSpaceDN/>
                    <w:bidi w:val="0"/>
                    <w:adjustRightInd w:val="0"/>
                    <w:snapToGrid w:val="0"/>
                    <w:spacing w:line="240" w:lineRule="auto"/>
                    <w:ind w:right="0" w:rightChars="0"/>
                    <w:jc w:val="center"/>
                    <w:textAlignment w:val="auto"/>
                    <w:outlineLvl w:val="9"/>
                    <w:rPr>
                      <w:rFonts w:hint="default" w:ascii="Times New Roman" w:hAnsi="Times New Roman" w:eastAsia="宋体" w:cs="Times New Roman"/>
                      <w:b/>
                      <w:bCs/>
                      <w:color w:val="000000"/>
                      <w:spacing w:val="-2"/>
                      <w:sz w:val="21"/>
                      <w:szCs w:val="21"/>
                      <w:highlight w:val="yellow"/>
                      <w:u w:val="none"/>
                      <w:vertAlign w:val="baseline"/>
                      <w:lang w:val="en-US" w:eastAsia="zh-CN"/>
                    </w:rPr>
                  </w:pPr>
                  <w:r>
                    <w:rPr>
                      <w:rFonts w:hint="default" w:ascii="Times New Roman" w:hAnsi="Times New Roman" w:eastAsia="宋体" w:cs="Times New Roman"/>
                      <w:b/>
                      <w:bCs/>
                      <w:color w:val="000000"/>
                      <w:spacing w:val="-2"/>
                      <w:sz w:val="21"/>
                      <w:szCs w:val="21"/>
                      <w:highlight w:val="none"/>
                      <w:u w:val="none"/>
                      <w:vertAlign w:val="baseline"/>
                      <w:lang w:val="en-US" w:eastAsia="zh-CN"/>
                    </w:rPr>
                    <w:t>4</w:t>
                  </w:r>
                  <w:r>
                    <w:rPr>
                      <w:rFonts w:hint="eastAsia" w:ascii="Times New Roman" w:hAnsi="Times New Roman" w:eastAsia="宋体" w:cs="Times New Roman"/>
                      <w:b/>
                      <w:bCs/>
                      <w:color w:val="000000"/>
                      <w:spacing w:val="-2"/>
                      <w:sz w:val="21"/>
                      <w:szCs w:val="21"/>
                      <w:highlight w:val="none"/>
                      <w:u w:val="none"/>
                      <w:vertAlign w:val="baseline"/>
                      <w:lang w:val="en-US" w:eastAsia="zh-CN"/>
                    </w:rPr>
                    <w:t>000</w:t>
                  </w:r>
                </w:p>
              </w:tc>
              <w:tc>
                <w:tcPr>
                  <w:tcW w:w="1409" w:type="dxa"/>
                  <w:tcBorders>
                    <w:tl2br w:val="nil"/>
                    <w:tr2bl w:val="nil"/>
                  </w:tcBorders>
                  <w:noWrap w:val="0"/>
                  <w:vAlign w:val="center"/>
                </w:tcPr>
                <w:p>
                  <w:pPr>
                    <w:pStyle w:val="10"/>
                    <w:keepNext w:val="0"/>
                    <w:keepLines w:val="0"/>
                    <w:pageBreakBefore w:val="0"/>
                    <w:widowControl w:val="0"/>
                    <w:kinsoku/>
                    <w:wordWrap w:val="0"/>
                    <w:overflowPunct/>
                    <w:topLinePunct w:val="0"/>
                    <w:autoSpaceDE/>
                    <w:autoSpaceDN/>
                    <w:bidi w:val="0"/>
                    <w:adjustRightInd w:val="0"/>
                    <w:snapToGrid w:val="0"/>
                    <w:spacing w:line="240" w:lineRule="auto"/>
                    <w:ind w:right="0" w:rightChars="0"/>
                    <w:jc w:val="center"/>
                    <w:textAlignment w:val="auto"/>
                    <w:outlineLvl w:val="9"/>
                    <w:rPr>
                      <w:rFonts w:hint="default" w:ascii="Times New Roman" w:hAnsi="Times New Roman" w:eastAsia="宋体" w:cs="Times New Roman"/>
                      <w:b/>
                      <w:bCs/>
                      <w:color w:val="000000"/>
                      <w:spacing w:val="-2"/>
                      <w:sz w:val="21"/>
                      <w:szCs w:val="21"/>
                      <w:highlight w:val="none"/>
                      <w:u w:val="none"/>
                      <w:vertAlign w:val="baseline"/>
                      <w:lang w:val="en-US" w:eastAsia="zh-CN"/>
                    </w:rPr>
                  </w:pPr>
                  <w:r>
                    <w:rPr>
                      <w:rFonts w:hint="eastAsia" w:ascii="Times New Roman" w:hAnsi="Times New Roman" w:eastAsia="宋体" w:cs="Times New Roman"/>
                      <w:b/>
                      <w:bCs/>
                      <w:color w:val="000000"/>
                      <w:spacing w:val="-2"/>
                      <w:sz w:val="21"/>
                      <w:szCs w:val="21"/>
                      <w:highlight w:val="none"/>
                      <w:u w:val="none"/>
                      <w:vertAlign w:val="baseline"/>
                      <w:lang w:val="en-US" w:eastAsia="zh-CN"/>
                    </w:rPr>
                    <w:t>0.33</w:t>
                  </w:r>
                </w:p>
              </w:tc>
              <w:tc>
                <w:tcPr>
                  <w:tcW w:w="1110" w:type="dxa"/>
                  <w:tcBorders>
                    <w:tl2br w:val="nil"/>
                    <w:tr2bl w:val="nil"/>
                  </w:tcBorders>
                  <w:noWrap w:val="0"/>
                  <w:vAlign w:val="center"/>
                </w:tcPr>
                <w:p>
                  <w:pPr>
                    <w:pStyle w:val="10"/>
                    <w:keepNext w:val="0"/>
                    <w:keepLines w:val="0"/>
                    <w:pageBreakBefore w:val="0"/>
                    <w:widowControl w:val="0"/>
                    <w:kinsoku/>
                    <w:wordWrap w:val="0"/>
                    <w:overflowPunct/>
                    <w:topLinePunct w:val="0"/>
                    <w:autoSpaceDE/>
                    <w:autoSpaceDN/>
                    <w:bidi w:val="0"/>
                    <w:adjustRightInd w:val="0"/>
                    <w:snapToGrid w:val="0"/>
                    <w:spacing w:line="240" w:lineRule="auto"/>
                    <w:ind w:right="0" w:rightChars="0"/>
                    <w:jc w:val="center"/>
                    <w:textAlignment w:val="auto"/>
                    <w:outlineLvl w:val="9"/>
                    <w:rPr>
                      <w:rFonts w:hint="default" w:ascii="Times New Roman" w:hAnsi="Times New Roman" w:eastAsia="宋体" w:cs="Times New Roman"/>
                      <w:b/>
                      <w:bCs/>
                      <w:color w:val="000000"/>
                      <w:spacing w:val="-2"/>
                      <w:sz w:val="21"/>
                      <w:szCs w:val="21"/>
                      <w:highlight w:val="none"/>
                      <w:u w:val="none"/>
                      <w:vertAlign w:val="baseline"/>
                      <w:lang w:val="en-US" w:eastAsia="zh-CN"/>
                    </w:rPr>
                  </w:pPr>
                  <w:r>
                    <w:rPr>
                      <w:rFonts w:hint="eastAsia" w:ascii="Times New Roman" w:hAnsi="Times New Roman" w:eastAsia="宋体" w:cs="Times New Roman"/>
                      <w:b/>
                      <w:bCs/>
                      <w:color w:val="000000"/>
                      <w:spacing w:val="-2"/>
                      <w:sz w:val="21"/>
                      <w:szCs w:val="21"/>
                      <w:highlight w:val="none"/>
                      <w:u w:val="none"/>
                      <w:vertAlign w:val="baseline"/>
                      <w:lang w:val="en-US" w:eastAsia="zh-CN"/>
                    </w:rPr>
                    <w:t>达标</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fixed"/>
                <w:tblCellMar>
                  <w:top w:w="0" w:type="dxa"/>
                  <w:left w:w="108" w:type="dxa"/>
                  <w:bottom w:w="0" w:type="dxa"/>
                  <w:right w:w="108" w:type="dxa"/>
                </w:tblCellMar>
              </w:tblPrEx>
              <w:trPr>
                <w:trHeight w:val="397" w:hRule="atLeast"/>
                <w:jc w:val="center"/>
              </w:trPr>
              <w:tc>
                <w:tcPr>
                  <w:tcW w:w="1371" w:type="dxa"/>
                  <w:tcBorders>
                    <w:tl2br w:val="nil"/>
                    <w:tr2bl w:val="nil"/>
                  </w:tcBorders>
                  <w:noWrap w:val="0"/>
                  <w:vAlign w:val="center"/>
                </w:tcPr>
                <w:p>
                  <w:pPr>
                    <w:pStyle w:val="10"/>
                    <w:keepNext w:val="0"/>
                    <w:keepLines w:val="0"/>
                    <w:pageBreakBefore w:val="0"/>
                    <w:widowControl w:val="0"/>
                    <w:kinsoku/>
                    <w:wordWrap w:val="0"/>
                    <w:overflowPunct/>
                    <w:topLinePunct w:val="0"/>
                    <w:autoSpaceDE/>
                    <w:autoSpaceDN/>
                    <w:bidi w:val="0"/>
                    <w:adjustRightInd w:val="0"/>
                    <w:snapToGrid w:val="0"/>
                    <w:spacing w:line="240" w:lineRule="auto"/>
                    <w:ind w:right="0" w:rightChars="0"/>
                    <w:jc w:val="center"/>
                    <w:textAlignment w:val="auto"/>
                    <w:outlineLvl w:val="9"/>
                    <w:rPr>
                      <w:rFonts w:hint="default" w:ascii="Times New Roman" w:hAnsi="Times New Roman" w:eastAsia="宋体" w:cs="Times New Roman"/>
                      <w:b/>
                      <w:bCs/>
                      <w:color w:val="000000"/>
                      <w:spacing w:val="-2"/>
                      <w:sz w:val="21"/>
                      <w:szCs w:val="21"/>
                      <w:highlight w:val="none"/>
                      <w:u w:val="none"/>
                      <w:vertAlign w:val="baseline"/>
                      <w:lang w:val="en-US" w:eastAsia="zh-CN"/>
                    </w:rPr>
                  </w:pPr>
                  <w:r>
                    <w:rPr>
                      <w:rFonts w:hint="default" w:ascii="Times New Roman" w:hAnsi="Times New Roman" w:eastAsia="宋体" w:cs="Times New Roman"/>
                      <w:b/>
                      <w:bCs/>
                      <w:color w:val="000000"/>
                      <w:spacing w:val="-2"/>
                      <w:sz w:val="21"/>
                      <w:szCs w:val="21"/>
                      <w:highlight w:val="none"/>
                      <w:u w:val="none"/>
                      <w:vertAlign w:val="baseline"/>
                      <w:lang w:val="en-US" w:eastAsia="zh-CN"/>
                    </w:rPr>
                    <w:t>O</w:t>
                  </w:r>
                  <w:r>
                    <w:rPr>
                      <w:rFonts w:hint="default" w:ascii="Times New Roman" w:hAnsi="Times New Roman" w:eastAsia="宋体" w:cs="Times New Roman"/>
                      <w:b/>
                      <w:bCs/>
                      <w:color w:val="000000"/>
                      <w:spacing w:val="-2"/>
                      <w:sz w:val="21"/>
                      <w:szCs w:val="21"/>
                      <w:highlight w:val="none"/>
                      <w:u w:val="none"/>
                      <w:vertAlign w:val="subscript"/>
                      <w:lang w:val="en-US" w:eastAsia="zh-CN"/>
                    </w:rPr>
                    <w:t>3</w:t>
                  </w:r>
                </w:p>
              </w:tc>
              <w:tc>
                <w:tcPr>
                  <w:tcW w:w="1740" w:type="dxa"/>
                  <w:tcBorders>
                    <w:tl2br w:val="nil"/>
                    <w:tr2bl w:val="nil"/>
                  </w:tcBorders>
                  <w:noWrap w:val="0"/>
                  <w:vAlign w:val="center"/>
                </w:tcPr>
                <w:p>
                  <w:pPr>
                    <w:pStyle w:val="10"/>
                    <w:keepNext w:val="0"/>
                    <w:keepLines w:val="0"/>
                    <w:pageBreakBefore w:val="0"/>
                    <w:widowControl w:val="0"/>
                    <w:kinsoku/>
                    <w:wordWrap w:val="0"/>
                    <w:overflowPunct/>
                    <w:topLinePunct w:val="0"/>
                    <w:autoSpaceDE/>
                    <w:autoSpaceDN/>
                    <w:bidi w:val="0"/>
                    <w:adjustRightInd w:val="0"/>
                    <w:snapToGrid w:val="0"/>
                    <w:spacing w:line="240" w:lineRule="auto"/>
                    <w:ind w:right="0" w:rightChars="0"/>
                    <w:jc w:val="center"/>
                    <w:textAlignment w:val="auto"/>
                    <w:outlineLvl w:val="9"/>
                    <w:rPr>
                      <w:rFonts w:hint="default" w:ascii="Times New Roman" w:hAnsi="Times New Roman" w:eastAsia="宋体" w:cs="Times New Roman"/>
                      <w:b/>
                      <w:bCs/>
                      <w:color w:val="000000"/>
                      <w:spacing w:val="-2"/>
                      <w:sz w:val="21"/>
                      <w:szCs w:val="21"/>
                      <w:highlight w:val="none"/>
                      <w:u w:val="none"/>
                      <w:vertAlign w:val="baseline"/>
                      <w:lang w:val="en-US" w:eastAsia="zh-CN"/>
                    </w:rPr>
                  </w:pPr>
                  <w:r>
                    <w:rPr>
                      <w:rFonts w:hint="eastAsia" w:ascii="Times New Roman" w:hAnsi="Times New Roman" w:eastAsia="宋体" w:cs="Times New Roman"/>
                      <w:b/>
                      <w:bCs/>
                      <w:sz w:val="21"/>
                      <w:szCs w:val="21"/>
                      <w:highlight w:val="none"/>
                      <w:u w:val="none"/>
                      <w:lang w:val="en-US" w:eastAsia="zh-CN"/>
                    </w:rPr>
                    <w:t>第90百分位浓度</w:t>
                  </w:r>
                </w:p>
              </w:tc>
              <w:tc>
                <w:tcPr>
                  <w:tcW w:w="1665" w:type="dxa"/>
                  <w:tcBorders>
                    <w:tl2br w:val="nil"/>
                    <w:tr2bl w:val="nil"/>
                  </w:tcBorders>
                  <w:noWrap w:val="0"/>
                  <w:vAlign w:val="center"/>
                </w:tcPr>
                <w:p>
                  <w:pPr>
                    <w:pStyle w:val="10"/>
                    <w:keepNext w:val="0"/>
                    <w:keepLines w:val="0"/>
                    <w:pageBreakBefore w:val="0"/>
                    <w:widowControl w:val="0"/>
                    <w:kinsoku/>
                    <w:wordWrap w:val="0"/>
                    <w:overflowPunct/>
                    <w:topLinePunct w:val="0"/>
                    <w:autoSpaceDE/>
                    <w:autoSpaceDN/>
                    <w:bidi w:val="0"/>
                    <w:adjustRightInd w:val="0"/>
                    <w:snapToGrid w:val="0"/>
                    <w:spacing w:line="240" w:lineRule="auto"/>
                    <w:ind w:right="0" w:rightChars="0"/>
                    <w:jc w:val="center"/>
                    <w:textAlignment w:val="auto"/>
                    <w:outlineLvl w:val="9"/>
                    <w:rPr>
                      <w:rFonts w:hint="default" w:ascii="Times New Roman" w:hAnsi="Times New Roman" w:eastAsia="宋体" w:cs="Times New Roman"/>
                      <w:b/>
                      <w:bCs/>
                      <w:color w:val="000000"/>
                      <w:spacing w:val="-2"/>
                      <w:sz w:val="21"/>
                      <w:szCs w:val="21"/>
                      <w:highlight w:val="none"/>
                      <w:u w:val="none"/>
                      <w:vertAlign w:val="baseline"/>
                      <w:lang w:val="en-US" w:eastAsia="zh-CN"/>
                    </w:rPr>
                  </w:pPr>
                  <w:r>
                    <w:rPr>
                      <w:rFonts w:hint="eastAsia" w:ascii="Times New Roman" w:hAnsi="Times New Roman" w:eastAsia="宋体" w:cs="Times New Roman"/>
                      <w:b/>
                      <w:bCs/>
                      <w:color w:val="000000"/>
                      <w:spacing w:val="-2"/>
                      <w:sz w:val="21"/>
                      <w:szCs w:val="21"/>
                      <w:highlight w:val="none"/>
                      <w:u w:val="none"/>
                      <w:vertAlign w:val="baseline"/>
                      <w:lang w:val="en-US" w:eastAsia="zh-CN"/>
                    </w:rPr>
                    <w:t>117</w:t>
                  </w:r>
                </w:p>
              </w:tc>
              <w:tc>
                <w:tcPr>
                  <w:tcW w:w="1365" w:type="dxa"/>
                  <w:tcBorders>
                    <w:tl2br w:val="nil"/>
                    <w:tr2bl w:val="nil"/>
                  </w:tcBorders>
                  <w:noWrap w:val="0"/>
                  <w:vAlign w:val="center"/>
                </w:tcPr>
                <w:p>
                  <w:pPr>
                    <w:pStyle w:val="10"/>
                    <w:keepNext w:val="0"/>
                    <w:keepLines w:val="0"/>
                    <w:pageBreakBefore w:val="0"/>
                    <w:widowControl w:val="0"/>
                    <w:kinsoku/>
                    <w:wordWrap w:val="0"/>
                    <w:overflowPunct/>
                    <w:topLinePunct w:val="0"/>
                    <w:autoSpaceDE/>
                    <w:autoSpaceDN/>
                    <w:bidi w:val="0"/>
                    <w:adjustRightInd w:val="0"/>
                    <w:snapToGrid w:val="0"/>
                    <w:spacing w:line="240" w:lineRule="auto"/>
                    <w:ind w:right="0" w:rightChars="0"/>
                    <w:jc w:val="center"/>
                    <w:textAlignment w:val="auto"/>
                    <w:outlineLvl w:val="9"/>
                    <w:rPr>
                      <w:rFonts w:hint="default" w:ascii="Times New Roman" w:hAnsi="Times New Roman" w:eastAsia="宋体" w:cs="Times New Roman"/>
                      <w:b/>
                      <w:bCs/>
                      <w:color w:val="000000"/>
                      <w:spacing w:val="-2"/>
                      <w:sz w:val="21"/>
                      <w:szCs w:val="21"/>
                      <w:highlight w:val="yellow"/>
                      <w:u w:val="none"/>
                      <w:vertAlign w:val="baseline"/>
                      <w:lang w:val="en-US" w:eastAsia="zh-CN"/>
                    </w:rPr>
                  </w:pPr>
                  <w:r>
                    <w:rPr>
                      <w:rFonts w:hint="default" w:ascii="Times New Roman" w:hAnsi="Times New Roman" w:eastAsia="宋体" w:cs="Times New Roman"/>
                      <w:b/>
                      <w:bCs/>
                      <w:color w:val="000000"/>
                      <w:spacing w:val="-2"/>
                      <w:sz w:val="21"/>
                      <w:szCs w:val="21"/>
                      <w:highlight w:val="none"/>
                      <w:u w:val="none"/>
                      <w:vertAlign w:val="baseline"/>
                      <w:lang w:val="en-US" w:eastAsia="zh-CN"/>
                    </w:rPr>
                    <w:t>160</w:t>
                  </w:r>
                </w:p>
              </w:tc>
              <w:tc>
                <w:tcPr>
                  <w:tcW w:w="1409" w:type="dxa"/>
                  <w:tcBorders>
                    <w:tl2br w:val="nil"/>
                    <w:tr2bl w:val="nil"/>
                  </w:tcBorders>
                  <w:noWrap w:val="0"/>
                  <w:vAlign w:val="center"/>
                </w:tcPr>
                <w:p>
                  <w:pPr>
                    <w:pStyle w:val="10"/>
                    <w:keepNext w:val="0"/>
                    <w:keepLines w:val="0"/>
                    <w:pageBreakBefore w:val="0"/>
                    <w:widowControl w:val="0"/>
                    <w:kinsoku/>
                    <w:wordWrap w:val="0"/>
                    <w:overflowPunct/>
                    <w:topLinePunct w:val="0"/>
                    <w:autoSpaceDE/>
                    <w:autoSpaceDN/>
                    <w:bidi w:val="0"/>
                    <w:adjustRightInd w:val="0"/>
                    <w:snapToGrid w:val="0"/>
                    <w:spacing w:line="240" w:lineRule="auto"/>
                    <w:ind w:right="0" w:rightChars="0"/>
                    <w:jc w:val="center"/>
                    <w:textAlignment w:val="auto"/>
                    <w:outlineLvl w:val="9"/>
                    <w:rPr>
                      <w:rFonts w:hint="default" w:ascii="Times New Roman" w:hAnsi="Times New Roman" w:eastAsia="宋体" w:cs="Times New Roman"/>
                      <w:b/>
                      <w:bCs/>
                      <w:color w:val="000000"/>
                      <w:spacing w:val="-2"/>
                      <w:sz w:val="21"/>
                      <w:szCs w:val="21"/>
                      <w:highlight w:val="none"/>
                      <w:u w:val="none"/>
                      <w:vertAlign w:val="baseline"/>
                      <w:lang w:val="en-US" w:eastAsia="zh-CN"/>
                    </w:rPr>
                  </w:pPr>
                  <w:r>
                    <w:rPr>
                      <w:rFonts w:hint="eastAsia" w:ascii="Times New Roman" w:hAnsi="Times New Roman" w:eastAsia="宋体" w:cs="Times New Roman"/>
                      <w:b/>
                      <w:bCs/>
                      <w:color w:val="000000"/>
                      <w:spacing w:val="-2"/>
                      <w:sz w:val="21"/>
                      <w:szCs w:val="21"/>
                      <w:highlight w:val="none"/>
                      <w:u w:val="none"/>
                      <w:vertAlign w:val="baseline"/>
                      <w:lang w:val="en-US" w:eastAsia="zh-CN"/>
                    </w:rPr>
                    <w:t>0.73</w:t>
                  </w:r>
                </w:p>
              </w:tc>
              <w:tc>
                <w:tcPr>
                  <w:tcW w:w="1110" w:type="dxa"/>
                  <w:tcBorders>
                    <w:tl2br w:val="nil"/>
                    <w:tr2bl w:val="nil"/>
                  </w:tcBorders>
                  <w:noWrap w:val="0"/>
                  <w:vAlign w:val="center"/>
                </w:tcPr>
                <w:p>
                  <w:pPr>
                    <w:pStyle w:val="10"/>
                    <w:keepNext w:val="0"/>
                    <w:keepLines w:val="0"/>
                    <w:pageBreakBefore w:val="0"/>
                    <w:widowControl w:val="0"/>
                    <w:kinsoku/>
                    <w:wordWrap w:val="0"/>
                    <w:overflowPunct/>
                    <w:topLinePunct w:val="0"/>
                    <w:autoSpaceDE/>
                    <w:autoSpaceDN/>
                    <w:bidi w:val="0"/>
                    <w:adjustRightInd w:val="0"/>
                    <w:snapToGrid w:val="0"/>
                    <w:spacing w:line="240" w:lineRule="auto"/>
                    <w:ind w:right="0" w:rightChars="0"/>
                    <w:jc w:val="center"/>
                    <w:textAlignment w:val="auto"/>
                    <w:outlineLvl w:val="9"/>
                    <w:rPr>
                      <w:rFonts w:hint="default" w:ascii="Times New Roman" w:hAnsi="Times New Roman" w:eastAsia="宋体" w:cs="Times New Roman"/>
                      <w:b/>
                      <w:bCs/>
                      <w:color w:val="000000"/>
                      <w:spacing w:val="-2"/>
                      <w:sz w:val="21"/>
                      <w:szCs w:val="21"/>
                      <w:highlight w:val="none"/>
                      <w:u w:val="none"/>
                      <w:vertAlign w:val="baseline"/>
                      <w:lang w:val="en-US" w:eastAsia="zh-CN"/>
                    </w:rPr>
                  </w:pPr>
                  <w:r>
                    <w:rPr>
                      <w:rFonts w:hint="eastAsia" w:ascii="Times New Roman" w:hAnsi="Times New Roman" w:eastAsia="宋体" w:cs="Times New Roman"/>
                      <w:b/>
                      <w:bCs/>
                      <w:color w:val="000000"/>
                      <w:spacing w:val="-2"/>
                      <w:sz w:val="21"/>
                      <w:szCs w:val="21"/>
                      <w:highlight w:val="none"/>
                      <w:u w:val="none"/>
                      <w:vertAlign w:val="baseline"/>
                      <w:lang w:val="en-US" w:eastAsia="zh-CN"/>
                    </w:rPr>
                    <w:t>达标</w:t>
                  </w:r>
                </w:p>
              </w:tc>
            </w:tr>
          </w:tbl>
          <w:p>
            <w:pPr>
              <w:keepNext w:val="0"/>
              <w:keepLines w:val="0"/>
              <w:widowControl/>
              <w:suppressLineNumbers w:val="0"/>
              <w:spacing w:line="360" w:lineRule="auto"/>
              <w:ind w:firstLine="474" w:firstLineChars="200"/>
              <w:jc w:val="left"/>
              <w:rPr>
                <w:rFonts w:hint="eastAsia" w:ascii="Times New Roman" w:hAnsi="Times New Roman" w:cs="Times New Roman"/>
                <w:b/>
                <w:bCs/>
                <w:color w:val="000000"/>
                <w:spacing w:val="-2"/>
                <w:sz w:val="24"/>
                <w:szCs w:val="24"/>
                <w:highlight w:val="none"/>
                <w:u w:val="none"/>
                <w:lang w:val="en-US" w:eastAsia="zh-CN"/>
              </w:rPr>
            </w:pPr>
            <w:r>
              <w:rPr>
                <w:rFonts w:hint="default" w:ascii="Times New Roman" w:hAnsi="Times New Roman" w:cs="Times New Roman"/>
                <w:b/>
                <w:bCs/>
                <w:color w:val="000000"/>
                <w:spacing w:val="-2"/>
                <w:sz w:val="24"/>
                <w:szCs w:val="24"/>
                <w:highlight w:val="none"/>
                <w:u w:val="none"/>
                <w:lang w:val="en-US" w:eastAsia="zh-CN"/>
              </w:rPr>
              <w:t>根据《环境影响评价技术导则 大气环境》（HJ2.2-2018），城市环境空气质量达标情况评价指标为：SO</w:t>
            </w:r>
            <w:r>
              <w:rPr>
                <w:rFonts w:hint="default" w:ascii="Times New Roman" w:hAnsi="Times New Roman" w:cs="Times New Roman"/>
                <w:b/>
                <w:bCs/>
                <w:color w:val="000000"/>
                <w:spacing w:val="-2"/>
                <w:sz w:val="24"/>
                <w:szCs w:val="24"/>
                <w:highlight w:val="none"/>
                <w:u w:val="none"/>
                <w:vertAlign w:val="subscript"/>
                <w:lang w:val="en-US" w:eastAsia="zh-CN"/>
              </w:rPr>
              <w:t>2</w:t>
            </w:r>
            <w:r>
              <w:rPr>
                <w:rFonts w:hint="default" w:ascii="Times New Roman" w:hAnsi="Times New Roman" w:cs="Times New Roman"/>
                <w:b/>
                <w:bCs/>
                <w:color w:val="000000"/>
                <w:spacing w:val="-2"/>
                <w:sz w:val="24"/>
                <w:szCs w:val="24"/>
                <w:highlight w:val="none"/>
                <w:u w:val="none"/>
                <w:lang w:val="en-US" w:eastAsia="zh-CN"/>
              </w:rPr>
              <w:t>、NO</w:t>
            </w:r>
            <w:r>
              <w:rPr>
                <w:rFonts w:hint="default" w:ascii="Times New Roman" w:hAnsi="Times New Roman" w:cs="Times New Roman"/>
                <w:b/>
                <w:bCs/>
                <w:color w:val="000000"/>
                <w:spacing w:val="-2"/>
                <w:sz w:val="24"/>
                <w:szCs w:val="24"/>
                <w:highlight w:val="none"/>
                <w:u w:val="none"/>
                <w:vertAlign w:val="subscript"/>
                <w:lang w:val="en-US" w:eastAsia="zh-CN"/>
              </w:rPr>
              <w:t>2</w:t>
            </w:r>
            <w:r>
              <w:rPr>
                <w:rFonts w:hint="default" w:ascii="Times New Roman" w:hAnsi="Times New Roman" w:cs="Times New Roman"/>
                <w:b/>
                <w:bCs/>
                <w:color w:val="000000"/>
                <w:spacing w:val="-2"/>
                <w:sz w:val="24"/>
                <w:szCs w:val="24"/>
                <w:highlight w:val="none"/>
                <w:u w:val="none"/>
                <w:lang w:val="en-US" w:eastAsia="zh-CN"/>
              </w:rPr>
              <w:t>、PM</w:t>
            </w:r>
            <w:r>
              <w:rPr>
                <w:rFonts w:hint="default" w:ascii="Times New Roman" w:hAnsi="Times New Roman" w:cs="Times New Roman"/>
                <w:b/>
                <w:bCs/>
                <w:color w:val="000000"/>
                <w:spacing w:val="-2"/>
                <w:sz w:val="24"/>
                <w:szCs w:val="24"/>
                <w:highlight w:val="none"/>
                <w:u w:val="none"/>
                <w:vertAlign w:val="subscript"/>
                <w:lang w:val="en-US" w:eastAsia="zh-CN"/>
              </w:rPr>
              <w:t>10</w:t>
            </w:r>
            <w:r>
              <w:rPr>
                <w:rFonts w:hint="default" w:ascii="Times New Roman" w:hAnsi="Times New Roman" w:cs="Times New Roman"/>
                <w:b/>
                <w:bCs/>
                <w:color w:val="000000"/>
                <w:spacing w:val="-2"/>
                <w:sz w:val="24"/>
                <w:szCs w:val="24"/>
                <w:highlight w:val="none"/>
                <w:u w:val="none"/>
                <w:lang w:val="en-US" w:eastAsia="zh-CN"/>
              </w:rPr>
              <w:t>、PM</w:t>
            </w:r>
            <w:r>
              <w:rPr>
                <w:rFonts w:hint="default" w:ascii="Times New Roman" w:hAnsi="Times New Roman" w:cs="Times New Roman"/>
                <w:b/>
                <w:bCs/>
                <w:color w:val="000000"/>
                <w:spacing w:val="-2"/>
                <w:sz w:val="24"/>
                <w:szCs w:val="24"/>
                <w:highlight w:val="none"/>
                <w:u w:val="none"/>
                <w:vertAlign w:val="subscript"/>
                <w:lang w:val="en-US" w:eastAsia="zh-CN"/>
              </w:rPr>
              <w:t>2.5</w:t>
            </w:r>
            <w:r>
              <w:rPr>
                <w:rFonts w:hint="default" w:ascii="Times New Roman" w:hAnsi="Times New Roman" w:cs="Times New Roman"/>
                <w:b/>
                <w:bCs/>
                <w:color w:val="000000"/>
                <w:spacing w:val="-2"/>
                <w:sz w:val="24"/>
                <w:szCs w:val="24"/>
                <w:highlight w:val="none"/>
                <w:u w:val="none"/>
                <w:lang w:val="en-US" w:eastAsia="zh-CN"/>
              </w:rPr>
              <w:t>、CO、O</w:t>
            </w:r>
            <w:r>
              <w:rPr>
                <w:rFonts w:hint="default" w:ascii="Times New Roman" w:hAnsi="Times New Roman" w:cs="Times New Roman"/>
                <w:b/>
                <w:bCs/>
                <w:color w:val="000000"/>
                <w:spacing w:val="-2"/>
                <w:sz w:val="24"/>
                <w:szCs w:val="24"/>
                <w:highlight w:val="none"/>
                <w:u w:val="none"/>
                <w:vertAlign w:val="subscript"/>
                <w:lang w:val="en-US" w:eastAsia="zh-CN"/>
              </w:rPr>
              <w:t>3</w:t>
            </w:r>
            <w:r>
              <w:rPr>
                <w:rFonts w:hint="default" w:ascii="Times New Roman" w:hAnsi="Times New Roman" w:cs="Times New Roman"/>
                <w:b/>
                <w:bCs/>
                <w:color w:val="000000"/>
                <w:spacing w:val="-2"/>
                <w:sz w:val="24"/>
                <w:szCs w:val="24"/>
                <w:highlight w:val="none"/>
                <w:u w:val="none"/>
                <w:lang w:val="en-US" w:eastAsia="zh-CN"/>
              </w:rPr>
              <w:t>，六项污染物全部达标即为城市环境质量达标。根据监测结果，监测项目中 NO</w:t>
            </w:r>
            <w:r>
              <w:rPr>
                <w:rFonts w:hint="default" w:ascii="Times New Roman" w:hAnsi="Times New Roman" w:cs="Times New Roman"/>
                <w:b/>
                <w:bCs/>
                <w:color w:val="000000"/>
                <w:spacing w:val="-2"/>
                <w:sz w:val="24"/>
                <w:szCs w:val="24"/>
                <w:highlight w:val="none"/>
                <w:u w:val="none"/>
                <w:vertAlign w:val="subscript"/>
                <w:lang w:val="en-US" w:eastAsia="zh-CN"/>
              </w:rPr>
              <w:t>2</w:t>
            </w:r>
            <w:r>
              <w:rPr>
                <w:rFonts w:hint="default" w:ascii="Times New Roman" w:hAnsi="Times New Roman" w:cs="Times New Roman"/>
                <w:b/>
                <w:bCs/>
                <w:color w:val="000000"/>
                <w:spacing w:val="-2"/>
                <w:sz w:val="24"/>
                <w:szCs w:val="24"/>
                <w:highlight w:val="none"/>
                <w:u w:val="none"/>
                <w:lang w:val="en-US" w:eastAsia="zh-CN"/>
              </w:rPr>
              <w:t>、PM</w:t>
            </w:r>
            <w:r>
              <w:rPr>
                <w:rFonts w:hint="default" w:ascii="Times New Roman" w:hAnsi="Times New Roman" w:cs="Times New Roman"/>
                <w:b/>
                <w:bCs/>
                <w:color w:val="000000"/>
                <w:spacing w:val="-2"/>
                <w:sz w:val="24"/>
                <w:szCs w:val="24"/>
                <w:highlight w:val="none"/>
                <w:u w:val="none"/>
                <w:vertAlign w:val="subscript"/>
                <w:lang w:val="en-US" w:eastAsia="zh-CN"/>
              </w:rPr>
              <w:t>10</w:t>
            </w:r>
            <w:r>
              <w:rPr>
                <w:rFonts w:hint="default" w:ascii="Times New Roman" w:hAnsi="Times New Roman" w:cs="Times New Roman"/>
                <w:b/>
                <w:bCs/>
                <w:color w:val="000000"/>
                <w:spacing w:val="-2"/>
                <w:sz w:val="24"/>
                <w:szCs w:val="24"/>
                <w:highlight w:val="none"/>
                <w:u w:val="none"/>
                <w:lang w:val="en-US" w:eastAsia="zh-CN"/>
              </w:rPr>
              <w:t>、PM</w:t>
            </w:r>
            <w:r>
              <w:rPr>
                <w:rFonts w:hint="default" w:ascii="Times New Roman" w:hAnsi="Times New Roman" w:cs="Times New Roman"/>
                <w:b/>
                <w:bCs/>
                <w:color w:val="000000"/>
                <w:spacing w:val="-2"/>
                <w:sz w:val="24"/>
                <w:szCs w:val="24"/>
                <w:highlight w:val="none"/>
                <w:u w:val="none"/>
                <w:vertAlign w:val="subscript"/>
                <w:lang w:val="en-US" w:eastAsia="zh-CN"/>
              </w:rPr>
              <w:t>2.5</w:t>
            </w:r>
            <w:r>
              <w:rPr>
                <w:rFonts w:hint="default" w:ascii="Times New Roman" w:hAnsi="Times New Roman" w:cs="Times New Roman"/>
                <w:b/>
                <w:bCs/>
                <w:color w:val="000000"/>
                <w:spacing w:val="-2"/>
                <w:sz w:val="24"/>
                <w:szCs w:val="24"/>
                <w:highlight w:val="none"/>
                <w:u w:val="none"/>
                <w:lang w:val="en-US" w:eastAsia="zh-CN"/>
              </w:rPr>
              <w:t>的年均浓度值不符合《环境空气质量标准》(GB3095-2012) 及其修改单（2018 年）中的二级标准</w:t>
            </w:r>
            <w:r>
              <w:rPr>
                <w:rFonts w:hint="eastAsia" w:ascii="Times New Roman" w:hAnsi="Times New Roman" w:cs="Times New Roman"/>
                <w:b/>
                <w:bCs/>
                <w:color w:val="000000"/>
                <w:spacing w:val="-2"/>
                <w:sz w:val="24"/>
                <w:szCs w:val="24"/>
                <w:highlight w:val="none"/>
                <w:u w:val="none"/>
                <w:lang w:val="en-US" w:eastAsia="zh-CN"/>
              </w:rPr>
              <w:t>，</w:t>
            </w:r>
            <w:r>
              <w:rPr>
                <w:rFonts w:hint="default" w:ascii="Times New Roman" w:hAnsi="Times New Roman" w:cs="Times New Roman"/>
                <w:b/>
                <w:bCs/>
                <w:color w:val="000000"/>
                <w:spacing w:val="-2"/>
                <w:sz w:val="24"/>
                <w:szCs w:val="24"/>
                <w:highlight w:val="none"/>
                <w:u w:val="none"/>
                <w:lang w:val="en-US" w:eastAsia="zh-CN"/>
              </w:rPr>
              <w:t>因此，项目所在区域为不达标区域</w:t>
            </w:r>
            <w:r>
              <w:rPr>
                <w:rFonts w:hint="eastAsia" w:ascii="Times New Roman" w:hAnsi="Times New Roman" w:cs="Times New Roman"/>
                <w:b/>
                <w:bCs/>
                <w:color w:val="000000"/>
                <w:spacing w:val="-2"/>
                <w:sz w:val="24"/>
                <w:szCs w:val="24"/>
                <w:highlight w:val="none"/>
                <w:u w:val="none"/>
                <w:lang w:val="en-US" w:eastAsia="zh-CN"/>
              </w:rPr>
              <w:t>。</w:t>
            </w:r>
          </w:p>
          <w:p>
            <w:pPr>
              <w:pStyle w:val="10"/>
              <w:keepNext w:val="0"/>
              <w:keepLines w:val="0"/>
              <w:pageBreakBefore w:val="0"/>
              <w:widowControl w:val="0"/>
              <w:kinsoku/>
              <w:wordWrap w:val="0"/>
              <w:overflowPunct/>
              <w:topLinePunct w:val="0"/>
              <w:autoSpaceDE/>
              <w:autoSpaceDN/>
              <w:bidi w:val="0"/>
              <w:adjustRightInd w:val="0"/>
              <w:snapToGrid w:val="0"/>
              <w:spacing w:before="157" w:line="360" w:lineRule="auto"/>
              <w:ind w:right="0" w:rightChars="0" w:firstLine="482" w:firstLineChars="200"/>
              <w:jc w:val="left"/>
              <w:textAlignment w:val="auto"/>
              <w:outlineLvl w:val="9"/>
              <w:rPr>
                <w:rFonts w:hint="eastAsia" w:ascii="Times New Roman" w:hAnsi="Times New Roman" w:eastAsia="宋体" w:cs="Times New Roman"/>
                <w:b/>
                <w:bCs/>
                <w:color w:val="000000"/>
                <w:spacing w:val="-2"/>
                <w:sz w:val="24"/>
                <w:szCs w:val="24"/>
                <w:highlight w:val="none"/>
                <w:u w:val="none"/>
                <w:lang w:val="en-US" w:eastAsia="zh-CN"/>
              </w:rPr>
            </w:pPr>
            <w:r>
              <w:rPr>
                <w:rFonts w:hint="default" w:ascii="Times New Roman" w:hAnsi="Times New Roman" w:cs="Times New Roman"/>
                <w:b/>
                <w:bCs/>
                <w:sz w:val="24"/>
                <w:szCs w:val="24"/>
                <w:highlight w:val="none"/>
                <w:u w:val="none"/>
              </w:rPr>
              <w:t>201</w:t>
            </w:r>
            <w:r>
              <w:rPr>
                <w:rFonts w:hint="default" w:ascii="Times New Roman" w:hAnsi="Times New Roman" w:cs="Times New Roman"/>
                <w:b/>
                <w:bCs/>
                <w:sz w:val="24"/>
                <w:szCs w:val="24"/>
                <w:highlight w:val="none"/>
                <w:u w:val="none"/>
                <w:lang w:val="en-US" w:eastAsia="zh-CN"/>
              </w:rPr>
              <w:t>8</w:t>
            </w:r>
            <w:r>
              <w:rPr>
                <w:rFonts w:hint="default" w:ascii="Times New Roman" w:hAnsi="Times New Roman" w:cs="Times New Roman"/>
                <w:b/>
                <w:bCs/>
                <w:sz w:val="24"/>
                <w:szCs w:val="24"/>
                <w:highlight w:val="none"/>
                <w:u w:val="none"/>
              </w:rPr>
              <w:t>年</w:t>
            </w:r>
            <w:r>
              <w:rPr>
                <w:rFonts w:hint="eastAsia" w:cs="Times New Roman"/>
                <w:b/>
                <w:bCs/>
                <w:sz w:val="24"/>
                <w:szCs w:val="24"/>
                <w:highlight w:val="none"/>
                <w:u w:val="none"/>
                <w:lang w:eastAsia="zh-CN"/>
              </w:rPr>
              <w:t>，新乡市城市环境</w:t>
            </w:r>
            <w:r>
              <w:rPr>
                <w:rFonts w:hint="default" w:ascii="Times New Roman" w:hAnsi="Times New Roman" w:cs="Times New Roman"/>
                <w:b/>
                <w:bCs/>
                <w:color w:val="auto"/>
                <w:sz w:val="24"/>
                <w:szCs w:val="24"/>
                <w:highlight w:val="none"/>
                <w:u w:val="none"/>
              </w:rPr>
              <w:t>PM</w:t>
            </w:r>
            <w:r>
              <w:rPr>
                <w:rFonts w:hint="default" w:ascii="Times New Roman" w:hAnsi="Times New Roman" w:cs="Times New Roman"/>
                <w:b/>
                <w:bCs/>
                <w:color w:val="auto"/>
                <w:sz w:val="24"/>
                <w:szCs w:val="24"/>
                <w:highlight w:val="none"/>
                <w:u w:val="none"/>
                <w:vertAlign w:val="subscript"/>
              </w:rPr>
              <w:t>10</w:t>
            </w:r>
            <w:r>
              <w:rPr>
                <w:rFonts w:hint="eastAsia" w:cs="Times New Roman"/>
                <w:b/>
                <w:bCs/>
                <w:sz w:val="24"/>
                <w:szCs w:val="24"/>
                <w:highlight w:val="none"/>
                <w:u w:val="none"/>
                <w:lang w:val="en-US" w:eastAsia="zh-CN"/>
              </w:rPr>
              <w:t>同</w:t>
            </w:r>
            <w:r>
              <w:rPr>
                <w:rFonts w:hint="eastAsia" w:ascii="Times New Roman" w:hAnsi="Times New Roman" w:eastAsia="宋体" w:cs="Times New Roman"/>
                <w:b/>
                <w:bCs/>
                <w:color w:val="000000"/>
                <w:spacing w:val="-2"/>
                <w:sz w:val="24"/>
                <w:szCs w:val="24"/>
                <w:highlight w:val="none"/>
                <w:u w:val="none"/>
                <w:lang w:val="en-US" w:eastAsia="zh-CN"/>
              </w:rPr>
              <w:t>比下降4微克/立方米，降幅3.7%；</w:t>
            </w:r>
            <w:r>
              <w:rPr>
                <w:rFonts w:hint="default" w:ascii="Times New Roman" w:hAnsi="Times New Roman" w:eastAsia="宋体" w:cs="Times New Roman"/>
                <w:b/>
                <w:bCs/>
                <w:color w:val="000000"/>
                <w:spacing w:val="-2"/>
                <w:sz w:val="24"/>
                <w:szCs w:val="24"/>
                <w:highlight w:val="none"/>
                <w:u w:val="none"/>
                <w:lang w:val="en-US" w:eastAsia="zh-CN"/>
              </w:rPr>
              <w:t>PM2.5</w:t>
            </w:r>
            <w:r>
              <w:rPr>
                <w:rFonts w:hint="eastAsia" w:ascii="Times New Roman" w:hAnsi="Times New Roman" w:eastAsia="宋体" w:cs="Times New Roman"/>
                <w:b/>
                <w:bCs/>
                <w:color w:val="000000"/>
                <w:spacing w:val="-2"/>
                <w:sz w:val="24"/>
                <w:szCs w:val="24"/>
                <w:highlight w:val="none"/>
                <w:u w:val="none"/>
                <w:lang w:val="en-US" w:eastAsia="zh-CN"/>
              </w:rPr>
              <w:t>同比下降2微克/立方米，降幅3.2%；</w:t>
            </w:r>
            <w:r>
              <w:rPr>
                <w:rFonts w:hint="default" w:ascii="Times New Roman" w:hAnsi="Times New Roman" w:eastAsia="宋体" w:cs="Times New Roman"/>
                <w:b/>
                <w:bCs/>
                <w:color w:val="000000"/>
                <w:spacing w:val="-2"/>
                <w:sz w:val="24"/>
                <w:szCs w:val="24"/>
                <w:highlight w:val="none"/>
                <w:u w:val="none"/>
                <w:lang w:val="en-US" w:eastAsia="zh-CN"/>
              </w:rPr>
              <w:t>SO2</w:t>
            </w:r>
            <w:r>
              <w:rPr>
                <w:rFonts w:hint="eastAsia" w:ascii="Times New Roman" w:hAnsi="Times New Roman" w:eastAsia="宋体" w:cs="Times New Roman"/>
                <w:b/>
                <w:bCs/>
                <w:color w:val="000000"/>
                <w:spacing w:val="-2"/>
                <w:sz w:val="24"/>
                <w:szCs w:val="24"/>
                <w:highlight w:val="none"/>
                <w:u w:val="none"/>
                <w:lang w:val="en-US" w:eastAsia="zh-CN"/>
              </w:rPr>
              <w:t>同比下降9微克/立方米，降幅32.1%；</w:t>
            </w:r>
            <w:r>
              <w:rPr>
                <w:rFonts w:hint="default" w:ascii="Times New Roman" w:hAnsi="Times New Roman" w:eastAsia="宋体" w:cs="Times New Roman"/>
                <w:b/>
                <w:bCs/>
                <w:color w:val="000000"/>
                <w:spacing w:val="-2"/>
                <w:sz w:val="24"/>
                <w:szCs w:val="24"/>
                <w:highlight w:val="none"/>
                <w:u w:val="none"/>
                <w:lang w:val="en-US" w:eastAsia="zh-CN"/>
              </w:rPr>
              <w:t>NO2</w:t>
            </w:r>
            <w:r>
              <w:rPr>
                <w:rFonts w:hint="eastAsia" w:ascii="Times New Roman" w:hAnsi="Times New Roman" w:eastAsia="宋体" w:cs="Times New Roman"/>
                <w:b/>
                <w:bCs/>
                <w:color w:val="000000"/>
                <w:spacing w:val="-2"/>
                <w:sz w:val="24"/>
                <w:szCs w:val="24"/>
                <w:highlight w:val="none"/>
                <w:u w:val="none"/>
                <w:lang w:val="en-US" w:eastAsia="zh-CN"/>
              </w:rPr>
              <w:t>同比下降1微克/立方米，降幅2%；</w:t>
            </w:r>
            <w:r>
              <w:rPr>
                <w:rFonts w:hint="default" w:ascii="Times New Roman" w:hAnsi="Times New Roman" w:eastAsia="宋体" w:cs="Times New Roman"/>
                <w:b/>
                <w:bCs/>
                <w:color w:val="000000"/>
                <w:spacing w:val="-2"/>
                <w:sz w:val="24"/>
                <w:szCs w:val="24"/>
                <w:highlight w:val="none"/>
                <w:u w:val="none"/>
                <w:lang w:val="en-US" w:eastAsia="zh-CN"/>
              </w:rPr>
              <w:t>O3</w:t>
            </w:r>
            <w:r>
              <w:rPr>
                <w:rFonts w:hint="eastAsia" w:ascii="Times New Roman" w:hAnsi="Times New Roman" w:eastAsia="宋体" w:cs="Times New Roman"/>
                <w:b/>
                <w:bCs/>
                <w:color w:val="000000"/>
                <w:spacing w:val="-2"/>
                <w:sz w:val="24"/>
                <w:szCs w:val="24"/>
                <w:highlight w:val="none"/>
                <w:u w:val="none"/>
                <w:lang w:val="en-US" w:eastAsia="zh-CN"/>
              </w:rPr>
              <w:t>第90百分位浓度同比上升5微克/立方米，升幅4.5%；</w:t>
            </w:r>
            <w:r>
              <w:rPr>
                <w:rFonts w:hint="default" w:ascii="Times New Roman" w:hAnsi="Times New Roman" w:eastAsia="宋体" w:cs="Times New Roman"/>
                <w:b/>
                <w:bCs/>
                <w:color w:val="000000"/>
                <w:spacing w:val="-2"/>
                <w:sz w:val="24"/>
                <w:szCs w:val="24"/>
                <w:highlight w:val="none"/>
                <w:u w:val="none"/>
                <w:lang w:val="en-US" w:eastAsia="zh-CN"/>
              </w:rPr>
              <w:t>CO</w:t>
            </w:r>
            <w:r>
              <w:rPr>
                <w:rFonts w:hint="eastAsia" w:ascii="Times New Roman" w:hAnsi="Times New Roman" w:eastAsia="宋体" w:cs="Times New Roman"/>
                <w:b/>
                <w:bCs/>
                <w:color w:val="000000"/>
                <w:spacing w:val="-2"/>
                <w:sz w:val="24"/>
                <w:szCs w:val="24"/>
                <w:highlight w:val="none"/>
                <w:u w:val="none"/>
                <w:lang w:val="en-US" w:eastAsia="zh-CN"/>
              </w:rPr>
              <w:t>第95百分位浓度同比下降0.1微克/立方米，降幅7.1%。优、良天数177天，优、良天数比例51.8%，去年同期，优、良天数173天，优、良天数比例47.4%，同比优、良天数增加4天，上升4.4个百分点。</w:t>
            </w:r>
          </w:p>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right="0" w:rightChars="0" w:firstLine="474" w:firstLineChars="200"/>
              <w:jc w:val="left"/>
              <w:textAlignment w:val="auto"/>
              <w:outlineLvl w:val="9"/>
              <w:rPr>
                <w:rFonts w:hint="eastAsia" w:ascii="Times New Roman" w:hAnsi="Times New Roman" w:cs="Times New Roman"/>
                <w:b w:val="0"/>
                <w:bCs w:val="0"/>
                <w:color w:val="000000"/>
                <w:spacing w:val="-2"/>
                <w:sz w:val="24"/>
                <w:szCs w:val="24"/>
                <w:highlight w:val="none"/>
                <w:u w:val="none"/>
                <w:lang w:val="en-US" w:eastAsia="zh-CN"/>
              </w:rPr>
            </w:pPr>
            <w:r>
              <w:rPr>
                <w:rFonts w:hint="eastAsia" w:ascii="Times New Roman" w:hAnsi="Times New Roman" w:cs="Times New Roman"/>
                <w:b/>
                <w:bCs/>
                <w:color w:val="000000"/>
                <w:spacing w:val="-2"/>
                <w:sz w:val="24"/>
                <w:szCs w:val="24"/>
                <w:highlight w:val="none"/>
                <w:u w:val="none"/>
                <w:lang w:val="en-US" w:eastAsia="zh-CN"/>
              </w:rPr>
              <w:t>本项目预测因子涉及非甲烷总烃</w:t>
            </w:r>
            <w:r>
              <w:rPr>
                <w:rFonts w:hint="eastAsia" w:ascii="Times New Roman" w:hAnsi="Times New Roman" w:cs="Times New Roman"/>
                <w:b w:val="0"/>
                <w:bCs w:val="0"/>
                <w:color w:val="000000"/>
                <w:spacing w:val="-2"/>
                <w:sz w:val="24"/>
                <w:szCs w:val="24"/>
                <w:highlight w:val="none"/>
                <w:u w:val="none"/>
                <w:lang w:val="en-US" w:eastAsia="zh-CN"/>
              </w:rPr>
              <w:t>，需对当地环境质量监测数据进行补充监测，用于评价项目所在区域污染物环境质量现状。</w:t>
            </w:r>
            <w:r>
              <w:rPr>
                <w:rFonts w:hint="eastAsia" w:ascii="Times New Roman" w:hAnsi="Times New Roman" w:cs="Times New Roman"/>
                <w:sz w:val="24"/>
                <w:szCs w:val="24"/>
                <w:highlight w:val="none"/>
                <w:lang w:val="en-US" w:eastAsia="zh-CN"/>
              </w:rPr>
              <w:t>新乡市银力桶业有限公司</w:t>
            </w:r>
            <w:r>
              <w:rPr>
                <w:rFonts w:hint="default" w:ascii="Times New Roman" w:hAnsi="Times New Roman" w:cs="Times New Roman"/>
                <w:sz w:val="24"/>
                <w:szCs w:val="24"/>
                <w:highlight w:val="none"/>
                <w:lang w:val="en-US" w:eastAsia="zh-CN"/>
              </w:rPr>
              <w:t>于201</w:t>
            </w:r>
            <w:r>
              <w:rPr>
                <w:rFonts w:hint="eastAsia" w:ascii="Times New Roman" w:hAnsi="Times New Roman" w:cs="Times New Roman"/>
                <w:sz w:val="24"/>
                <w:szCs w:val="24"/>
                <w:highlight w:val="none"/>
                <w:lang w:val="en-US" w:eastAsia="zh-CN"/>
              </w:rPr>
              <w:t>9</w:t>
            </w:r>
            <w:r>
              <w:rPr>
                <w:rFonts w:hint="default" w:ascii="Times New Roman" w:hAnsi="Times New Roman" w:cs="Times New Roman"/>
                <w:sz w:val="24"/>
                <w:szCs w:val="24"/>
                <w:highlight w:val="none"/>
                <w:lang w:val="en-US" w:eastAsia="zh-CN"/>
              </w:rPr>
              <w:t>年</w:t>
            </w:r>
            <w:r>
              <w:rPr>
                <w:rFonts w:hint="eastAsia" w:ascii="Times New Roman" w:hAnsi="Times New Roman" w:cs="Times New Roman"/>
                <w:sz w:val="24"/>
                <w:szCs w:val="24"/>
                <w:highlight w:val="none"/>
                <w:lang w:val="en-US" w:eastAsia="zh-CN"/>
              </w:rPr>
              <w:t>5</w:t>
            </w:r>
            <w:r>
              <w:rPr>
                <w:rFonts w:hint="default" w:ascii="Times New Roman" w:hAnsi="Times New Roman" w:cs="Times New Roman"/>
                <w:sz w:val="24"/>
                <w:szCs w:val="24"/>
                <w:highlight w:val="none"/>
                <w:lang w:val="en-US" w:eastAsia="zh-CN"/>
              </w:rPr>
              <w:t>月</w:t>
            </w:r>
            <w:r>
              <w:rPr>
                <w:rFonts w:hint="eastAsia" w:ascii="Times New Roman" w:hAnsi="Times New Roman" w:cs="Times New Roman"/>
                <w:sz w:val="24"/>
                <w:szCs w:val="24"/>
                <w:highlight w:val="none"/>
                <w:lang w:val="en-US" w:eastAsia="zh-CN"/>
              </w:rPr>
              <w:t>5</w:t>
            </w:r>
            <w:r>
              <w:rPr>
                <w:rFonts w:hint="default" w:ascii="Times New Roman" w:hAnsi="Times New Roman" w:cs="Times New Roman"/>
                <w:sz w:val="24"/>
                <w:szCs w:val="24"/>
                <w:highlight w:val="none"/>
                <w:lang w:val="en-US" w:eastAsia="zh-CN"/>
              </w:rPr>
              <w:t>日~</w:t>
            </w:r>
            <w:r>
              <w:rPr>
                <w:rFonts w:hint="eastAsia" w:ascii="Times New Roman" w:hAnsi="Times New Roman" w:cs="Times New Roman"/>
                <w:sz w:val="24"/>
                <w:szCs w:val="24"/>
                <w:highlight w:val="none"/>
                <w:lang w:val="en-US" w:eastAsia="zh-CN"/>
              </w:rPr>
              <w:t>11</w:t>
            </w:r>
            <w:r>
              <w:rPr>
                <w:rFonts w:hint="default" w:ascii="Times New Roman" w:hAnsi="Times New Roman" w:cs="Times New Roman"/>
                <w:sz w:val="24"/>
                <w:szCs w:val="24"/>
                <w:highlight w:val="none"/>
                <w:lang w:val="en-US" w:eastAsia="zh-CN"/>
              </w:rPr>
              <w:t>日</w:t>
            </w:r>
            <w:r>
              <w:rPr>
                <w:rFonts w:hint="eastAsia" w:ascii="Times New Roman" w:hAnsi="Times New Roman" w:cs="Times New Roman"/>
                <w:sz w:val="24"/>
                <w:szCs w:val="24"/>
                <w:highlight w:val="none"/>
                <w:lang w:val="en-US" w:eastAsia="zh-CN"/>
              </w:rPr>
              <w:t>委托</w:t>
            </w:r>
            <w:r>
              <w:rPr>
                <w:rFonts w:hint="default" w:ascii="Times New Roman" w:hAnsi="Times New Roman" w:cs="Times New Roman"/>
                <w:sz w:val="24"/>
                <w:szCs w:val="24"/>
                <w:highlight w:val="none"/>
                <w:lang w:val="en-US" w:eastAsia="zh-CN"/>
              </w:rPr>
              <w:t>河南申越检测技术有限公司</w:t>
            </w:r>
            <w:r>
              <w:rPr>
                <w:rFonts w:hint="eastAsia" w:ascii="Times New Roman" w:hAnsi="Times New Roman" w:cs="Times New Roman"/>
                <w:sz w:val="24"/>
                <w:szCs w:val="24"/>
                <w:highlight w:val="none"/>
                <w:lang w:val="en-US" w:eastAsia="zh-CN"/>
              </w:rPr>
              <w:t>对项目厂区及敏感点的环境空气</w:t>
            </w:r>
            <w:r>
              <w:rPr>
                <w:rFonts w:hint="default" w:ascii="Times New Roman" w:hAnsi="Times New Roman" w:cs="Times New Roman"/>
                <w:sz w:val="24"/>
                <w:szCs w:val="24"/>
                <w:highlight w:val="none"/>
                <w:lang w:val="en-US" w:eastAsia="zh-CN"/>
              </w:rPr>
              <w:t>进行了现场采样并检测</w:t>
            </w:r>
            <w:r>
              <w:rPr>
                <w:rFonts w:hint="eastAsia" w:ascii="Times New Roman" w:hAnsi="Times New Roman" w:cs="Times New Roman"/>
                <w:sz w:val="24"/>
                <w:szCs w:val="24"/>
                <w:highlight w:val="none"/>
                <w:lang w:val="en-US" w:eastAsia="zh-CN"/>
              </w:rPr>
              <w:t>。检测数据如下表：</w:t>
            </w:r>
          </w:p>
          <w:p>
            <w:pPr>
              <w:adjustRightInd w:val="0"/>
              <w:snapToGrid w:val="0"/>
              <w:spacing w:line="240" w:lineRule="auto"/>
              <w:ind w:firstLine="2160" w:firstLineChars="900"/>
              <w:jc w:val="both"/>
              <w:rPr>
                <w:rFonts w:hint="eastAsia" w:ascii="Times New Roman" w:hAnsi="Times New Roman"/>
                <w:b w:val="0"/>
                <w:bCs w:val="0"/>
                <w:color w:val="auto"/>
                <w:sz w:val="24"/>
                <w:lang w:val="en-US" w:eastAsia="zh-CN"/>
              </w:rPr>
            </w:pPr>
            <w:r>
              <w:rPr>
                <w:rFonts w:hint="eastAsia" w:ascii="Times New Roman" w:hAnsi="Times New Roman"/>
                <w:b w:val="0"/>
                <w:bCs w:val="0"/>
                <w:color w:val="auto"/>
                <w:sz w:val="24"/>
                <w:lang w:eastAsia="zh-CN"/>
              </w:rPr>
              <w:t>表</w:t>
            </w:r>
            <w:r>
              <w:rPr>
                <w:rFonts w:hint="eastAsia" w:ascii="Times New Roman" w:hAnsi="Times New Roman"/>
                <w:b w:val="0"/>
                <w:bCs w:val="0"/>
                <w:color w:val="auto"/>
                <w:sz w:val="24"/>
                <w:lang w:val="en-US" w:eastAsia="zh-CN"/>
              </w:rPr>
              <w:t>19</w:t>
            </w:r>
            <w:r>
              <w:rPr>
                <w:rFonts w:hint="eastAsia" w:ascii="Times New Roman" w:hAnsi="Times New Roman"/>
                <w:b w:val="0"/>
                <w:bCs w:val="0"/>
                <w:color w:val="auto"/>
                <w:sz w:val="24"/>
                <w:lang w:eastAsia="zh-CN"/>
              </w:rPr>
              <w:t xml:space="preserve">   项目区域环境空气质量补充监测结果 </w:t>
            </w:r>
          </w:p>
          <w:tbl>
            <w:tblPr>
              <w:tblStyle w:val="14"/>
              <w:tblW w:w="8660" w:type="dxa"/>
              <w:jc w:val="center"/>
              <w:tblInd w:w="-10" w:type="dxa"/>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fixed"/>
              <w:tblCellMar>
                <w:top w:w="0" w:type="dxa"/>
                <w:left w:w="108" w:type="dxa"/>
                <w:bottom w:w="0" w:type="dxa"/>
                <w:right w:w="108" w:type="dxa"/>
              </w:tblCellMar>
            </w:tblPr>
            <w:tblGrid>
              <w:gridCol w:w="1685"/>
              <w:gridCol w:w="996"/>
              <w:gridCol w:w="1237"/>
              <w:gridCol w:w="2370"/>
              <w:gridCol w:w="1"/>
              <w:gridCol w:w="2371"/>
            </w:tblGrid>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fixed"/>
                <w:tblCellMar>
                  <w:top w:w="0" w:type="dxa"/>
                  <w:left w:w="108" w:type="dxa"/>
                  <w:bottom w:w="0" w:type="dxa"/>
                  <w:right w:w="108" w:type="dxa"/>
                </w:tblCellMar>
              </w:tblPrEx>
              <w:trPr>
                <w:trHeight w:val="23" w:hRule="atLeast"/>
                <w:jc w:val="center"/>
              </w:trPr>
              <w:tc>
                <w:tcPr>
                  <w:tcW w:w="1685" w:type="dxa"/>
                  <w:vMerge w:val="restar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检测日期</w:t>
                  </w:r>
                </w:p>
              </w:tc>
              <w:tc>
                <w:tcPr>
                  <w:tcW w:w="2233" w:type="dxa"/>
                  <w:gridSpan w:val="2"/>
                  <w:vMerge w:val="restar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检测项目</w:t>
                  </w:r>
                </w:p>
              </w:tc>
              <w:tc>
                <w:tcPr>
                  <w:tcW w:w="4742" w:type="dxa"/>
                  <w:gridSpan w:val="3"/>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检测结果（mg/m</w:t>
                  </w:r>
                  <w:r>
                    <w:rPr>
                      <w:rStyle w:val="22"/>
                      <w:rFonts w:hint="default" w:ascii="Times New Roman" w:hAnsi="Times New Roman" w:eastAsia="宋体" w:cs="Times New Roman"/>
                      <w:color w:val="auto"/>
                      <w:sz w:val="21"/>
                      <w:szCs w:val="21"/>
                      <w:vertAlign w:val="superscript"/>
                      <w:lang w:val="en-US" w:eastAsia="zh-CN" w:bidi="ar"/>
                    </w:rPr>
                    <w:t>3</w:t>
                  </w:r>
                  <w:r>
                    <w:rPr>
                      <w:rFonts w:hint="default" w:ascii="Times New Roman" w:hAnsi="Times New Roman" w:eastAsia="宋体" w:cs="Times New Roman"/>
                      <w:i w:val="0"/>
                      <w:color w:val="auto"/>
                      <w:kern w:val="0"/>
                      <w:sz w:val="21"/>
                      <w:szCs w:val="21"/>
                      <w:u w:val="none"/>
                      <w:lang w:val="en-US" w:eastAsia="zh-CN" w:bidi="ar"/>
                    </w:rPr>
                    <w:t>）</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fixed"/>
                <w:tblCellMar>
                  <w:top w:w="0" w:type="dxa"/>
                  <w:left w:w="108" w:type="dxa"/>
                  <w:bottom w:w="0" w:type="dxa"/>
                  <w:right w:w="108" w:type="dxa"/>
                </w:tblCellMar>
              </w:tblPrEx>
              <w:trPr>
                <w:trHeight w:val="23" w:hRule="atLeast"/>
                <w:jc w:val="center"/>
              </w:trPr>
              <w:tc>
                <w:tcPr>
                  <w:tcW w:w="1685" w:type="dxa"/>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u w:val="none"/>
                      <w:lang w:val="en-US" w:eastAsia="zh-CN" w:bidi="ar"/>
                    </w:rPr>
                  </w:pPr>
                </w:p>
              </w:tc>
              <w:tc>
                <w:tcPr>
                  <w:tcW w:w="2233" w:type="dxa"/>
                  <w:gridSpan w:val="2"/>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u w:val="none"/>
                      <w:lang w:val="en-US" w:eastAsia="zh-CN" w:bidi="ar"/>
                    </w:rPr>
                  </w:pPr>
                </w:p>
              </w:tc>
              <w:tc>
                <w:tcPr>
                  <w:tcW w:w="2371" w:type="dxa"/>
                  <w:gridSpan w:val="2"/>
                  <w:tcBorders>
                    <w:tl2br w:val="nil"/>
                    <w:tr2bl w:val="nil"/>
                  </w:tcBorders>
                  <w:noWrap w:val="0"/>
                  <w:vAlign w:val="center"/>
                </w:tcPr>
                <w:p>
                  <w:pPr>
                    <w:keepNext w:val="0"/>
                    <w:keepLines w:val="0"/>
                    <w:pageBreakBefore w:val="0"/>
                    <w:kinsoku/>
                    <w:wordWrap/>
                    <w:overflowPunct/>
                    <w:topLinePunct w:val="0"/>
                    <w:autoSpaceDE/>
                    <w:autoSpaceDN w:val="0"/>
                    <w:bidi w:val="0"/>
                    <w:adjustRightInd/>
                    <w:snapToGrid/>
                    <w:spacing w:line="240" w:lineRule="atLeast"/>
                    <w:ind w:left="0" w:leftChars="0" w:right="0" w:rightChars="0" w:firstLine="0" w:firstLineChars="0"/>
                    <w:jc w:val="center"/>
                    <w:outlineLvl w:val="9"/>
                    <w:rPr>
                      <w:rFonts w:hint="default" w:ascii="Times New Roman" w:hAnsi="Times New Roman" w:cs="Times New Roman"/>
                      <w:sz w:val="21"/>
                      <w:szCs w:val="21"/>
                      <w:lang w:val="en-US" w:eastAsia="zh-CN"/>
                    </w:rPr>
                  </w:pPr>
                  <w:r>
                    <w:rPr>
                      <w:rFonts w:hint="eastAsia" w:ascii="宋体" w:hAnsi="宋体" w:eastAsia="宋体"/>
                      <w:sz w:val="21"/>
                      <w:szCs w:val="21"/>
                      <w:lang w:val="en-US" w:eastAsia="zh-CN"/>
                    </w:rPr>
                    <w:t>厂址</w:t>
                  </w:r>
                </w:p>
              </w:tc>
              <w:tc>
                <w:tcPr>
                  <w:tcW w:w="2371" w:type="dxa"/>
                  <w:tcBorders>
                    <w:tl2br w:val="nil"/>
                    <w:tr2bl w:val="nil"/>
                  </w:tcBorders>
                  <w:noWrap w:val="0"/>
                  <w:vAlign w:val="center"/>
                </w:tcPr>
                <w:p>
                  <w:pPr>
                    <w:keepNext w:val="0"/>
                    <w:keepLines w:val="0"/>
                    <w:pageBreakBefore w:val="0"/>
                    <w:kinsoku/>
                    <w:wordWrap/>
                    <w:overflowPunct/>
                    <w:topLinePunct w:val="0"/>
                    <w:autoSpaceDE/>
                    <w:autoSpaceDN w:val="0"/>
                    <w:bidi w:val="0"/>
                    <w:adjustRightInd/>
                    <w:snapToGrid/>
                    <w:spacing w:line="240" w:lineRule="atLeast"/>
                    <w:ind w:left="0" w:leftChars="0" w:right="0" w:rightChars="0" w:firstLine="0" w:firstLineChars="0"/>
                    <w:jc w:val="center"/>
                    <w:outlineLvl w:val="9"/>
                    <w:rPr>
                      <w:rFonts w:hint="eastAsia" w:ascii="Times New Roman" w:hAnsi="Times New Roman" w:cs="Times New Roman"/>
                      <w:sz w:val="21"/>
                      <w:szCs w:val="21"/>
                      <w:lang w:val="en-US" w:eastAsia="zh-CN"/>
                    </w:rPr>
                  </w:pPr>
                  <w:r>
                    <w:rPr>
                      <w:rFonts w:hint="eastAsia" w:ascii="Times New Roman" w:hAnsi="Times New Roman" w:cs="Times New Roman"/>
                      <w:sz w:val="21"/>
                      <w:szCs w:val="21"/>
                      <w:lang w:val="en-US" w:eastAsia="zh-CN"/>
                    </w:rPr>
                    <w:t>厂址西南侧</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fixed"/>
                <w:tblCellMar>
                  <w:top w:w="0" w:type="dxa"/>
                  <w:left w:w="108" w:type="dxa"/>
                  <w:bottom w:w="0" w:type="dxa"/>
                  <w:right w:w="108" w:type="dxa"/>
                </w:tblCellMar>
              </w:tblPrEx>
              <w:trPr>
                <w:trHeight w:val="23" w:hRule="atLeast"/>
                <w:jc w:val="center"/>
              </w:trPr>
              <w:tc>
                <w:tcPr>
                  <w:tcW w:w="1685" w:type="dxa"/>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u w:val="none"/>
                      <w:lang w:val="en-US" w:eastAsia="zh-CN" w:bidi="ar"/>
                    </w:rPr>
                  </w:pPr>
                </w:p>
              </w:tc>
              <w:tc>
                <w:tcPr>
                  <w:tcW w:w="2233" w:type="dxa"/>
                  <w:gridSpan w:val="2"/>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u w:val="none"/>
                      <w:lang w:val="en-US" w:eastAsia="zh-CN" w:bidi="ar"/>
                    </w:rPr>
                  </w:pPr>
                </w:p>
              </w:tc>
              <w:tc>
                <w:tcPr>
                  <w:tcW w:w="2371" w:type="dxa"/>
                  <w:gridSpan w:val="2"/>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小时值</w:t>
                  </w:r>
                </w:p>
              </w:tc>
              <w:tc>
                <w:tcPr>
                  <w:tcW w:w="2371"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i w:val="0"/>
                      <w:color w:val="auto"/>
                      <w:kern w:val="0"/>
                      <w:sz w:val="21"/>
                      <w:szCs w:val="21"/>
                      <w:u w:val="none"/>
                      <w:lang w:val="en-US" w:eastAsia="zh-CN" w:bidi="ar"/>
                    </w:rPr>
                    <w:t>小时值</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fixed"/>
                <w:tblCellMar>
                  <w:top w:w="0" w:type="dxa"/>
                  <w:left w:w="108" w:type="dxa"/>
                  <w:bottom w:w="0" w:type="dxa"/>
                  <w:right w:w="108" w:type="dxa"/>
                </w:tblCellMar>
              </w:tblPrEx>
              <w:trPr>
                <w:trHeight w:val="23" w:hRule="atLeast"/>
                <w:jc w:val="center"/>
              </w:trPr>
              <w:tc>
                <w:tcPr>
                  <w:tcW w:w="1685" w:type="dxa"/>
                  <w:vMerge w:val="restar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201</w:t>
                  </w:r>
                  <w:r>
                    <w:rPr>
                      <w:rFonts w:hint="eastAsia" w:ascii="Times New Roman" w:hAnsi="Times New Roman" w:eastAsia="宋体" w:cs="Times New Roman"/>
                      <w:sz w:val="21"/>
                      <w:szCs w:val="21"/>
                      <w:lang w:val="en-US" w:eastAsia="zh-CN"/>
                    </w:rPr>
                    <w:t>9</w:t>
                  </w:r>
                  <w:r>
                    <w:rPr>
                      <w:rFonts w:hint="default" w:ascii="Times New Roman" w:hAnsi="Times New Roman" w:eastAsia="宋体" w:cs="Times New Roman"/>
                      <w:sz w:val="21"/>
                      <w:szCs w:val="21"/>
                      <w:lang w:val="en-US" w:eastAsia="zh-CN"/>
                    </w:rPr>
                    <w:t>.</w:t>
                  </w:r>
                  <w:r>
                    <w:rPr>
                      <w:rFonts w:hint="eastAsia" w:ascii="Times New Roman" w:hAnsi="Times New Roman" w:eastAsia="宋体" w:cs="Times New Roman"/>
                      <w:sz w:val="21"/>
                      <w:szCs w:val="21"/>
                      <w:lang w:val="en-US" w:eastAsia="zh-CN"/>
                    </w:rPr>
                    <w:t>05.05</w:t>
                  </w:r>
                </w:p>
              </w:tc>
              <w:tc>
                <w:tcPr>
                  <w:tcW w:w="996" w:type="dxa"/>
                  <w:vMerge w:val="restar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b w:val="0"/>
                      <w:bCs w:val="0"/>
                      <w:sz w:val="21"/>
                      <w:szCs w:val="21"/>
                      <w:lang w:val="en-US" w:eastAsia="zh-CN"/>
                    </w:rPr>
                  </w:pPr>
                  <w:r>
                    <w:rPr>
                      <w:rFonts w:hint="eastAsia" w:ascii="Times New Roman" w:hAnsi="Times New Roman" w:eastAsia="宋体" w:cs="Times New Roman"/>
                      <w:b w:val="0"/>
                      <w:bCs w:val="0"/>
                      <w:sz w:val="21"/>
                      <w:szCs w:val="21"/>
                      <w:lang w:val="en-US" w:eastAsia="zh-CN"/>
                    </w:rPr>
                    <w:t>非甲烷总烃</w:t>
                  </w:r>
                </w:p>
              </w:tc>
              <w:tc>
                <w:tcPr>
                  <w:tcW w:w="1237"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b w:val="0"/>
                      <w:bCs w:val="0"/>
                      <w:sz w:val="21"/>
                      <w:szCs w:val="21"/>
                    </w:rPr>
                    <w:t>02:00</w:t>
                  </w:r>
                </w:p>
              </w:tc>
              <w:tc>
                <w:tcPr>
                  <w:tcW w:w="237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0.38</w:t>
                  </w:r>
                </w:p>
              </w:tc>
              <w:tc>
                <w:tcPr>
                  <w:tcW w:w="2372" w:type="dxa"/>
                  <w:gridSpan w:val="2"/>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0.42</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fixed"/>
                <w:tblCellMar>
                  <w:top w:w="0" w:type="dxa"/>
                  <w:left w:w="108" w:type="dxa"/>
                  <w:bottom w:w="0" w:type="dxa"/>
                  <w:right w:w="108" w:type="dxa"/>
                </w:tblCellMar>
              </w:tblPrEx>
              <w:trPr>
                <w:trHeight w:val="23" w:hRule="atLeast"/>
                <w:jc w:val="center"/>
              </w:trPr>
              <w:tc>
                <w:tcPr>
                  <w:tcW w:w="1685" w:type="dxa"/>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u w:val="none"/>
                      <w:lang w:val="en-US" w:eastAsia="zh-CN" w:bidi="ar"/>
                    </w:rPr>
                  </w:pPr>
                </w:p>
              </w:tc>
              <w:tc>
                <w:tcPr>
                  <w:tcW w:w="996" w:type="dxa"/>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b w:val="0"/>
                      <w:bCs w:val="0"/>
                      <w:sz w:val="21"/>
                      <w:szCs w:val="21"/>
                      <w:lang w:val="en-US" w:eastAsia="zh-CN"/>
                    </w:rPr>
                  </w:pPr>
                </w:p>
              </w:tc>
              <w:tc>
                <w:tcPr>
                  <w:tcW w:w="1237"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b w:val="0"/>
                      <w:bCs w:val="0"/>
                      <w:sz w:val="21"/>
                      <w:szCs w:val="21"/>
                    </w:rPr>
                    <w:t>08:00</w:t>
                  </w:r>
                </w:p>
              </w:tc>
              <w:tc>
                <w:tcPr>
                  <w:tcW w:w="237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0.42</w:t>
                  </w:r>
                </w:p>
              </w:tc>
              <w:tc>
                <w:tcPr>
                  <w:tcW w:w="2372" w:type="dxa"/>
                  <w:gridSpan w:val="2"/>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0.37</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fixed"/>
                <w:tblCellMar>
                  <w:top w:w="0" w:type="dxa"/>
                  <w:left w:w="108" w:type="dxa"/>
                  <w:bottom w:w="0" w:type="dxa"/>
                  <w:right w:w="108" w:type="dxa"/>
                </w:tblCellMar>
              </w:tblPrEx>
              <w:trPr>
                <w:trHeight w:val="23" w:hRule="atLeast"/>
                <w:jc w:val="center"/>
              </w:trPr>
              <w:tc>
                <w:tcPr>
                  <w:tcW w:w="1685" w:type="dxa"/>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color w:val="auto"/>
                      <w:sz w:val="21"/>
                      <w:szCs w:val="21"/>
                      <w:lang w:val="en-US" w:eastAsia="zh-CN"/>
                    </w:rPr>
                  </w:pPr>
                </w:p>
              </w:tc>
              <w:tc>
                <w:tcPr>
                  <w:tcW w:w="996" w:type="dxa"/>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b w:val="0"/>
                      <w:bCs w:val="0"/>
                      <w:sz w:val="21"/>
                      <w:szCs w:val="21"/>
                      <w:lang w:val="en-US" w:eastAsia="zh-CN"/>
                    </w:rPr>
                  </w:pPr>
                </w:p>
              </w:tc>
              <w:tc>
                <w:tcPr>
                  <w:tcW w:w="1237"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b w:val="0"/>
                      <w:bCs w:val="0"/>
                      <w:sz w:val="21"/>
                      <w:szCs w:val="21"/>
                    </w:rPr>
                    <w:t>14:00</w:t>
                  </w:r>
                </w:p>
              </w:tc>
              <w:tc>
                <w:tcPr>
                  <w:tcW w:w="237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w:t>
                  </w:r>
                  <w:r>
                    <w:rPr>
                      <w:rFonts w:hint="eastAsia" w:ascii="Times New Roman" w:hAnsi="Times New Roman" w:eastAsia="宋体" w:cs="Times New Roman"/>
                      <w:sz w:val="21"/>
                      <w:szCs w:val="21"/>
                      <w:lang w:val="en-US" w:eastAsia="zh-CN"/>
                    </w:rPr>
                    <w:t>32</w:t>
                  </w:r>
                </w:p>
              </w:tc>
              <w:tc>
                <w:tcPr>
                  <w:tcW w:w="2372" w:type="dxa"/>
                  <w:gridSpan w:val="2"/>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0.3</w:t>
                  </w:r>
                  <w:r>
                    <w:rPr>
                      <w:rFonts w:hint="eastAsia" w:ascii="Times New Roman" w:hAnsi="Times New Roman" w:eastAsia="宋体" w:cs="Times New Roman"/>
                      <w:sz w:val="21"/>
                      <w:szCs w:val="21"/>
                      <w:lang w:val="en-US" w:eastAsia="zh-CN"/>
                    </w:rPr>
                    <w:t>4</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fixed"/>
                <w:tblCellMar>
                  <w:top w:w="0" w:type="dxa"/>
                  <w:left w:w="108" w:type="dxa"/>
                  <w:bottom w:w="0" w:type="dxa"/>
                  <w:right w:w="108" w:type="dxa"/>
                </w:tblCellMar>
              </w:tblPrEx>
              <w:trPr>
                <w:trHeight w:val="23" w:hRule="atLeast"/>
                <w:jc w:val="center"/>
              </w:trPr>
              <w:tc>
                <w:tcPr>
                  <w:tcW w:w="1685" w:type="dxa"/>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000000"/>
                      <w:kern w:val="0"/>
                      <w:sz w:val="21"/>
                      <w:szCs w:val="21"/>
                      <w:u w:val="none"/>
                      <w:lang w:val="en-US" w:eastAsia="zh-CN" w:bidi="ar"/>
                    </w:rPr>
                  </w:pPr>
                </w:p>
              </w:tc>
              <w:tc>
                <w:tcPr>
                  <w:tcW w:w="996" w:type="dxa"/>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b w:val="0"/>
                      <w:bCs w:val="0"/>
                      <w:sz w:val="21"/>
                      <w:szCs w:val="21"/>
                      <w:lang w:val="en-US" w:eastAsia="zh-CN"/>
                    </w:rPr>
                  </w:pPr>
                </w:p>
              </w:tc>
              <w:tc>
                <w:tcPr>
                  <w:tcW w:w="1237"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u w:val="none"/>
                      <w:lang w:val="en-US" w:eastAsia="zh-CN" w:bidi="ar"/>
                    </w:rPr>
                  </w:pPr>
                  <w:r>
                    <w:rPr>
                      <w:rFonts w:hint="default" w:ascii="Times New Roman" w:hAnsi="Times New Roman" w:eastAsia="宋体" w:cs="Times New Roman"/>
                      <w:b w:val="0"/>
                      <w:bCs w:val="0"/>
                      <w:sz w:val="21"/>
                      <w:szCs w:val="21"/>
                    </w:rPr>
                    <w:t>20:00</w:t>
                  </w:r>
                </w:p>
              </w:tc>
              <w:tc>
                <w:tcPr>
                  <w:tcW w:w="237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0.4</w:t>
                  </w:r>
                  <w:r>
                    <w:rPr>
                      <w:rFonts w:hint="eastAsia" w:ascii="Times New Roman" w:hAnsi="Times New Roman" w:eastAsia="宋体" w:cs="Times New Roman"/>
                      <w:sz w:val="21"/>
                      <w:szCs w:val="21"/>
                      <w:lang w:val="en-US" w:eastAsia="zh-CN"/>
                    </w:rPr>
                    <w:t>1</w:t>
                  </w:r>
                </w:p>
              </w:tc>
              <w:tc>
                <w:tcPr>
                  <w:tcW w:w="2372" w:type="dxa"/>
                  <w:gridSpan w:val="2"/>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0.39</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fixed"/>
                <w:tblCellMar>
                  <w:top w:w="0" w:type="dxa"/>
                  <w:left w:w="108" w:type="dxa"/>
                  <w:bottom w:w="0" w:type="dxa"/>
                  <w:right w:w="108" w:type="dxa"/>
                </w:tblCellMar>
              </w:tblPrEx>
              <w:trPr>
                <w:trHeight w:val="23" w:hRule="atLeast"/>
                <w:jc w:val="center"/>
              </w:trPr>
              <w:tc>
                <w:tcPr>
                  <w:tcW w:w="1685" w:type="dxa"/>
                  <w:vMerge w:val="restar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sz w:val="21"/>
                      <w:szCs w:val="21"/>
                      <w:lang w:val="en-US" w:eastAsia="zh-CN"/>
                    </w:rPr>
                    <w:t>201</w:t>
                  </w:r>
                  <w:r>
                    <w:rPr>
                      <w:rFonts w:hint="eastAsia" w:ascii="Times New Roman" w:hAnsi="Times New Roman" w:eastAsia="宋体" w:cs="Times New Roman"/>
                      <w:sz w:val="21"/>
                      <w:szCs w:val="21"/>
                      <w:lang w:val="en-US" w:eastAsia="zh-CN"/>
                    </w:rPr>
                    <w:t>9</w:t>
                  </w:r>
                  <w:r>
                    <w:rPr>
                      <w:rFonts w:hint="default" w:ascii="Times New Roman" w:hAnsi="Times New Roman" w:eastAsia="宋体" w:cs="Times New Roman"/>
                      <w:sz w:val="21"/>
                      <w:szCs w:val="21"/>
                      <w:lang w:val="en-US" w:eastAsia="zh-CN"/>
                    </w:rPr>
                    <w:t>.</w:t>
                  </w:r>
                  <w:r>
                    <w:rPr>
                      <w:rFonts w:hint="eastAsia" w:ascii="Times New Roman" w:hAnsi="Times New Roman" w:eastAsia="宋体" w:cs="Times New Roman"/>
                      <w:sz w:val="21"/>
                      <w:szCs w:val="21"/>
                      <w:lang w:val="en-US" w:eastAsia="zh-CN"/>
                    </w:rPr>
                    <w:t>05.06</w:t>
                  </w:r>
                </w:p>
              </w:tc>
              <w:tc>
                <w:tcPr>
                  <w:tcW w:w="996" w:type="dxa"/>
                  <w:vMerge w:val="restar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b w:val="0"/>
                      <w:bCs w:val="0"/>
                      <w:sz w:val="21"/>
                      <w:szCs w:val="21"/>
                      <w:lang w:val="en-US" w:eastAsia="zh-CN"/>
                    </w:rPr>
                    <w:t>非甲烷总烃</w:t>
                  </w:r>
                </w:p>
              </w:tc>
              <w:tc>
                <w:tcPr>
                  <w:tcW w:w="1237"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02:00</w:t>
                  </w:r>
                </w:p>
              </w:tc>
              <w:tc>
                <w:tcPr>
                  <w:tcW w:w="237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0.4</w:t>
                  </w:r>
                  <w:r>
                    <w:rPr>
                      <w:rFonts w:hint="eastAsia" w:ascii="Times New Roman" w:hAnsi="Times New Roman" w:eastAsia="宋体" w:cs="Times New Roman"/>
                      <w:sz w:val="21"/>
                      <w:szCs w:val="21"/>
                      <w:lang w:val="en-US" w:eastAsia="zh-CN"/>
                    </w:rPr>
                    <w:t>3</w:t>
                  </w:r>
                </w:p>
              </w:tc>
              <w:tc>
                <w:tcPr>
                  <w:tcW w:w="2372" w:type="dxa"/>
                  <w:gridSpan w:val="2"/>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0.46</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fixed"/>
                <w:tblCellMar>
                  <w:top w:w="0" w:type="dxa"/>
                  <w:left w:w="108" w:type="dxa"/>
                  <w:bottom w:w="0" w:type="dxa"/>
                  <w:right w:w="108" w:type="dxa"/>
                </w:tblCellMar>
              </w:tblPrEx>
              <w:trPr>
                <w:trHeight w:val="23" w:hRule="atLeast"/>
                <w:jc w:val="center"/>
              </w:trPr>
              <w:tc>
                <w:tcPr>
                  <w:tcW w:w="1685" w:type="dxa"/>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000000"/>
                      <w:kern w:val="0"/>
                      <w:sz w:val="21"/>
                      <w:szCs w:val="21"/>
                      <w:u w:val="none"/>
                      <w:lang w:val="en-US" w:eastAsia="zh-CN" w:bidi="ar"/>
                    </w:rPr>
                  </w:pPr>
                </w:p>
              </w:tc>
              <w:tc>
                <w:tcPr>
                  <w:tcW w:w="996" w:type="dxa"/>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u w:val="none"/>
                      <w:lang w:val="en-US" w:eastAsia="zh-CN" w:bidi="ar"/>
                    </w:rPr>
                  </w:pPr>
                </w:p>
              </w:tc>
              <w:tc>
                <w:tcPr>
                  <w:tcW w:w="1237"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08:00</w:t>
                  </w:r>
                </w:p>
              </w:tc>
              <w:tc>
                <w:tcPr>
                  <w:tcW w:w="237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w:t>
                  </w:r>
                  <w:r>
                    <w:rPr>
                      <w:rFonts w:hint="eastAsia" w:ascii="Times New Roman" w:hAnsi="Times New Roman" w:eastAsia="宋体" w:cs="Times New Roman"/>
                      <w:sz w:val="21"/>
                      <w:szCs w:val="21"/>
                      <w:lang w:val="en-US" w:eastAsia="zh-CN"/>
                    </w:rPr>
                    <w:t>32</w:t>
                  </w:r>
                </w:p>
              </w:tc>
              <w:tc>
                <w:tcPr>
                  <w:tcW w:w="2372" w:type="dxa"/>
                  <w:gridSpan w:val="2"/>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0.36</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fixed"/>
                <w:tblCellMar>
                  <w:top w:w="0" w:type="dxa"/>
                  <w:left w:w="108" w:type="dxa"/>
                  <w:bottom w:w="0" w:type="dxa"/>
                  <w:right w:w="108" w:type="dxa"/>
                </w:tblCellMar>
              </w:tblPrEx>
              <w:trPr>
                <w:trHeight w:val="23" w:hRule="atLeast"/>
                <w:jc w:val="center"/>
              </w:trPr>
              <w:tc>
                <w:tcPr>
                  <w:tcW w:w="1685" w:type="dxa"/>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000000"/>
                      <w:kern w:val="0"/>
                      <w:sz w:val="21"/>
                      <w:szCs w:val="21"/>
                      <w:u w:val="none"/>
                      <w:lang w:val="en-US" w:eastAsia="zh-CN" w:bidi="ar"/>
                    </w:rPr>
                  </w:pPr>
                </w:p>
              </w:tc>
              <w:tc>
                <w:tcPr>
                  <w:tcW w:w="996" w:type="dxa"/>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u w:val="none"/>
                      <w:lang w:val="en-US" w:eastAsia="zh-CN" w:bidi="ar"/>
                    </w:rPr>
                  </w:pPr>
                </w:p>
              </w:tc>
              <w:tc>
                <w:tcPr>
                  <w:tcW w:w="1237"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14:00</w:t>
                  </w:r>
                </w:p>
              </w:tc>
              <w:tc>
                <w:tcPr>
                  <w:tcW w:w="237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0.44</w:t>
                  </w:r>
                </w:p>
              </w:tc>
              <w:tc>
                <w:tcPr>
                  <w:tcW w:w="2372" w:type="dxa"/>
                  <w:gridSpan w:val="2"/>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0.43</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fixed"/>
                <w:tblCellMar>
                  <w:top w:w="0" w:type="dxa"/>
                  <w:left w:w="108" w:type="dxa"/>
                  <w:bottom w:w="0" w:type="dxa"/>
                  <w:right w:w="108" w:type="dxa"/>
                </w:tblCellMar>
              </w:tblPrEx>
              <w:trPr>
                <w:trHeight w:val="23" w:hRule="atLeast"/>
                <w:jc w:val="center"/>
              </w:trPr>
              <w:tc>
                <w:tcPr>
                  <w:tcW w:w="1685" w:type="dxa"/>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000000"/>
                      <w:kern w:val="0"/>
                      <w:sz w:val="21"/>
                      <w:szCs w:val="21"/>
                      <w:u w:val="none"/>
                      <w:lang w:val="en-US" w:eastAsia="zh-CN" w:bidi="ar"/>
                    </w:rPr>
                  </w:pPr>
                </w:p>
              </w:tc>
              <w:tc>
                <w:tcPr>
                  <w:tcW w:w="996" w:type="dxa"/>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u w:val="none"/>
                      <w:lang w:val="en-US" w:eastAsia="zh-CN" w:bidi="ar"/>
                    </w:rPr>
                  </w:pPr>
                </w:p>
              </w:tc>
              <w:tc>
                <w:tcPr>
                  <w:tcW w:w="1237"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20:00</w:t>
                  </w:r>
                </w:p>
              </w:tc>
              <w:tc>
                <w:tcPr>
                  <w:tcW w:w="237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0.36</w:t>
                  </w:r>
                </w:p>
              </w:tc>
              <w:tc>
                <w:tcPr>
                  <w:tcW w:w="2372" w:type="dxa"/>
                  <w:gridSpan w:val="2"/>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0.39</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fixed"/>
                <w:tblCellMar>
                  <w:top w:w="0" w:type="dxa"/>
                  <w:left w:w="108" w:type="dxa"/>
                  <w:bottom w:w="0" w:type="dxa"/>
                  <w:right w:w="108" w:type="dxa"/>
                </w:tblCellMar>
              </w:tblPrEx>
              <w:trPr>
                <w:trHeight w:val="23" w:hRule="atLeast"/>
                <w:jc w:val="center"/>
              </w:trPr>
              <w:tc>
                <w:tcPr>
                  <w:tcW w:w="1685" w:type="dxa"/>
                  <w:vMerge w:val="restar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201</w:t>
                  </w:r>
                  <w:r>
                    <w:rPr>
                      <w:rFonts w:hint="eastAsia" w:ascii="Times New Roman" w:hAnsi="Times New Roman" w:eastAsia="宋体" w:cs="Times New Roman"/>
                      <w:i w:val="0"/>
                      <w:color w:val="000000"/>
                      <w:kern w:val="0"/>
                      <w:sz w:val="21"/>
                      <w:szCs w:val="21"/>
                      <w:u w:val="none"/>
                      <w:lang w:val="en-US" w:eastAsia="zh-CN" w:bidi="ar"/>
                    </w:rPr>
                    <w:t>9</w:t>
                  </w:r>
                  <w:r>
                    <w:rPr>
                      <w:rFonts w:hint="default" w:ascii="Times New Roman" w:hAnsi="Times New Roman" w:eastAsia="宋体" w:cs="Times New Roman"/>
                      <w:i w:val="0"/>
                      <w:color w:val="000000"/>
                      <w:kern w:val="0"/>
                      <w:sz w:val="21"/>
                      <w:szCs w:val="21"/>
                      <w:u w:val="none"/>
                      <w:lang w:val="en-US" w:eastAsia="zh-CN" w:bidi="ar"/>
                    </w:rPr>
                    <w:t>.</w:t>
                  </w:r>
                  <w:r>
                    <w:rPr>
                      <w:rFonts w:hint="eastAsia" w:ascii="Times New Roman" w:hAnsi="Times New Roman" w:eastAsia="宋体" w:cs="Times New Roman"/>
                      <w:i w:val="0"/>
                      <w:color w:val="000000"/>
                      <w:kern w:val="0"/>
                      <w:sz w:val="21"/>
                      <w:szCs w:val="21"/>
                      <w:u w:val="none"/>
                      <w:lang w:val="en-US" w:eastAsia="zh-CN" w:bidi="ar"/>
                    </w:rPr>
                    <w:t>05.07</w:t>
                  </w:r>
                </w:p>
              </w:tc>
              <w:tc>
                <w:tcPr>
                  <w:tcW w:w="996" w:type="dxa"/>
                  <w:vMerge w:val="restar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b w:val="0"/>
                      <w:bCs w:val="0"/>
                      <w:sz w:val="21"/>
                      <w:szCs w:val="21"/>
                      <w:lang w:val="en-US" w:eastAsia="zh-CN"/>
                    </w:rPr>
                    <w:t>非甲烷总烃</w:t>
                  </w:r>
                </w:p>
              </w:tc>
              <w:tc>
                <w:tcPr>
                  <w:tcW w:w="1237"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02:00</w:t>
                  </w:r>
                </w:p>
              </w:tc>
              <w:tc>
                <w:tcPr>
                  <w:tcW w:w="237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0.35</w:t>
                  </w:r>
                </w:p>
              </w:tc>
              <w:tc>
                <w:tcPr>
                  <w:tcW w:w="2372" w:type="dxa"/>
                  <w:gridSpan w:val="2"/>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0.37</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fixed"/>
                <w:tblCellMar>
                  <w:top w:w="0" w:type="dxa"/>
                  <w:left w:w="108" w:type="dxa"/>
                  <w:bottom w:w="0" w:type="dxa"/>
                  <w:right w:w="108" w:type="dxa"/>
                </w:tblCellMar>
              </w:tblPrEx>
              <w:trPr>
                <w:trHeight w:val="23" w:hRule="atLeast"/>
                <w:jc w:val="center"/>
              </w:trPr>
              <w:tc>
                <w:tcPr>
                  <w:tcW w:w="1685" w:type="dxa"/>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000000"/>
                      <w:kern w:val="0"/>
                      <w:sz w:val="21"/>
                      <w:szCs w:val="21"/>
                      <w:u w:val="none"/>
                      <w:lang w:val="en-US" w:eastAsia="zh-CN" w:bidi="ar"/>
                    </w:rPr>
                  </w:pPr>
                </w:p>
              </w:tc>
              <w:tc>
                <w:tcPr>
                  <w:tcW w:w="996" w:type="dxa"/>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u w:val="none"/>
                      <w:lang w:val="en-US" w:eastAsia="zh-CN" w:bidi="ar"/>
                    </w:rPr>
                  </w:pPr>
                </w:p>
              </w:tc>
              <w:tc>
                <w:tcPr>
                  <w:tcW w:w="1237"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08:00</w:t>
                  </w:r>
                </w:p>
              </w:tc>
              <w:tc>
                <w:tcPr>
                  <w:tcW w:w="237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0.4</w:t>
                  </w:r>
                  <w:r>
                    <w:rPr>
                      <w:rFonts w:hint="eastAsia" w:ascii="Times New Roman" w:hAnsi="Times New Roman" w:eastAsia="宋体" w:cs="Times New Roman"/>
                      <w:sz w:val="21"/>
                      <w:szCs w:val="21"/>
                      <w:lang w:val="en-US" w:eastAsia="zh-CN"/>
                    </w:rPr>
                    <w:t>7</w:t>
                  </w:r>
                </w:p>
              </w:tc>
              <w:tc>
                <w:tcPr>
                  <w:tcW w:w="2372" w:type="dxa"/>
                  <w:gridSpan w:val="2"/>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0.40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fixed"/>
                <w:tblCellMar>
                  <w:top w:w="0" w:type="dxa"/>
                  <w:left w:w="108" w:type="dxa"/>
                  <w:bottom w:w="0" w:type="dxa"/>
                  <w:right w:w="108" w:type="dxa"/>
                </w:tblCellMar>
              </w:tblPrEx>
              <w:trPr>
                <w:trHeight w:val="23" w:hRule="atLeast"/>
                <w:jc w:val="center"/>
              </w:trPr>
              <w:tc>
                <w:tcPr>
                  <w:tcW w:w="1685" w:type="dxa"/>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000000"/>
                      <w:kern w:val="0"/>
                      <w:sz w:val="21"/>
                      <w:szCs w:val="21"/>
                      <w:u w:val="none"/>
                      <w:lang w:val="en-US" w:eastAsia="zh-CN" w:bidi="ar"/>
                    </w:rPr>
                  </w:pPr>
                </w:p>
              </w:tc>
              <w:tc>
                <w:tcPr>
                  <w:tcW w:w="996" w:type="dxa"/>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u w:val="none"/>
                      <w:lang w:val="en-US" w:eastAsia="zh-CN" w:bidi="ar"/>
                    </w:rPr>
                  </w:pPr>
                </w:p>
              </w:tc>
              <w:tc>
                <w:tcPr>
                  <w:tcW w:w="1237"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14:00</w:t>
                  </w:r>
                </w:p>
              </w:tc>
              <w:tc>
                <w:tcPr>
                  <w:tcW w:w="237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0.3</w:t>
                  </w:r>
                  <w:r>
                    <w:rPr>
                      <w:rFonts w:hint="eastAsia" w:ascii="Times New Roman" w:hAnsi="Times New Roman" w:eastAsia="宋体" w:cs="Times New Roman"/>
                      <w:sz w:val="21"/>
                      <w:szCs w:val="21"/>
                      <w:lang w:val="en-US" w:eastAsia="zh-CN"/>
                    </w:rPr>
                    <w:t>4</w:t>
                  </w:r>
                </w:p>
              </w:tc>
              <w:tc>
                <w:tcPr>
                  <w:tcW w:w="2372" w:type="dxa"/>
                  <w:gridSpan w:val="2"/>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0.4</w:t>
                  </w:r>
                  <w:r>
                    <w:rPr>
                      <w:rFonts w:hint="eastAsia" w:ascii="Times New Roman" w:hAnsi="Times New Roman" w:eastAsia="宋体" w:cs="Times New Roman"/>
                      <w:sz w:val="21"/>
                      <w:szCs w:val="21"/>
                      <w:lang w:val="en-US" w:eastAsia="zh-CN"/>
                    </w:rPr>
                    <w:t>2</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fixed"/>
                <w:tblCellMar>
                  <w:top w:w="0" w:type="dxa"/>
                  <w:left w:w="108" w:type="dxa"/>
                  <w:bottom w:w="0" w:type="dxa"/>
                  <w:right w:w="108" w:type="dxa"/>
                </w:tblCellMar>
              </w:tblPrEx>
              <w:trPr>
                <w:trHeight w:val="23" w:hRule="atLeast"/>
                <w:jc w:val="center"/>
              </w:trPr>
              <w:tc>
                <w:tcPr>
                  <w:tcW w:w="1685" w:type="dxa"/>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000000"/>
                      <w:kern w:val="0"/>
                      <w:sz w:val="21"/>
                      <w:szCs w:val="21"/>
                      <w:u w:val="none"/>
                      <w:lang w:val="en-US" w:eastAsia="zh-CN" w:bidi="ar"/>
                    </w:rPr>
                  </w:pPr>
                </w:p>
              </w:tc>
              <w:tc>
                <w:tcPr>
                  <w:tcW w:w="996" w:type="dxa"/>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u w:val="none"/>
                      <w:lang w:val="en-US" w:eastAsia="zh-CN" w:bidi="ar"/>
                    </w:rPr>
                  </w:pPr>
                </w:p>
              </w:tc>
              <w:tc>
                <w:tcPr>
                  <w:tcW w:w="1237"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20:00</w:t>
                  </w:r>
                </w:p>
              </w:tc>
              <w:tc>
                <w:tcPr>
                  <w:tcW w:w="237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0.37</w:t>
                  </w:r>
                </w:p>
              </w:tc>
              <w:tc>
                <w:tcPr>
                  <w:tcW w:w="2372" w:type="dxa"/>
                  <w:gridSpan w:val="2"/>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0.48</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fixed"/>
                <w:tblCellMar>
                  <w:top w:w="0" w:type="dxa"/>
                  <w:left w:w="108" w:type="dxa"/>
                  <w:bottom w:w="0" w:type="dxa"/>
                  <w:right w:w="108" w:type="dxa"/>
                </w:tblCellMar>
              </w:tblPrEx>
              <w:trPr>
                <w:trHeight w:val="23" w:hRule="atLeast"/>
                <w:jc w:val="center"/>
              </w:trPr>
              <w:tc>
                <w:tcPr>
                  <w:tcW w:w="1685" w:type="dxa"/>
                  <w:vMerge w:val="restar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201</w:t>
                  </w:r>
                  <w:r>
                    <w:rPr>
                      <w:rFonts w:hint="eastAsia" w:ascii="Times New Roman" w:hAnsi="Times New Roman" w:eastAsia="宋体" w:cs="Times New Roman"/>
                      <w:i w:val="0"/>
                      <w:color w:val="000000"/>
                      <w:kern w:val="0"/>
                      <w:sz w:val="21"/>
                      <w:szCs w:val="21"/>
                      <w:u w:val="none"/>
                      <w:lang w:val="en-US" w:eastAsia="zh-CN" w:bidi="ar"/>
                    </w:rPr>
                    <w:t>9</w:t>
                  </w:r>
                  <w:r>
                    <w:rPr>
                      <w:rFonts w:hint="default" w:ascii="Times New Roman" w:hAnsi="Times New Roman" w:eastAsia="宋体" w:cs="Times New Roman"/>
                      <w:i w:val="0"/>
                      <w:color w:val="000000"/>
                      <w:kern w:val="0"/>
                      <w:sz w:val="21"/>
                      <w:szCs w:val="21"/>
                      <w:u w:val="none"/>
                      <w:lang w:val="en-US" w:eastAsia="zh-CN" w:bidi="ar"/>
                    </w:rPr>
                    <w:t>.</w:t>
                  </w:r>
                  <w:r>
                    <w:rPr>
                      <w:rFonts w:hint="eastAsia" w:ascii="Times New Roman" w:hAnsi="Times New Roman" w:eastAsia="宋体" w:cs="Times New Roman"/>
                      <w:i w:val="0"/>
                      <w:color w:val="000000"/>
                      <w:kern w:val="0"/>
                      <w:sz w:val="21"/>
                      <w:szCs w:val="21"/>
                      <w:u w:val="none"/>
                      <w:lang w:val="en-US" w:eastAsia="zh-CN" w:bidi="ar"/>
                    </w:rPr>
                    <w:t>05.08</w:t>
                  </w:r>
                </w:p>
              </w:tc>
              <w:tc>
                <w:tcPr>
                  <w:tcW w:w="996" w:type="dxa"/>
                  <w:vMerge w:val="restar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b w:val="0"/>
                      <w:bCs w:val="0"/>
                      <w:sz w:val="21"/>
                      <w:szCs w:val="21"/>
                      <w:lang w:val="en-US" w:eastAsia="zh-CN"/>
                    </w:rPr>
                    <w:t>非甲烷总烃</w:t>
                  </w:r>
                </w:p>
              </w:tc>
              <w:tc>
                <w:tcPr>
                  <w:tcW w:w="1237"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02:00</w:t>
                  </w:r>
                </w:p>
              </w:tc>
              <w:tc>
                <w:tcPr>
                  <w:tcW w:w="237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0.43</w:t>
                  </w:r>
                </w:p>
              </w:tc>
              <w:tc>
                <w:tcPr>
                  <w:tcW w:w="2372" w:type="dxa"/>
                  <w:gridSpan w:val="2"/>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0.4</w:t>
                  </w:r>
                  <w:r>
                    <w:rPr>
                      <w:rFonts w:hint="eastAsia" w:ascii="Times New Roman" w:hAnsi="Times New Roman" w:eastAsia="宋体" w:cs="Times New Roman"/>
                      <w:sz w:val="21"/>
                      <w:szCs w:val="21"/>
                      <w:lang w:val="en-US" w:eastAsia="zh-CN"/>
                    </w:rPr>
                    <w:t>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fixed"/>
                <w:tblCellMar>
                  <w:top w:w="0" w:type="dxa"/>
                  <w:left w:w="108" w:type="dxa"/>
                  <w:bottom w:w="0" w:type="dxa"/>
                  <w:right w:w="108" w:type="dxa"/>
                </w:tblCellMar>
              </w:tblPrEx>
              <w:trPr>
                <w:trHeight w:val="23" w:hRule="atLeast"/>
                <w:jc w:val="center"/>
              </w:trPr>
              <w:tc>
                <w:tcPr>
                  <w:tcW w:w="1685" w:type="dxa"/>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000000"/>
                      <w:kern w:val="0"/>
                      <w:sz w:val="21"/>
                      <w:szCs w:val="21"/>
                      <w:u w:val="none"/>
                      <w:lang w:val="en-US" w:eastAsia="zh-CN" w:bidi="ar"/>
                    </w:rPr>
                  </w:pPr>
                </w:p>
              </w:tc>
              <w:tc>
                <w:tcPr>
                  <w:tcW w:w="996" w:type="dxa"/>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u w:val="none"/>
                      <w:lang w:val="en-US" w:eastAsia="zh-CN" w:bidi="ar"/>
                    </w:rPr>
                  </w:pPr>
                </w:p>
              </w:tc>
              <w:tc>
                <w:tcPr>
                  <w:tcW w:w="1237"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08:00</w:t>
                  </w:r>
                </w:p>
              </w:tc>
              <w:tc>
                <w:tcPr>
                  <w:tcW w:w="237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0.46</w:t>
                  </w:r>
                </w:p>
              </w:tc>
              <w:tc>
                <w:tcPr>
                  <w:tcW w:w="2372" w:type="dxa"/>
                  <w:gridSpan w:val="2"/>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0.41</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fixed"/>
                <w:tblCellMar>
                  <w:top w:w="0" w:type="dxa"/>
                  <w:left w:w="108" w:type="dxa"/>
                  <w:bottom w:w="0" w:type="dxa"/>
                  <w:right w:w="108" w:type="dxa"/>
                </w:tblCellMar>
              </w:tblPrEx>
              <w:trPr>
                <w:trHeight w:val="23" w:hRule="atLeast"/>
                <w:jc w:val="center"/>
              </w:trPr>
              <w:tc>
                <w:tcPr>
                  <w:tcW w:w="1685" w:type="dxa"/>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000000"/>
                      <w:kern w:val="0"/>
                      <w:sz w:val="21"/>
                      <w:szCs w:val="21"/>
                      <w:u w:val="none"/>
                      <w:lang w:val="en-US" w:eastAsia="zh-CN" w:bidi="ar"/>
                    </w:rPr>
                  </w:pPr>
                </w:p>
              </w:tc>
              <w:tc>
                <w:tcPr>
                  <w:tcW w:w="996" w:type="dxa"/>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u w:val="none"/>
                      <w:lang w:val="en-US" w:eastAsia="zh-CN" w:bidi="ar"/>
                    </w:rPr>
                  </w:pPr>
                </w:p>
              </w:tc>
              <w:tc>
                <w:tcPr>
                  <w:tcW w:w="1237"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14:00</w:t>
                  </w:r>
                </w:p>
              </w:tc>
              <w:tc>
                <w:tcPr>
                  <w:tcW w:w="237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0.37</w:t>
                  </w:r>
                </w:p>
              </w:tc>
              <w:tc>
                <w:tcPr>
                  <w:tcW w:w="2372" w:type="dxa"/>
                  <w:gridSpan w:val="2"/>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0.37</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fixed"/>
                <w:tblCellMar>
                  <w:top w:w="0" w:type="dxa"/>
                  <w:left w:w="108" w:type="dxa"/>
                  <w:bottom w:w="0" w:type="dxa"/>
                  <w:right w:w="108" w:type="dxa"/>
                </w:tblCellMar>
              </w:tblPrEx>
              <w:trPr>
                <w:trHeight w:val="23" w:hRule="atLeast"/>
                <w:jc w:val="center"/>
              </w:trPr>
              <w:tc>
                <w:tcPr>
                  <w:tcW w:w="1685" w:type="dxa"/>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000000"/>
                      <w:kern w:val="0"/>
                      <w:sz w:val="21"/>
                      <w:szCs w:val="21"/>
                      <w:u w:val="none"/>
                      <w:lang w:val="en-US" w:eastAsia="zh-CN" w:bidi="ar"/>
                    </w:rPr>
                  </w:pPr>
                </w:p>
              </w:tc>
              <w:tc>
                <w:tcPr>
                  <w:tcW w:w="996" w:type="dxa"/>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u w:val="none"/>
                      <w:lang w:val="en-US" w:eastAsia="zh-CN" w:bidi="ar"/>
                    </w:rPr>
                  </w:pPr>
                </w:p>
              </w:tc>
              <w:tc>
                <w:tcPr>
                  <w:tcW w:w="1237"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20:00</w:t>
                  </w:r>
                </w:p>
              </w:tc>
              <w:tc>
                <w:tcPr>
                  <w:tcW w:w="237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0.40</w:t>
                  </w:r>
                </w:p>
              </w:tc>
              <w:tc>
                <w:tcPr>
                  <w:tcW w:w="2372" w:type="dxa"/>
                  <w:gridSpan w:val="2"/>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w:t>
                  </w:r>
                  <w:r>
                    <w:rPr>
                      <w:rFonts w:hint="eastAsia" w:ascii="Times New Roman" w:hAnsi="Times New Roman" w:eastAsia="宋体" w:cs="Times New Roman"/>
                      <w:sz w:val="21"/>
                      <w:szCs w:val="21"/>
                      <w:lang w:val="en-US" w:eastAsia="zh-CN"/>
                    </w:rPr>
                    <w:t>36</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fixed"/>
                <w:tblCellMar>
                  <w:top w:w="0" w:type="dxa"/>
                  <w:left w:w="108" w:type="dxa"/>
                  <w:bottom w:w="0" w:type="dxa"/>
                  <w:right w:w="108" w:type="dxa"/>
                </w:tblCellMar>
              </w:tblPrEx>
              <w:trPr>
                <w:trHeight w:val="23" w:hRule="atLeast"/>
                <w:jc w:val="center"/>
              </w:trPr>
              <w:tc>
                <w:tcPr>
                  <w:tcW w:w="1685" w:type="dxa"/>
                  <w:vMerge w:val="restar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201</w:t>
                  </w:r>
                  <w:r>
                    <w:rPr>
                      <w:rFonts w:hint="eastAsia" w:ascii="Times New Roman" w:hAnsi="Times New Roman" w:eastAsia="宋体" w:cs="Times New Roman"/>
                      <w:i w:val="0"/>
                      <w:color w:val="000000"/>
                      <w:kern w:val="0"/>
                      <w:sz w:val="21"/>
                      <w:szCs w:val="21"/>
                      <w:u w:val="none"/>
                      <w:lang w:val="en-US" w:eastAsia="zh-CN" w:bidi="ar"/>
                    </w:rPr>
                    <w:t>9</w:t>
                  </w:r>
                  <w:r>
                    <w:rPr>
                      <w:rFonts w:hint="default" w:ascii="Times New Roman" w:hAnsi="Times New Roman" w:eastAsia="宋体" w:cs="Times New Roman"/>
                      <w:i w:val="0"/>
                      <w:color w:val="000000"/>
                      <w:kern w:val="0"/>
                      <w:sz w:val="21"/>
                      <w:szCs w:val="21"/>
                      <w:u w:val="none"/>
                      <w:lang w:val="en-US" w:eastAsia="zh-CN" w:bidi="ar"/>
                    </w:rPr>
                    <w:t>.</w:t>
                  </w:r>
                  <w:r>
                    <w:rPr>
                      <w:rFonts w:hint="eastAsia" w:ascii="Times New Roman" w:hAnsi="Times New Roman" w:eastAsia="宋体" w:cs="Times New Roman"/>
                      <w:i w:val="0"/>
                      <w:color w:val="000000"/>
                      <w:kern w:val="0"/>
                      <w:sz w:val="21"/>
                      <w:szCs w:val="21"/>
                      <w:u w:val="none"/>
                      <w:lang w:val="en-US" w:eastAsia="zh-CN" w:bidi="ar"/>
                    </w:rPr>
                    <w:t>05.09</w:t>
                  </w:r>
                </w:p>
              </w:tc>
              <w:tc>
                <w:tcPr>
                  <w:tcW w:w="996" w:type="dxa"/>
                  <w:vMerge w:val="restar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b w:val="0"/>
                      <w:bCs w:val="0"/>
                      <w:sz w:val="21"/>
                      <w:szCs w:val="21"/>
                      <w:lang w:val="en-US" w:eastAsia="zh-CN"/>
                    </w:rPr>
                    <w:t>非甲烷总烃</w:t>
                  </w:r>
                </w:p>
              </w:tc>
              <w:tc>
                <w:tcPr>
                  <w:tcW w:w="1237"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02:00</w:t>
                  </w:r>
                </w:p>
              </w:tc>
              <w:tc>
                <w:tcPr>
                  <w:tcW w:w="237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0.45</w:t>
                  </w:r>
                </w:p>
              </w:tc>
              <w:tc>
                <w:tcPr>
                  <w:tcW w:w="2372" w:type="dxa"/>
                  <w:gridSpan w:val="2"/>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0.36</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fixed"/>
                <w:tblCellMar>
                  <w:top w:w="0" w:type="dxa"/>
                  <w:left w:w="108" w:type="dxa"/>
                  <w:bottom w:w="0" w:type="dxa"/>
                  <w:right w:w="108" w:type="dxa"/>
                </w:tblCellMar>
              </w:tblPrEx>
              <w:trPr>
                <w:trHeight w:val="23" w:hRule="atLeast"/>
                <w:jc w:val="center"/>
              </w:trPr>
              <w:tc>
                <w:tcPr>
                  <w:tcW w:w="1685" w:type="dxa"/>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000000"/>
                      <w:kern w:val="0"/>
                      <w:sz w:val="21"/>
                      <w:szCs w:val="21"/>
                      <w:u w:val="none"/>
                      <w:lang w:val="en-US" w:eastAsia="zh-CN" w:bidi="ar"/>
                    </w:rPr>
                  </w:pPr>
                </w:p>
              </w:tc>
              <w:tc>
                <w:tcPr>
                  <w:tcW w:w="996" w:type="dxa"/>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u w:val="none"/>
                      <w:lang w:val="en-US" w:eastAsia="zh-CN" w:bidi="ar"/>
                    </w:rPr>
                  </w:pPr>
                </w:p>
              </w:tc>
              <w:tc>
                <w:tcPr>
                  <w:tcW w:w="1237"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08:00</w:t>
                  </w:r>
                </w:p>
              </w:tc>
              <w:tc>
                <w:tcPr>
                  <w:tcW w:w="237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0.37</w:t>
                  </w:r>
                </w:p>
              </w:tc>
              <w:tc>
                <w:tcPr>
                  <w:tcW w:w="2372" w:type="dxa"/>
                  <w:gridSpan w:val="2"/>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0.48</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fixed"/>
                <w:tblCellMar>
                  <w:top w:w="0" w:type="dxa"/>
                  <w:left w:w="108" w:type="dxa"/>
                  <w:bottom w:w="0" w:type="dxa"/>
                  <w:right w:w="108" w:type="dxa"/>
                </w:tblCellMar>
              </w:tblPrEx>
              <w:trPr>
                <w:trHeight w:val="23" w:hRule="atLeast"/>
                <w:jc w:val="center"/>
              </w:trPr>
              <w:tc>
                <w:tcPr>
                  <w:tcW w:w="1685" w:type="dxa"/>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000000"/>
                      <w:kern w:val="0"/>
                      <w:sz w:val="21"/>
                      <w:szCs w:val="21"/>
                      <w:u w:val="none"/>
                      <w:lang w:val="en-US" w:eastAsia="zh-CN" w:bidi="ar"/>
                    </w:rPr>
                  </w:pPr>
                </w:p>
              </w:tc>
              <w:tc>
                <w:tcPr>
                  <w:tcW w:w="996" w:type="dxa"/>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u w:val="none"/>
                      <w:lang w:val="en-US" w:eastAsia="zh-CN" w:bidi="ar"/>
                    </w:rPr>
                  </w:pPr>
                </w:p>
              </w:tc>
              <w:tc>
                <w:tcPr>
                  <w:tcW w:w="1237"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14:00</w:t>
                  </w:r>
                </w:p>
              </w:tc>
              <w:tc>
                <w:tcPr>
                  <w:tcW w:w="237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0.47</w:t>
                  </w:r>
                </w:p>
              </w:tc>
              <w:tc>
                <w:tcPr>
                  <w:tcW w:w="2372" w:type="dxa"/>
                  <w:gridSpan w:val="2"/>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0.38</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fixed"/>
                <w:tblCellMar>
                  <w:top w:w="0" w:type="dxa"/>
                  <w:left w:w="108" w:type="dxa"/>
                  <w:bottom w:w="0" w:type="dxa"/>
                  <w:right w:w="108" w:type="dxa"/>
                </w:tblCellMar>
              </w:tblPrEx>
              <w:trPr>
                <w:trHeight w:val="23" w:hRule="atLeast"/>
                <w:jc w:val="center"/>
              </w:trPr>
              <w:tc>
                <w:tcPr>
                  <w:tcW w:w="1685" w:type="dxa"/>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000000"/>
                      <w:kern w:val="0"/>
                      <w:sz w:val="21"/>
                      <w:szCs w:val="21"/>
                      <w:u w:val="none"/>
                      <w:lang w:val="en-US" w:eastAsia="zh-CN" w:bidi="ar"/>
                    </w:rPr>
                  </w:pPr>
                </w:p>
              </w:tc>
              <w:tc>
                <w:tcPr>
                  <w:tcW w:w="996" w:type="dxa"/>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u w:val="none"/>
                      <w:lang w:val="en-US" w:eastAsia="zh-CN" w:bidi="ar"/>
                    </w:rPr>
                  </w:pPr>
                </w:p>
              </w:tc>
              <w:tc>
                <w:tcPr>
                  <w:tcW w:w="1237"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20:00</w:t>
                  </w:r>
                </w:p>
              </w:tc>
              <w:tc>
                <w:tcPr>
                  <w:tcW w:w="237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0.36</w:t>
                  </w:r>
                </w:p>
              </w:tc>
              <w:tc>
                <w:tcPr>
                  <w:tcW w:w="2372" w:type="dxa"/>
                  <w:gridSpan w:val="2"/>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0.4</w:t>
                  </w:r>
                  <w:r>
                    <w:rPr>
                      <w:rFonts w:hint="eastAsia" w:ascii="Times New Roman" w:hAnsi="Times New Roman" w:eastAsia="宋体" w:cs="Times New Roman"/>
                      <w:sz w:val="21"/>
                      <w:szCs w:val="21"/>
                      <w:lang w:val="en-US" w:eastAsia="zh-CN"/>
                    </w:rPr>
                    <w:t>0</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fixed"/>
                <w:tblCellMar>
                  <w:top w:w="0" w:type="dxa"/>
                  <w:left w:w="108" w:type="dxa"/>
                  <w:bottom w:w="0" w:type="dxa"/>
                  <w:right w:w="108" w:type="dxa"/>
                </w:tblCellMar>
              </w:tblPrEx>
              <w:trPr>
                <w:trHeight w:val="23" w:hRule="atLeast"/>
                <w:jc w:val="center"/>
              </w:trPr>
              <w:tc>
                <w:tcPr>
                  <w:tcW w:w="1685" w:type="dxa"/>
                  <w:vMerge w:val="restar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201</w:t>
                  </w:r>
                  <w:r>
                    <w:rPr>
                      <w:rFonts w:hint="eastAsia" w:ascii="Times New Roman" w:hAnsi="Times New Roman" w:eastAsia="宋体" w:cs="Times New Roman"/>
                      <w:i w:val="0"/>
                      <w:color w:val="000000"/>
                      <w:kern w:val="0"/>
                      <w:sz w:val="21"/>
                      <w:szCs w:val="21"/>
                      <w:u w:val="none"/>
                      <w:lang w:val="en-US" w:eastAsia="zh-CN" w:bidi="ar"/>
                    </w:rPr>
                    <w:t>9</w:t>
                  </w:r>
                  <w:r>
                    <w:rPr>
                      <w:rFonts w:hint="default" w:ascii="Times New Roman" w:hAnsi="Times New Roman" w:eastAsia="宋体" w:cs="Times New Roman"/>
                      <w:i w:val="0"/>
                      <w:color w:val="000000"/>
                      <w:kern w:val="0"/>
                      <w:sz w:val="21"/>
                      <w:szCs w:val="21"/>
                      <w:u w:val="none"/>
                      <w:lang w:val="en-US" w:eastAsia="zh-CN" w:bidi="ar"/>
                    </w:rPr>
                    <w:t>.</w:t>
                  </w:r>
                  <w:r>
                    <w:rPr>
                      <w:rFonts w:hint="eastAsia" w:ascii="Times New Roman" w:hAnsi="Times New Roman" w:eastAsia="宋体" w:cs="Times New Roman"/>
                      <w:i w:val="0"/>
                      <w:color w:val="000000"/>
                      <w:kern w:val="0"/>
                      <w:sz w:val="21"/>
                      <w:szCs w:val="21"/>
                      <w:u w:val="none"/>
                      <w:lang w:val="en-US" w:eastAsia="zh-CN" w:bidi="ar"/>
                    </w:rPr>
                    <w:t>05.10</w:t>
                  </w:r>
                </w:p>
              </w:tc>
              <w:tc>
                <w:tcPr>
                  <w:tcW w:w="996" w:type="dxa"/>
                  <w:vMerge w:val="restar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b w:val="0"/>
                      <w:bCs w:val="0"/>
                      <w:sz w:val="21"/>
                      <w:szCs w:val="21"/>
                      <w:lang w:val="en-US" w:eastAsia="zh-CN"/>
                    </w:rPr>
                    <w:t>非甲烷总烃</w:t>
                  </w:r>
                </w:p>
              </w:tc>
              <w:tc>
                <w:tcPr>
                  <w:tcW w:w="1237"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02:00</w:t>
                  </w:r>
                </w:p>
              </w:tc>
              <w:tc>
                <w:tcPr>
                  <w:tcW w:w="237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w:t>
                  </w:r>
                  <w:r>
                    <w:rPr>
                      <w:rFonts w:hint="eastAsia" w:ascii="Times New Roman" w:hAnsi="Times New Roman" w:eastAsia="宋体" w:cs="Times New Roman"/>
                      <w:sz w:val="21"/>
                      <w:szCs w:val="21"/>
                      <w:lang w:val="en-US" w:eastAsia="zh-CN"/>
                    </w:rPr>
                    <w:t>35</w:t>
                  </w:r>
                </w:p>
              </w:tc>
              <w:tc>
                <w:tcPr>
                  <w:tcW w:w="2372" w:type="dxa"/>
                  <w:gridSpan w:val="2"/>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0.37</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fixed"/>
                <w:tblCellMar>
                  <w:top w:w="0" w:type="dxa"/>
                  <w:left w:w="108" w:type="dxa"/>
                  <w:bottom w:w="0" w:type="dxa"/>
                  <w:right w:w="108" w:type="dxa"/>
                </w:tblCellMar>
              </w:tblPrEx>
              <w:trPr>
                <w:trHeight w:val="23" w:hRule="atLeast"/>
                <w:jc w:val="center"/>
              </w:trPr>
              <w:tc>
                <w:tcPr>
                  <w:tcW w:w="1685" w:type="dxa"/>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000000"/>
                      <w:kern w:val="0"/>
                      <w:sz w:val="21"/>
                      <w:szCs w:val="21"/>
                      <w:u w:val="none"/>
                      <w:lang w:val="en-US" w:eastAsia="zh-CN" w:bidi="ar"/>
                    </w:rPr>
                  </w:pPr>
                </w:p>
              </w:tc>
              <w:tc>
                <w:tcPr>
                  <w:tcW w:w="996" w:type="dxa"/>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u w:val="none"/>
                      <w:lang w:val="en-US" w:eastAsia="zh-CN" w:bidi="ar"/>
                    </w:rPr>
                  </w:pPr>
                </w:p>
              </w:tc>
              <w:tc>
                <w:tcPr>
                  <w:tcW w:w="1237"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08:00</w:t>
                  </w:r>
                </w:p>
              </w:tc>
              <w:tc>
                <w:tcPr>
                  <w:tcW w:w="237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0.45</w:t>
                  </w:r>
                </w:p>
              </w:tc>
              <w:tc>
                <w:tcPr>
                  <w:tcW w:w="2372" w:type="dxa"/>
                  <w:gridSpan w:val="2"/>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0.36</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fixed"/>
                <w:tblCellMar>
                  <w:top w:w="0" w:type="dxa"/>
                  <w:left w:w="108" w:type="dxa"/>
                  <w:bottom w:w="0" w:type="dxa"/>
                  <w:right w:w="108" w:type="dxa"/>
                </w:tblCellMar>
              </w:tblPrEx>
              <w:trPr>
                <w:trHeight w:val="23" w:hRule="atLeast"/>
                <w:jc w:val="center"/>
              </w:trPr>
              <w:tc>
                <w:tcPr>
                  <w:tcW w:w="1685" w:type="dxa"/>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000000"/>
                      <w:kern w:val="0"/>
                      <w:sz w:val="21"/>
                      <w:szCs w:val="21"/>
                      <w:u w:val="none"/>
                      <w:lang w:val="en-US" w:eastAsia="zh-CN" w:bidi="ar"/>
                    </w:rPr>
                  </w:pPr>
                </w:p>
              </w:tc>
              <w:tc>
                <w:tcPr>
                  <w:tcW w:w="996" w:type="dxa"/>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u w:val="none"/>
                      <w:lang w:val="en-US" w:eastAsia="zh-CN" w:bidi="ar"/>
                    </w:rPr>
                  </w:pPr>
                </w:p>
              </w:tc>
              <w:tc>
                <w:tcPr>
                  <w:tcW w:w="1237"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14:00</w:t>
                  </w:r>
                </w:p>
              </w:tc>
              <w:tc>
                <w:tcPr>
                  <w:tcW w:w="237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w:t>
                  </w:r>
                  <w:r>
                    <w:rPr>
                      <w:rFonts w:hint="eastAsia" w:ascii="Times New Roman" w:hAnsi="Times New Roman" w:eastAsia="宋体" w:cs="Times New Roman"/>
                      <w:sz w:val="21"/>
                      <w:szCs w:val="21"/>
                      <w:lang w:val="en-US" w:eastAsia="zh-CN"/>
                    </w:rPr>
                    <w:t>33</w:t>
                  </w:r>
                </w:p>
              </w:tc>
              <w:tc>
                <w:tcPr>
                  <w:tcW w:w="2372" w:type="dxa"/>
                  <w:gridSpan w:val="2"/>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0.46</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fixed"/>
                <w:tblCellMar>
                  <w:top w:w="0" w:type="dxa"/>
                  <w:left w:w="108" w:type="dxa"/>
                  <w:bottom w:w="0" w:type="dxa"/>
                  <w:right w:w="108" w:type="dxa"/>
                </w:tblCellMar>
              </w:tblPrEx>
              <w:trPr>
                <w:trHeight w:val="23" w:hRule="atLeast"/>
                <w:jc w:val="center"/>
              </w:trPr>
              <w:tc>
                <w:tcPr>
                  <w:tcW w:w="1685" w:type="dxa"/>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000000"/>
                      <w:kern w:val="0"/>
                      <w:sz w:val="21"/>
                      <w:szCs w:val="21"/>
                      <w:u w:val="none"/>
                      <w:lang w:val="en-US" w:eastAsia="zh-CN" w:bidi="ar"/>
                    </w:rPr>
                  </w:pPr>
                </w:p>
              </w:tc>
              <w:tc>
                <w:tcPr>
                  <w:tcW w:w="996" w:type="dxa"/>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u w:val="none"/>
                      <w:lang w:val="en-US" w:eastAsia="zh-CN" w:bidi="ar"/>
                    </w:rPr>
                  </w:pPr>
                </w:p>
              </w:tc>
              <w:tc>
                <w:tcPr>
                  <w:tcW w:w="1237"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20:00</w:t>
                  </w:r>
                </w:p>
              </w:tc>
              <w:tc>
                <w:tcPr>
                  <w:tcW w:w="237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0.40</w:t>
                  </w:r>
                </w:p>
              </w:tc>
              <w:tc>
                <w:tcPr>
                  <w:tcW w:w="2372" w:type="dxa"/>
                  <w:gridSpan w:val="2"/>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0.44</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fixed"/>
                <w:tblCellMar>
                  <w:top w:w="0" w:type="dxa"/>
                  <w:left w:w="108" w:type="dxa"/>
                  <w:bottom w:w="0" w:type="dxa"/>
                  <w:right w:w="108" w:type="dxa"/>
                </w:tblCellMar>
              </w:tblPrEx>
              <w:trPr>
                <w:trHeight w:val="23" w:hRule="atLeast"/>
                <w:jc w:val="center"/>
              </w:trPr>
              <w:tc>
                <w:tcPr>
                  <w:tcW w:w="1685" w:type="dxa"/>
                  <w:vMerge w:val="restar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000000"/>
                      <w:kern w:val="0"/>
                      <w:sz w:val="21"/>
                      <w:szCs w:val="21"/>
                      <w:u w:val="none"/>
                      <w:lang w:val="en-US" w:eastAsia="zh-CN" w:bidi="ar"/>
                    </w:rPr>
                  </w:pPr>
                  <w:r>
                    <w:rPr>
                      <w:rFonts w:hint="default" w:ascii="Times New Roman" w:hAnsi="Times New Roman" w:eastAsia="宋体" w:cs="Times New Roman"/>
                      <w:i w:val="0"/>
                      <w:color w:val="000000"/>
                      <w:kern w:val="0"/>
                      <w:sz w:val="21"/>
                      <w:szCs w:val="21"/>
                      <w:u w:val="none"/>
                      <w:lang w:val="en-US" w:eastAsia="zh-CN" w:bidi="ar"/>
                    </w:rPr>
                    <w:t>201</w:t>
                  </w:r>
                  <w:r>
                    <w:rPr>
                      <w:rFonts w:hint="eastAsia" w:ascii="Times New Roman" w:hAnsi="Times New Roman" w:eastAsia="宋体" w:cs="Times New Roman"/>
                      <w:i w:val="0"/>
                      <w:color w:val="000000"/>
                      <w:kern w:val="0"/>
                      <w:sz w:val="21"/>
                      <w:szCs w:val="21"/>
                      <w:u w:val="none"/>
                      <w:lang w:val="en-US" w:eastAsia="zh-CN" w:bidi="ar"/>
                    </w:rPr>
                    <w:t>9</w:t>
                  </w:r>
                  <w:r>
                    <w:rPr>
                      <w:rFonts w:hint="default" w:ascii="Times New Roman" w:hAnsi="Times New Roman" w:eastAsia="宋体" w:cs="Times New Roman"/>
                      <w:i w:val="0"/>
                      <w:color w:val="000000"/>
                      <w:kern w:val="0"/>
                      <w:sz w:val="21"/>
                      <w:szCs w:val="21"/>
                      <w:u w:val="none"/>
                      <w:lang w:val="en-US" w:eastAsia="zh-CN" w:bidi="ar"/>
                    </w:rPr>
                    <w:t>.</w:t>
                  </w:r>
                  <w:r>
                    <w:rPr>
                      <w:rFonts w:hint="eastAsia" w:ascii="Times New Roman" w:hAnsi="Times New Roman" w:eastAsia="宋体" w:cs="Times New Roman"/>
                      <w:i w:val="0"/>
                      <w:color w:val="000000"/>
                      <w:kern w:val="0"/>
                      <w:sz w:val="21"/>
                      <w:szCs w:val="21"/>
                      <w:u w:val="none"/>
                      <w:lang w:val="en-US" w:eastAsia="zh-CN" w:bidi="ar"/>
                    </w:rPr>
                    <w:t>05.11</w:t>
                  </w:r>
                </w:p>
              </w:tc>
              <w:tc>
                <w:tcPr>
                  <w:tcW w:w="996" w:type="dxa"/>
                  <w:vMerge w:val="restart"/>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u w:val="none"/>
                      <w:lang w:val="en-US" w:eastAsia="zh-CN" w:bidi="ar"/>
                    </w:rPr>
                  </w:pPr>
                  <w:r>
                    <w:rPr>
                      <w:rFonts w:hint="eastAsia" w:ascii="Times New Roman" w:hAnsi="Times New Roman" w:eastAsia="宋体" w:cs="Times New Roman"/>
                      <w:b w:val="0"/>
                      <w:bCs w:val="0"/>
                      <w:sz w:val="21"/>
                      <w:szCs w:val="21"/>
                      <w:lang w:val="en-US" w:eastAsia="zh-CN"/>
                    </w:rPr>
                    <w:t>非甲烷总烃</w:t>
                  </w:r>
                </w:p>
              </w:tc>
              <w:tc>
                <w:tcPr>
                  <w:tcW w:w="1237"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02:00</w:t>
                  </w:r>
                </w:p>
              </w:tc>
              <w:tc>
                <w:tcPr>
                  <w:tcW w:w="237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0.42</w:t>
                  </w:r>
                </w:p>
              </w:tc>
              <w:tc>
                <w:tcPr>
                  <w:tcW w:w="2372" w:type="dxa"/>
                  <w:gridSpan w:val="2"/>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0.39</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fixed"/>
                <w:tblCellMar>
                  <w:top w:w="0" w:type="dxa"/>
                  <w:left w:w="108" w:type="dxa"/>
                  <w:bottom w:w="0" w:type="dxa"/>
                  <w:right w:w="108" w:type="dxa"/>
                </w:tblCellMar>
              </w:tblPrEx>
              <w:trPr>
                <w:trHeight w:val="23" w:hRule="atLeast"/>
                <w:jc w:val="center"/>
              </w:trPr>
              <w:tc>
                <w:tcPr>
                  <w:tcW w:w="1685" w:type="dxa"/>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000000"/>
                      <w:kern w:val="0"/>
                      <w:sz w:val="21"/>
                      <w:szCs w:val="21"/>
                      <w:u w:val="none"/>
                      <w:lang w:val="en-US" w:eastAsia="zh-CN" w:bidi="ar"/>
                    </w:rPr>
                  </w:pPr>
                </w:p>
              </w:tc>
              <w:tc>
                <w:tcPr>
                  <w:tcW w:w="996" w:type="dxa"/>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u w:val="none"/>
                      <w:lang w:val="en-US" w:eastAsia="zh-CN" w:bidi="ar"/>
                    </w:rPr>
                  </w:pPr>
                </w:p>
              </w:tc>
              <w:tc>
                <w:tcPr>
                  <w:tcW w:w="1237"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08:00</w:t>
                  </w:r>
                </w:p>
              </w:tc>
              <w:tc>
                <w:tcPr>
                  <w:tcW w:w="237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w:t>
                  </w:r>
                  <w:r>
                    <w:rPr>
                      <w:rFonts w:hint="eastAsia" w:ascii="Times New Roman" w:hAnsi="Times New Roman" w:eastAsia="宋体" w:cs="Times New Roman"/>
                      <w:sz w:val="21"/>
                      <w:szCs w:val="21"/>
                      <w:lang w:val="en-US" w:eastAsia="zh-CN"/>
                    </w:rPr>
                    <w:t>31</w:t>
                  </w:r>
                </w:p>
              </w:tc>
              <w:tc>
                <w:tcPr>
                  <w:tcW w:w="2372" w:type="dxa"/>
                  <w:gridSpan w:val="2"/>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0.38</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fixed"/>
                <w:tblCellMar>
                  <w:top w:w="0" w:type="dxa"/>
                  <w:left w:w="108" w:type="dxa"/>
                  <w:bottom w:w="0" w:type="dxa"/>
                  <w:right w:w="108" w:type="dxa"/>
                </w:tblCellMar>
              </w:tblPrEx>
              <w:trPr>
                <w:trHeight w:val="23" w:hRule="atLeast"/>
                <w:jc w:val="center"/>
              </w:trPr>
              <w:tc>
                <w:tcPr>
                  <w:tcW w:w="1685" w:type="dxa"/>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000000"/>
                      <w:kern w:val="0"/>
                      <w:sz w:val="21"/>
                      <w:szCs w:val="21"/>
                      <w:u w:val="none"/>
                      <w:lang w:val="en-US" w:eastAsia="zh-CN" w:bidi="ar"/>
                    </w:rPr>
                  </w:pPr>
                </w:p>
              </w:tc>
              <w:tc>
                <w:tcPr>
                  <w:tcW w:w="996" w:type="dxa"/>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u w:val="none"/>
                      <w:lang w:val="en-US" w:eastAsia="zh-CN" w:bidi="ar"/>
                    </w:rPr>
                  </w:pPr>
                </w:p>
              </w:tc>
              <w:tc>
                <w:tcPr>
                  <w:tcW w:w="1237"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14:00</w:t>
                  </w:r>
                </w:p>
              </w:tc>
              <w:tc>
                <w:tcPr>
                  <w:tcW w:w="237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0.35</w:t>
                  </w:r>
                </w:p>
              </w:tc>
              <w:tc>
                <w:tcPr>
                  <w:tcW w:w="2372" w:type="dxa"/>
                  <w:gridSpan w:val="2"/>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0.44</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fixed"/>
                <w:tblCellMar>
                  <w:top w:w="0" w:type="dxa"/>
                  <w:left w:w="108" w:type="dxa"/>
                  <w:bottom w:w="0" w:type="dxa"/>
                  <w:right w:w="108" w:type="dxa"/>
                </w:tblCellMar>
              </w:tblPrEx>
              <w:trPr>
                <w:trHeight w:val="23" w:hRule="atLeast"/>
                <w:jc w:val="center"/>
              </w:trPr>
              <w:tc>
                <w:tcPr>
                  <w:tcW w:w="1685" w:type="dxa"/>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000000"/>
                      <w:kern w:val="0"/>
                      <w:sz w:val="21"/>
                      <w:szCs w:val="21"/>
                      <w:u w:val="none"/>
                      <w:lang w:val="en-US" w:eastAsia="zh-CN" w:bidi="ar"/>
                    </w:rPr>
                  </w:pPr>
                </w:p>
              </w:tc>
              <w:tc>
                <w:tcPr>
                  <w:tcW w:w="996" w:type="dxa"/>
                  <w:vMerge w:val="continue"/>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i w:val="0"/>
                      <w:color w:val="auto"/>
                      <w:kern w:val="0"/>
                      <w:sz w:val="21"/>
                      <w:szCs w:val="21"/>
                      <w:u w:val="none"/>
                      <w:lang w:val="en-US" w:eastAsia="zh-CN" w:bidi="ar"/>
                    </w:rPr>
                  </w:pPr>
                </w:p>
              </w:tc>
              <w:tc>
                <w:tcPr>
                  <w:tcW w:w="1237"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b w:val="0"/>
                      <w:bCs w:val="0"/>
                      <w:sz w:val="21"/>
                      <w:szCs w:val="21"/>
                    </w:rPr>
                  </w:pPr>
                  <w:r>
                    <w:rPr>
                      <w:rFonts w:hint="default" w:ascii="Times New Roman" w:hAnsi="Times New Roman" w:eastAsia="宋体" w:cs="Times New Roman"/>
                      <w:b w:val="0"/>
                      <w:bCs w:val="0"/>
                      <w:sz w:val="21"/>
                      <w:szCs w:val="21"/>
                    </w:rPr>
                    <w:t>20:00</w:t>
                  </w:r>
                </w:p>
              </w:tc>
              <w:tc>
                <w:tcPr>
                  <w:tcW w:w="2370" w:type="dxa"/>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0.38</w:t>
                  </w:r>
                </w:p>
              </w:tc>
              <w:tc>
                <w:tcPr>
                  <w:tcW w:w="2372" w:type="dxa"/>
                  <w:gridSpan w:val="2"/>
                  <w:tcBorders>
                    <w:tl2br w:val="nil"/>
                    <w:tr2bl w:val="nil"/>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ind w:left="0" w:leftChars="0" w:right="0" w:rightChars="0" w:firstLine="0" w:firstLineChars="0"/>
                    <w:jc w:val="center"/>
                    <w:textAlignment w:val="center"/>
                    <w:outlineLvl w:val="9"/>
                    <w:rPr>
                      <w:rFonts w:hint="default" w:ascii="Times New Roman" w:hAnsi="Times New Roman" w:eastAsia="宋体" w:cs="Times New Roman"/>
                      <w:sz w:val="21"/>
                      <w:szCs w:val="21"/>
                      <w:lang w:val="en-US" w:eastAsia="zh-CN"/>
                    </w:rPr>
                  </w:pPr>
                  <w:r>
                    <w:rPr>
                      <w:rFonts w:hint="default" w:ascii="Times New Roman" w:hAnsi="Times New Roman" w:eastAsia="宋体" w:cs="Times New Roman"/>
                      <w:sz w:val="21"/>
                      <w:szCs w:val="21"/>
                      <w:lang w:val="en-US" w:eastAsia="zh-CN"/>
                    </w:rPr>
                    <w:t>0.37</w:t>
                  </w:r>
                </w:p>
              </w:tc>
            </w:tr>
          </w:tbl>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right="0" w:rightChars="0" w:firstLine="472" w:firstLineChars="200"/>
              <w:jc w:val="left"/>
              <w:textAlignment w:val="auto"/>
              <w:outlineLvl w:val="9"/>
              <w:rPr>
                <w:rFonts w:hint="eastAsia" w:ascii="Times New Roman" w:hAnsi="Times New Roman" w:cs="Times New Roman"/>
                <w:b w:val="0"/>
                <w:bCs w:val="0"/>
                <w:color w:val="000000"/>
                <w:spacing w:val="-2"/>
                <w:sz w:val="24"/>
                <w:szCs w:val="24"/>
                <w:highlight w:val="none"/>
                <w:u w:val="none"/>
                <w:lang w:val="en-US" w:eastAsia="zh-CN"/>
              </w:rPr>
            </w:pPr>
            <w:r>
              <w:rPr>
                <w:rFonts w:hint="eastAsia" w:ascii="Times New Roman" w:hAnsi="Times New Roman" w:cs="Times New Roman"/>
                <w:b w:val="0"/>
                <w:bCs w:val="0"/>
                <w:color w:val="000000"/>
                <w:spacing w:val="-2"/>
                <w:sz w:val="24"/>
                <w:szCs w:val="24"/>
                <w:highlight w:val="none"/>
                <w:u w:val="none"/>
                <w:lang w:val="en-US" w:eastAsia="zh-CN"/>
              </w:rPr>
              <w:t>根据检测结果可知，</w:t>
            </w:r>
            <w:r>
              <w:rPr>
                <w:rFonts w:hint="eastAsia" w:ascii="Times New Roman" w:hAnsi="Times New Roman" w:cs="Times New Roman"/>
                <w:b w:val="0"/>
                <w:bCs w:val="0"/>
                <w:color w:val="auto"/>
                <w:spacing w:val="-2"/>
                <w:sz w:val="24"/>
                <w:szCs w:val="24"/>
                <w:highlight w:val="none"/>
                <w:u w:val="none"/>
                <w:lang w:val="en-US" w:eastAsia="zh-CN"/>
              </w:rPr>
              <w:t>项目所在区域</w:t>
            </w:r>
            <w:r>
              <w:rPr>
                <w:rFonts w:hint="eastAsia" w:ascii="Times New Roman" w:hAnsi="Times New Roman" w:cs="Times New Roman"/>
                <w:b w:val="0"/>
                <w:bCs w:val="0"/>
                <w:color w:val="000000"/>
                <w:spacing w:val="-2"/>
                <w:sz w:val="24"/>
                <w:szCs w:val="24"/>
                <w:highlight w:val="none"/>
                <w:u w:val="none"/>
                <w:lang w:val="en-US" w:eastAsia="zh-CN"/>
              </w:rPr>
              <w:t>非甲烷总烃浓度达标，满足《环境空气质量 非甲烷总烃限值》（DB13/1577-2012）表1二级标准要求。</w:t>
            </w:r>
          </w:p>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right="0" w:rightChars="0" w:firstLine="472" w:firstLineChars="200"/>
              <w:jc w:val="left"/>
              <w:textAlignment w:val="auto"/>
              <w:outlineLvl w:val="9"/>
              <w:rPr>
                <w:b/>
                <w:sz w:val="24"/>
              </w:rPr>
            </w:pPr>
            <w:r>
              <w:rPr>
                <w:rFonts w:hint="eastAsia" w:ascii="Times New Roman" w:hAnsi="Times New Roman" w:cs="Times New Roman"/>
                <w:b w:val="0"/>
                <w:bCs w:val="0"/>
                <w:color w:val="000000"/>
                <w:spacing w:val="-2"/>
                <w:sz w:val="24"/>
                <w:szCs w:val="24"/>
                <w:highlight w:val="none"/>
                <w:u w:val="none"/>
                <w:lang w:val="en-US" w:eastAsia="zh-CN"/>
              </w:rPr>
              <w:t>根据</w:t>
            </w:r>
            <w:r>
              <w:rPr>
                <w:rFonts w:hint="default" w:ascii="Times New Roman" w:hAnsi="Times New Roman" w:cs="Times New Roman"/>
                <w:kern w:val="0"/>
                <w:sz w:val="24"/>
                <w:szCs w:val="24"/>
              </w:rPr>
              <w:t>新乡市人民政府</w:t>
            </w:r>
            <w:r>
              <w:rPr>
                <w:rFonts w:hint="default" w:ascii="Times New Roman" w:hAnsi="Times New Roman" w:cs="Times New Roman"/>
                <w:b w:val="0"/>
                <w:bCs w:val="0"/>
                <w:color w:val="000000"/>
                <w:spacing w:val="-2"/>
                <w:sz w:val="24"/>
                <w:szCs w:val="24"/>
                <w:highlight w:val="none"/>
                <w:u w:val="none"/>
                <w:lang w:val="en-US" w:eastAsia="zh-CN"/>
              </w:rPr>
              <w:t>针对空气质量问题</w:t>
            </w:r>
            <w:r>
              <w:rPr>
                <w:rFonts w:hint="eastAsia" w:ascii="宋体" w:hAnsi="宋体" w:eastAsia="宋体" w:cs="宋体"/>
                <w:kern w:val="0"/>
                <w:sz w:val="24"/>
                <w:szCs w:val="24"/>
                <w:lang w:eastAsia="zh-CN"/>
              </w:rPr>
              <w:t>发布的《新乡</w:t>
            </w:r>
            <w:r>
              <w:rPr>
                <w:rFonts w:hint="default" w:ascii="Times New Roman" w:hAnsi="Times New Roman" w:eastAsia="宋体" w:cs="Times New Roman"/>
                <w:kern w:val="0"/>
                <w:sz w:val="24"/>
                <w:szCs w:val="24"/>
                <w:lang w:eastAsia="zh-CN"/>
              </w:rPr>
              <w:t>市201</w:t>
            </w:r>
            <w:r>
              <w:rPr>
                <w:rFonts w:hint="eastAsia" w:ascii="Times New Roman" w:hAnsi="Times New Roman" w:eastAsia="宋体" w:cs="Times New Roman"/>
                <w:kern w:val="0"/>
                <w:sz w:val="24"/>
                <w:szCs w:val="24"/>
                <w:lang w:val="en-US" w:eastAsia="zh-CN"/>
              </w:rPr>
              <w:t>8</w:t>
            </w:r>
            <w:r>
              <w:rPr>
                <w:rFonts w:hint="default" w:ascii="Times New Roman" w:hAnsi="Times New Roman" w:eastAsia="宋体" w:cs="Times New Roman"/>
                <w:kern w:val="0"/>
                <w:sz w:val="24"/>
                <w:szCs w:val="24"/>
                <w:lang w:eastAsia="zh-CN"/>
              </w:rPr>
              <w:t>年</w:t>
            </w:r>
            <w:r>
              <w:rPr>
                <w:rFonts w:hint="eastAsia" w:ascii="宋体" w:hAnsi="宋体" w:eastAsia="宋体" w:cs="宋体"/>
                <w:kern w:val="0"/>
                <w:sz w:val="24"/>
                <w:szCs w:val="24"/>
                <w:lang w:eastAsia="zh-CN"/>
              </w:rPr>
              <w:t>大气污染防治攻坚战实施方案的通知》以及</w:t>
            </w:r>
            <w:r>
              <w:rPr>
                <w:rFonts w:hint="eastAsia" w:ascii="Times New Roman" w:hAnsi="Times New Roman" w:eastAsia="宋体" w:cs="Times New Roman"/>
                <w:kern w:val="0"/>
                <w:sz w:val="24"/>
                <w:szCs w:val="24"/>
                <w:lang w:val="en-US" w:eastAsia="zh-CN"/>
              </w:rPr>
              <w:t>《新乡市环境污染攻坚战三年行动实施方案（2018-2020）》（新政[2018]11号）文件</w:t>
            </w:r>
            <w:r>
              <w:rPr>
                <w:rFonts w:hint="default" w:ascii="Times New Roman" w:hAnsi="Times New Roman" w:cs="Times New Roman"/>
                <w:b w:val="0"/>
                <w:bCs w:val="0"/>
                <w:color w:val="000000"/>
                <w:spacing w:val="-2"/>
                <w:sz w:val="24"/>
                <w:szCs w:val="24"/>
                <w:highlight w:val="none"/>
                <w:u w:val="none"/>
                <w:lang w:val="en-US" w:eastAsia="zh-CN"/>
              </w:rPr>
              <w:t>，区域内的环境空气质量将会得到改善。</w:t>
            </w:r>
          </w:p>
          <w:p>
            <w:pPr>
              <w:adjustRightInd w:val="0"/>
              <w:snapToGrid w:val="0"/>
              <w:spacing w:line="360" w:lineRule="auto"/>
              <w:jc w:val="left"/>
              <w:rPr>
                <w:b/>
                <w:color w:val="auto"/>
                <w:sz w:val="24"/>
              </w:rPr>
            </w:pPr>
            <w:r>
              <w:rPr>
                <w:b/>
                <w:sz w:val="24"/>
              </w:rPr>
              <w:t>2、水</w:t>
            </w:r>
            <w:r>
              <w:rPr>
                <w:b/>
                <w:color w:val="auto"/>
                <w:sz w:val="24"/>
              </w:rPr>
              <w:t>环境质量现状</w:t>
            </w:r>
          </w:p>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right="0" w:rightChars="0" w:firstLine="480" w:firstLineChars="200"/>
              <w:jc w:val="left"/>
              <w:textAlignment w:val="auto"/>
              <w:outlineLvl w:val="9"/>
              <w:rPr>
                <w:rFonts w:hint="default" w:ascii="Times New Roman" w:hAnsi="Times New Roman" w:eastAsia="宋体" w:cs="Times New Roman"/>
                <w:b w:val="0"/>
                <w:bCs w:val="0"/>
                <w:sz w:val="24"/>
                <w:highlight w:val="none"/>
                <w:u w:val="none"/>
              </w:rPr>
            </w:pPr>
            <w:r>
              <w:rPr>
                <w:rFonts w:hint="default" w:ascii="Times New Roman" w:hAnsi="Times New Roman" w:cs="Times New Roman"/>
                <w:color w:val="000000"/>
                <w:sz w:val="24"/>
                <w:highlight w:val="none"/>
                <w:lang w:eastAsia="zh-CN"/>
              </w:rPr>
              <w:t>离本</w:t>
            </w:r>
            <w:r>
              <w:rPr>
                <w:rFonts w:hint="default" w:ascii="Times New Roman" w:hAnsi="Times New Roman" w:cs="Times New Roman"/>
                <w:color w:val="000000"/>
                <w:sz w:val="24"/>
                <w:highlight w:val="none"/>
              </w:rPr>
              <w:t>项目</w:t>
            </w:r>
            <w:r>
              <w:rPr>
                <w:rFonts w:hint="default" w:ascii="Times New Roman" w:hAnsi="Times New Roman" w:cs="Times New Roman"/>
                <w:color w:val="000000"/>
                <w:sz w:val="24"/>
                <w:highlight w:val="none"/>
                <w:lang w:eastAsia="zh-CN"/>
              </w:rPr>
              <w:t>最近的地表水为</w:t>
            </w:r>
            <w:r>
              <w:rPr>
                <w:rFonts w:hint="default" w:ascii="Times New Roman" w:hAnsi="Times New Roman" w:eastAsia="新宋体" w:cs="Times New Roman"/>
                <w:sz w:val="24"/>
                <w:highlight w:val="none"/>
                <w:lang w:eastAsia="zh-CN"/>
              </w:rPr>
              <w:t>北侧约</w:t>
            </w:r>
            <w:r>
              <w:rPr>
                <w:rFonts w:hint="eastAsia" w:ascii="Times New Roman" w:hAnsi="Times New Roman" w:eastAsia="新宋体" w:cs="Times New Roman"/>
                <w:sz w:val="24"/>
                <w:highlight w:val="none"/>
                <w:lang w:val="en-US" w:eastAsia="zh-CN"/>
              </w:rPr>
              <w:t>7</w:t>
            </w:r>
            <w:r>
              <w:rPr>
                <w:rFonts w:hint="default" w:ascii="Times New Roman" w:hAnsi="Times New Roman" w:eastAsia="新宋体" w:cs="Times New Roman"/>
                <w:sz w:val="24"/>
                <w:highlight w:val="none"/>
                <w:lang w:val="en-US" w:eastAsia="zh-CN"/>
              </w:rPr>
              <w:t>80m处的西干五支排</w:t>
            </w:r>
            <w:r>
              <w:rPr>
                <w:rFonts w:hint="eastAsia" w:ascii="Times New Roman" w:hAnsi="Times New Roman" w:eastAsia="新宋体" w:cs="Times New Roman"/>
                <w:sz w:val="24"/>
                <w:highlight w:val="none"/>
                <w:lang w:val="en-US" w:eastAsia="zh-CN"/>
              </w:rPr>
              <w:t>，</w:t>
            </w:r>
            <w:r>
              <w:rPr>
                <w:rFonts w:hint="default" w:ascii="Times New Roman" w:hAnsi="Times New Roman" w:eastAsia="新宋体" w:cs="Times New Roman"/>
                <w:sz w:val="24"/>
                <w:highlight w:val="none"/>
                <w:lang w:val="en-US" w:eastAsia="zh-CN"/>
              </w:rPr>
              <w:t>最终汇入卫河</w:t>
            </w:r>
            <w:r>
              <w:rPr>
                <w:rFonts w:hint="default" w:ascii="Times New Roman" w:hAnsi="Times New Roman" w:cs="Times New Roman"/>
                <w:color w:val="000000"/>
                <w:sz w:val="24"/>
                <w:highlight w:val="none"/>
              </w:rPr>
              <w:t>，</w:t>
            </w:r>
            <w:r>
              <w:rPr>
                <w:rFonts w:hint="default" w:ascii="Times New Roman" w:hAnsi="Times New Roman" w:eastAsia="宋体" w:cs="Times New Roman"/>
                <w:b w:val="0"/>
                <w:bCs w:val="0"/>
                <w:sz w:val="24"/>
                <w:highlight w:val="none"/>
                <w:u w:val="none"/>
              </w:rPr>
              <w:t>根据</w:t>
            </w:r>
            <w:r>
              <w:rPr>
                <w:rFonts w:hint="default" w:ascii="Times New Roman" w:hAnsi="Times New Roman" w:eastAsia="宋体" w:cs="Times New Roman"/>
                <w:b w:val="0"/>
                <w:bCs w:val="0"/>
                <w:sz w:val="24"/>
                <w:highlight w:val="none"/>
                <w:u w:val="none"/>
                <w:lang w:eastAsia="zh-CN"/>
              </w:rPr>
              <w:t>河南省地表</w:t>
            </w:r>
            <w:r>
              <w:rPr>
                <w:rFonts w:hint="default" w:ascii="Times New Roman" w:hAnsi="Times New Roman" w:eastAsia="宋体" w:cs="Times New Roman"/>
                <w:b w:val="0"/>
                <w:bCs w:val="0"/>
                <w:sz w:val="24"/>
                <w:highlight w:val="none"/>
                <w:u w:val="none"/>
              </w:rPr>
              <w:t>水环境功能区域划分规定</w:t>
            </w:r>
            <w:r>
              <w:rPr>
                <w:rFonts w:hint="default" w:ascii="Times New Roman" w:hAnsi="Times New Roman" w:eastAsia="宋体" w:cs="Times New Roman"/>
                <w:b w:val="0"/>
                <w:bCs w:val="0"/>
                <w:spacing w:val="8"/>
                <w:sz w:val="24"/>
                <w:highlight w:val="none"/>
                <w:u w:val="none"/>
              </w:rPr>
              <w:t>，</w:t>
            </w:r>
            <w:r>
              <w:rPr>
                <w:rFonts w:hint="eastAsia" w:ascii="Times New Roman" w:hAnsi="Times New Roman" w:eastAsia="宋体" w:cs="Times New Roman"/>
                <w:b w:val="0"/>
                <w:bCs w:val="0"/>
                <w:spacing w:val="8"/>
                <w:sz w:val="24"/>
                <w:highlight w:val="none"/>
                <w:u w:val="none"/>
                <w:lang w:eastAsia="zh-CN"/>
              </w:rPr>
              <w:t>纳污河</w:t>
            </w:r>
            <w:r>
              <w:rPr>
                <w:rFonts w:hint="default" w:ascii="Times New Roman" w:hAnsi="Times New Roman" w:eastAsia="宋体" w:cs="Times New Roman"/>
                <w:b w:val="0"/>
                <w:bCs w:val="0"/>
                <w:sz w:val="24"/>
                <w:highlight w:val="none"/>
                <w:u w:val="none"/>
              </w:rPr>
              <w:t>卫河</w:t>
            </w:r>
            <w:r>
              <w:rPr>
                <w:rFonts w:hint="default" w:ascii="Times New Roman" w:hAnsi="Times New Roman" w:eastAsia="宋体" w:cs="Times New Roman"/>
                <w:b w:val="0"/>
                <w:bCs w:val="0"/>
                <w:spacing w:val="8"/>
                <w:sz w:val="24"/>
                <w:highlight w:val="none"/>
                <w:u w:val="none"/>
              </w:rPr>
              <w:t>（师大</w:t>
            </w:r>
            <w:r>
              <w:rPr>
                <w:rFonts w:hint="default" w:ascii="Times New Roman" w:hAnsi="Times New Roman" w:eastAsia="宋体" w:cs="Times New Roman"/>
                <w:b w:val="0"/>
                <w:bCs w:val="0"/>
                <w:sz w:val="24"/>
                <w:highlight w:val="none"/>
                <w:u w:val="none"/>
              </w:rPr>
              <w:t>后</w:t>
            </w:r>
            <w:r>
              <w:rPr>
                <w:rFonts w:hint="default" w:ascii="Times New Roman" w:hAnsi="Times New Roman" w:eastAsia="宋体" w:cs="Times New Roman"/>
                <w:b w:val="0"/>
                <w:bCs w:val="0"/>
                <w:spacing w:val="8"/>
                <w:sz w:val="24"/>
                <w:highlight w:val="none"/>
                <w:u w:val="none"/>
                <w:lang w:eastAsia="zh-CN"/>
              </w:rPr>
              <w:t>—</w:t>
            </w:r>
            <w:r>
              <w:rPr>
                <w:rFonts w:hint="eastAsia" w:ascii="Times New Roman" w:hAnsi="Times New Roman" w:eastAsia="宋体" w:cs="Times New Roman"/>
                <w:b w:val="0"/>
                <w:bCs w:val="0"/>
                <w:spacing w:val="8"/>
                <w:sz w:val="24"/>
                <w:highlight w:val="none"/>
                <w:u w:val="none"/>
                <w:lang w:eastAsia="zh-CN"/>
              </w:rPr>
              <w:t>小河口</w:t>
            </w:r>
            <w:r>
              <w:rPr>
                <w:rFonts w:hint="default" w:ascii="Times New Roman" w:hAnsi="Times New Roman" w:eastAsia="宋体" w:cs="Times New Roman"/>
                <w:b w:val="0"/>
                <w:bCs w:val="0"/>
                <w:sz w:val="24"/>
                <w:highlight w:val="none"/>
                <w:u w:val="none"/>
              </w:rPr>
              <w:t>）为V类功</w:t>
            </w:r>
            <w:r>
              <w:rPr>
                <w:rFonts w:hint="default" w:ascii="Times New Roman" w:hAnsi="Times New Roman" w:eastAsia="宋体" w:cs="Times New Roman"/>
                <w:b w:val="0"/>
                <w:bCs w:val="0"/>
                <w:spacing w:val="8"/>
                <w:sz w:val="24"/>
                <w:highlight w:val="none"/>
                <w:u w:val="none"/>
              </w:rPr>
              <w:t>能区，所以该河段支流应执行</w:t>
            </w:r>
            <w:r>
              <w:rPr>
                <w:rFonts w:hint="default" w:ascii="Times New Roman" w:hAnsi="Times New Roman" w:eastAsia="宋体" w:cs="Times New Roman"/>
                <w:b w:val="0"/>
                <w:bCs w:val="0"/>
                <w:sz w:val="24"/>
                <w:highlight w:val="none"/>
                <w:u w:val="none"/>
              </w:rPr>
              <w:t>《地表水环境质量标准》（GB3838-2002））V类标准。</w:t>
            </w:r>
          </w:p>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right="0" w:rightChars="0" w:firstLine="480" w:firstLineChars="200"/>
              <w:jc w:val="left"/>
              <w:textAlignment w:val="auto"/>
              <w:outlineLvl w:val="9"/>
              <w:rPr>
                <w:rFonts w:hint="default" w:ascii="Times New Roman" w:hAnsi="Times New Roman" w:cs="Times New Roman"/>
                <w:b w:val="0"/>
                <w:bCs w:val="0"/>
                <w:color w:val="auto"/>
                <w:sz w:val="24"/>
                <w:highlight w:val="none"/>
                <w:u w:val="none"/>
              </w:rPr>
            </w:pPr>
            <w:r>
              <w:rPr>
                <w:rFonts w:hint="default" w:ascii="Times New Roman" w:hAnsi="Times New Roman" w:eastAsia="宋体" w:cs="Times New Roman"/>
                <w:b w:val="0"/>
                <w:bCs w:val="0"/>
                <w:color w:val="auto"/>
                <w:sz w:val="24"/>
                <w:highlight w:val="none"/>
                <w:u w:val="none"/>
              </w:rPr>
              <w:t>本项目地表水的监测数据引用</w:t>
            </w:r>
            <w:r>
              <w:rPr>
                <w:rFonts w:hint="default" w:ascii="Times New Roman" w:hAnsi="Times New Roman" w:eastAsia="宋体" w:cs="Times New Roman"/>
                <w:b w:val="0"/>
                <w:bCs w:val="0"/>
                <w:color w:val="auto"/>
                <w:sz w:val="24"/>
                <w:highlight w:val="none"/>
                <w:u w:val="none"/>
                <w:lang w:val="en-US" w:eastAsia="zh-CN"/>
              </w:rPr>
              <w:t>2018年</w:t>
            </w:r>
            <w:r>
              <w:rPr>
                <w:rFonts w:hint="eastAsia" w:ascii="Times New Roman" w:hAnsi="Times New Roman" w:eastAsia="宋体" w:cs="Times New Roman"/>
                <w:b w:val="0"/>
                <w:bCs w:val="0"/>
                <w:color w:val="auto"/>
                <w:sz w:val="24"/>
                <w:highlight w:val="none"/>
                <w:u w:val="none"/>
                <w:lang w:val="en-US" w:eastAsia="zh-CN"/>
              </w:rPr>
              <w:t>10</w:t>
            </w:r>
            <w:r>
              <w:rPr>
                <w:rFonts w:hint="default" w:ascii="Times New Roman" w:hAnsi="Times New Roman" w:eastAsia="宋体" w:cs="Times New Roman"/>
                <w:b w:val="0"/>
                <w:bCs w:val="0"/>
                <w:color w:val="auto"/>
                <w:sz w:val="24"/>
                <w:highlight w:val="none"/>
                <w:u w:val="none"/>
                <w:lang w:val="en-US" w:eastAsia="zh-CN"/>
              </w:rPr>
              <w:t>月份新乡市责任目标断面水质状况</w:t>
            </w:r>
            <w:r>
              <w:rPr>
                <w:rFonts w:hint="default" w:ascii="Times New Roman" w:hAnsi="Times New Roman" w:cs="Times New Roman"/>
                <w:b w:val="0"/>
                <w:bCs w:val="0"/>
                <w:color w:val="auto"/>
                <w:sz w:val="24"/>
                <w:highlight w:val="none"/>
                <w:u w:val="none"/>
                <w:lang w:val="en-US" w:eastAsia="zh-CN"/>
              </w:rPr>
              <w:t>中</w:t>
            </w:r>
            <w:r>
              <w:rPr>
                <w:rFonts w:hint="eastAsia" w:ascii="Times New Roman" w:hAnsi="Times New Roman" w:cs="Times New Roman"/>
                <w:b w:val="0"/>
                <w:bCs w:val="0"/>
                <w:color w:val="auto"/>
                <w:sz w:val="24"/>
                <w:highlight w:val="none"/>
                <w:u w:val="none"/>
                <w:lang w:eastAsia="zh-CN"/>
              </w:rPr>
              <w:t>卫辉皇甫断面</w:t>
            </w:r>
            <w:r>
              <w:rPr>
                <w:rFonts w:hint="default" w:ascii="Times New Roman" w:hAnsi="Times New Roman" w:eastAsia="宋体" w:cs="Times New Roman"/>
                <w:b w:val="0"/>
                <w:bCs w:val="0"/>
                <w:color w:val="auto"/>
                <w:sz w:val="24"/>
                <w:highlight w:val="none"/>
                <w:u w:val="none"/>
              </w:rPr>
              <w:t>的监测数据。地表水环境质量监测结果见表</w:t>
            </w:r>
            <w:r>
              <w:rPr>
                <w:rFonts w:hint="eastAsia" w:ascii="Times New Roman" w:hAnsi="Times New Roman" w:cs="Times New Roman"/>
                <w:b w:val="0"/>
                <w:bCs w:val="0"/>
                <w:color w:val="auto"/>
                <w:sz w:val="24"/>
                <w:highlight w:val="none"/>
                <w:u w:val="none"/>
                <w:lang w:val="en-US" w:eastAsia="zh-CN"/>
              </w:rPr>
              <w:t>20</w:t>
            </w:r>
            <w:r>
              <w:rPr>
                <w:rFonts w:hint="default" w:ascii="Times New Roman" w:hAnsi="Times New Roman" w:eastAsia="宋体" w:cs="Times New Roman"/>
                <w:b w:val="0"/>
                <w:bCs w:val="0"/>
                <w:color w:val="auto"/>
                <w:sz w:val="24"/>
                <w:highlight w:val="none"/>
                <w:u w:val="none"/>
                <w:lang w:val="en-US" w:eastAsia="zh-CN"/>
              </w:rPr>
              <w:t>。</w:t>
            </w:r>
          </w:p>
          <w:p>
            <w:pPr>
              <w:keepNext w:val="0"/>
              <w:keepLines w:val="0"/>
              <w:pageBreakBefore w:val="0"/>
              <w:kinsoku/>
              <w:wordWrap/>
              <w:overflowPunct/>
              <w:topLinePunct w:val="0"/>
              <w:autoSpaceDE/>
              <w:autoSpaceDN/>
              <w:bidi w:val="0"/>
              <w:adjustRightInd w:val="0"/>
              <w:snapToGrid w:val="0"/>
              <w:spacing w:line="240" w:lineRule="auto"/>
              <w:ind w:left="0" w:leftChars="0" w:right="0" w:rightChars="0" w:firstLine="1920" w:firstLineChars="800"/>
              <w:textAlignment w:val="auto"/>
              <w:outlineLvl w:val="9"/>
              <w:rPr>
                <w:rFonts w:hint="default" w:ascii="Times New Roman" w:hAnsi="Times New Roman" w:cs="Times New Roman"/>
                <w:b w:val="0"/>
                <w:bCs w:val="0"/>
                <w:color w:val="auto"/>
                <w:sz w:val="24"/>
                <w:highlight w:val="none"/>
                <w:u w:val="none"/>
              </w:rPr>
            </w:pPr>
            <w:r>
              <w:rPr>
                <w:rFonts w:hint="default" w:ascii="Times New Roman" w:hAnsi="Times New Roman" w:cs="Times New Roman"/>
                <w:b w:val="0"/>
                <w:bCs w:val="0"/>
                <w:color w:val="auto"/>
                <w:sz w:val="24"/>
                <w:highlight w:val="none"/>
                <w:u w:val="none"/>
              </w:rPr>
              <w:t>表</w:t>
            </w:r>
            <w:r>
              <w:rPr>
                <w:rFonts w:hint="eastAsia" w:ascii="Times New Roman" w:hAnsi="Times New Roman" w:cs="Times New Roman"/>
                <w:b w:val="0"/>
                <w:bCs w:val="0"/>
                <w:color w:val="auto"/>
                <w:sz w:val="24"/>
                <w:highlight w:val="none"/>
                <w:u w:val="none"/>
                <w:lang w:val="en-US" w:eastAsia="zh-CN"/>
              </w:rPr>
              <w:t>20</w:t>
            </w:r>
            <w:r>
              <w:rPr>
                <w:rFonts w:hint="default" w:ascii="Times New Roman" w:hAnsi="Times New Roman" w:cs="Times New Roman"/>
                <w:b w:val="0"/>
                <w:bCs w:val="0"/>
                <w:color w:val="auto"/>
                <w:sz w:val="24"/>
                <w:highlight w:val="none"/>
                <w:u w:val="none"/>
                <w:lang w:val="en-US" w:eastAsia="zh-CN"/>
              </w:rPr>
              <w:t xml:space="preserve">   </w:t>
            </w:r>
            <w:r>
              <w:rPr>
                <w:rFonts w:hint="eastAsia" w:ascii="Times New Roman" w:hAnsi="Times New Roman" w:cs="Times New Roman"/>
                <w:b w:val="0"/>
                <w:bCs w:val="0"/>
                <w:color w:val="auto"/>
                <w:sz w:val="24"/>
                <w:highlight w:val="none"/>
                <w:u w:val="none"/>
                <w:lang w:val="en-US" w:eastAsia="zh-CN"/>
              </w:rPr>
              <w:t xml:space="preserve">  </w:t>
            </w:r>
            <w:r>
              <w:rPr>
                <w:rFonts w:hint="default" w:ascii="Times New Roman" w:hAnsi="Times New Roman" w:cs="Times New Roman"/>
                <w:b w:val="0"/>
                <w:bCs w:val="0"/>
                <w:color w:val="auto"/>
                <w:sz w:val="24"/>
                <w:highlight w:val="none"/>
                <w:u w:val="none"/>
                <w:lang w:val="en-US" w:eastAsia="zh-CN"/>
              </w:rPr>
              <w:t xml:space="preserve">   卫辉皇甫</w:t>
            </w:r>
            <w:r>
              <w:rPr>
                <w:rFonts w:hint="default" w:ascii="Times New Roman" w:hAnsi="Times New Roman" w:cs="Times New Roman"/>
                <w:b w:val="0"/>
                <w:bCs w:val="0"/>
                <w:color w:val="auto"/>
                <w:sz w:val="24"/>
                <w:highlight w:val="none"/>
                <w:u w:val="none"/>
                <w:lang w:eastAsia="zh-CN"/>
              </w:rPr>
              <w:t>断面</w:t>
            </w:r>
          </w:p>
          <w:tbl>
            <w:tblPr>
              <w:tblStyle w:val="14"/>
              <w:tblW w:w="8700" w:type="dxa"/>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2318"/>
              <w:gridCol w:w="2160"/>
              <w:gridCol w:w="1980"/>
              <w:gridCol w:w="2242"/>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447" w:hRule="atLeast"/>
              </w:trPr>
              <w:tc>
                <w:tcPr>
                  <w:tcW w:w="2318" w:type="dxa"/>
                  <w:noWrap w:val="0"/>
                  <w:vAlign w:val="center"/>
                </w:tcPr>
                <w:p>
                  <w:pPr>
                    <w:widowControl/>
                    <w:spacing w:line="300" w:lineRule="atLeast"/>
                    <w:jc w:val="center"/>
                    <w:rPr>
                      <w:rFonts w:hint="default" w:ascii="Times New Roman" w:hAnsi="Times New Roman" w:cs="Times New Roman"/>
                      <w:b w:val="0"/>
                      <w:bCs w:val="0"/>
                      <w:sz w:val="21"/>
                      <w:szCs w:val="21"/>
                      <w:highlight w:val="none"/>
                      <w:u w:val="none"/>
                    </w:rPr>
                  </w:pPr>
                  <w:r>
                    <w:rPr>
                      <w:rFonts w:hint="default" w:ascii="Times New Roman" w:hAnsi="Times New Roman" w:cs="Times New Roman"/>
                      <w:b w:val="0"/>
                      <w:bCs w:val="0"/>
                      <w:sz w:val="21"/>
                      <w:szCs w:val="21"/>
                      <w:highlight w:val="none"/>
                      <w:u w:val="none"/>
                    </w:rPr>
                    <w:t>项目</w:t>
                  </w:r>
                </w:p>
              </w:tc>
              <w:tc>
                <w:tcPr>
                  <w:tcW w:w="2160" w:type="dxa"/>
                  <w:noWrap w:val="0"/>
                  <w:vAlign w:val="center"/>
                </w:tcPr>
                <w:p>
                  <w:pPr>
                    <w:widowControl/>
                    <w:spacing w:line="300" w:lineRule="atLeast"/>
                    <w:jc w:val="center"/>
                    <w:rPr>
                      <w:rFonts w:hint="eastAsia" w:ascii="Times New Roman" w:hAnsi="Times New Roman" w:eastAsia="宋体" w:cs="Times New Roman"/>
                      <w:b w:val="0"/>
                      <w:bCs w:val="0"/>
                      <w:sz w:val="21"/>
                      <w:szCs w:val="21"/>
                      <w:highlight w:val="none"/>
                      <w:u w:val="none"/>
                      <w:lang w:eastAsia="zh-CN"/>
                    </w:rPr>
                  </w:pPr>
                  <w:r>
                    <w:rPr>
                      <w:rFonts w:hint="eastAsia" w:ascii="Times New Roman" w:hAnsi="Times New Roman" w:cs="Times New Roman"/>
                      <w:b w:val="0"/>
                      <w:bCs w:val="0"/>
                      <w:sz w:val="21"/>
                      <w:szCs w:val="21"/>
                      <w:highlight w:val="none"/>
                      <w:u w:val="none"/>
                      <w:lang w:eastAsia="zh-CN"/>
                    </w:rPr>
                    <w:t>监测值（</w:t>
                  </w:r>
                  <w:r>
                    <w:rPr>
                      <w:rFonts w:hint="default" w:ascii="Times New Roman" w:hAnsi="Times New Roman" w:cs="Times New Roman"/>
                      <w:b w:val="0"/>
                      <w:bCs w:val="0"/>
                      <w:color w:val="auto"/>
                      <w:sz w:val="24"/>
                      <w:highlight w:val="none"/>
                      <w:u w:val="none"/>
                    </w:rPr>
                    <w:t>mg/L</w:t>
                  </w:r>
                  <w:r>
                    <w:rPr>
                      <w:rFonts w:hint="eastAsia" w:ascii="Times New Roman" w:hAnsi="Times New Roman" w:cs="Times New Roman"/>
                      <w:b w:val="0"/>
                      <w:bCs w:val="0"/>
                      <w:sz w:val="21"/>
                      <w:szCs w:val="21"/>
                      <w:highlight w:val="none"/>
                      <w:u w:val="none"/>
                      <w:lang w:eastAsia="zh-CN"/>
                    </w:rPr>
                    <w:t>）</w:t>
                  </w:r>
                </w:p>
              </w:tc>
              <w:tc>
                <w:tcPr>
                  <w:tcW w:w="1980" w:type="dxa"/>
                  <w:noWrap w:val="0"/>
                  <w:vAlign w:val="center"/>
                </w:tcPr>
                <w:p>
                  <w:pPr>
                    <w:widowControl/>
                    <w:spacing w:line="300" w:lineRule="atLeast"/>
                    <w:jc w:val="center"/>
                    <w:rPr>
                      <w:rFonts w:hint="default" w:ascii="Times New Roman" w:hAnsi="Times New Roman" w:eastAsia="宋体" w:cs="Times New Roman"/>
                      <w:b w:val="0"/>
                      <w:bCs w:val="0"/>
                      <w:sz w:val="21"/>
                      <w:szCs w:val="21"/>
                      <w:highlight w:val="none"/>
                      <w:u w:val="none"/>
                      <w:lang w:eastAsia="zh-CN"/>
                    </w:rPr>
                  </w:pPr>
                  <w:r>
                    <w:rPr>
                      <w:rFonts w:hint="default" w:ascii="Times New Roman" w:hAnsi="Times New Roman" w:cs="Times New Roman"/>
                      <w:b w:val="0"/>
                      <w:bCs w:val="0"/>
                      <w:sz w:val="21"/>
                      <w:szCs w:val="21"/>
                      <w:highlight w:val="none"/>
                      <w:u w:val="none"/>
                      <w:lang w:eastAsia="zh-CN"/>
                    </w:rPr>
                    <w:t>达标率</w:t>
                  </w:r>
                </w:p>
              </w:tc>
              <w:tc>
                <w:tcPr>
                  <w:tcW w:w="2242" w:type="dxa"/>
                  <w:noWrap w:val="0"/>
                  <w:vAlign w:val="center"/>
                </w:tcPr>
                <w:p>
                  <w:pPr>
                    <w:widowControl/>
                    <w:spacing w:line="300" w:lineRule="atLeast"/>
                    <w:jc w:val="center"/>
                    <w:rPr>
                      <w:rFonts w:hint="default" w:ascii="Times New Roman" w:hAnsi="Times New Roman" w:cs="Times New Roman"/>
                      <w:b w:val="0"/>
                      <w:bCs w:val="0"/>
                      <w:sz w:val="21"/>
                      <w:szCs w:val="21"/>
                      <w:highlight w:val="none"/>
                      <w:u w:val="none"/>
                    </w:rPr>
                  </w:pPr>
                  <w:r>
                    <w:rPr>
                      <w:rFonts w:hint="default" w:ascii="Times New Roman" w:hAnsi="Times New Roman" w:cs="Times New Roman"/>
                      <w:b w:val="0"/>
                      <w:bCs w:val="0"/>
                      <w:sz w:val="21"/>
                      <w:szCs w:val="21"/>
                      <w:highlight w:val="none"/>
                      <w:u w:val="none"/>
                    </w:rPr>
                    <w:t>评价标准</w:t>
                  </w:r>
                  <w:r>
                    <w:rPr>
                      <w:rFonts w:hint="eastAsia" w:ascii="Times New Roman" w:hAnsi="Times New Roman" w:cs="Times New Roman"/>
                      <w:b w:val="0"/>
                      <w:bCs w:val="0"/>
                      <w:sz w:val="21"/>
                      <w:szCs w:val="21"/>
                      <w:highlight w:val="none"/>
                      <w:u w:val="none"/>
                      <w:lang w:eastAsia="zh-CN"/>
                    </w:rPr>
                    <w:t>（</w:t>
                  </w:r>
                  <w:r>
                    <w:rPr>
                      <w:rFonts w:hint="default" w:ascii="Times New Roman" w:hAnsi="Times New Roman" w:cs="Times New Roman"/>
                      <w:b w:val="0"/>
                      <w:bCs w:val="0"/>
                      <w:color w:val="auto"/>
                      <w:sz w:val="24"/>
                      <w:highlight w:val="none"/>
                      <w:u w:val="none"/>
                    </w:rPr>
                    <w:t>mg/L</w:t>
                  </w:r>
                  <w:r>
                    <w:rPr>
                      <w:rFonts w:hint="eastAsia" w:ascii="Times New Roman" w:hAnsi="Times New Roman" w:cs="Times New Roman"/>
                      <w:b w:val="0"/>
                      <w:bCs w:val="0"/>
                      <w:sz w:val="21"/>
                      <w:szCs w:val="21"/>
                      <w:highlight w:val="none"/>
                      <w:u w:val="none"/>
                      <w:lang w:eastAsia="zh-CN"/>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527" w:hRule="atLeast"/>
              </w:trPr>
              <w:tc>
                <w:tcPr>
                  <w:tcW w:w="2318" w:type="dxa"/>
                  <w:noWrap w:val="0"/>
                  <w:vAlign w:val="center"/>
                </w:tcPr>
                <w:p>
                  <w:pPr>
                    <w:widowControl/>
                    <w:spacing w:line="300" w:lineRule="atLeast"/>
                    <w:jc w:val="center"/>
                    <w:rPr>
                      <w:rFonts w:hint="default" w:ascii="Times New Roman" w:hAnsi="Times New Roman" w:cs="Times New Roman"/>
                      <w:b w:val="0"/>
                      <w:bCs w:val="0"/>
                      <w:sz w:val="21"/>
                      <w:szCs w:val="21"/>
                      <w:highlight w:val="none"/>
                      <w:u w:val="none"/>
                    </w:rPr>
                  </w:pPr>
                  <w:r>
                    <w:rPr>
                      <w:rFonts w:hint="default" w:ascii="Times New Roman" w:hAnsi="Times New Roman" w:cs="Times New Roman"/>
                      <w:b w:val="0"/>
                      <w:bCs w:val="0"/>
                      <w:sz w:val="21"/>
                      <w:szCs w:val="21"/>
                      <w:highlight w:val="none"/>
                      <w:u w:val="none"/>
                    </w:rPr>
                    <w:t>COD</w:t>
                  </w:r>
                </w:p>
              </w:tc>
              <w:tc>
                <w:tcPr>
                  <w:tcW w:w="2160" w:type="dxa"/>
                  <w:noWrap w:val="0"/>
                  <w:vAlign w:val="center"/>
                </w:tcPr>
                <w:p>
                  <w:pPr>
                    <w:widowControl/>
                    <w:spacing w:line="300" w:lineRule="atLeast"/>
                    <w:jc w:val="center"/>
                    <w:rPr>
                      <w:rFonts w:hint="default" w:ascii="Times New Roman" w:hAnsi="Times New Roman" w:eastAsia="宋体" w:cs="Times New Roman"/>
                      <w:b w:val="0"/>
                      <w:bCs w:val="0"/>
                      <w:sz w:val="21"/>
                      <w:szCs w:val="21"/>
                      <w:highlight w:val="none"/>
                      <w:u w:val="none"/>
                      <w:lang w:val="en-US" w:eastAsia="zh-CN"/>
                    </w:rPr>
                  </w:pPr>
                  <w:r>
                    <w:rPr>
                      <w:rFonts w:hint="eastAsia" w:ascii="Times New Roman" w:hAnsi="Times New Roman" w:cs="Times New Roman"/>
                      <w:b w:val="0"/>
                      <w:bCs w:val="0"/>
                      <w:sz w:val="21"/>
                      <w:szCs w:val="21"/>
                      <w:highlight w:val="none"/>
                      <w:u w:val="none"/>
                      <w:lang w:val="en-US" w:eastAsia="zh-CN"/>
                    </w:rPr>
                    <w:t>32</w:t>
                  </w:r>
                  <w:r>
                    <w:rPr>
                      <w:rFonts w:hint="default" w:ascii="Times New Roman" w:hAnsi="Times New Roman" w:cs="Times New Roman"/>
                      <w:b w:val="0"/>
                      <w:bCs w:val="0"/>
                      <w:sz w:val="21"/>
                      <w:szCs w:val="21"/>
                      <w:highlight w:val="none"/>
                      <w:u w:val="none"/>
                      <w:lang w:val="en-US" w:eastAsia="zh-CN"/>
                    </w:rPr>
                    <w:t>.0</w:t>
                  </w:r>
                </w:p>
              </w:tc>
              <w:tc>
                <w:tcPr>
                  <w:tcW w:w="1980" w:type="dxa"/>
                  <w:noWrap w:val="0"/>
                  <w:vAlign w:val="center"/>
                </w:tcPr>
                <w:p>
                  <w:pPr>
                    <w:widowControl/>
                    <w:jc w:val="center"/>
                    <w:rPr>
                      <w:rFonts w:hint="default" w:ascii="Times New Roman" w:hAnsi="Times New Roman" w:eastAsia="宋体" w:cs="Times New Roman"/>
                      <w:b w:val="0"/>
                      <w:bCs w:val="0"/>
                      <w:sz w:val="21"/>
                      <w:szCs w:val="21"/>
                      <w:highlight w:val="none"/>
                      <w:u w:val="none"/>
                      <w:lang w:val="en-US" w:eastAsia="zh-CN"/>
                    </w:rPr>
                  </w:pPr>
                  <w:r>
                    <w:rPr>
                      <w:rFonts w:hint="default" w:ascii="Times New Roman" w:hAnsi="Times New Roman" w:cs="Times New Roman"/>
                      <w:b w:val="0"/>
                      <w:bCs w:val="0"/>
                      <w:sz w:val="21"/>
                      <w:szCs w:val="21"/>
                      <w:highlight w:val="none"/>
                      <w:u w:val="none"/>
                      <w:lang w:val="en-US" w:eastAsia="zh-CN"/>
                    </w:rPr>
                    <w:t>100%</w:t>
                  </w:r>
                </w:p>
              </w:tc>
              <w:tc>
                <w:tcPr>
                  <w:tcW w:w="2242" w:type="dxa"/>
                  <w:noWrap w:val="0"/>
                  <w:vAlign w:val="center"/>
                </w:tcPr>
                <w:p>
                  <w:pPr>
                    <w:widowControl/>
                    <w:jc w:val="center"/>
                    <w:rPr>
                      <w:rFonts w:hint="default" w:ascii="Times New Roman" w:hAnsi="Times New Roman" w:cs="Times New Roman"/>
                      <w:b w:val="0"/>
                      <w:bCs w:val="0"/>
                      <w:sz w:val="21"/>
                      <w:szCs w:val="21"/>
                      <w:highlight w:val="none"/>
                      <w:u w:val="none"/>
                      <w:lang w:val="en-US"/>
                    </w:rPr>
                  </w:pPr>
                  <w:r>
                    <w:rPr>
                      <w:rFonts w:hint="eastAsia" w:ascii="宋体" w:hAnsi="宋体" w:eastAsia="宋体" w:cs="宋体"/>
                      <w:b w:val="0"/>
                      <w:bCs w:val="0"/>
                      <w:sz w:val="21"/>
                      <w:szCs w:val="21"/>
                      <w:highlight w:val="none"/>
                      <w:u w:val="none"/>
                    </w:rPr>
                    <w:t>≤</w:t>
                  </w:r>
                  <w:r>
                    <w:rPr>
                      <w:rFonts w:hint="eastAsia" w:ascii="Times New Roman" w:hAnsi="Times New Roman" w:cs="Times New Roman"/>
                      <w:b w:val="0"/>
                      <w:bCs w:val="0"/>
                      <w:sz w:val="21"/>
                      <w:szCs w:val="21"/>
                      <w:highlight w:val="none"/>
                      <w:u w:val="none"/>
                      <w:lang w:val="en-US" w:eastAsia="zh-CN"/>
                    </w:rPr>
                    <w:t>40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442" w:hRule="atLeast"/>
              </w:trPr>
              <w:tc>
                <w:tcPr>
                  <w:tcW w:w="2318" w:type="dxa"/>
                  <w:noWrap w:val="0"/>
                  <w:vAlign w:val="center"/>
                </w:tcPr>
                <w:p>
                  <w:pPr>
                    <w:widowControl/>
                    <w:spacing w:line="300" w:lineRule="atLeast"/>
                    <w:jc w:val="center"/>
                    <w:rPr>
                      <w:rFonts w:hint="default" w:ascii="Times New Roman" w:hAnsi="Times New Roman" w:cs="Times New Roman"/>
                      <w:b w:val="0"/>
                      <w:bCs w:val="0"/>
                      <w:sz w:val="21"/>
                      <w:szCs w:val="21"/>
                      <w:highlight w:val="none"/>
                      <w:u w:val="none"/>
                    </w:rPr>
                  </w:pPr>
                  <w:r>
                    <w:rPr>
                      <w:rFonts w:hint="default" w:ascii="Times New Roman" w:hAnsi="Times New Roman" w:cs="Times New Roman"/>
                      <w:b w:val="0"/>
                      <w:bCs w:val="0"/>
                      <w:sz w:val="21"/>
                      <w:szCs w:val="21"/>
                      <w:highlight w:val="none"/>
                      <w:u w:val="none"/>
                    </w:rPr>
                    <w:t>氨氮</w:t>
                  </w:r>
                </w:p>
              </w:tc>
              <w:tc>
                <w:tcPr>
                  <w:tcW w:w="2160" w:type="dxa"/>
                  <w:noWrap w:val="0"/>
                  <w:vAlign w:val="center"/>
                </w:tcPr>
                <w:p>
                  <w:pPr>
                    <w:widowControl/>
                    <w:spacing w:line="300" w:lineRule="atLeast"/>
                    <w:jc w:val="center"/>
                    <w:rPr>
                      <w:rFonts w:hint="default" w:ascii="Times New Roman" w:hAnsi="Times New Roman" w:eastAsia="宋体" w:cs="Times New Roman"/>
                      <w:b w:val="0"/>
                      <w:bCs w:val="0"/>
                      <w:sz w:val="21"/>
                      <w:szCs w:val="21"/>
                      <w:highlight w:val="none"/>
                      <w:u w:val="none"/>
                      <w:lang w:val="en-US" w:eastAsia="zh-CN"/>
                    </w:rPr>
                  </w:pPr>
                  <w:r>
                    <w:rPr>
                      <w:rFonts w:hint="eastAsia" w:ascii="Times New Roman" w:hAnsi="Times New Roman" w:cs="Times New Roman"/>
                      <w:b w:val="0"/>
                      <w:bCs w:val="0"/>
                      <w:sz w:val="21"/>
                      <w:szCs w:val="21"/>
                      <w:highlight w:val="none"/>
                      <w:u w:val="none"/>
                      <w:lang w:val="en-US" w:eastAsia="zh-CN"/>
                    </w:rPr>
                    <w:t>0.31</w:t>
                  </w:r>
                </w:p>
              </w:tc>
              <w:tc>
                <w:tcPr>
                  <w:tcW w:w="1980" w:type="dxa"/>
                  <w:noWrap w:val="0"/>
                  <w:vAlign w:val="center"/>
                </w:tcPr>
                <w:p>
                  <w:pPr>
                    <w:widowControl/>
                    <w:jc w:val="center"/>
                    <w:rPr>
                      <w:rFonts w:hint="default" w:ascii="Times New Roman" w:hAnsi="Times New Roman" w:cs="Times New Roman"/>
                      <w:b w:val="0"/>
                      <w:bCs w:val="0"/>
                      <w:sz w:val="21"/>
                      <w:szCs w:val="21"/>
                      <w:highlight w:val="none"/>
                      <w:u w:val="none"/>
                    </w:rPr>
                  </w:pPr>
                  <w:r>
                    <w:rPr>
                      <w:rFonts w:hint="default" w:ascii="Times New Roman" w:hAnsi="Times New Roman" w:cs="Times New Roman"/>
                      <w:b w:val="0"/>
                      <w:bCs w:val="0"/>
                      <w:sz w:val="21"/>
                      <w:szCs w:val="21"/>
                      <w:highlight w:val="none"/>
                      <w:u w:val="none"/>
                      <w:lang w:val="en-US" w:eastAsia="zh-CN"/>
                    </w:rPr>
                    <w:t>100%</w:t>
                  </w:r>
                </w:p>
              </w:tc>
              <w:tc>
                <w:tcPr>
                  <w:tcW w:w="2242" w:type="dxa"/>
                  <w:noWrap w:val="0"/>
                  <w:vAlign w:val="center"/>
                </w:tcPr>
                <w:p>
                  <w:pPr>
                    <w:widowControl/>
                    <w:jc w:val="center"/>
                    <w:rPr>
                      <w:rFonts w:hint="default" w:ascii="Times New Roman" w:hAnsi="Times New Roman" w:cs="Times New Roman"/>
                      <w:b w:val="0"/>
                      <w:bCs w:val="0"/>
                      <w:sz w:val="21"/>
                      <w:szCs w:val="21"/>
                      <w:highlight w:val="none"/>
                      <w:u w:val="none"/>
                      <w:lang w:val="en-US"/>
                    </w:rPr>
                  </w:pPr>
                  <w:r>
                    <w:rPr>
                      <w:rFonts w:hint="eastAsia" w:ascii="宋体" w:hAnsi="宋体" w:eastAsia="宋体" w:cs="宋体"/>
                      <w:b w:val="0"/>
                      <w:bCs w:val="0"/>
                      <w:sz w:val="21"/>
                      <w:szCs w:val="21"/>
                      <w:highlight w:val="none"/>
                      <w:u w:val="none"/>
                    </w:rPr>
                    <w:t>≤</w:t>
                  </w:r>
                  <w:r>
                    <w:rPr>
                      <w:rFonts w:hint="eastAsia" w:ascii="Times New Roman" w:hAnsi="Times New Roman" w:cs="Times New Roman"/>
                      <w:b w:val="0"/>
                      <w:bCs w:val="0"/>
                      <w:sz w:val="21"/>
                      <w:szCs w:val="21"/>
                      <w:highlight w:val="none"/>
                      <w:u w:val="none"/>
                      <w:lang w:val="en-US" w:eastAsia="zh-CN"/>
                    </w:rPr>
                    <w:t>2.0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477" w:hRule="atLeast"/>
              </w:trPr>
              <w:tc>
                <w:tcPr>
                  <w:tcW w:w="2318" w:type="dxa"/>
                  <w:noWrap w:val="0"/>
                  <w:vAlign w:val="center"/>
                </w:tcPr>
                <w:p>
                  <w:pPr>
                    <w:widowControl/>
                    <w:spacing w:line="300" w:lineRule="atLeast"/>
                    <w:jc w:val="center"/>
                    <w:rPr>
                      <w:rFonts w:hint="default" w:ascii="Times New Roman" w:hAnsi="Times New Roman" w:eastAsia="宋体" w:cs="Times New Roman"/>
                      <w:b w:val="0"/>
                      <w:bCs w:val="0"/>
                      <w:sz w:val="21"/>
                      <w:szCs w:val="21"/>
                      <w:highlight w:val="none"/>
                      <w:u w:val="none"/>
                      <w:lang w:eastAsia="zh-CN"/>
                    </w:rPr>
                  </w:pPr>
                  <w:r>
                    <w:rPr>
                      <w:rFonts w:hint="default" w:ascii="Times New Roman" w:hAnsi="Times New Roman" w:cs="Times New Roman"/>
                      <w:b w:val="0"/>
                      <w:bCs w:val="0"/>
                      <w:sz w:val="21"/>
                      <w:szCs w:val="21"/>
                      <w:highlight w:val="none"/>
                      <w:u w:val="none"/>
                      <w:lang w:eastAsia="zh-CN"/>
                    </w:rPr>
                    <w:t>总磷</w:t>
                  </w:r>
                </w:p>
              </w:tc>
              <w:tc>
                <w:tcPr>
                  <w:tcW w:w="2160" w:type="dxa"/>
                  <w:noWrap w:val="0"/>
                  <w:vAlign w:val="center"/>
                </w:tcPr>
                <w:p>
                  <w:pPr>
                    <w:widowControl/>
                    <w:spacing w:line="300" w:lineRule="atLeast"/>
                    <w:jc w:val="center"/>
                    <w:rPr>
                      <w:rFonts w:hint="default" w:ascii="Times New Roman" w:hAnsi="Times New Roman" w:cs="Times New Roman"/>
                      <w:b w:val="0"/>
                      <w:bCs w:val="0"/>
                      <w:sz w:val="21"/>
                      <w:szCs w:val="21"/>
                      <w:highlight w:val="none"/>
                      <w:u w:val="none"/>
                      <w:lang w:val="en-US"/>
                    </w:rPr>
                  </w:pPr>
                  <w:r>
                    <w:rPr>
                      <w:rFonts w:hint="default" w:ascii="Times New Roman" w:hAnsi="Times New Roman" w:cs="Times New Roman"/>
                      <w:b w:val="0"/>
                      <w:bCs w:val="0"/>
                      <w:sz w:val="21"/>
                      <w:szCs w:val="21"/>
                      <w:highlight w:val="none"/>
                      <w:u w:val="none"/>
                      <w:lang w:val="en-US" w:eastAsia="zh-CN"/>
                    </w:rPr>
                    <w:t>0.</w:t>
                  </w:r>
                  <w:r>
                    <w:rPr>
                      <w:rFonts w:hint="eastAsia" w:ascii="Times New Roman" w:hAnsi="Times New Roman" w:cs="Times New Roman"/>
                      <w:b w:val="0"/>
                      <w:bCs w:val="0"/>
                      <w:sz w:val="21"/>
                      <w:szCs w:val="21"/>
                      <w:highlight w:val="none"/>
                      <w:u w:val="none"/>
                      <w:lang w:val="en-US" w:eastAsia="zh-CN"/>
                    </w:rPr>
                    <w:t>21</w:t>
                  </w:r>
                </w:p>
              </w:tc>
              <w:tc>
                <w:tcPr>
                  <w:tcW w:w="1980" w:type="dxa"/>
                  <w:noWrap w:val="0"/>
                  <w:vAlign w:val="center"/>
                </w:tcPr>
                <w:p>
                  <w:pPr>
                    <w:widowControl/>
                    <w:jc w:val="center"/>
                    <w:rPr>
                      <w:rFonts w:hint="default" w:ascii="Times New Roman" w:hAnsi="Times New Roman" w:cs="Times New Roman"/>
                      <w:b w:val="0"/>
                      <w:bCs w:val="0"/>
                      <w:sz w:val="21"/>
                      <w:szCs w:val="21"/>
                      <w:highlight w:val="none"/>
                      <w:u w:val="none"/>
                    </w:rPr>
                  </w:pPr>
                  <w:r>
                    <w:rPr>
                      <w:rFonts w:hint="default" w:ascii="Times New Roman" w:hAnsi="Times New Roman" w:cs="Times New Roman"/>
                      <w:b w:val="0"/>
                      <w:bCs w:val="0"/>
                      <w:sz w:val="21"/>
                      <w:szCs w:val="21"/>
                      <w:highlight w:val="none"/>
                      <w:u w:val="none"/>
                      <w:lang w:val="en-US" w:eastAsia="zh-CN"/>
                    </w:rPr>
                    <w:t>100%</w:t>
                  </w:r>
                </w:p>
              </w:tc>
              <w:tc>
                <w:tcPr>
                  <w:tcW w:w="2242" w:type="dxa"/>
                  <w:noWrap w:val="0"/>
                  <w:vAlign w:val="center"/>
                </w:tcPr>
                <w:p>
                  <w:pPr>
                    <w:widowControl/>
                    <w:jc w:val="center"/>
                    <w:rPr>
                      <w:rFonts w:hint="default" w:ascii="Times New Roman" w:hAnsi="Times New Roman" w:cs="Times New Roman"/>
                      <w:b w:val="0"/>
                      <w:bCs w:val="0"/>
                      <w:sz w:val="21"/>
                      <w:szCs w:val="21"/>
                      <w:highlight w:val="none"/>
                      <w:u w:val="none"/>
                    </w:rPr>
                  </w:pPr>
                  <w:r>
                    <w:rPr>
                      <w:rFonts w:hint="eastAsia" w:ascii="宋体" w:hAnsi="宋体" w:eastAsia="宋体" w:cs="宋体"/>
                      <w:b w:val="0"/>
                      <w:bCs w:val="0"/>
                      <w:sz w:val="21"/>
                      <w:szCs w:val="21"/>
                      <w:highlight w:val="none"/>
                      <w:u w:val="none"/>
                    </w:rPr>
                    <w:t>≤</w:t>
                  </w:r>
                  <w:r>
                    <w:rPr>
                      <w:rFonts w:hint="default" w:ascii="Times New Roman" w:hAnsi="Times New Roman" w:cs="Times New Roman"/>
                      <w:b w:val="0"/>
                      <w:bCs w:val="0"/>
                      <w:sz w:val="21"/>
                      <w:szCs w:val="21"/>
                      <w:highlight w:val="none"/>
                      <w:u w:val="none"/>
                      <w:lang w:val="en-US" w:eastAsia="zh-CN"/>
                    </w:rPr>
                    <w:t>0.</w:t>
                  </w:r>
                  <w:r>
                    <w:rPr>
                      <w:rFonts w:hint="eastAsia" w:ascii="Times New Roman" w:hAnsi="Times New Roman" w:cs="Times New Roman"/>
                      <w:b w:val="0"/>
                      <w:bCs w:val="0"/>
                      <w:sz w:val="21"/>
                      <w:szCs w:val="21"/>
                      <w:highlight w:val="none"/>
                      <w:u w:val="none"/>
                      <w:lang w:val="en-US" w:eastAsia="zh-CN"/>
                    </w:rPr>
                    <w:t>4</w:t>
                  </w:r>
                </w:p>
              </w:tc>
            </w:tr>
          </w:tbl>
          <w:p>
            <w:pPr>
              <w:keepNext w:val="0"/>
              <w:keepLines w:val="0"/>
              <w:pageBreakBefore w:val="0"/>
              <w:widowControl w:val="0"/>
              <w:kinsoku/>
              <w:wordWrap/>
              <w:overflowPunct/>
              <w:topLinePunct w:val="0"/>
              <w:autoSpaceDE/>
              <w:autoSpaceDN/>
              <w:bidi w:val="0"/>
              <w:adjustRightInd w:val="0"/>
              <w:snapToGrid w:val="0"/>
              <w:spacing w:before="157" w:beforeLines="50" w:line="360" w:lineRule="auto"/>
              <w:ind w:right="0" w:rightChars="0" w:firstLine="480" w:firstLineChars="200"/>
              <w:jc w:val="both"/>
              <w:textAlignment w:val="auto"/>
              <w:outlineLvl w:val="9"/>
              <w:rPr>
                <w:b/>
                <w:sz w:val="24"/>
                <w:highlight w:val="none"/>
              </w:rPr>
            </w:pPr>
            <w:r>
              <w:rPr>
                <w:rFonts w:hint="eastAsia"/>
                <w:color w:val="auto"/>
                <w:sz w:val="24"/>
                <w:highlight w:val="none"/>
                <w:lang w:eastAsia="zh-CN"/>
              </w:rPr>
              <w:t>由统计结果可知，COD，氨氮和总磷能满足《地表水环境质量标准》（GB3838-2002）V类水质标准。本</w:t>
            </w:r>
            <w:r>
              <w:rPr>
                <w:rFonts w:hint="eastAsia"/>
                <w:bCs/>
                <w:sz w:val="24"/>
                <w:highlight w:val="none"/>
                <w:lang w:eastAsia="zh-CN"/>
              </w:rPr>
              <w:t>项目</w:t>
            </w:r>
            <w:r>
              <w:rPr>
                <w:b w:val="0"/>
                <w:bCs w:val="0"/>
                <w:color w:val="000000"/>
                <w:sz w:val="24"/>
                <w:highlight w:val="none"/>
                <w:u w:val="none"/>
              </w:rPr>
              <w:t>的</w:t>
            </w:r>
            <w:r>
              <w:rPr>
                <w:rFonts w:hint="eastAsia"/>
                <w:b w:val="0"/>
                <w:bCs w:val="0"/>
                <w:color w:val="000000"/>
                <w:sz w:val="24"/>
                <w:highlight w:val="none"/>
                <w:u w:val="none"/>
                <w:lang w:eastAsia="zh-CN"/>
              </w:rPr>
              <w:t>用</w:t>
            </w:r>
            <w:r>
              <w:rPr>
                <w:b w:val="0"/>
                <w:bCs w:val="0"/>
                <w:color w:val="000000"/>
                <w:sz w:val="24"/>
                <w:highlight w:val="none"/>
                <w:u w:val="none"/>
              </w:rPr>
              <w:t>水主要为</w:t>
            </w:r>
            <w:r>
              <w:rPr>
                <w:rFonts w:hint="eastAsia"/>
                <w:b w:val="0"/>
                <w:bCs w:val="0"/>
                <w:color w:val="000000"/>
                <w:sz w:val="24"/>
                <w:highlight w:val="none"/>
                <w:u w:val="none"/>
                <w:lang w:eastAsia="zh-CN"/>
              </w:rPr>
              <w:t>冷却水和</w:t>
            </w:r>
            <w:r>
              <w:rPr>
                <w:b w:val="0"/>
                <w:bCs w:val="0"/>
                <w:color w:val="000000"/>
                <w:sz w:val="24"/>
                <w:highlight w:val="none"/>
                <w:u w:val="none"/>
              </w:rPr>
              <w:t>职工生活用水</w:t>
            </w:r>
            <w:r>
              <w:rPr>
                <w:rFonts w:hint="eastAsia"/>
                <w:b w:val="0"/>
                <w:bCs w:val="0"/>
                <w:color w:val="000000"/>
                <w:sz w:val="24"/>
                <w:highlight w:val="none"/>
                <w:u w:val="none"/>
                <w:lang w:eastAsia="zh-CN"/>
              </w:rPr>
              <w:t>，其中</w:t>
            </w:r>
            <w:r>
              <w:rPr>
                <w:rFonts w:hint="eastAsia" w:hAnsi="宋体"/>
                <w:b w:val="0"/>
                <w:bCs w:val="0"/>
                <w:sz w:val="24"/>
                <w:szCs w:val="24"/>
                <w:highlight w:val="none"/>
                <w:u w:val="none"/>
                <w:lang w:val="en-US" w:eastAsia="zh-CN"/>
              </w:rPr>
              <w:t>冷却水循环使用，</w:t>
            </w:r>
            <w:r>
              <w:rPr>
                <w:rFonts w:hint="eastAsia" w:hAnsi="宋体"/>
                <w:b w:val="0"/>
                <w:bCs w:val="0"/>
                <w:sz w:val="24"/>
                <w:szCs w:val="24"/>
                <w:highlight w:val="none"/>
                <w:u w:val="none"/>
                <w:lang w:eastAsia="zh-CN"/>
              </w:rPr>
              <w:t>只是补充蒸发掉的水量，</w:t>
            </w:r>
            <w:r>
              <w:rPr>
                <w:rFonts w:hint="eastAsia" w:hAnsi="宋体"/>
                <w:b w:val="0"/>
                <w:bCs w:val="0"/>
                <w:sz w:val="24"/>
                <w:szCs w:val="24"/>
                <w:highlight w:val="none"/>
                <w:u w:val="none"/>
                <w:lang w:val="en-US" w:eastAsia="zh-CN"/>
              </w:rPr>
              <w:t>无生产废水产生</w:t>
            </w:r>
            <w:r>
              <w:rPr>
                <w:rFonts w:hint="eastAsia"/>
                <w:b w:val="0"/>
                <w:bCs w:val="0"/>
                <w:color w:val="000000"/>
                <w:sz w:val="24"/>
                <w:highlight w:val="none"/>
                <w:u w:val="none"/>
                <w:lang w:eastAsia="zh-CN"/>
              </w:rPr>
              <w:t>；生活污水经厂内化粪池处理后</w:t>
            </w:r>
            <w:r>
              <w:rPr>
                <w:rFonts w:hint="eastAsia" w:ascii="Times New Roman" w:hAnsi="Times New Roman" w:cs="Times New Roman"/>
                <w:b w:val="0"/>
                <w:bCs w:val="0"/>
                <w:color w:val="auto"/>
                <w:sz w:val="24"/>
                <w:highlight w:val="none"/>
                <w:u w:val="none" w:color="auto"/>
                <w:lang w:val="en-US" w:eastAsia="zh-CN"/>
              </w:rPr>
              <w:t>排入大召营镇污水处理厂处理，对</w:t>
            </w:r>
            <w:r>
              <w:rPr>
                <w:rFonts w:hint="eastAsia"/>
                <w:b w:val="0"/>
                <w:bCs w:val="0"/>
                <w:color w:val="000000"/>
                <w:sz w:val="24"/>
                <w:highlight w:val="none"/>
                <w:u w:val="none"/>
                <w:lang w:eastAsia="zh-CN"/>
              </w:rPr>
              <w:t>地表水环境影响较小。</w:t>
            </w:r>
          </w:p>
          <w:p>
            <w:pPr>
              <w:adjustRightInd w:val="0"/>
              <w:snapToGrid w:val="0"/>
              <w:spacing w:line="360" w:lineRule="auto"/>
              <w:jc w:val="left"/>
              <w:rPr>
                <w:rFonts w:hint="default" w:ascii="Times New Roman" w:hAnsi="Times New Roman" w:cs="Times New Roman"/>
                <w:b/>
                <w:color w:val="FF0000"/>
                <w:sz w:val="24"/>
              </w:rPr>
            </w:pPr>
            <w:r>
              <w:rPr>
                <w:rFonts w:hint="default" w:ascii="Times New Roman" w:hAnsi="Times New Roman" w:cs="Times New Roman"/>
                <w:b/>
                <w:sz w:val="24"/>
              </w:rPr>
              <w:t>3、声</w:t>
            </w:r>
            <w:r>
              <w:rPr>
                <w:rFonts w:hint="default" w:ascii="Times New Roman" w:hAnsi="Times New Roman" w:cs="Times New Roman"/>
                <w:b/>
                <w:color w:val="auto"/>
                <w:sz w:val="24"/>
              </w:rPr>
              <w:t>环境质量现状</w:t>
            </w:r>
          </w:p>
          <w:p>
            <w:pPr>
              <w:adjustRightInd w:val="0"/>
              <w:snapToGrid w:val="0"/>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color w:val="auto"/>
                <w:sz w:val="24"/>
              </w:rPr>
              <w:t>建设项目所在区域为3类区，</w:t>
            </w:r>
            <w:r>
              <w:rPr>
                <w:rFonts w:hint="default" w:ascii="Times New Roman" w:hAnsi="Times New Roman" w:cs="Times New Roman"/>
                <w:b w:val="0"/>
                <w:bCs w:val="0"/>
                <w:color w:val="auto"/>
                <w:sz w:val="24"/>
                <w:lang w:val="en-US" w:eastAsia="zh-CN"/>
              </w:rPr>
              <w:t>根据《声环境功能区划分技术规范》（GB/T15190-2014）</w:t>
            </w:r>
            <w:r>
              <w:rPr>
                <w:rFonts w:hint="default" w:ascii="Times New Roman" w:hAnsi="Times New Roman" w:cs="Times New Roman"/>
                <w:b w:val="0"/>
                <w:bCs w:val="0"/>
                <w:color w:val="auto"/>
                <w:sz w:val="24"/>
                <w:lang w:eastAsia="zh-CN"/>
              </w:rPr>
              <w:t>，故</w:t>
            </w:r>
            <w:r>
              <w:rPr>
                <w:rFonts w:hint="default" w:ascii="Times New Roman" w:hAnsi="Times New Roman" w:cs="Times New Roman"/>
                <w:color w:val="auto"/>
                <w:sz w:val="24"/>
              </w:rPr>
              <w:t>厂区</w:t>
            </w:r>
            <w:r>
              <w:rPr>
                <w:rFonts w:hint="default" w:ascii="Times New Roman" w:hAnsi="Times New Roman" w:cs="Times New Roman"/>
                <w:color w:val="auto"/>
                <w:sz w:val="24"/>
                <w:lang w:eastAsia="zh-CN"/>
              </w:rPr>
              <w:t>四周</w:t>
            </w:r>
            <w:r>
              <w:rPr>
                <w:rFonts w:hint="default" w:ascii="Times New Roman" w:hAnsi="Times New Roman" w:cs="Times New Roman"/>
                <w:color w:val="auto"/>
                <w:sz w:val="24"/>
              </w:rPr>
              <w:t>边界</w:t>
            </w:r>
            <w:r>
              <w:rPr>
                <w:rFonts w:hint="default" w:ascii="Times New Roman" w:hAnsi="Times New Roman" w:cs="Times New Roman"/>
                <w:color w:val="auto"/>
                <w:sz w:val="24"/>
                <w:lang w:eastAsia="zh-CN"/>
              </w:rPr>
              <w:t>均</w:t>
            </w:r>
            <w:r>
              <w:rPr>
                <w:rFonts w:hint="default" w:ascii="Times New Roman" w:hAnsi="Times New Roman" w:cs="Times New Roman"/>
                <w:color w:val="auto"/>
                <w:sz w:val="24"/>
              </w:rPr>
              <w:t>应执行《声环境质量标准》（GB3096-2008）3类标准（昼间≤65dB（A）夜间≤55dB（A））</w:t>
            </w:r>
            <w:r>
              <w:rPr>
                <w:rFonts w:hint="default" w:ascii="Times New Roman" w:hAnsi="Times New Roman" w:cs="Times New Roman"/>
                <w:color w:val="auto"/>
                <w:sz w:val="24"/>
                <w:lang w:eastAsia="zh-CN"/>
              </w:rPr>
              <w:t>，</w:t>
            </w:r>
            <w:r>
              <w:rPr>
                <w:rFonts w:hint="default" w:ascii="Times New Roman" w:hAnsi="Times New Roman" w:cs="Times New Roman"/>
                <w:sz w:val="24"/>
                <w:lang w:val="en-US" w:eastAsia="zh-CN"/>
              </w:rPr>
              <w:t>敏感点</w:t>
            </w:r>
            <w:r>
              <w:rPr>
                <w:rFonts w:hint="default" w:ascii="Times New Roman" w:hAnsi="Times New Roman" w:cs="Times New Roman"/>
                <w:sz w:val="24"/>
              </w:rPr>
              <w:t>应执行《</w:t>
            </w:r>
            <w:r>
              <w:rPr>
                <w:rFonts w:hint="default" w:ascii="Times New Roman" w:hAnsi="Times New Roman" w:cs="Times New Roman"/>
                <w:sz w:val="24"/>
                <w:lang w:eastAsia="zh-CN"/>
              </w:rPr>
              <w:t>声环境质量标准</w:t>
            </w:r>
            <w:r>
              <w:rPr>
                <w:rFonts w:hint="default" w:ascii="Times New Roman" w:hAnsi="Times New Roman" w:cs="Times New Roman"/>
                <w:sz w:val="24"/>
              </w:rPr>
              <w:t>》（GB</w:t>
            </w:r>
            <w:r>
              <w:rPr>
                <w:rFonts w:hint="default" w:ascii="Times New Roman" w:hAnsi="Times New Roman" w:cs="Times New Roman"/>
                <w:sz w:val="24"/>
                <w:lang w:val="en-US" w:eastAsia="zh-CN"/>
              </w:rPr>
              <w:t>3096-</w:t>
            </w:r>
            <w:r>
              <w:rPr>
                <w:rFonts w:hint="default" w:ascii="Times New Roman" w:hAnsi="Times New Roman" w:cs="Times New Roman"/>
                <w:sz w:val="24"/>
              </w:rPr>
              <w:t>2008）</w:t>
            </w:r>
            <w:r>
              <w:rPr>
                <w:rFonts w:hint="default" w:ascii="Times New Roman" w:hAnsi="Times New Roman" w:cs="Times New Roman"/>
                <w:sz w:val="24"/>
                <w:lang w:val="en-US" w:eastAsia="zh-CN"/>
              </w:rPr>
              <w:t>2类标准</w:t>
            </w:r>
            <w:r>
              <w:rPr>
                <w:rFonts w:hint="default" w:ascii="Times New Roman" w:hAnsi="Times New Roman" w:cs="Times New Roman"/>
                <w:sz w:val="24"/>
              </w:rPr>
              <w:t>。</w:t>
            </w:r>
            <w:r>
              <w:rPr>
                <w:rFonts w:hint="default" w:ascii="Times New Roman" w:hAnsi="Times New Roman" w:cs="Times New Roman"/>
                <w:sz w:val="24"/>
                <w:highlight w:val="none"/>
                <w:lang w:val="en-US" w:eastAsia="zh-CN"/>
              </w:rPr>
              <w:t>201</w:t>
            </w:r>
            <w:r>
              <w:rPr>
                <w:rFonts w:hint="eastAsia" w:ascii="Times New Roman" w:hAnsi="Times New Roman" w:cs="Times New Roman"/>
                <w:sz w:val="24"/>
                <w:highlight w:val="none"/>
                <w:lang w:val="en-US" w:eastAsia="zh-CN"/>
              </w:rPr>
              <w:t>9</w:t>
            </w:r>
            <w:r>
              <w:rPr>
                <w:rFonts w:hint="default" w:ascii="Times New Roman" w:hAnsi="Times New Roman" w:cs="Times New Roman"/>
                <w:sz w:val="24"/>
                <w:highlight w:val="none"/>
                <w:lang w:val="en-US" w:eastAsia="zh-CN"/>
              </w:rPr>
              <w:t>年</w:t>
            </w:r>
            <w:r>
              <w:rPr>
                <w:rFonts w:hint="eastAsia" w:ascii="Times New Roman" w:hAnsi="Times New Roman" w:cs="Times New Roman"/>
                <w:sz w:val="24"/>
                <w:highlight w:val="none"/>
                <w:lang w:val="en-US" w:eastAsia="zh-CN"/>
              </w:rPr>
              <w:t>5</w:t>
            </w:r>
            <w:r>
              <w:rPr>
                <w:rFonts w:hint="default" w:ascii="Times New Roman" w:hAnsi="Times New Roman" w:cs="Times New Roman"/>
                <w:b w:val="0"/>
                <w:bCs/>
                <w:sz w:val="24"/>
                <w:highlight w:val="none"/>
                <w:shd w:val="clear" w:color="auto" w:fill="auto"/>
              </w:rPr>
              <w:t>月</w:t>
            </w:r>
            <w:r>
              <w:rPr>
                <w:rFonts w:hint="eastAsia" w:ascii="Times New Roman" w:hAnsi="Times New Roman" w:cs="Times New Roman"/>
                <w:b w:val="0"/>
                <w:bCs/>
                <w:sz w:val="24"/>
                <w:highlight w:val="none"/>
                <w:shd w:val="clear" w:color="auto" w:fill="auto"/>
                <w:lang w:val="en-US" w:eastAsia="zh-CN"/>
              </w:rPr>
              <w:t>5</w:t>
            </w:r>
            <w:r>
              <w:rPr>
                <w:rFonts w:hint="default" w:ascii="Times New Roman" w:hAnsi="Times New Roman" w:cs="Times New Roman"/>
                <w:b w:val="0"/>
                <w:bCs/>
                <w:sz w:val="24"/>
                <w:highlight w:val="none"/>
                <w:shd w:val="clear" w:color="auto" w:fill="auto"/>
              </w:rPr>
              <w:t>日-</w:t>
            </w:r>
            <w:r>
              <w:rPr>
                <w:rFonts w:hint="eastAsia" w:ascii="Times New Roman" w:hAnsi="Times New Roman" w:cs="Times New Roman"/>
                <w:b w:val="0"/>
                <w:bCs/>
                <w:sz w:val="24"/>
                <w:highlight w:val="none"/>
                <w:shd w:val="clear" w:color="auto" w:fill="auto"/>
                <w:lang w:val="en-US" w:eastAsia="zh-CN"/>
              </w:rPr>
              <w:t>5</w:t>
            </w:r>
            <w:r>
              <w:rPr>
                <w:rFonts w:hint="default" w:ascii="Times New Roman" w:hAnsi="Times New Roman" w:cs="Times New Roman"/>
                <w:b w:val="0"/>
                <w:bCs/>
                <w:sz w:val="24"/>
                <w:highlight w:val="none"/>
                <w:shd w:val="clear" w:color="auto" w:fill="auto"/>
              </w:rPr>
              <w:t>月</w:t>
            </w:r>
            <w:r>
              <w:rPr>
                <w:rFonts w:hint="eastAsia" w:ascii="Times New Roman" w:hAnsi="Times New Roman" w:cs="Times New Roman"/>
                <w:b w:val="0"/>
                <w:bCs/>
                <w:sz w:val="24"/>
                <w:highlight w:val="none"/>
                <w:shd w:val="clear" w:color="auto" w:fill="auto"/>
                <w:lang w:val="en-US" w:eastAsia="zh-CN"/>
              </w:rPr>
              <w:t>6</w:t>
            </w:r>
            <w:r>
              <w:rPr>
                <w:rFonts w:hint="default" w:ascii="Times New Roman" w:hAnsi="Times New Roman" w:cs="Times New Roman"/>
                <w:b w:val="0"/>
                <w:bCs/>
                <w:sz w:val="24"/>
                <w:highlight w:val="none"/>
              </w:rPr>
              <w:t>日</w:t>
            </w:r>
            <w:r>
              <w:rPr>
                <w:rFonts w:hint="default" w:ascii="Times New Roman" w:hAnsi="Times New Roman" w:cs="Times New Roman"/>
                <w:bCs/>
                <w:color w:val="auto"/>
                <w:sz w:val="24"/>
                <w:highlight w:val="none"/>
              </w:rPr>
              <w:t>通过对项目</w:t>
            </w:r>
            <w:r>
              <w:rPr>
                <w:rFonts w:hint="default" w:ascii="Times New Roman" w:hAnsi="Times New Roman" w:cs="Times New Roman"/>
                <w:bCs/>
                <w:color w:val="auto"/>
                <w:sz w:val="24"/>
                <w:highlight w:val="none"/>
                <w:lang w:eastAsia="zh-CN"/>
              </w:rPr>
              <w:t>厂界</w:t>
            </w:r>
            <w:r>
              <w:rPr>
                <w:rFonts w:hint="default" w:ascii="Times New Roman" w:hAnsi="Times New Roman" w:cs="Times New Roman"/>
                <w:bCs/>
                <w:color w:val="auto"/>
                <w:sz w:val="24"/>
                <w:highlight w:val="none"/>
              </w:rPr>
              <w:t>声环境质量现场</w:t>
            </w:r>
            <w:r>
              <w:rPr>
                <w:rFonts w:hint="default" w:ascii="Times New Roman" w:hAnsi="Times New Roman" w:cs="Times New Roman"/>
                <w:bCs/>
                <w:color w:val="auto"/>
                <w:sz w:val="24"/>
                <w:highlight w:val="none"/>
                <w:lang w:eastAsia="zh-CN"/>
              </w:rPr>
              <w:t>调查</w:t>
            </w:r>
            <w:r>
              <w:rPr>
                <w:rFonts w:hint="default" w:ascii="Times New Roman" w:hAnsi="Times New Roman" w:cs="Times New Roman"/>
                <w:bCs/>
                <w:color w:val="auto"/>
                <w:sz w:val="24"/>
                <w:highlight w:val="none"/>
              </w:rPr>
              <w:t>，现场</w:t>
            </w:r>
            <w:r>
              <w:rPr>
                <w:rFonts w:hint="default" w:ascii="Times New Roman" w:hAnsi="Times New Roman" w:cs="Times New Roman"/>
                <w:bCs/>
                <w:color w:val="auto"/>
                <w:sz w:val="24"/>
                <w:highlight w:val="none"/>
                <w:lang w:eastAsia="zh-CN"/>
              </w:rPr>
              <w:t>调查</w:t>
            </w:r>
            <w:r>
              <w:rPr>
                <w:rFonts w:hint="default" w:ascii="Times New Roman" w:hAnsi="Times New Roman" w:cs="Times New Roman"/>
                <w:bCs/>
                <w:color w:val="auto"/>
                <w:sz w:val="24"/>
                <w:highlight w:val="none"/>
              </w:rPr>
              <w:t>结果见表</w:t>
            </w:r>
            <w:r>
              <w:rPr>
                <w:rFonts w:hint="eastAsia" w:ascii="Times New Roman" w:hAnsi="Times New Roman" w:cs="Times New Roman"/>
                <w:bCs/>
                <w:color w:val="auto"/>
                <w:sz w:val="24"/>
                <w:highlight w:val="none"/>
                <w:lang w:val="en-US" w:eastAsia="zh-CN"/>
              </w:rPr>
              <w:t>21</w:t>
            </w:r>
            <w:r>
              <w:rPr>
                <w:rFonts w:hint="default" w:ascii="Times New Roman" w:hAnsi="Times New Roman" w:cs="Times New Roman"/>
                <w:bCs/>
                <w:color w:val="auto"/>
                <w:sz w:val="24"/>
                <w:highlight w:val="none"/>
              </w:rPr>
              <w:t>。</w:t>
            </w:r>
          </w:p>
          <w:p>
            <w:pPr>
              <w:adjustRightInd w:val="0"/>
              <w:snapToGrid w:val="0"/>
              <w:spacing w:line="240" w:lineRule="auto"/>
              <w:ind w:firstLine="1200" w:firstLineChars="500"/>
              <w:jc w:val="center"/>
              <w:rPr>
                <w:rFonts w:hint="default" w:ascii="Times New Roman" w:hAnsi="Times New Roman" w:cs="Times New Roman"/>
                <w:bCs/>
                <w:color w:val="auto"/>
                <w:sz w:val="24"/>
              </w:rPr>
            </w:pPr>
            <w:r>
              <w:rPr>
                <w:rFonts w:hint="default" w:ascii="Times New Roman" w:hAnsi="Times New Roman" w:cs="Times New Roman"/>
                <w:sz w:val="24"/>
              </w:rPr>
              <w:t>表</w:t>
            </w:r>
            <w:r>
              <w:rPr>
                <w:rFonts w:hint="eastAsia" w:ascii="Times New Roman" w:hAnsi="Times New Roman" w:cs="Times New Roman"/>
                <w:sz w:val="24"/>
                <w:lang w:val="en-US" w:eastAsia="zh-CN"/>
              </w:rPr>
              <w:t>21</w:t>
            </w:r>
            <w:r>
              <w:rPr>
                <w:rFonts w:hint="default" w:ascii="Times New Roman" w:hAnsi="Times New Roman" w:cs="Times New Roman"/>
                <w:sz w:val="24"/>
              </w:rPr>
              <w:t xml:space="preserve">       </w:t>
            </w:r>
            <w:r>
              <w:rPr>
                <w:rFonts w:hint="default" w:ascii="Times New Roman" w:hAnsi="Times New Roman" w:cs="Times New Roman"/>
                <w:sz w:val="24"/>
                <w:lang w:val="en-US" w:eastAsia="zh-CN"/>
              </w:rPr>
              <w:t xml:space="preserve"> </w:t>
            </w:r>
            <w:r>
              <w:rPr>
                <w:rFonts w:hint="default" w:ascii="Times New Roman" w:hAnsi="Times New Roman" w:cs="Times New Roman"/>
                <w:sz w:val="24"/>
              </w:rPr>
              <w:t>项</w:t>
            </w:r>
            <w:r>
              <w:rPr>
                <w:rFonts w:hint="default" w:ascii="Times New Roman" w:hAnsi="Times New Roman" w:cs="Times New Roman"/>
                <w:sz w:val="24"/>
                <w:highlight w:val="none"/>
              </w:rPr>
              <w:t>目区声环境现状</w:t>
            </w:r>
            <w:r>
              <w:rPr>
                <w:rFonts w:hint="default" w:ascii="Times New Roman" w:hAnsi="Times New Roman" w:cs="Times New Roman"/>
                <w:sz w:val="24"/>
                <w:lang w:eastAsia="zh-CN"/>
              </w:rPr>
              <w:t>调查</w:t>
            </w:r>
            <w:r>
              <w:rPr>
                <w:rFonts w:hint="default" w:ascii="Times New Roman" w:hAnsi="Times New Roman" w:cs="Times New Roman"/>
                <w:sz w:val="24"/>
              </w:rPr>
              <w:t>结果一览表</w:t>
            </w:r>
          </w:p>
          <w:tbl>
            <w:tblPr>
              <w:tblStyle w:val="14"/>
              <w:tblW w:w="8700" w:type="dxa"/>
              <w:jc w:val="center"/>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2112"/>
              <w:gridCol w:w="1707"/>
              <w:gridCol w:w="1733"/>
              <w:gridCol w:w="1499"/>
              <w:gridCol w:w="1649"/>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435" w:hRule="atLeast"/>
                <w:jc w:val="center"/>
              </w:trPr>
              <w:tc>
                <w:tcPr>
                  <w:tcW w:w="2112" w:type="dxa"/>
                  <w:vMerge w:val="restart"/>
                  <w:noWrap w:val="0"/>
                  <w:vAlign w:val="center"/>
                </w:tcPr>
                <w:p>
                  <w:pPr>
                    <w:jc w:val="center"/>
                    <w:rPr>
                      <w:rFonts w:hint="default" w:ascii="Times New Roman" w:hAnsi="Times New Roman" w:cs="Times New Roman"/>
                      <w:bCs/>
                      <w:szCs w:val="21"/>
                    </w:rPr>
                  </w:pPr>
                  <w:r>
                    <w:rPr>
                      <w:rFonts w:hint="default" w:ascii="Times New Roman" w:hAnsi="Times New Roman" w:cs="Times New Roman"/>
                      <w:bCs/>
                      <w:szCs w:val="21"/>
                    </w:rPr>
                    <w:t>方位</w:t>
                  </w:r>
                </w:p>
              </w:tc>
              <w:tc>
                <w:tcPr>
                  <w:tcW w:w="3440" w:type="dxa"/>
                  <w:gridSpan w:val="2"/>
                  <w:noWrap w:val="0"/>
                  <w:vAlign w:val="center"/>
                </w:tcPr>
                <w:p>
                  <w:pPr>
                    <w:jc w:val="center"/>
                    <w:rPr>
                      <w:rFonts w:hint="default" w:ascii="Times New Roman" w:hAnsi="Times New Roman" w:eastAsia="宋体" w:cs="Times New Roman"/>
                      <w:bCs/>
                      <w:szCs w:val="21"/>
                      <w:lang w:eastAsia="zh-CN"/>
                    </w:rPr>
                  </w:pPr>
                  <w:r>
                    <w:rPr>
                      <w:rFonts w:hint="default" w:ascii="Times New Roman" w:hAnsi="Times New Roman" w:cs="Times New Roman"/>
                      <w:bCs/>
                      <w:szCs w:val="21"/>
                    </w:rPr>
                    <w:t>昼间</w:t>
                  </w:r>
                </w:p>
              </w:tc>
              <w:tc>
                <w:tcPr>
                  <w:tcW w:w="3148" w:type="dxa"/>
                  <w:gridSpan w:val="2"/>
                  <w:noWrap w:val="0"/>
                  <w:vAlign w:val="center"/>
                </w:tcPr>
                <w:p>
                  <w:pPr>
                    <w:jc w:val="center"/>
                    <w:rPr>
                      <w:rFonts w:hint="default" w:ascii="Times New Roman" w:hAnsi="Times New Roman" w:cs="Times New Roman"/>
                      <w:bCs/>
                      <w:szCs w:val="21"/>
                    </w:rPr>
                  </w:pPr>
                  <w:r>
                    <w:rPr>
                      <w:rFonts w:hint="default" w:ascii="Times New Roman" w:hAnsi="Times New Roman" w:cs="Times New Roman"/>
                      <w:bCs/>
                      <w:szCs w:val="21"/>
                      <w:lang w:eastAsia="zh-CN"/>
                    </w:rPr>
                    <w:t>夜间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447" w:hRule="atLeast"/>
                <w:jc w:val="center"/>
              </w:trPr>
              <w:tc>
                <w:tcPr>
                  <w:tcW w:w="2112" w:type="dxa"/>
                  <w:vMerge w:val="continue"/>
                  <w:noWrap w:val="0"/>
                  <w:vAlign w:val="center"/>
                </w:tcPr>
                <w:p>
                  <w:pPr>
                    <w:jc w:val="center"/>
                    <w:rPr>
                      <w:rFonts w:hint="default" w:ascii="Times New Roman" w:hAnsi="Times New Roman" w:cs="Times New Roman"/>
                      <w:bCs/>
                      <w:szCs w:val="21"/>
                    </w:rPr>
                  </w:pPr>
                </w:p>
              </w:tc>
              <w:tc>
                <w:tcPr>
                  <w:tcW w:w="1707" w:type="dxa"/>
                  <w:noWrap w:val="0"/>
                  <w:vAlign w:val="center"/>
                </w:tcPr>
                <w:p>
                  <w:pPr>
                    <w:jc w:val="center"/>
                    <w:rPr>
                      <w:rFonts w:hint="default" w:ascii="Times New Roman" w:hAnsi="Times New Roman" w:cs="Times New Roman"/>
                      <w:bCs/>
                      <w:szCs w:val="21"/>
                    </w:rPr>
                  </w:pPr>
                  <w:r>
                    <w:rPr>
                      <w:rFonts w:hint="default" w:ascii="Times New Roman" w:hAnsi="Times New Roman" w:cs="Times New Roman"/>
                      <w:bCs/>
                      <w:szCs w:val="21"/>
                    </w:rPr>
                    <w:t>测量值dB（A）</w:t>
                  </w:r>
                </w:p>
              </w:tc>
              <w:tc>
                <w:tcPr>
                  <w:tcW w:w="1733" w:type="dxa"/>
                  <w:noWrap w:val="0"/>
                  <w:vAlign w:val="center"/>
                </w:tcPr>
                <w:p>
                  <w:pPr>
                    <w:jc w:val="center"/>
                    <w:rPr>
                      <w:rFonts w:hint="default" w:ascii="Times New Roman" w:hAnsi="Times New Roman" w:cs="Times New Roman"/>
                      <w:bCs/>
                      <w:szCs w:val="21"/>
                    </w:rPr>
                  </w:pPr>
                  <w:r>
                    <w:rPr>
                      <w:rFonts w:hint="default" w:ascii="Times New Roman" w:hAnsi="Times New Roman" w:cs="Times New Roman"/>
                      <w:bCs/>
                      <w:szCs w:val="21"/>
                    </w:rPr>
                    <w:t>标准值dB（A）</w:t>
                  </w:r>
                </w:p>
              </w:tc>
              <w:tc>
                <w:tcPr>
                  <w:tcW w:w="1499" w:type="dxa"/>
                  <w:noWrap w:val="0"/>
                  <w:vAlign w:val="center"/>
                </w:tcPr>
                <w:p>
                  <w:pPr>
                    <w:jc w:val="center"/>
                    <w:rPr>
                      <w:rFonts w:hint="default" w:ascii="Times New Roman" w:hAnsi="Times New Roman" w:eastAsia="宋体" w:cs="Times New Roman"/>
                      <w:bCs/>
                      <w:szCs w:val="21"/>
                      <w:lang w:eastAsia="zh-CN"/>
                    </w:rPr>
                  </w:pPr>
                  <w:r>
                    <w:rPr>
                      <w:rFonts w:hint="default" w:ascii="Times New Roman" w:hAnsi="Times New Roman" w:cs="Times New Roman"/>
                      <w:bCs/>
                      <w:szCs w:val="21"/>
                    </w:rPr>
                    <w:t>测量值dB（A）</w:t>
                  </w:r>
                </w:p>
              </w:tc>
              <w:tc>
                <w:tcPr>
                  <w:tcW w:w="1649" w:type="dxa"/>
                  <w:noWrap w:val="0"/>
                  <w:vAlign w:val="center"/>
                </w:tcPr>
                <w:p>
                  <w:pPr>
                    <w:jc w:val="center"/>
                    <w:rPr>
                      <w:rFonts w:hint="default" w:ascii="Times New Roman" w:hAnsi="Times New Roman" w:eastAsia="宋体" w:cs="Times New Roman"/>
                      <w:bCs/>
                      <w:szCs w:val="21"/>
                      <w:lang w:eastAsia="zh-CN"/>
                    </w:rPr>
                  </w:pPr>
                  <w:r>
                    <w:rPr>
                      <w:rFonts w:hint="default" w:ascii="Times New Roman" w:hAnsi="Times New Roman" w:cs="Times New Roman"/>
                      <w:bCs/>
                      <w:szCs w:val="21"/>
                    </w:rPr>
                    <w:t>标准值dB（A）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423" w:hRule="atLeast"/>
                <w:jc w:val="center"/>
              </w:trPr>
              <w:tc>
                <w:tcPr>
                  <w:tcW w:w="2112" w:type="dxa"/>
                  <w:noWrap w:val="0"/>
                  <w:vAlign w:val="center"/>
                </w:tcPr>
                <w:p>
                  <w:pPr>
                    <w:jc w:val="center"/>
                    <w:rPr>
                      <w:rFonts w:hint="default" w:ascii="Times New Roman" w:hAnsi="Times New Roman" w:cs="Times New Roman"/>
                      <w:bCs/>
                      <w:szCs w:val="21"/>
                    </w:rPr>
                  </w:pPr>
                  <w:r>
                    <w:rPr>
                      <w:rFonts w:hint="default" w:ascii="Times New Roman" w:hAnsi="Times New Roman" w:cs="Times New Roman"/>
                      <w:bCs/>
                      <w:szCs w:val="21"/>
                    </w:rPr>
                    <w:t>东厂界</w:t>
                  </w:r>
                </w:p>
              </w:tc>
              <w:tc>
                <w:tcPr>
                  <w:tcW w:w="1707" w:type="dxa"/>
                  <w:noWrap w:val="0"/>
                  <w:vAlign w:val="center"/>
                </w:tcPr>
                <w:p>
                  <w:pPr>
                    <w:spacing w:line="240" w:lineRule="atLeast"/>
                    <w:jc w:val="center"/>
                    <w:rPr>
                      <w:rFonts w:hint="default" w:ascii="Times New Roman" w:hAnsi="Times New Roman" w:eastAsia="宋体" w:cs="Times New Roman"/>
                      <w:bCs/>
                      <w:szCs w:val="21"/>
                      <w:lang w:val="en-US" w:eastAsia="zh-CN"/>
                    </w:rPr>
                  </w:pPr>
                  <w:r>
                    <w:rPr>
                      <w:rFonts w:hint="default" w:ascii="Times New Roman" w:hAnsi="Times New Roman" w:cs="Times New Roman"/>
                      <w:b w:val="0"/>
                      <w:bCs/>
                      <w:kern w:val="24"/>
                      <w:sz w:val="21"/>
                      <w:szCs w:val="21"/>
                    </w:rPr>
                    <w:t>5</w:t>
                  </w:r>
                  <w:r>
                    <w:rPr>
                      <w:rFonts w:hint="default" w:ascii="Times New Roman" w:hAnsi="Times New Roman" w:cs="Times New Roman"/>
                      <w:b w:val="0"/>
                      <w:bCs/>
                      <w:kern w:val="24"/>
                      <w:sz w:val="21"/>
                      <w:szCs w:val="21"/>
                      <w:lang w:val="en-US" w:eastAsia="zh-CN"/>
                    </w:rPr>
                    <w:t>1.8</w:t>
                  </w:r>
                  <w:r>
                    <w:rPr>
                      <w:rFonts w:hint="default" w:ascii="Times New Roman" w:hAnsi="Times New Roman" w:cs="Times New Roman"/>
                      <w:b w:val="0"/>
                      <w:bCs/>
                      <w:kern w:val="24"/>
                      <w:sz w:val="21"/>
                      <w:szCs w:val="21"/>
                    </w:rPr>
                    <w:t>~52.</w:t>
                  </w:r>
                  <w:r>
                    <w:rPr>
                      <w:rFonts w:hint="default" w:ascii="Times New Roman" w:hAnsi="Times New Roman" w:cs="Times New Roman"/>
                      <w:b w:val="0"/>
                      <w:bCs/>
                      <w:kern w:val="24"/>
                      <w:sz w:val="21"/>
                      <w:szCs w:val="21"/>
                      <w:lang w:val="en-US" w:eastAsia="zh-CN"/>
                    </w:rPr>
                    <w:t>2</w:t>
                  </w:r>
                </w:p>
              </w:tc>
              <w:tc>
                <w:tcPr>
                  <w:tcW w:w="1733" w:type="dxa"/>
                  <w:vMerge w:val="restart"/>
                  <w:noWrap w:val="0"/>
                  <w:vAlign w:val="center"/>
                </w:tcPr>
                <w:p>
                  <w:pPr>
                    <w:jc w:val="center"/>
                    <w:rPr>
                      <w:rFonts w:hint="default" w:ascii="Times New Roman" w:hAnsi="Times New Roman" w:eastAsia="宋体" w:cs="Times New Roman"/>
                      <w:bCs/>
                      <w:szCs w:val="21"/>
                      <w:lang w:val="en-US" w:eastAsia="zh-CN"/>
                    </w:rPr>
                  </w:pPr>
                  <w:r>
                    <w:rPr>
                      <w:rFonts w:hint="default" w:ascii="Times New Roman" w:hAnsi="Times New Roman" w:cs="Times New Roman"/>
                      <w:bCs/>
                      <w:szCs w:val="21"/>
                      <w:lang w:val="en-US" w:eastAsia="zh-CN"/>
                    </w:rPr>
                    <w:t xml:space="preserve"> 65     </w:t>
                  </w:r>
                </w:p>
              </w:tc>
              <w:tc>
                <w:tcPr>
                  <w:tcW w:w="1499" w:type="dxa"/>
                  <w:noWrap w:val="0"/>
                  <w:vAlign w:val="center"/>
                </w:tcPr>
                <w:p>
                  <w:pPr>
                    <w:spacing w:line="240" w:lineRule="atLeast"/>
                    <w:jc w:val="center"/>
                    <w:rPr>
                      <w:rFonts w:hint="default" w:ascii="Times New Roman" w:hAnsi="Times New Roman" w:eastAsia="宋体" w:cs="Times New Roman"/>
                      <w:bCs/>
                      <w:szCs w:val="21"/>
                      <w:lang w:val="en-US" w:eastAsia="zh-CN"/>
                    </w:rPr>
                  </w:pPr>
                  <w:r>
                    <w:rPr>
                      <w:rFonts w:hint="default" w:ascii="Times New Roman" w:hAnsi="Times New Roman" w:cs="Times New Roman"/>
                      <w:b w:val="0"/>
                      <w:bCs/>
                      <w:kern w:val="24"/>
                      <w:sz w:val="21"/>
                      <w:szCs w:val="21"/>
                    </w:rPr>
                    <w:t>4</w:t>
                  </w:r>
                  <w:r>
                    <w:rPr>
                      <w:rFonts w:hint="default" w:ascii="Times New Roman" w:hAnsi="Times New Roman" w:cs="Times New Roman"/>
                      <w:b w:val="0"/>
                      <w:bCs/>
                      <w:kern w:val="24"/>
                      <w:sz w:val="21"/>
                      <w:szCs w:val="21"/>
                      <w:lang w:val="en-US" w:eastAsia="zh-CN"/>
                    </w:rPr>
                    <w:t>3</w:t>
                  </w:r>
                  <w:r>
                    <w:rPr>
                      <w:rFonts w:hint="default" w:ascii="Times New Roman" w:hAnsi="Times New Roman" w:cs="Times New Roman"/>
                      <w:b w:val="0"/>
                      <w:bCs/>
                      <w:kern w:val="24"/>
                      <w:sz w:val="21"/>
                      <w:szCs w:val="21"/>
                    </w:rPr>
                    <w:t>.4~4</w:t>
                  </w:r>
                  <w:r>
                    <w:rPr>
                      <w:rFonts w:hint="default" w:ascii="Times New Roman" w:hAnsi="Times New Roman" w:cs="Times New Roman"/>
                      <w:b w:val="0"/>
                      <w:bCs/>
                      <w:kern w:val="24"/>
                      <w:sz w:val="21"/>
                      <w:szCs w:val="21"/>
                      <w:lang w:val="en-US" w:eastAsia="zh-CN"/>
                    </w:rPr>
                    <w:t>5</w:t>
                  </w:r>
                  <w:r>
                    <w:rPr>
                      <w:rFonts w:hint="default" w:ascii="Times New Roman" w:hAnsi="Times New Roman" w:cs="Times New Roman"/>
                      <w:b w:val="0"/>
                      <w:bCs/>
                      <w:kern w:val="24"/>
                      <w:sz w:val="21"/>
                      <w:szCs w:val="21"/>
                    </w:rPr>
                    <w:t>.9</w:t>
                  </w:r>
                </w:p>
              </w:tc>
              <w:tc>
                <w:tcPr>
                  <w:tcW w:w="1649" w:type="dxa"/>
                  <w:vMerge w:val="restart"/>
                  <w:noWrap w:val="0"/>
                  <w:vAlign w:val="center"/>
                </w:tcPr>
                <w:p>
                  <w:pPr>
                    <w:jc w:val="center"/>
                    <w:rPr>
                      <w:rFonts w:hint="default" w:ascii="Times New Roman" w:hAnsi="Times New Roman" w:eastAsia="宋体" w:cs="Times New Roman"/>
                      <w:bCs/>
                      <w:szCs w:val="21"/>
                      <w:lang w:val="en-US" w:eastAsia="zh-CN"/>
                    </w:rPr>
                  </w:pPr>
                  <w:r>
                    <w:rPr>
                      <w:rFonts w:hint="default" w:ascii="Times New Roman" w:hAnsi="Times New Roman" w:cs="Times New Roman"/>
                      <w:bCs/>
                      <w:szCs w:val="21"/>
                      <w:lang w:val="en-US" w:eastAsia="zh-CN"/>
                    </w:rPr>
                    <w:t>55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459" w:hRule="atLeast"/>
                <w:jc w:val="center"/>
              </w:trPr>
              <w:tc>
                <w:tcPr>
                  <w:tcW w:w="2112" w:type="dxa"/>
                  <w:noWrap w:val="0"/>
                  <w:vAlign w:val="center"/>
                </w:tcPr>
                <w:p>
                  <w:pPr>
                    <w:jc w:val="center"/>
                    <w:rPr>
                      <w:rFonts w:hint="default" w:ascii="Times New Roman" w:hAnsi="Times New Roman" w:cs="Times New Roman"/>
                      <w:bCs/>
                      <w:szCs w:val="21"/>
                    </w:rPr>
                  </w:pPr>
                  <w:r>
                    <w:rPr>
                      <w:rFonts w:hint="default" w:ascii="Times New Roman" w:hAnsi="Times New Roman" w:cs="Times New Roman"/>
                      <w:bCs/>
                      <w:szCs w:val="21"/>
                    </w:rPr>
                    <w:t>南厂界</w:t>
                  </w:r>
                </w:p>
              </w:tc>
              <w:tc>
                <w:tcPr>
                  <w:tcW w:w="1707" w:type="dxa"/>
                  <w:noWrap w:val="0"/>
                  <w:vAlign w:val="center"/>
                </w:tcPr>
                <w:p>
                  <w:pPr>
                    <w:spacing w:line="240" w:lineRule="atLeast"/>
                    <w:jc w:val="center"/>
                    <w:rPr>
                      <w:rFonts w:hint="default" w:ascii="Times New Roman" w:hAnsi="Times New Roman" w:eastAsia="宋体" w:cs="Times New Roman"/>
                      <w:bCs/>
                      <w:szCs w:val="21"/>
                      <w:lang w:val="en-US" w:eastAsia="zh-CN"/>
                    </w:rPr>
                  </w:pPr>
                  <w:r>
                    <w:rPr>
                      <w:rFonts w:hint="default" w:ascii="Times New Roman" w:hAnsi="Times New Roman" w:cs="Times New Roman"/>
                      <w:b w:val="0"/>
                      <w:bCs/>
                      <w:kern w:val="24"/>
                      <w:sz w:val="21"/>
                      <w:szCs w:val="21"/>
                    </w:rPr>
                    <w:t>5</w:t>
                  </w:r>
                  <w:r>
                    <w:rPr>
                      <w:rFonts w:hint="default" w:ascii="Times New Roman" w:hAnsi="Times New Roman" w:cs="Times New Roman"/>
                      <w:b w:val="0"/>
                      <w:bCs/>
                      <w:kern w:val="24"/>
                      <w:sz w:val="21"/>
                      <w:szCs w:val="21"/>
                      <w:lang w:val="en-US" w:eastAsia="zh-CN"/>
                    </w:rPr>
                    <w:t>4.4</w:t>
                  </w:r>
                  <w:r>
                    <w:rPr>
                      <w:rFonts w:hint="default" w:ascii="Times New Roman" w:hAnsi="Times New Roman" w:cs="Times New Roman"/>
                      <w:b w:val="0"/>
                      <w:bCs/>
                      <w:kern w:val="24"/>
                      <w:sz w:val="21"/>
                      <w:szCs w:val="21"/>
                    </w:rPr>
                    <w:t>~5</w:t>
                  </w:r>
                  <w:r>
                    <w:rPr>
                      <w:rFonts w:hint="default" w:ascii="Times New Roman" w:hAnsi="Times New Roman" w:cs="Times New Roman"/>
                      <w:b w:val="0"/>
                      <w:bCs/>
                      <w:kern w:val="24"/>
                      <w:sz w:val="21"/>
                      <w:szCs w:val="21"/>
                      <w:lang w:val="en-US" w:eastAsia="zh-CN"/>
                    </w:rPr>
                    <w:t>4</w:t>
                  </w:r>
                  <w:r>
                    <w:rPr>
                      <w:rFonts w:hint="default" w:ascii="Times New Roman" w:hAnsi="Times New Roman" w:cs="Times New Roman"/>
                      <w:b w:val="0"/>
                      <w:bCs/>
                      <w:kern w:val="24"/>
                      <w:sz w:val="21"/>
                      <w:szCs w:val="21"/>
                    </w:rPr>
                    <w:t>.6</w:t>
                  </w:r>
                </w:p>
              </w:tc>
              <w:tc>
                <w:tcPr>
                  <w:tcW w:w="1733" w:type="dxa"/>
                  <w:vMerge w:val="continue"/>
                  <w:noWrap w:val="0"/>
                  <w:vAlign w:val="center"/>
                </w:tcPr>
                <w:p>
                  <w:pPr>
                    <w:jc w:val="center"/>
                    <w:rPr>
                      <w:rFonts w:hint="default" w:ascii="Times New Roman" w:hAnsi="Times New Roman" w:eastAsia="宋体" w:cs="Times New Roman"/>
                      <w:bCs/>
                      <w:szCs w:val="21"/>
                      <w:lang w:val="en-US" w:eastAsia="zh-CN"/>
                    </w:rPr>
                  </w:pPr>
                </w:p>
              </w:tc>
              <w:tc>
                <w:tcPr>
                  <w:tcW w:w="1499" w:type="dxa"/>
                  <w:noWrap w:val="0"/>
                  <w:vAlign w:val="center"/>
                </w:tcPr>
                <w:p>
                  <w:pPr>
                    <w:spacing w:line="240" w:lineRule="atLeast"/>
                    <w:jc w:val="center"/>
                    <w:rPr>
                      <w:rFonts w:hint="default" w:ascii="Times New Roman" w:hAnsi="Times New Roman" w:cs="Times New Roman"/>
                      <w:bCs/>
                      <w:szCs w:val="21"/>
                      <w:lang w:val="en-US" w:eastAsia="zh-CN"/>
                    </w:rPr>
                  </w:pPr>
                  <w:r>
                    <w:rPr>
                      <w:rFonts w:hint="default" w:ascii="Times New Roman" w:hAnsi="Times New Roman" w:cs="Times New Roman"/>
                      <w:b w:val="0"/>
                      <w:bCs/>
                      <w:kern w:val="24"/>
                      <w:sz w:val="21"/>
                      <w:szCs w:val="21"/>
                    </w:rPr>
                    <w:t>4</w:t>
                  </w:r>
                  <w:r>
                    <w:rPr>
                      <w:rFonts w:hint="default" w:ascii="Times New Roman" w:hAnsi="Times New Roman" w:cs="Times New Roman"/>
                      <w:b w:val="0"/>
                      <w:bCs/>
                      <w:kern w:val="24"/>
                      <w:sz w:val="21"/>
                      <w:szCs w:val="21"/>
                      <w:lang w:val="en-US" w:eastAsia="zh-CN"/>
                    </w:rPr>
                    <w:t>2</w:t>
                  </w:r>
                  <w:r>
                    <w:rPr>
                      <w:rFonts w:hint="default" w:ascii="Times New Roman" w:hAnsi="Times New Roman" w:cs="Times New Roman"/>
                      <w:b w:val="0"/>
                      <w:bCs/>
                      <w:kern w:val="24"/>
                      <w:sz w:val="21"/>
                      <w:szCs w:val="21"/>
                    </w:rPr>
                    <w:t>.3~4</w:t>
                  </w:r>
                  <w:r>
                    <w:rPr>
                      <w:rFonts w:hint="default" w:ascii="Times New Roman" w:hAnsi="Times New Roman" w:cs="Times New Roman"/>
                      <w:b w:val="0"/>
                      <w:bCs/>
                      <w:kern w:val="24"/>
                      <w:sz w:val="21"/>
                      <w:szCs w:val="21"/>
                      <w:lang w:val="en-US" w:eastAsia="zh-CN"/>
                    </w:rPr>
                    <w:t>4</w:t>
                  </w:r>
                  <w:r>
                    <w:rPr>
                      <w:rFonts w:hint="default" w:ascii="Times New Roman" w:hAnsi="Times New Roman" w:cs="Times New Roman"/>
                      <w:b w:val="0"/>
                      <w:bCs/>
                      <w:kern w:val="24"/>
                      <w:sz w:val="21"/>
                      <w:szCs w:val="21"/>
                    </w:rPr>
                    <w:t>.1</w:t>
                  </w:r>
                </w:p>
              </w:tc>
              <w:tc>
                <w:tcPr>
                  <w:tcW w:w="1649" w:type="dxa"/>
                  <w:vMerge w:val="continue"/>
                  <w:noWrap w:val="0"/>
                  <w:vAlign w:val="center"/>
                </w:tcPr>
                <w:p>
                  <w:pPr>
                    <w:jc w:val="center"/>
                    <w:rPr>
                      <w:rFonts w:hint="default" w:ascii="Times New Roman" w:hAnsi="Times New Roman" w:eastAsia="宋体" w:cs="Times New Roman"/>
                      <w:bCs/>
                      <w:szCs w:val="21"/>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437" w:hRule="atLeast"/>
                <w:jc w:val="center"/>
              </w:trPr>
              <w:tc>
                <w:tcPr>
                  <w:tcW w:w="2112" w:type="dxa"/>
                  <w:noWrap w:val="0"/>
                  <w:vAlign w:val="center"/>
                </w:tcPr>
                <w:p>
                  <w:pPr>
                    <w:jc w:val="center"/>
                    <w:rPr>
                      <w:rFonts w:hint="default" w:ascii="Times New Roman" w:hAnsi="Times New Roman" w:cs="Times New Roman"/>
                      <w:bCs/>
                      <w:szCs w:val="21"/>
                    </w:rPr>
                  </w:pPr>
                  <w:r>
                    <w:rPr>
                      <w:rFonts w:hint="default" w:ascii="Times New Roman" w:hAnsi="Times New Roman" w:cs="Times New Roman"/>
                      <w:bCs/>
                      <w:szCs w:val="21"/>
                    </w:rPr>
                    <w:t>西厂界</w:t>
                  </w:r>
                </w:p>
              </w:tc>
              <w:tc>
                <w:tcPr>
                  <w:tcW w:w="1707" w:type="dxa"/>
                  <w:noWrap w:val="0"/>
                  <w:vAlign w:val="center"/>
                </w:tcPr>
                <w:p>
                  <w:pPr>
                    <w:spacing w:line="240" w:lineRule="atLeast"/>
                    <w:jc w:val="center"/>
                    <w:rPr>
                      <w:rFonts w:hint="default" w:ascii="Times New Roman" w:hAnsi="Times New Roman" w:eastAsia="宋体" w:cs="Times New Roman"/>
                      <w:bCs/>
                      <w:szCs w:val="21"/>
                      <w:lang w:val="en-US" w:eastAsia="zh-CN"/>
                    </w:rPr>
                  </w:pPr>
                  <w:r>
                    <w:rPr>
                      <w:rFonts w:hint="default" w:ascii="Times New Roman" w:hAnsi="Times New Roman" w:cs="Times New Roman"/>
                      <w:b w:val="0"/>
                      <w:bCs/>
                      <w:kern w:val="24"/>
                      <w:sz w:val="21"/>
                      <w:szCs w:val="21"/>
                    </w:rPr>
                    <w:t>5</w:t>
                  </w:r>
                  <w:r>
                    <w:rPr>
                      <w:rFonts w:hint="default" w:ascii="Times New Roman" w:hAnsi="Times New Roman" w:cs="Times New Roman"/>
                      <w:b w:val="0"/>
                      <w:bCs/>
                      <w:kern w:val="24"/>
                      <w:sz w:val="21"/>
                      <w:szCs w:val="21"/>
                      <w:lang w:val="en-US" w:eastAsia="zh-CN"/>
                    </w:rPr>
                    <w:t>1.7</w:t>
                  </w:r>
                  <w:r>
                    <w:rPr>
                      <w:rFonts w:hint="default" w:ascii="Times New Roman" w:hAnsi="Times New Roman" w:cs="Times New Roman"/>
                      <w:b w:val="0"/>
                      <w:bCs/>
                      <w:kern w:val="24"/>
                      <w:sz w:val="21"/>
                      <w:szCs w:val="21"/>
                    </w:rPr>
                    <w:t>~5</w:t>
                  </w:r>
                  <w:r>
                    <w:rPr>
                      <w:rFonts w:hint="default" w:ascii="Times New Roman" w:hAnsi="Times New Roman" w:cs="Times New Roman"/>
                      <w:b w:val="0"/>
                      <w:bCs/>
                      <w:kern w:val="24"/>
                      <w:sz w:val="21"/>
                      <w:szCs w:val="21"/>
                      <w:lang w:val="en-US" w:eastAsia="zh-CN"/>
                    </w:rPr>
                    <w:t>2.3</w:t>
                  </w:r>
                </w:p>
              </w:tc>
              <w:tc>
                <w:tcPr>
                  <w:tcW w:w="1733" w:type="dxa"/>
                  <w:vMerge w:val="continue"/>
                  <w:noWrap w:val="0"/>
                  <w:vAlign w:val="center"/>
                </w:tcPr>
                <w:p>
                  <w:pPr>
                    <w:jc w:val="center"/>
                    <w:rPr>
                      <w:rFonts w:hint="default" w:ascii="Times New Roman" w:hAnsi="Times New Roman" w:eastAsia="宋体" w:cs="Times New Roman"/>
                      <w:bCs/>
                      <w:szCs w:val="21"/>
                      <w:lang w:val="en-US" w:eastAsia="zh-CN"/>
                    </w:rPr>
                  </w:pPr>
                </w:p>
              </w:tc>
              <w:tc>
                <w:tcPr>
                  <w:tcW w:w="1499" w:type="dxa"/>
                  <w:noWrap w:val="0"/>
                  <w:vAlign w:val="center"/>
                </w:tcPr>
                <w:p>
                  <w:pPr>
                    <w:spacing w:line="240" w:lineRule="atLeast"/>
                    <w:jc w:val="center"/>
                    <w:rPr>
                      <w:rFonts w:hint="default" w:ascii="Times New Roman" w:hAnsi="Times New Roman" w:cs="Times New Roman"/>
                      <w:bCs/>
                      <w:szCs w:val="21"/>
                      <w:lang w:val="en-US" w:eastAsia="zh-CN"/>
                    </w:rPr>
                  </w:pPr>
                  <w:r>
                    <w:rPr>
                      <w:rFonts w:hint="default" w:ascii="Times New Roman" w:hAnsi="Times New Roman" w:cs="Times New Roman"/>
                      <w:b w:val="0"/>
                      <w:bCs/>
                      <w:kern w:val="24"/>
                      <w:sz w:val="21"/>
                      <w:szCs w:val="21"/>
                    </w:rPr>
                    <w:t>4</w:t>
                  </w:r>
                  <w:r>
                    <w:rPr>
                      <w:rFonts w:hint="default" w:ascii="Times New Roman" w:hAnsi="Times New Roman" w:cs="Times New Roman"/>
                      <w:b w:val="0"/>
                      <w:bCs/>
                      <w:kern w:val="24"/>
                      <w:sz w:val="21"/>
                      <w:szCs w:val="21"/>
                      <w:lang w:val="en-US" w:eastAsia="zh-CN"/>
                    </w:rPr>
                    <w:t>5</w:t>
                  </w:r>
                  <w:r>
                    <w:rPr>
                      <w:rFonts w:hint="default" w:ascii="Times New Roman" w:hAnsi="Times New Roman" w:cs="Times New Roman"/>
                      <w:b w:val="0"/>
                      <w:bCs/>
                      <w:kern w:val="24"/>
                      <w:sz w:val="21"/>
                      <w:szCs w:val="21"/>
                    </w:rPr>
                    <w:t>.8~4</w:t>
                  </w:r>
                  <w:r>
                    <w:rPr>
                      <w:rFonts w:hint="default" w:ascii="Times New Roman" w:hAnsi="Times New Roman" w:cs="Times New Roman"/>
                      <w:b w:val="0"/>
                      <w:bCs/>
                      <w:kern w:val="24"/>
                      <w:sz w:val="21"/>
                      <w:szCs w:val="21"/>
                      <w:lang w:val="en-US" w:eastAsia="zh-CN"/>
                    </w:rPr>
                    <w:t>6</w:t>
                  </w:r>
                  <w:r>
                    <w:rPr>
                      <w:rFonts w:hint="default" w:ascii="Times New Roman" w:hAnsi="Times New Roman" w:cs="Times New Roman"/>
                      <w:b w:val="0"/>
                      <w:bCs/>
                      <w:kern w:val="24"/>
                      <w:sz w:val="21"/>
                      <w:szCs w:val="21"/>
                    </w:rPr>
                    <w:t>.1</w:t>
                  </w:r>
                </w:p>
              </w:tc>
              <w:tc>
                <w:tcPr>
                  <w:tcW w:w="1649" w:type="dxa"/>
                  <w:vMerge w:val="continue"/>
                  <w:noWrap w:val="0"/>
                  <w:vAlign w:val="center"/>
                </w:tcPr>
                <w:p>
                  <w:pPr>
                    <w:jc w:val="center"/>
                    <w:rPr>
                      <w:rFonts w:hint="default" w:ascii="Times New Roman" w:hAnsi="Times New Roman" w:eastAsia="宋体" w:cs="Times New Roman"/>
                      <w:bCs/>
                      <w:szCs w:val="21"/>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435" w:hRule="atLeast"/>
                <w:jc w:val="center"/>
              </w:trPr>
              <w:tc>
                <w:tcPr>
                  <w:tcW w:w="2112" w:type="dxa"/>
                  <w:noWrap w:val="0"/>
                  <w:vAlign w:val="center"/>
                </w:tcPr>
                <w:p>
                  <w:pPr>
                    <w:jc w:val="center"/>
                    <w:rPr>
                      <w:rFonts w:hint="default" w:ascii="Times New Roman" w:hAnsi="Times New Roman" w:cs="Times New Roman"/>
                      <w:bCs/>
                      <w:szCs w:val="21"/>
                    </w:rPr>
                  </w:pPr>
                  <w:r>
                    <w:rPr>
                      <w:rFonts w:hint="default" w:ascii="Times New Roman" w:hAnsi="Times New Roman" w:cs="Times New Roman"/>
                      <w:bCs/>
                      <w:szCs w:val="21"/>
                    </w:rPr>
                    <w:t>北厂界</w:t>
                  </w:r>
                </w:p>
              </w:tc>
              <w:tc>
                <w:tcPr>
                  <w:tcW w:w="1707" w:type="dxa"/>
                  <w:noWrap w:val="0"/>
                  <w:vAlign w:val="center"/>
                </w:tcPr>
                <w:p>
                  <w:pPr>
                    <w:spacing w:line="240" w:lineRule="atLeast"/>
                    <w:jc w:val="center"/>
                    <w:rPr>
                      <w:rFonts w:hint="default" w:ascii="Times New Roman" w:hAnsi="Times New Roman" w:eastAsia="宋体" w:cs="Times New Roman"/>
                      <w:bCs/>
                      <w:szCs w:val="21"/>
                      <w:lang w:val="en-US" w:eastAsia="zh-CN"/>
                    </w:rPr>
                  </w:pPr>
                  <w:r>
                    <w:rPr>
                      <w:rFonts w:hint="default" w:ascii="Times New Roman" w:hAnsi="Times New Roman" w:cs="Times New Roman"/>
                      <w:b w:val="0"/>
                      <w:bCs/>
                      <w:kern w:val="24"/>
                      <w:sz w:val="21"/>
                      <w:szCs w:val="21"/>
                    </w:rPr>
                    <w:t>5</w:t>
                  </w:r>
                  <w:r>
                    <w:rPr>
                      <w:rFonts w:hint="default" w:ascii="Times New Roman" w:hAnsi="Times New Roman" w:cs="Times New Roman"/>
                      <w:b w:val="0"/>
                      <w:bCs/>
                      <w:kern w:val="24"/>
                      <w:sz w:val="21"/>
                      <w:szCs w:val="21"/>
                      <w:lang w:val="en-US" w:eastAsia="zh-CN"/>
                    </w:rPr>
                    <w:t>3.1</w:t>
                  </w:r>
                  <w:r>
                    <w:rPr>
                      <w:rFonts w:hint="default" w:ascii="Times New Roman" w:hAnsi="Times New Roman" w:cs="Times New Roman"/>
                      <w:b w:val="0"/>
                      <w:bCs/>
                      <w:kern w:val="24"/>
                      <w:sz w:val="21"/>
                      <w:szCs w:val="21"/>
                    </w:rPr>
                    <w:t>~53.5</w:t>
                  </w:r>
                </w:p>
              </w:tc>
              <w:tc>
                <w:tcPr>
                  <w:tcW w:w="1733" w:type="dxa"/>
                  <w:vMerge w:val="continue"/>
                  <w:noWrap w:val="0"/>
                  <w:vAlign w:val="center"/>
                </w:tcPr>
                <w:p>
                  <w:pPr>
                    <w:jc w:val="center"/>
                    <w:rPr>
                      <w:rFonts w:hint="default" w:ascii="Times New Roman" w:hAnsi="Times New Roman" w:cs="Times New Roman"/>
                      <w:bCs/>
                      <w:szCs w:val="21"/>
                      <w:lang w:val="en-US" w:eastAsia="zh-CN"/>
                    </w:rPr>
                  </w:pPr>
                </w:p>
              </w:tc>
              <w:tc>
                <w:tcPr>
                  <w:tcW w:w="1499" w:type="dxa"/>
                  <w:noWrap w:val="0"/>
                  <w:vAlign w:val="center"/>
                </w:tcPr>
                <w:p>
                  <w:pPr>
                    <w:spacing w:line="240" w:lineRule="atLeast"/>
                    <w:jc w:val="center"/>
                    <w:rPr>
                      <w:rFonts w:hint="default" w:ascii="Times New Roman" w:hAnsi="Times New Roman" w:cs="Times New Roman"/>
                      <w:bCs/>
                      <w:szCs w:val="21"/>
                      <w:lang w:val="en-US" w:eastAsia="zh-CN"/>
                    </w:rPr>
                  </w:pPr>
                  <w:r>
                    <w:rPr>
                      <w:rFonts w:hint="default" w:ascii="Times New Roman" w:hAnsi="Times New Roman" w:cs="Times New Roman"/>
                      <w:b w:val="0"/>
                      <w:bCs/>
                      <w:kern w:val="24"/>
                      <w:sz w:val="21"/>
                      <w:szCs w:val="21"/>
                    </w:rPr>
                    <w:t>4</w:t>
                  </w:r>
                  <w:r>
                    <w:rPr>
                      <w:rFonts w:hint="default" w:ascii="Times New Roman" w:hAnsi="Times New Roman" w:cs="Times New Roman"/>
                      <w:b w:val="0"/>
                      <w:bCs/>
                      <w:kern w:val="24"/>
                      <w:sz w:val="21"/>
                      <w:szCs w:val="21"/>
                      <w:lang w:val="en-US" w:eastAsia="zh-CN"/>
                    </w:rPr>
                    <w:t>4</w:t>
                  </w:r>
                  <w:r>
                    <w:rPr>
                      <w:rFonts w:hint="default" w:ascii="Times New Roman" w:hAnsi="Times New Roman" w:cs="Times New Roman"/>
                      <w:b w:val="0"/>
                      <w:bCs/>
                      <w:kern w:val="24"/>
                      <w:sz w:val="21"/>
                      <w:szCs w:val="21"/>
                    </w:rPr>
                    <w:t>.4~45.8</w:t>
                  </w:r>
                </w:p>
              </w:tc>
              <w:tc>
                <w:tcPr>
                  <w:tcW w:w="1649" w:type="dxa"/>
                  <w:vMerge w:val="continue"/>
                  <w:noWrap w:val="0"/>
                  <w:vAlign w:val="center"/>
                </w:tcPr>
                <w:p>
                  <w:pPr>
                    <w:jc w:val="center"/>
                    <w:rPr>
                      <w:rFonts w:hint="default" w:ascii="Times New Roman" w:hAnsi="Times New Roman" w:cs="Times New Roman"/>
                      <w:bCs/>
                      <w:szCs w:val="21"/>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433" w:hRule="atLeast"/>
                <w:jc w:val="center"/>
              </w:trPr>
              <w:tc>
                <w:tcPr>
                  <w:tcW w:w="2112" w:type="dxa"/>
                  <w:noWrap w:val="0"/>
                  <w:vAlign w:val="center"/>
                </w:tcPr>
                <w:p>
                  <w:pPr>
                    <w:jc w:val="center"/>
                    <w:rPr>
                      <w:rFonts w:hint="default" w:ascii="Times New Roman" w:hAnsi="Times New Roman" w:eastAsia="宋体" w:cs="Times New Roman"/>
                      <w:bCs/>
                      <w:szCs w:val="21"/>
                      <w:highlight w:val="none"/>
                      <w:lang w:val="en-US" w:eastAsia="zh-CN"/>
                    </w:rPr>
                  </w:pPr>
                  <w:r>
                    <w:rPr>
                      <w:rFonts w:hint="default" w:ascii="Times New Roman" w:hAnsi="Times New Roman" w:cs="Times New Roman"/>
                      <w:bCs/>
                      <w:szCs w:val="21"/>
                      <w:highlight w:val="none"/>
                      <w:lang w:val="en-US" w:eastAsia="zh-CN"/>
                    </w:rPr>
                    <w:t>大召营村</w:t>
                  </w:r>
                </w:p>
              </w:tc>
              <w:tc>
                <w:tcPr>
                  <w:tcW w:w="1707" w:type="dxa"/>
                  <w:noWrap w:val="0"/>
                  <w:vAlign w:val="center"/>
                </w:tcPr>
                <w:p>
                  <w:pPr>
                    <w:spacing w:line="240" w:lineRule="atLeast"/>
                    <w:jc w:val="center"/>
                    <w:rPr>
                      <w:rFonts w:hint="default" w:ascii="Times New Roman" w:hAnsi="Times New Roman" w:eastAsia="宋体" w:cs="Times New Roman"/>
                      <w:bCs/>
                      <w:szCs w:val="21"/>
                      <w:highlight w:val="none"/>
                      <w:lang w:val="en-US" w:eastAsia="zh-CN"/>
                    </w:rPr>
                  </w:pPr>
                  <w:r>
                    <w:rPr>
                      <w:rFonts w:hint="default" w:ascii="Times New Roman" w:hAnsi="Times New Roman" w:cs="Times New Roman"/>
                      <w:b w:val="0"/>
                      <w:bCs/>
                      <w:kern w:val="24"/>
                      <w:sz w:val="21"/>
                      <w:szCs w:val="21"/>
                      <w:highlight w:val="none"/>
                      <w:lang w:val="en-US" w:eastAsia="zh-CN"/>
                    </w:rPr>
                    <w:t>50.3~50.9</w:t>
                  </w:r>
                </w:p>
              </w:tc>
              <w:tc>
                <w:tcPr>
                  <w:tcW w:w="1733" w:type="dxa"/>
                  <w:noWrap w:val="0"/>
                  <w:vAlign w:val="center"/>
                </w:tcPr>
                <w:p>
                  <w:pPr>
                    <w:jc w:val="center"/>
                    <w:rPr>
                      <w:rFonts w:hint="default" w:ascii="Times New Roman" w:hAnsi="Times New Roman" w:cs="Times New Roman"/>
                      <w:bCs/>
                      <w:szCs w:val="21"/>
                      <w:highlight w:val="none"/>
                      <w:lang w:val="en-US" w:eastAsia="zh-CN"/>
                    </w:rPr>
                  </w:pPr>
                  <w:r>
                    <w:rPr>
                      <w:rFonts w:hint="default" w:ascii="Times New Roman" w:hAnsi="Times New Roman" w:cs="Times New Roman"/>
                      <w:bCs/>
                      <w:szCs w:val="21"/>
                      <w:highlight w:val="none"/>
                      <w:lang w:val="en-US" w:eastAsia="zh-CN"/>
                    </w:rPr>
                    <w:t>60</w:t>
                  </w:r>
                </w:p>
              </w:tc>
              <w:tc>
                <w:tcPr>
                  <w:tcW w:w="1499" w:type="dxa"/>
                  <w:noWrap w:val="0"/>
                  <w:vAlign w:val="center"/>
                </w:tcPr>
                <w:p>
                  <w:pPr>
                    <w:spacing w:line="240" w:lineRule="atLeast"/>
                    <w:jc w:val="center"/>
                    <w:rPr>
                      <w:rFonts w:hint="default" w:ascii="Times New Roman" w:hAnsi="Times New Roman" w:cs="Times New Roman"/>
                      <w:bCs/>
                      <w:szCs w:val="21"/>
                      <w:highlight w:val="none"/>
                      <w:lang w:val="en-US" w:eastAsia="zh-CN"/>
                    </w:rPr>
                  </w:pPr>
                  <w:r>
                    <w:rPr>
                      <w:rFonts w:hint="default" w:ascii="Times New Roman" w:hAnsi="Times New Roman" w:cs="Times New Roman"/>
                      <w:b w:val="0"/>
                      <w:bCs/>
                      <w:kern w:val="24"/>
                      <w:sz w:val="21"/>
                      <w:szCs w:val="21"/>
                      <w:highlight w:val="none"/>
                      <w:lang w:val="en-US" w:eastAsia="zh-CN"/>
                    </w:rPr>
                    <w:t>41.3~42.0</w:t>
                  </w:r>
                </w:p>
              </w:tc>
              <w:tc>
                <w:tcPr>
                  <w:tcW w:w="1649" w:type="dxa"/>
                  <w:noWrap w:val="0"/>
                  <w:vAlign w:val="center"/>
                </w:tcPr>
                <w:p>
                  <w:pPr>
                    <w:jc w:val="center"/>
                    <w:rPr>
                      <w:rFonts w:hint="default" w:ascii="Times New Roman" w:hAnsi="Times New Roman" w:cs="Times New Roman"/>
                      <w:bCs/>
                      <w:szCs w:val="21"/>
                      <w:highlight w:val="none"/>
                      <w:lang w:val="en-US" w:eastAsia="zh-CN"/>
                    </w:rPr>
                  </w:pPr>
                  <w:r>
                    <w:rPr>
                      <w:rFonts w:hint="default" w:ascii="Times New Roman" w:hAnsi="Times New Roman" w:cs="Times New Roman"/>
                      <w:bCs/>
                      <w:szCs w:val="21"/>
                      <w:highlight w:val="none"/>
                      <w:lang w:val="en-US" w:eastAsia="zh-CN"/>
                    </w:rPr>
                    <w:t>50</w:t>
                  </w:r>
                </w:p>
              </w:tc>
            </w:tr>
          </w:tbl>
          <w:p>
            <w:pPr>
              <w:adjustRightInd w:val="0"/>
              <w:snapToGrid w:val="0"/>
              <w:spacing w:line="360" w:lineRule="auto"/>
              <w:ind w:firstLine="480" w:firstLineChars="200"/>
              <w:rPr>
                <w:rFonts w:hint="default" w:ascii="Times New Roman" w:hAnsi="Times New Roman" w:cs="Times New Roman"/>
                <w:sz w:val="24"/>
              </w:rPr>
            </w:pPr>
            <w:r>
              <w:rPr>
                <w:rFonts w:hint="default" w:ascii="Times New Roman" w:hAnsi="Times New Roman" w:cs="Times New Roman"/>
                <w:sz w:val="24"/>
              </w:rPr>
              <w:t>由</w:t>
            </w:r>
            <w:r>
              <w:rPr>
                <w:rFonts w:hint="default" w:ascii="Times New Roman" w:hAnsi="Times New Roman" w:cs="Times New Roman"/>
                <w:sz w:val="24"/>
                <w:lang w:eastAsia="zh-CN"/>
              </w:rPr>
              <w:t>调查</w:t>
            </w:r>
            <w:r>
              <w:rPr>
                <w:rFonts w:hint="default" w:ascii="Times New Roman" w:hAnsi="Times New Roman" w:cs="Times New Roman"/>
                <w:sz w:val="24"/>
              </w:rPr>
              <w:t>结果</w:t>
            </w:r>
            <w:r>
              <w:rPr>
                <w:rFonts w:hint="default" w:ascii="Times New Roman" w:hAnsi="Times New Roman" w:cs="Times New Roman"/>
                <w:sz w:val="24"/>
                <w:lang w:eastAsia="zh-CN"/>
              </w:rPr>
              <w:t>，厂界四周</w:t>
            </w:r>
            <w:r>
              <w:rPr>
                <w:rFonts w:hint="default" w:ascii="Times New Roman" w:hAnsi="Times New Roman" w:cs="Times New Roman"/>
                <w:sz w:val="24"/>
              </w:rPr>
              <w:t>环境噪声</w:t>
            </w:r>
            <w:r>
              <w:rPr>
                <w:rFonts w:hint="default" w:ascii="Times New Roman" w:hAnsi="Times New Roman" w:cs="Times New Roman"/>
                <w:sz w:val="24"/>
                <w:lang w:eastAsia="zh-CN"/>
              </w:rPr>
              <w:t>昼、夜噪声监测均可满足《声环境质量标准》（</w:t>
            </w:r>
            <w:r>
              <w:rPr>
                <w:rFonts w:hint="default" w:ascii="Times New Roman" w:hAnsi="Times New Roman" w:cs="Times New Roman"/>
                <w:sz w:val="24"/>
                <w:lang w:val="en-US" w:eastAsia="zh-CN"/>
              </w:rPr>
              <w:t>GB3096-2008</w:t>
            </w:r>
            <w:r>
              <w:rPr>
                <w:rFonts w:hint="default" w:ascii="Times New Roman" w:hAnsi="Times New Roman" w:cs="Times New Roman"/>
                <w:sz w:val="24"/>
                <w:lang w:eastAsia="zh-CN"/>
              </w:rPr>
              <w:t>）</w:t>
            </w:r>
            <w:r>
              <w:rPr>
                <w:rFonts w:hint="default" w:ascii="Times New Roman" w:hAnsi="Times New Roman" w:cs="Times New Roman"/>
                <w:sz w:val="24"/>
                <w:lang w:val="en-US" w:eastAsia="zh-CN"/>
              </w:rPr>
              <w:t>3类标准，</w:t>
            </w:r>
            <w:r>
              <w:rPr>
                <w:rFonts w:hint="default" w:ascii="Times New Roman" w:hAnsi="Times New Roman" w:cs="Times New Roman"/>
                <w:sz w:val="24"/>
                <w:lang w:eastAsia="zh-CN"/>
              </w:rPr>
              <w:t>附近敏感点</w:t>
            </w:r>
            <w:r>
              <w:rPr>
                <w:rFonts w:hint="default" w:ascii="Times New Roman" w:hAnsi="Times New Roman" w:cs="Times New Roman"/>
                <w:sz w:val="24"/>
              </w:rPr>
              <w:t>环境噪声</w:t>
            </w:r>
            <w:r>
              <w:rPr>
                <w:rFonts w:hint="default" w:ascii="Times New Roman" w:hAnsi="Times New Roman" w:cs="Times New Roman"/>
                <w:sz w:val="24"/>
                <w:lang w:eastAsia="zh-CN"/>
              </w:rPr>
              <w:t>昼、夜噪声监测均可满足《声环境质量标准》（</w:t>
            </w:r>
            <w:r>
              <w:rPr>
                <w:rFonts w:hint="default" w:ascii="Times New Roman" w:hAnsi="Times New Roman" w:cs="Times New Roman"/>
                <w:sz w:val="24"/>
                <w:lang w:val="en-US" w:eastAsia="zh-CN"/>
              </w:rPr>
              <w:t>GB3096-2008</w:t>
            </w:r>
            <w:r>
              <w:rPr>
                <w:rFonts w:hint="default" w:ascii="Times New Roman" w:hAnsi="Times New Roman" w:cs="Times New Roman"/>
                <w:sz w:val="24"/>
                <w:lang w:eastAsia="zh-CN"/>
              </w:rPr>
              <w:t>）</w:t>
            </w:r>
            <w:r>
              <w:rPr>
                <w:rFonts w:hint="default" w:ascii="Times New Roman" w:hAnsi="Times New Roman" w:cs="Times New Roman"/>
                <w:sz w:val="24"/>
                <w:lang w:val="en-US" w:eastAsia="zh-CN"/>
              </w:rPr>
              <w:t>2类标准，</w:t>
            </w:r>
            <w:r>
              <w:rPr>
                <w:rFonts w:hint="default" w:ascii="Times New Roman" w:hAnsi="Times New Roman" w:cs="Times New Roman"/>
                <w:sz w:val="24"/>
              </w:rPr>
              <w:t>声环境质量良好。</w:t>
            </w:r>
          </w:p>
          <w:p>
            <w:pPr>
              <w:adjustRightInd w:val="0"/>
              <w:snapToGrid w:val="0"/>
              <w:spacing w:line="360" w:lineRule="auto"/>
              <w:rPr>
                <w:b/>
                <w:bCs/>
                <w:sz w:val="24"/>
              </w:rPr>
            </w:pPr>
            <w:r>
              <w:rPr>
                <w:b/>
                <w:sz w:val="24"/>
              </w:rPr>
              <w:t>4、生态环境现状</w:t>
            </w:r>
          </w:p>
          <w:p>
            <w:pPr>
              <w:adjustRightInd w:val="0"/>
              <w:snapToGrid w:val="0"/>
              <w:spacing w:line="360" w:lineRule="auto"/>
              <w:ind w:firstLine="480" w:firstLineChars="200"/>
              <w:rPr>
                <w:bCs/>
                <w:sz w:val="24"/>
              </w:rPr>
            </w:pPr>
            <w:r>
              <w:rPr>
                <w:iCs/>
                <w:sz w:val="24"/>
              </w:rPr>
              <w:t>本项目</w:t>
            </w:r>
            <w:r>
              <w:rPr>
                <w:rFonts w:hint="eastAsia"/>
                <w:iCs/>
                <w:sz w:val="24"/>
                <w:lang w:eastAsia="zh-CN"/>
              </w:rPr>
              <w:t>周围主要为企业，</w:t>
            </w:r>
            <w:r>
              <w:rPr>
                <w:rFonts w:hint="eastAsia"/>
                <w:iCs/>
                <w:sz w:val="24"/>
              </w:rPr>
              <w:t>周边500m范围内</w:t>
            </w:r>
            <w:r>
              <w:rPr>
                <w:sz w:val="24"/>
              </w:rPr>
              <w:t>无重点保护的野生动植物、风景名胜区、自然保护区及文化遗产等特殊保护目标。</w:t>
            </w:r>
          </w:p>
        </w:tc>
      </w:tr>
      <w:tr>
        <w:tblPrEx>
          <w:tblBorders>
            <w:top w:val="single" w:color="000000" w:sz="12" w:space="0"/>
            <w:left w:val="single" w:color="000000" w:sz="12" w:space="0"/>
            <w:bottom w:val="single" w:color="000000" w:sz="12" w:space="0"/>
            <w:right w:val="single" w:color="000000" w:sz="12" w:space="0"/>
            <w:insideH w:val="none" w:color="auto" w:sz="0" w:space="0"/>
            <w:insideV w:val="none" w:color="auto" w:sz="0" w:space="0"/>
          </w:tblBorders>
          <w:tblLayout w:type="fixed"/>
          <w:tblCellMar>
            <w:top w:w="0" w:type="dxa"/>
            <w:left w:w="108" w:type="dxa"/>
            <w:bottom w:w="0" w:type="dxa"/>
            <w:right w:w="108" w:type="dxa"/>
          </w:tblCellMar>
        </w:tblPrEx>
        <w:trPr>
          <w:trHeight w:val="4506" w:hRule="atLeast"/>
        </w:trPr>
        <w:tc>
          <w:tcPr>
            <w:tcW w:w="8946" w:type="dxa"/>
            <w:noWrap w:val="0"/>
            <w:vAlign w:val="top"/>
          </w:tcPr>
          <w:p>
            <w:pPr>
              <w:adjustRightInd w:val="0"/>
              <w:snapToGrid w:val="0"/>
              <w:spacing w:line="240" w:lineRule="auto"/>
              <w:rPr>
                <w:b/>
                <w:sz w:val="24"/>
                <w:highlight w:val="none"/>
              </w:rPr>
            </w:pPr>
            <w:r>
              <w:rPr>
                <w:b/>
                <w:sz w:val="24"/>
                <w:highlight w:val="none"/>
              </w:rPr>
              <w:t>主要环境保护目标(列出名单及保护级别)：</w:t>
            </w:r>
          </w:p>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480" w:firstLineChars="200"/>
              <w:jc w:val="both"/>
              <w:textAlignment w:val="auto"/>
              <w:outlineLvl w:val="9"/>
              <w:rPr>
                <w:rFonts w:hint="default" w:ascii="Times New Roman" w:hAnsi="Times New Roman" w:cs="Times New Roman"/>
                <w:color w:val="auto"/>
                <w:sz w:val="24"/>
                <w:highlight w:val="none"/>
              </w:rPr>
            </w:pPr>
            <w:r>
              <w:rPr>
                <w:rFonts w:hint="default" w:ascii="Times New Roman" w:hAnsi="Times New Roman" w:cs="Times New Roman"/>
                <w:color w:val="auto"/>
                <w:sz w:val="24"/>
                <w:highlight w:val="none"/>
              </w:rPr>
              <w:t>本项目周围环境保护目标及其距离见下表</w:t>
            </w:r>
            <w:r>
              <w:rPr>
                <w:rFonts w:hint="eastAsia" w:ascii="Times New Roman" w:hAnsi="Times New Roman" w:cs="Times New Roman"/>
                <w:color w:val="auto"/>
                <w:sz w:val="24"/>
                <w:highlight w:val="none"/>
                <w:lang w:val="en-US" w:eastAsia="zh-CN"/>
              </w:rPr>
              <w:t>22</w:t>
            </w:r>
            <w:r>
              <w:rPr>
                <w:rFonts w:hint="default" w:ascii="Times New Roman" w:hAnsi="Times New Roman" w:cs="Times New Roman"/>
                <w:color w:val="auto"/>
                <w:sz w:val="24"/>
                <w:highlight w:val="none"/>
              </w:rPr>
              <w:t>。</w:t>
            </w:r>
          </w:p>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1440" w:firstLineChars="600"/>
              <w:jc w:val="center"/>
              <w:textAlignment w:val="auto"/>
              <w:outlineLvl w:val="9"/>
              <w:rPr>
                <w:rFonts w:hint="default" w:ascii="Times New Roman" w:hAnsi="Times New Roman" w:cs="Times New Roman"/>
                <w:color w:val="auto"/>
                <w:sz w:val="24"/>
                <w:highlight w:val="none"/>
              </w:rPr>
            </w:pPr>
            <w:r>
              <w:rPr>
                <w:rFonts w:hint="default" w:ascii="Times New Roman" w:hAnsi="Times New Roman" w:cs="Times New Roman"/>
                <w:bCs/>
                <w:sz w:val="24"/>
                <w:highlight w:val="none"/>
              </w:rPr>
              <w:t>表</w:t>
            </w:r>
            <w:r>
              <w:rPr>
                <w:rFonts w:hint="eastAsia" w:ascii="Times New Roman" w:hAnsi="Times New Roman" w:cs="Times New Roman"/>
                <w:bCs/>
                <w:sz w:val="24"/>
                <w:highlight w:val="none"/>
                <w:lang w:val="en-US" w:eastAsia="zh-CN"/>
              </w:rPr>
              <w:t>21</w:t>
            </w:r>
            <w:r>
              <w:rPr>
                <w:rFonts w:hint="default" w:ascii="Times New Roman" w:hAnsi="Times New Roman" w:cs="Times New Roman"/>
                <w:bCs/>
                <w:sz w:val="24"/>
                <w:highlight w:val="none"/>
              </w:rPr>
              <w:t xml:space="preserve">  </w:t>
            </w:r>
            <w:r>
              <w:rPr>
                <w:rFonts w:hint="default" w:ascii="Times New Roman" w:hAnsi="Times New Roman" w:cs="Times New Roman"/>
                <w:bCs/>
                <w:sz w:val="24"/>
                <w:highlight w:val="none"/>
                <w:lang w:val="en-US" w:eastAsia="zh-CN"/>
              </w:rPr>
              <w:t xml:space="preserve">  </w:t>
            </w:r>
            <w:r>
              <w:rPr>
                <w:rFonts w:hint="default" w:ascii="Times New Roman" w:hAnsi="Times New Roman" w:cs="Times New Roman"/>
                <w:bCs/>
                <w:sz w:val="24"/>
                <w:highlight w:val="none"/>
              </w:rPr>
              <w:t xml:space="preserve">  本项目周围环境保护目标及其距离</w:t>
            </w:r>
          </w:p>
          <w:tbl>
            <w:tblPr>
              <w:tblStyle w:val="14"/>
              <w:tblW w:w="8700" w:type="dxa"/>
              <w:jc w:val="center"/>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649"/>
              <w:gridCol w:w="1092"/>
              <w:gridCol w:w="720"/>
              <w:gridCol w:w="756"/>
              <w:gridCol w:w="1056"/>
              <w:gridCol w:w="1080"/>
              <w:gridCol w:w="1524"/>
              <w:gridCol w:w="840"/>
              <w:gridCol w:w="983"/>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429" w:hRule="atLeast"/>
                <w:jc w:val="center"/>
              </w:trPr>
              <w:tc>
                <w:tcPr>
                  <w:tcW w:w="649" w:type="dxa"/>
                  <w:vMerge w:val="restart"/>
                  <w:noWrap w:val="0"/>
                  <w:vAlign w:val="center"/>
                </w:tcPr>
                <w:p>
                  <w:pPr>
                    <w:adjustRightInd w:val="0"/>
                    <w:snapToGrid w:val="0"/>
                    <w:spacing w:line="240" w:lineRule="auto"/>
                    <w:jc w:val="center"/>
                    <w:rPr>
                      <w:rFonts w:hint="default" w:ascii="Times New Roman" w:hAnsi="Times New Roman" w:cs="Times New Roman"/>
                      <w:highlight w:val="none"/>
                    </w:rPr>
                  </w:pPr>
                  <w:r>
                    <w:rPr>
                      <w:rFonts w:hint="default" w:ascii="Times New Roman" w:hAnsi="Times New Roman" w:cs="Times New Roman"/>
                      <w:highlight w:val="none"/>
                    </w:rPr>
                    <w:t>保护类别</w:t>
                  </w:r>
                </w:p>
              </w:tc>
              <w:tc>
                <w:tcPr>
                  <w:tcW w:w="1092" w:type="dxa"/>
                  <w:vMerge w:val="restart"/>
                  <w:noWrap w:val="0"/>
                  <w:vAlign w:val="center"/>
                </w:tcPr>
                <w:p>
                  <w:pPr>
                    <w:adjustRightInd w:val="0"/>
                    <w:snapToGrid w:val="0"/>
                    <w:spacing w:line="240" w:lineRule="auto"/>
                    <w:jc w:val="center"/>
                    <w:rPr>
                      <w:rFonts w:hint="eastAsia" w:ascii="Times New Roman" w:hAnsi="Times New Roman" w:eastAsia="Calibri" w:cs="Times New Roman"/>
                      <w:highlight w:val="none"/>
                      <w:lang w:eastAsia="zh-CN"/>
                    </w:rPr>
                  </w:pPr>
                  <w:r>
                    <w:rPr>
                      <w:rFonts w:hint="eastAsia" w:ascii="Times New Roman" w:hAnsi="Times New Roman" w:cs="Times New Roman"/>
                      <w:highlight w:val="none"/>
                      <w:lang w:eastAsia="zh-CN"/>
                    </w:rPr>
                    <w:t>保护目标名称</w:t>
                  </w:r>
                </w:p>
              </w:tc>
              <w:tc>
                <w:tcPr>
                  <w:tcW w:w="1476" w:type="dxa"/>
                  <w:gridSpan w:val="2"/>
                  <w:noWrap w:val="0"/>
                  <w:vAlign w:val="center"/>
                </w:tcPr>
                <w:p>
                  <w:pPr>
                    <w:pStyle w:val="2"/>
                    <w:keepNext/>
                    <w:keepLines/>
                    <w:pageBreakBefore w:val="0"/>
                    <w:widowControl w:val="0"/>
                    <w:kinsoku/>
                    <w:wordWrap/>
                    <w:overflowPunct/>
                    <w:topLinePunct w:val="0"/>
                    <w:autoSpaceDE/>
                    <w:autoSpaceDN/>
                    <w:bidi w:val="0"/>
                    <w:adjustRightInd w:val="0"/>
                    <w:snapToGrid w:val="0"/>
                    <w:spacing w:before="0" w:beforeLines="0" w:after="0" w:afterLines="0" w:line="240" w:lineRule="auto"/>
                    <w:ind w:right="0" w:rightChars="0"/>
                    <w:jc w:val="center"/>
                    <w:textAlignment w:val="auto"/>
                    <w:outlineLvl w:val="0"/>
                    <w:rPr>
                      <w:rFonts w:hint="default" w:ascii="Times New Roman" w:hAnsi="Times New Roman" w:cs="Times New Roman"/>
                      <w:highlight w:val="none"/>
                    </w:rPr>
                  </w:pPr>
                  <w:r>
                    <w:rPr>
                      <w:rFonts w:hint="default" w:ascii="Times New Roman" w:hAnsi="Times New Roman" w:eastAsia="宋体" w:cs="Times New Roman"/>
                      <w:b w:val="0"/>
                      <w:bCs w:val="0"/>
                      <w:sz w:val="21"/>
                      <w:szCs w:val="21"/>
                      <w:highlight w:val="none"/>
                      <w:vertAlign w:val="baseline"/>
                      <w:lang w:val="en-US" w:eastAsia="zh-CN"/>
                    </w:rPr>
                    <w:t>坐标</w:t>
                  </w:r>
                  <w:r>
                    <w:rPr>
                      <w:rFonts w:hint="eastAsia" w:ascii="Times New Roman" w:hAnsi="Times New Roman" w:eastAsia="宋体" w:cs="Times New Roman"/>
                      <w:b w:val="0"/>
                      <w:bCs w:val="0"/>
                      <w:sz w:val="21"/>
                      <w:szCs w:val="21"/>
                      <w:highlight w:val="none"/>
                      <w:vertAlign w:val="baseline"/>
                      <w:lang w:val="en-US" w:eastAsia="zh-CN"/>
                    </w:rPr>
                    <w:t>/m</w:t>
                  </w:r>
                </w:p>
              </w:tc>
              <w:tc>
                <w:tcPr>
                  <w:tcW w:w="1056" w:type="dxa"/>
                  <w:vMerge w:val="restart"/>
                  <w:noWrap w:val="0"/>
                  <w:vAlign w:val="center"/>
                </w:tcPr>
                <w:p>
                  <w:pPr>
                    <w:adjustRightInd w:val="0"/>
                    <w:snapToGrid w:val="0"/>
                    <w:spacing w:line="240" w:lineRule="auto"/>
                    <w:jc w:val="center"/>
                    <w:rPr>
                      <w:rFonts w:hint="eastAsia" w:ascii="Times New Roman" w:hAnsi="Times New Roman" w:eastAsia="Calibri" w:cs="Times New Roman"/>
                      <w:highlight w:val="none"/>
                      <w:lang w:eastAsia="zh-CN"/>
                    </w:rPr>
                  </w:pPr>
                  <w:r>
                    <w:rPr>
                      <w:rFonts w:hint="eastAsia" w:ascii="Times New Roman" w:hAnsi="Times New Roman" w:cs="Times New Roman"/>
                      <w:highlight w:val="none"/>
                      <w:lang w:eastAsia="zh-CN"/>
                    </w:rPr>
                    <w:t>保护对象</w:t>
                  </w:r>
                </w:p>
              </w:tc>
              <w:tc>
                <w:tcPr>
                  <w:tcW w:w="1080" w:type="dxa"/>
                  <w:vMerge w:val="restart"/>
                  <w:noWrap w:val="0"/>
                  <w:vAlign w:val="center"/>
                </w:tcPr>
                <w:p>
                  <w:pPr>
                    <w:adjustRightInd w:val="0"/>
                    <w:snapToGrid w:val="0"/>
                    <w:spacing w:line="240" w:lineRule="auto"/>
                    <w:jc w:val="center"/>
                    <w:rPr>
                      <w:rFonts w:hint="eastAsia" w:ascii="Times New Roman" w:hAnsi="Times New Roman" w:eastAsia="Calibri" w:cs="Times New Roman"/>
                      <w:highlight w:val="none"/>
                      <w:lang w:eastAsia="zh-CN"/>
                    </w:rPr>
                  </w:pPr>
                  <w:r>
                    <w:rPr>
                      <w:rFonts w:hint="eastAsia" w:ascii="Times New Roman" w:hAnsi="Times New Roman" w:cs="Times New Roman"/>
                      <w:highlight w:val="none"/>
                      <w:lang w:eastAsia="zh-CN"/>
                    </w:rPr>
                    <w:t>保护内容</w:t>
                  </w:r>
                </w:p>
              </w:tc>
              <w:tc>
                <w:tcPr>
                  <w:tcW w:w="1524" w:type="dxa"/>
                  <w:vMerge w:val="restart"/>
                  <w:noWrap w:val="0"/>
                  <w:vAlign w:val="center"/>
                </w:tcPr>
                <w:p>
                  <w:pPr>
                    <w:adjustRightInd w:val="0"/>
                    <w:snapToGrid w:val="0"/>
                    <w:spacing w:line="240" w:lineRule="auto"/>
                    <w:jc w:val="center"/>
                    <w:rPr>
                      <w:rFonts w:hint="eastAsia" w:ascii="Times New Roman" w:hAnsi="Times New Roman" w:eastAsia="Calibri" w:cs="Times New Roman"/>
                      <w:highlight w:val="none"/>
                      <w:lang w:eastAsia="zh-CN"/>
                    </w:rPr>
                  </w:pPr>
                  <w:r>
                    <w:rPr>
                      <w:rFonts w:hint="eastAsia" w:ascii="Times New Roman" w:hAnsi="Times New Roman" w:cs="Times New Roman"/>
                      <w:highlight w:val="none"/>
                      <w:lang w:eastAsia="zh-CN"/>
                    </w:rPr>
                    <w:t>环境功能区</w:t>
                  </w:r>
                </w:p>
              </w:tc>
              <w:tc>
                <w:tcPr>
                  <w:tcW w:w="840" w:type="dxa"/>
                  <w:vMerge w:val="restart"/>
                  <w:noWrap w:val="0"/>
                  <w:vAlign w:val="center"/>
                </w:tcPr>
                <w:p>
                  <w:pPr>
                    <w:adjustRightInd w:val="0"/>
                    <w:snapToGrid w:val="0"/>
                    <w:spacing w:line="240" w:lineRule="auto"/>
                    <w:jc w:val="center"/>
                    <w:rPr>
                      <w:rFonts w:hint="default" w:ascii="Times New Roman" w:hAnsi="Times New Roman" w:cs="Times New Roman"/>
                      <w:highlight w:val="none"/>
                    </w:rPr>
                  </w:pPr>
                  <w:r>
                    <w:rPr>
                      <w:rFonts w:hint="eastAsia" w:ascii="Times New Roman" w:hAnsi="Times New Roman" w:cs="Times New Roman"/>
                      <w:highlight w:val="none"/>
                      <w:lang w:eastAsia="zh-CN"/>
                    </w:rPr>
                    <w:t>相对厂址</w:t>
                  </w:r>
                  <w:r>
                    <w:rPr>
                      <w:rFonts w:hint="default" w:ascii="Times New Roman" w:hAnsi="Times New Roman" w:cs="Times New Roman"/>
                      <w:highlight w:val="none"/>
                    </w:rPr>
                    <w:t>方位</w:t>
                  </w:r>
                </w:p>
              </w:tc>
              <w:tc>
                <w:tcPr>
                  <w:tcW w:w="983" w:type="dxa"/>
                  <w:vMerge w:val="restart"/>
                  <w:noWrap w:val="0"/>
                  <w:vAlign w:val="center"/>
                </w:tcPr>
                <w:p>
                  <w:pPr>
                    <w:adjustRightInd w:val="0"/>
                    <w:snapToGrid w:val="0"/>
                    <w:spacing w:line="240" w:lineRule="auto"/>
                    <w:jc w:val="center"/>
                    <w:rPr>
                      <w:rFonts w:hint="default" w:ascii="Times New Roman" w:hAnsi="Times New Roman" w:cs="Times New Roman"/>
                      <w:highlight w:val="none"/>
                    </w:rPr>
                  </w:pPr>
                  <w:r>
                    <w:rPr>
                      <w:rFonts w:hint="eastAsia" w:ascii="Times New Roman" w:hAnsi="Times New Roman" w:cs="Times New Roman"/>
                      <w:highlight w:val="none"/>
                      <w:lang w:eastAsia="zh-CN"/>
                    </w:rPr>
                    <w:t>相对厂界</w:t>
                  </w:r>
                  <w:r>
                    <w:rPr>
                      <w:rFonts w:hint="default" w:ascii="Times New Roman" w:hAnsi="Times New Roman" w:cs="Times New Roman"/>
                      <w:highlight w:val="none"/>
                    </w:rPr>
                    <w:t>距离</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418" w:hRule="atLeast"/>
                <w:jc w:val="center"/>
              </w:trPr>
              <w:tc>
                <w:tcPr>
                  <w:tcW w:w="649" w:type="dxa"/>
                  <w:vMerge w:val="continue"/>
                  <w:noWrap w:val="0"/>
                  <w:vAlign w:val="center"/>
                </w:tcPr>
                <w:p>
                  <w:pPr>
                    <w:spacing w:line="240" w:lineRule="auto"/>
                    <w:jc w:val="center"/>
                    <w:rPr>
                      <w:rFonts w:hint="default" w:ascii="Times New Roman" w:hAnsi="Times New Roman" w:cs="Times New Roman"/>
                      <w:highlight w:val="yellow"/>
                    </w:rPr>
                  </w:pPr>
                </w:p>
              </w:tc>
              <w:tc>
                <w:tcPr>
                  <w:tcW w:w="1092" w:type="dxa"/>
                  <w:vMerge w:val="continue"/>
                  <w:noWrap w:val="0"/>
                  <w:vAlign w:val="center"/>
                </w:tcPr>
                <w:p>
                  <w:pPr>
                    <w:adjustRightInd w:val="0"/>
                    <w:snapToGrid w:val="0"/>
                    <w:spacing w:line="240" w:lineRule="auto"/>
                    <w:jc w:val="center"/>
                    <w:rPr>
                      <w:rFonts w:hint="default" w:ascii="Times New Roman" w:hAnsi="Times New Roman" w:cs="Times New Roman"/>
                      <w:highlight w:val="yellow"/>
                    </w:rPr>
                  </w:pPr>
                </w:p>
              </w:tc>
              <w:tc>
                <w:tcPr>
                  <w:tcW w:w="720" w:type="dxa"/>
                  <w:noWrap w:val="0"/>
                  <w:vAlign w:val="center"/>
                </w:tcPr>
                <w:p>
                  <w:pPr>
                    <w:pStyle w:val="2"/>
                    <w:keepNext/>
                    <w:keepLines/>
                    <w:pageBreakBefore w:val="0"/>
                    <w:widowControl w:val="0"/>
                    <w:kinsoku/>
                    <w:wordWrap/>
                    <w:overflowPunct/>
                    <w:topLinePunct w:val="0"/>
                    <w:autoSpaceDE/>
                    <w:autoSpaceDN/>
                    <w:bidi w:val="0"/>
                    <w:adjustRightInd w:val="0"/>
                    <w:snapToGrid w:val="0"/>
                    <w:spacing w:before="0" w:beforeLines="0" w:after="0" w:afterLines="0" w:line="240" w:lineRule="auto"/>
                    <w:ind w:right="0" w:rightChars="0"/>
                    <w:jc w:val="center"/>
                    <w:textAlignment w:val="auto"/>
                    <w:outlineLvl w:val="0"/>
                    <w:rPr>
                      <w:rFonts w:hint="default" w:ascii="Times New Roman" w:hAnsi="Times New Roman" w:cs="Times New Roman"/>
                      <w:highlight w:val="none"/>
                    </w:rPr>
                  </w:pPr>
                  <w:r>
                    <w:rPr>
                      <w:rFonts w:hint="default" w:ascii="Times New Roman" w:hAnsi="Times New Roman" w:eastAsia="宋体" w:cs="Times New Roman"/>
                      <w:b w:val="0"/>
                      <w:bCs w:val="0"/>
                      <w:sz w:val="21"/>
                      <w:szCs w:val="21"/>
                      <w:highlight w:val="none"/>
                      <w:vertAlign w:val="baseline"/>
                      <w:lang w:val="en-US" w:eastAsia="zh-CN"/>
                    </w:rPr>
                    <w:t>X</w:t>
                  </w:r>
                </w:p>
              </w:tc>
              <w:tc>
                <w:tcPr>
                  <w:tcW w:w="756" w:type="dxa"/>
                  <w:noWrap w:val="0"/>
                  <w:vAlign w:val="center"/>
                </w:tcPr>
                <w:p>
                  <w:pPr>
                    <w:pStyle w:val="2"/>
                    <w:keepNext/>
                    <w:keepLines/>
                    <w:pageBreakBefore w:val="0"/>
                    <w:widowControl w:val="0"/>
                    <w:kinsoku/>
                    <w:wordWrap/>
                    <w:overflowPunct/>
                    <w:topLinePunct w:val="0"/>
                    <w:autoSpaceDE/>
                    <w:autoSpaceDN/>
                    <w:bidi w:val="0"/>
                    <w:adjustRightInd w:val="0"/>
                    <w:snapToGrid w:val="0"/>
                    <w:spacing w:before="0" w:beforeLines="0" w:after="0" w:afterLines="0" w:line="240" w:lineRule="auto"/>
                    <w:ind w:right="0" w:rightChars="0"/>
                    <w:jc w:val="center"/>
                    <w:textAlignment w:val="auto"/>
                    <w:outlineLvl w:val="0"/>
                    <w:rPr>
                      <w:rFonts w:hint="default" w:ascii="Times New Roman" w:hAnsi="Times New Roman" w:cs="Times New Roman"/>
                      <w:highlight w:val="none"/>
                    </w:rPr>
                  </w:pPr>
                  <w:r>
                    <w:rPr>
                      <w:rFonts w:hint="default" w:ascii="Times New Roman" w:hAnsi="Times New Roman" w:eastAsia="宋体" w:cs="Times New Roman"/>
                      <w:b w:val="0"/>
                      <w:bCs w:val="0"/>
                      <w:sz w:val="21"/>
                      <w:szCs w:val="21"/>
                      <w:highlight w:val="none"/>
                      <w:vertAlign w:val="baseline"/>
                      <w:lang w:val="en-US" w:eastAsia="zh-CN"/>
                    </w:rPr>
                    <w:t>Y</w:t>
                  </w:r>
                </w:p>
              </w:tc>
              <w:tc>
                <w:tcPr>
                  <w:tcW w:w="1056" w:type="dxa"/>
                  <w:vMerge w:val="continue"/>
                  <w:noWrap w:val="0"/>
                  <w:vAlign w:val="center"/>
                </w:tcPr>
                <w:p>
                  <w:pPr>
                    <w:adjustRightInd w:val="0"/>
                    <w:snapToGrid w:val="0"/>
                    <w:spacing w:line="240" w:lineRule="auto"/>
                    <w:jc w:val="center"/>
                    <w:rPr>
                      <w:rFonts w:hint="default" w:ascii="Times New Roman" w:hAnsi="Times New Roman" w:cs="Times New Roman"/>
                      <w:highlight w:val="yellow"/>
                    </w:rPr>
                  </w:pPr>
                </w:p>
              </w:tc>
              <w:tc>
                <w:tcPr>
                  <w:tcW w:w="1080" w:type="dxa"/>
                  <w:vMerge w:val="continue"/>
                  <w:noWrap w:val="0"/>
                  <w:vAlign w:val="center"/>
                </w:tcPr>
                <w:p>
                  <w:pPr>
                    <w:spacing w:line="240" w:lineRule="auto"/>
                    <w:jc w:val="center"/>
                    <w:rPr>
                      <w:rFonts w:hint="default" w:ascii="Times New Roman" w:hAnsi="Times New Roman" w:cs="Times New Roman"/>
                      <w:highlight w:val="yellow"/>
                    </w:rPr>
                  </w:pPr>
                </w:p>
              </w:tc>
              <w:tc>
                <w:tcPr>
                  <w:tcW w:w="1524" w:type="dxa"/>
                  <w:vMerge w:val="continue"/>
                  <w:noWrap w:val="0"/>
                  <w:vAlign w:val="center"/>
                </w:tcPr>
                <w:p>
                  <w:pPr>
                    <w:spacing w:line="240" w:lineRule="auto"/>
                    <w:jc w:val="center"/>
                    <w:rPr>
                      <w:rFonts w:hint="default" w:ascii="Times New Roman" w:hAnsi="Times New Roman" w:cs="Times New Roman"/>
                      <w:highlight w:val="yellow"/>
                    </w:rPr>
                  </w:pPr>
                </w:p>
              </w:tc>
              <w:tc>
                <w:tcPr>
                  <w:tcW w:w="840" w:type="dxa"/>
                  <w:vMerge w:val="continue"/>
                  <w:noWrap w:val="0"/>
                  <w:vAlign w:val="center"/>
                </w:tcPr>
                <w:p>
                  <w:pPr>
                    <w:adjustRightInd w:val="0"/>
                    <w:snapToGrid w:val="0"/>
                    <w:spacing w:line="240" w:lineRule="auto"/>
                    <w:jc w:val="center"/>
                    <w:rPr>
                      <w:rFonts w:hint="default" w:ascii="Times New Roman" w:hAnsi="Times New Roman" w:cs="Times New Roman"/>
                      <w:highlight w:val="yellow"/>
                    </w:rPr>
                  </w:pPr>
                </w:p>
              </w:tc>
              <w:tc>
                <w:tcPr>
                  <w:tcW w:w="983" w:type="dxa"/>
                  <w:vMerge w:val="continue"/>
                  <w:noWrap w:val="0"/>
                  <w:vAlign w:val="center"/>
                </w:tcPr>
                <w:p>
                  <w:pPr>
                    <w:adjustRightInd w:val="0"/>
                    <w:snapToGrid w:val="0"/>
                    <w:spacing w:line="240" w:lineRule="auto"/>
                    <w:jc w:val="center"/>
                    <w:rPr>
                      <w:rFonts w:hint="default" w:ascii="Times New Roman" w:hAnsi="Times New Roman" w:cs="Times New Roman"/>
                      <w:highlight w:val="yellow"/>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408" w:hRule="atLeast"/>
                <w:jc w:val="center"/>
              </w:trPr>
              <w:tc>
                <w:tcPr>
                  <w:tcW w:w="649" w:type="dxa"/>
                  <w:vMerge w:val="restart"/>
                  <w:noWrap w:val="0"/>
                  <w:vAlign w:val="center"/>
                </w:tcPr>
                <w:p>
                  <w:pPr>
                    <w:adjustRightInd w:val="0"/>
                    <w:snapToGrid w:val="0"/>
                    <w:spacing w:line="240" w:lineRule="auto"/>
                    <w:jc w:val="center"/>
                    <w:rPr>
                      <w:rFonts w:hint="default" w:ascii="Times New Roman" w:hAnsi="Times New Roman" w:cs="Times New Roman"/>
                      <w:highlight w:val="yellow"/>
                    </w:rPr>
                  </w:pPr>
                  <w:r>
                    <w:rPr>
                      <w:rFonts w:hint="default" w:ascii="Times New Roman" w:hAnsi="Times New Roman" w:cs="Times New Roman"/>
                      <w:highlight w:val="none"/>
                    </w:rPr>
                    <w:t>大气环境</w:t>
                  </w:r>
                </w:p>
              </w:tc>
              <w:tc>
                <w:tcPr>
                  <w:tcW w:w="1092"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sz w:val="21"/>
                      <w:szCs w:val="21"/>
                      <w:highlight w:val="yellow"/>
                      <w:lang w:val="en-US" w:eastAsia="zh-CN"/>
                    </w:rPr>
                  </w:pPr>
                  <w:r>
                    <w:rPr>
                      <w:rFonts w:hint="eastAsia" w:ascii="Times New Roman" w:hAnsi="Times New Roman" w:cs="Times New Roman"/>
                      <w:sz w:val="21"/>
                      <w:szCs w:val="21"/>
                      <w:highlight w:val="none"/>
                      <w:lang w:val="en-US" w:eastAsia="zh-CN"/>
                    </w:rPr>
                    <w:t>大召营村</w:t>
                  </w:r>
                </w:p>
              </w:tc>
              <w:tc>
                <w:tcPr>
                  <w:tcW w:w="720" w:type="dxa"/>
                  <w:noWrap w:val="0"/>
                  <w:vAlign w:val="center"/>
                </w:tcPr>
                <w:p>
                  <w:pPr>
                    <w:adjustRightInd w:val="0"/>
                    <w:snapToGrid w:val="0"/>
                    <w:spacing w:line="240" w:lineRule="auto"/>
                    <w:jc w:val="center"/>
                    <w:rPr>
                      <w:rFonts w:hint="default" w:ascii="Times New Roman" w:hAnsi="Times New Roman" w:cs="Times New Roman"/>
                      <w:highlight w:val="yellow"/>
                      <w:lang w:val="en-US" w:eastAsia="zh-CN"/>
                    </w:rPr>
                  </w:pPr>
                  <w:r>
                    <w:rPr>
                      <w:rFonts w:hint="eastAsia" w:ascii="Times New Roman" w:hAnsi="Times New Roman" w:cs="Times New Roman"/>
                      <w:b w:val="0"/>
                      <w:bCs w:val="0"/>
                      <w:highlight w:val="none"/>
                      <w:lang w:val="en-US" w:eastAsia="zh-CN"/>
                    </w:rPr>
                    <w:t>529</w:t>
                  </w:r>
                </w:p>
              </w:tc>
              <w:tc>
                <w:tcPr>
                  <w:tcW w:w="756" w:type="dxa"/>
                  <w:noWrap w:val="0"/>
                  <w:vAlign w:val="center"/>
                </w:tcPr>
                <w:p>
                  <w:pPr>
                    <w:adjustRightInd w:val="0"/>
                    <w:snapToGrid w:val="0"/>
                    <w:spacing w:line="240" w:lineRule="auto"/>
                    <w:jc w:val="center"/>
                    <w:rPr>
                      <w:rFonts w:hint="default" w:ascii="Times New Roman" w:hAnsi="Times New Roman" w:cs="Times New Roman"/>
                      <w:highlight w:val="yellow"/>
                      <w:lang w:val="en-US" w:eastAsia="zh-CN"/>
                    </w:rPr>
                  </w:pPr>
                  <w:r>
                    <w:rPr>
                      <w:rFonts w:hint="eastAsia" w:ascii="Times New Roman" w:hAnsi="Times New Roman" w:cs="Times New Roman"/>
                      <w:b w:val="0"/>
                      <w:bCs w:val="0"/>
                      <w:highlight w:val="none"/>
                      <w:lang w:val="en-US" w:eastAsia="zh-CN"/>
                    </w:rPr>
                    <w:t>300</w:t>
                  </w:r>
                </w:p>
              </w:tc>
              <w:tc>
                <w:tcPr>
                  <w:tcW w:w="1056" w:type="dxa"/>
                  <w:noWrap w:val="0"/>
                  <w:vAlign w:val="center"/>
                </w:tcPr>
                <w:p>
                  <w:pPr>
                    <w:adjustRightInd w:val="0"/>
                    <w:snapToGrid w:val="0"/>
                    <w:spacing w:line="240" w:lineRule="auto"/>
                    <w:jc w:val="center"/>
                    <w:rPr>
                      <w:rFonts w:hint="default" w:ascii="Times New Roman" w:hAnsi="Times New Roman" w:cs="Times New Roman"/>
                      <w:highlight w:val="none"/>
                      <w:lang w:val="en-US" w:eastAsia="zh-CN"/>
                    </w:rPr>
                  </w:pPr>
                  <w:r>
                    <w:rPr>
                      <w:rFonts w:hint="eastAsia" w:ascii="Times New Roman" w:hAnsi="Times New Roman" w:cs="Times New Roman"/>
                      <w:highlight w:val="none"/>
                      <w:lang w:val="en-US" w:eastAsia="zh-CN"/>
                    </w:rPr>
                    <w:t>居民区</w:t>
                  </w:r>
                </w:p>
              </w:tc>
              <w:tc>
                <w:tcPr>
                  <w:tcW w:w="1080" w:type="dxa"/>
                  <w:noWrap w:val="0"/>
                  <w:vAlign w:val="center"/>
                </w:tcPr>
                <w:p>
                  <w:pPr>
                    <w:adjustRightInd w:val="0"/>
                    <w:snapToGrid w:val="0"/>
                    <w:spacing w:line="240" w:lineRule="auto"/>
                    <w:jc w:val="center"/>
                    <w:rPr>
                      <w:rFonts w:hint="default" w:ascii="Times New Roman" w:hAnsi="Times New Roman" w:cs="Times New Roman"/>
                      <w:highlight w:val="none"/>
                      <w:lang w:val="en-US" w:eastAsia="zh-CN"/>
                    </w:rPr>
                  </w:pPr>
                  <w:r>
                    <w:rPr>
                      <w:rFonts w:hint="eastAsia" w:ascii="Times New Roman" w:hAnsi="Times New Roman" w:cs="Times New Roman"/>
                      <w:highlight w:val="none"/>
                      <w:lang w:val="en-US" w:eastAsia="zh-CN"/>
                    </w:rPr>
                    <w:t>2887人</w:t>
                  </w:r>
                </w:p>
              </w:tc>
              <w:tc>
                <w:tcPr>
                  <w:tcW w:w="1524" w:type="dxa"/>
                  <w:vMerge w:val="restart"/>
                  <w:noWrap w:val="0"/>
                  <w:vAlign w:val="center"/>
                </w:tcPr>
                <w:p>
                  <w:pPr>
                    <w:adjustRightInd w:val="0"/>
                    <w:snapToGrid w:val="0"/>
                    <w:spacing w:line="240" w:lineRule="auto"/>
                    <w:jc w:val="center"/>
                    <w:rPr>
                      <w:rFonts w:hint="eastAsia" w:ascii="Times New Roman" w:hAnsi="Times New Roman" w:cs="Times New Roman"/>
                      <w:highlight w:val="none"/>
                      <w:lang w:val="en-US" w:eastAsia="zh-CN"/>
                    </w:rPr>
                  </w:pPr>
                  <w:r>
                    <w:rPr>
                      <w:rFonts w:hint="eastAsia" w:ascii="Times New Roman" w:hAnsi="Times New Roman" w:cs="Times New Roman"/>
                      <w:highlight w:val="none"/>
                      <w:lang w:eastAsia="zh-CN"/>
                    </w:rPr>
                    <w:t>大气环境</w:t>
                  </w:r>
                  <w:r>
                    <w:rPr>
                      <w:rFonts w:hint="eastAsia" w:ascii="Times New Roman" w:hAnsi="Times New Roman" w:cs="Times New Roman"/>
                      <w:highlight w:val="none"/>
                      <w:lang w:val="en-US" w:eastAsia="zh-CN"/>
                    </w:rPr>
                    <w:t xml:space="preserve"> </w:t>
                  </w:r>
                </w:p>
                <w:p>
                  <w:pPr>
                    <w:adjustRightInd w:val="0"/>
                    <w:snapToGrid w:val="0"/>
                    <w:spacing w:line="240" w:lineRule="auto"/>
                    <w:jc w:val="center"/>
                    <w:rPr>
                      <w:rFonts w:hint="eastAsia" w:ascii="Times New Roman" w:hAnsi="Times New Roman" w:eastAsia="Calibri" w:cs="Times New Roman"/>
                      <w:highlight w:val="none"/>
                      <w:lang w:eastAsia="zh-CN"/>
                    </w:rPr>
                  </w:pPr>
                  <w:r>
                    <w:rPr>
                      <w:rFonts w:hint="eastAsia" w:ascii="Times New Roman" w:hAnsi="Times New Roman" w:cs="Times New Roman"/>
                      <w:highlight w:val="none"/>
                      <w:lang w:eastAsia="zh-CN"/>
                    </w:rPr>
                    <w:t>二类功能区</w:t>
                  </w:r>
                </w:p>
              </w:tc>
              <w:tc>
                <w:tcPr>
                  <w:tcW w:w="840"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sz w:val="21"/>
                      <w:szCs w:val="21"/>
                      <w:highlight w:val="none"/>
                      <w:lang w:eastAsia="zh-CN"/>
                    </w:rPr>
                  </w:pPr>
                  <w:r>
                    <w:rPr>
                      <w:rFonts w:hint="eastAsia" w:ascii="Times New Roman" w:hAnsi="Times New Roman" w:cs="Times New Roman"/>
                      <w:b w:val="0"/>
                      <w:bCs w:val="0"/>
                      <w:sz w:val="21"/>
                      <w:szCs w:val="21"/>
                      <w:highlight w:val="none"/>
                      <w:vertAlign w:val="baseline"/>
                      <w:lang w:val="en-US" w:eastAsia="zh-CN"/>
                    </w:rPr>
                    <w:t>东</w:t>
                  </w:r>
                </w:p>
              </w:tc>
              <w:tc>
                <w:tcPr>
                  <w:tcW w:w="983"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sz w:val="21"/>
                      <w:szCs w:val="21"/>
                      <w:highlight w:val="none"/>
                    </w:rPr>
                  </w:pPr>
                  <w:r>
                    <w:rPr>
                      <w:rFonts w:hint="eastAsia" w:ascii="Times New Roman" w:hAnsi="Times New Roman" w:cs="Times New Roman"/>
                      <w:b w:val="0"/>
                      <w:bCs w:val="0"/>
                      <w:sz w:val="21"/>
                      <w:szCs w:val="21"/>
                      <w:highlight w:val="none"/>
                      <w:vertAlign w:val="baseline"/>
                      <w:lang w:val="en-US" w:eastAsia="zh-CN"/>
                    </w:rPr>
                    <w:t>190</w:t>
                  </w:r>
                  <w:r>
                    <w:rPr>
                      <w:rFonts w:hint="default" w:ascii="Times New Roman" w:hAnsi="Times New Roman" w:cs="Times New Roman"/>
                      <w:b w:val="0"/>
                      <w:bCs w:val="0"/>
                      <w:sz w:val="21"/>
                      <w:szCs w:val="21"/>
                      <w:highlight w:val="none"/>
                      <w:vertAlign w:val="baseline"/>
                      <w:lang w:val="en-US" w:eastAsia="zh-CN"/>
                    </w:rPr>
                    <w:t>m</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425" w:hRule="atLeast"/>
                <w:jc w:val="center"/>
              </w:trPr>
              <w:tc>
                <w:tcPr>
                  <w:tcW w:w="649" w:type="dxa"/>
                  <w:vMerge w:val="continue"/>
                  <w:noWrap w:val="0"/>
                  <w:vAlign w:val="center"/>
                </w:tcPr>
                <w:p>
                  <w:pPr>
                    <w:adjustRightInd w:val="0"/>
                    <w:snapToGrid w:val="0"/>
                    <w:spacing w:line="240" w:lineRule="auto"/>
                    <w:jc w:val="center"/>
                    <w:rPr>
                      <w:rFonts w:hint="default" w:ascii="Times New Roman" w:hAnsi="Times New Roman" w:cs="Times New Roman"/>
                      <w:highlight w:val="yellow"/>
                    </w:rPr>
                  </w:pPr>
                </w:p>
              </w:tc>
              <w:tc>
                <w:tcPr>
                  <w:tcW w:w="1092"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sz w:val="21"/>
                      <w:szCs w:val="21"/>
                      <w:highlight w:val="none"/>
                    </w:rPr>
                  </w:pPr>
                  <w:r>
                    <w:rPr>
                      <w:rFonts w:hint="eastAsia" w:ascii="Times New Roman" w:hAnsi="Times New Roman" w:cs="Times New Roman"/>
                      <w:b w:val="0"/>
                      <w:bCs w:val="0"/>
                      <w:sz w:val="21"/>
                      <w:szCs w:val="21"/>
                      <w:highlight w:val="none"/>
                      <w:vertAlign w:val="baseline"/>
                      <w:lang w:val="en-US" w:eastAsia="zh-CN"/>
                    </w:rPr>
                    <w:t>刘大召村</w:t>
                  </w:r>
                </w:p>
              </w:tc>
              <w:tc>
                <w:tcPr>
                  <w:tcW w:w="720" w:type="dxa"/>
                  <w:noWrap w:val="0"/>
                  <w:vAlign w:val="center"/>
                </w:tcPr>
                <w:p>
                  <w:pPr>
                    <w:adjustRightInd w:val="0"/>
                    <w:snapToGrid w:val="0"/>
                    <w:spacing w:line="240" w:lineRule="auto"/>
                    <w:jc w:val="center"/>
                    <w:rPr>
                      <w:rFonts w:hint="default" w:ascii="Times New Roman" w:hAnsi="Times New Roman" w:cs="Times New Roman"/>
                      <w:highlight w:val="none"/>
                      <w:lang w:val="en-US" w:eastAsia="zh-CN"/>
                    </w:rPr>
                  </w:pPr>
                  <w:r>
                    <w:rPr>
                      <w:rFonts w:hint="eastAsia" w:ascii="Times New Roman" w:hAnsi="Times New Roman" w:cs="Times New Roman"/>
                      <w:highlight w:val="none"/>
                      <w:lang w:val="en-US" w:eastAsia="zh-CN"/>
                    </w:rPr>
                    <w:t>1422</w:t>
                  </w:r>
                </w:p>
              </w:tc>
              <w:tc>
                <w:tcPr>
                  <w:tcW w:w="756" w:type="dxa"/>
                  <w:noWrap w:val="0"/>
                  <w:vAlign w:val="center"/>
                </w:tcPr>
                <w:p>
                  <w:pPr>
                    <w:adjustRightInd w:val="0"/>
                    <w:snapToGrid w:val="0"/>
                    <w:spacing w:line="240" w:lineRule="auto"/>
                    <w:jc w:val="center"/>
                    <w:rPr>
                      <w:rFonts w:hint="default" w:ascii="Times New Roman" w:hAnsi="Times New Roman" w:cs="Times New Roman"/>
                      <w:highlight w:val="none"/>
                      <w:lang w:val="en-US" w:eastAsia="zh-CN"/>
                    </w:rPr>
                  </w:pPr>
                  <w:r>
                    <w:rPr>
                      <w:rFonts w:hint="eastAsia" w:ascii="Times New Roman" w:hAnsi="Times New Roman" w:cs="Times New Roman"/>
                      <w:highlight w:val="none"/>
                      <w:lang w:val="en-US" w:eastAsia="zh-CN"/>
                    </w:rPr>
                    <w:t>229</w:t>
                  </w:r>
                </w:p>
              </w:tc>
              <w:tc>
                <w:tcPr>
                  <w:tcW w:w="1056" w:type="dxa"/>
                  <w:noWrap w:val="0"/>
                  <w:vAlign w:val="center"/>
                </w:tcPr>
                <w:p>
                  <w:pPr>
                    <w:adjustRightInd w:val="0"/>
                    <w:snapToGrid w:val="0"/>
                    <w:spacing w:line="240" w:lineRule="auto"/>
                    <w:jc w:val="center"/>
                    <w:rPr>
                      <w:rFonts w:hint="default" w:ascii="Times New Roman" w:hAnsi="Times New Roman" w:cs="Times New Roman"/>
                      <w:highlight w:val="none"/>
                      <w:lang w:val="en-US" w:eastAsia="zh-CN"/>
                    </w:rPr>
                  </w:pPr>
                  <w:r>
                    <w:rPr>
                      <w:rFonts w:hint="eastAsia" w:ascii="Times New Roman" w:hAnsi="Times New Roman" w:cs="Times New Roman"/>
                      <w:highlight w:val="none"/>
                      <w:lang w:val="en-US" w:eastAsia="zh-CN"/>
                    </w:rPr>
                    <w:t>居民区</w:t>
                  </w:r>
                </w:p>
              </w:tc>
              <w:tc>
                <w:tcPr>
                  <w:tcW w:w="1080" w:type="dxa"/>
                  <w:noWrap w:val="0"/>
                  <w:vAlign w:val="center"/>
                </w:tcPr>
                <w:p>
                  <w:pPr>
                    <w:adjustRightInd w:val="0"/>
                    <w:snapToGrid w:val="0"/>
                    <w:spacing w:line="240" w:lineRule="auto"/>
                    <w:jc w:val="center"/>
                    <w:rPr>
                      <w:rFonts w:hint="default" w:ascii="Times New Roman" w:hAnsi="Times New Roman" w:cs="Times New Roman"/>
                      <w:highlight w:val="none"/>
                      <w:lang w:val="en-US" w:eastAsia="zh-CN"/>
                    </w:rPr>
                  </w:pPr>
                  <w:r>
                    <w:rPr>
                      <w:rFonts w:hint="eastAsia" w:ascii="Times New Roman" w:hAnsi="Times New Roman" w:cs="Times New Roman"/>
                      <w:highlight w:val="none"/>
                      <w:lang w:val="en-US" w:eastAsia="zh-CN"/>
                    </w:rPr>
                    <w:t>1026人</w:t>
                  </w:r>
                </w:p>
              </w:tc>
              <w:tc>
                <w:tcPr>
                  <w:tcW w:w="1524" w:type="dxa"/>
                  <w:vMerge w:val="continue"/>
                  <w:noWrap w:val="0"/>
                  <w:vAlign w:val="center"/>
                </w:tcPr>
                <w:p>
                  <w:pPr>
                    <w:adjustRightInd w:val="0"/>
                    <w:snapToGrid w:val="0"/>
                    <w:spacing w:line="240" w:lineRule="auto"/>
                    <w:jc w:val="center"/>
                    <w:rPr>
                      <w:rFonts w:hint="default" w:ascii="Times New Roman" w:hAnsi="Times New Roman" w:cs="Times New Roman"/>
                      <w:highlight w:val="yellow"/>
                      <w:lang w:val="en-US" w:eastAsia="zh-CN"/>
                    </w:rPr>
                  </w:pPr>
                </w:p>
              </w:tc>
              <w:tc>
                <w:tcPr>
                  <w:tcW w:w="840"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sz w:val="21"/>
                      <w:szCs w:val="21"/>
                      <w:highlight w:val="none"/>
                      <w:lang w:val="en-US" w:eastAsia="zh-CN"/>
                    </w:rPr>
                  </w:pPr>
                  <w:r>
                    <w:rPr>
                      <w:rFonts w:hint="eastAsia" w:ascii="Times New Roman" w:hAnsi="Times New Roman" w:cs="Times New Roman"/>
                      <w:b w:val="0"/>
                      <w:bCs w:val="0"/>
                      <w:sz w:val="21"/>
                      <w:szCs w:val="21"/>
                      <w:highlight w:val="none"/>
                      <w:vertAlign w:val="baseline"/>
                      <w:lang w:val="en-US" w:eastAsia="zh-CN"/>
                    </w:rPr>
                    <w:t>东</w:t>
                  </w:r>
                </w:p>
              </w:tc>
              <w:tc>
                <w:tcPr>
                  <w:tcW w:w="983"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sz w:val="21"/>
                      <w:szCs w:val="21"/>
                      <w:highlight w:val="none"/>
                      <w:lang w:val="en-US" w:eastAsia="zh-CN"/>
                    </w:rPr>
                  </w:pPr>
                  <w:r>
                    <w:rPr>
                      <w:rFonts w:hint="eastAsia" w:ascii="Times New Roman" w:hAnsi="Times New Roman" w:cs="Times New Roman"/>
                      <w:b w:val="0"/>
                      <w:bCs w:val="0"/>
                      <w:sz w:val="21"/>
                      <w:szCs w:val="21"/>
                      <w:highlight w:val="none"/>
                      <w:vertAlign w:val="baseline"/>
                      <w:lang w:val="en-US" w:eastAsia="zh-CN"/>
                    </w:rPr>
                    <w:t>980</w:t>
                  </w:r>
                  <w:r>
                    <w:rPr>
                      <w:rFonts w:hint="default" w:ascii="Times New Roman" w:hAnsi="Times New Roman" w:cs="Times New Roman"/>
                      <w:b w:val="0"/>
                      <w:bCs w:val="0"/>
                      <w:sz w:val="21"/>
                      <w:szCs w:val="21"/>
                      <w:highlight w:val="none"/>
                      <w:vertAlign w:val="baseline"/>
                      <w:lang w:val="en-US" w:eastAsia="zh-CN"/>
                    </w:rPr>
                    <w:t>m</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444" w:hRule="atLeast"/>
                <w:jc w:val="center"/>
              </w:trPr>
              <w:tc>
                <w:tcPr>
                  <w:tcW w:w="649" w:type="dxa"/>
                  <w:vMerge w:val="continue"/>
                  <w:noWrap w:val="0"/>
                  <w:vAlign w:val="center"/>
                </w:tcPr>
                <w:p>
                  <w:pPr>
                    <w:adjustRightInd w:val="0"/>
                    <w:snapToGrid w:val="0"/>
                    <w:spacing w:line="240" w:lineRule="auto"/>
                    <w:jc w:val="center"/>
                    <w:rPr>
                      <w:rFonts w:hint="default" w:ascii="Times New Roman" w:hAnsi="Times New Roman" w:cs="Times New Roman"/>
                      <w:highlight w:val="yellow"/>
                    </w:rPr>
                  </w:pPr>
                </w:p>
              </w:tc>
              <w:tc>
                <w:tcPr>
                  <w:tcW w:w="1092"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sz w:val="21"/>
                      <w:szCs w:val="21"/>
                      <w:highlight w:val="none"/>
                    </w:rPr>
                  </w:pPr>
                  <w:r>
                    <w:rPr>
                      <w:rFonts w:hint="eastAsia" w:ascii="Times New Roman" w:hAnsi="Times New Roman" w:cs="Times New Roman"/>
                      <w:b w:val="0"/>
                      <w:bCs w:val="0"/>
                      <w:sz w:val="21"/>
                      <w:szCs w:val="21"/>
                      <w:highlight w:val="none"/>
                      <w:vertAlign w:val="baseline"/>
                      <w:lang w:val="en-US" w:eastAsia="zh-CN"/>
                    </w:rPr>
                    <w:t>李大召村</w:t>
                  </w:r>
                </w:p>
              </w:tc>
              <w:tc>
                <w:tcPr>
                  <w:tcW w:w="720" w:type="dxa"/>
                  <w:noWrap w:val="0"/>
                  <w:vAlign w:val="center"/>
                </w:tcPr>
                <w:p>
                  <w:pPr>
                    <w:adjustRightInd w:val="0"/>
                    <w:snapToGrid w:val="0"/>
                    <w:spacing w:line="240" w:lineRule="auto"/>
                    <w:jc w:val="center"/>
                    <w:rPr>
                      <w:rFonts w:hint="default" w:ascii="Times New Roman" w:hAnsi="Times New Roman" w:cs="Times New Roman"/>
                      <w:highlight w:val="none"/>
                      <w:lang w:val="en-US" w:eastAsia="zh-CN"/>
                    </w:rPr>
                  </w:pPr>
                  <w:r>
                    <w:rPr>
                      <w:rFonts w:hint="eastAsia" w:ascii="Times New Roman" w:hAnsi="Times New Roman" w:cs="Times New Roman"/>
                      <w:highlight w:val="none"/>
                      <w:lang w:val="en-US" w:eastAsia="zh-CN"/>
                    </w:rPr>
                    <w:t>1422</w:t>
                  </w:r>
                </w:p>
              </w:tc>
              <w:tc>
                <w:tcPr>
                  <w:tcW w:w="756" w:type="dxa"/>
                  <w:noWrap w:val="0"/>
                  <w:vAlign w:val="center"/>
                </w:tcPr>
                <w:p>
                  <w:pPr>
                    <w:adjustRightInd w:val="0"/>
                    <w:snapToGrid w:val="0"/>
                    <w:spacing w:line="240" w:lineRule="auto"/>
                    <w:jc w:val="center"/>
                    <w:rPr>
                      <w:rFonts w:hint="default" w:ascii="Times New Roman" w:hAnsi="Times New Roman" w:cs="Times New Roman"/>
                      <w:highlight w:val="none"/>
                      <w:lang w:val="en-US" w:eastAsia="zh-CN"/>
                    </w:rPr>
                  </w:pPr>
                  <w:r>
                    <w:rPr>
                      <w:rFonts w:hint="eastAsia" w:ascii="Times New Roman" w:hAnsi="Times New Roman" w:cs="Times New Roman"/>
                      <w:highlight w:val="none"/>
                      <w:lang w:val="en-US" w:eastAsia="zh-CN"/>
                    </w:rPr>
                    <w:t>719</w:t>
                  </w:r>
                </w:p>
              </w:tc>
              <w:tc>
                <w:tcPr>
                  <w:tcW w:w="1056" w:type="dxa"/>
                  <w:noWrap w:val="0"/>
                  <w:vAlign w:val="center"/>
                </w:tcPr>
                <w:p>
                  <w:pPr>
                    <w:adjustRightInd w:val="0"/>
                    <w:snapToGrid w:val="0"/>
                    <w:spacing w:line="240" w:lineRule="auto"/>
                    <w:jc w:val="center"/>
                    <w:rPr>
                      <w:rFonts w:hint="default" w:ascii="Times New Roman" w:hAnsi="Times New Roman" w:cs="Times New Roman"/>
                      <w:highlight w:val="none"/>
                      <w:lang w:val="en-US" w:eastAsia="zh-CN"/>
                    </w:rPr>
                  </w:pPr>
                  <w:r>
                    <w:rPr>
                      <w:rFonts w:hint="eastAsia" w:ascii="Times New Roman" w:hAnsi="Times New Roman" w:cs="Times New Roman"/>
                      <w:highlight w:val="none"/>
                      <w:lang w:val="en-US" w:eastAsia="zh-CN"/>
                    </w:rPr>
                    <w:t>居民区</w:t>
                  </w:r>
                </w:p>
              </w:tc>
              <w:tc>
                <w:tcPr>
                  <w:tcW w:w="1080" w:type="dxa"/>
                  <w:noWrap w:val="0"/>
                  <w:vAlign w:val="center"/>
                </w:tcPr>
                <w:p>
                  <w:pPr>
                    <w:adjustRightInd w:val="0"/>
                    <w:snapToGrid w:val="0"/>
                    <w:spacing w:line="240" w:lineRule="auto"/>
                    <w:jc w:val="center"/>
                    <w:rPr>
                      <w:rFonts w:hint="default" w:ascii="Times New Roman" w:hAnsi="Times New Roman" w:cs="Times New Roman"/>
                      <w:highlight w:val="none"/>
                      <w:lang w:val="en-US" w:eastAsia="zh-CN"/>
                    </w:rPr>
                  </w:pPr>
                  <w:r>
                    <w:rPr>
                      <w:rFonts w:hint="eastAsia" w:ascii="Times New Roman" w:hAnsi="Times New Roman" w:cs="Times New Roman"/>
                      <w:highlight w:val="none"/>
                      <w:lang w:val="en-US" w:eastAsia="zh-CN"/>
                    </w:rPr>
                    <w:t>1100人</w:t>
                  </w:r>
                </w:p>
              </w:tc>
              <w:tc>
                <w:tcPr>
                  <w:tcW w:w="1524" w:type="dxa"/>
                  <w:vMerge w:val="continue"/>
                  <w:noWrap w:val="0"/>
                  <w:vAlign w:val="center"/>
                </w:tcPr>
                <w:p>
                  <w:pPr>
                    <w:adjustRightInd w:val="0"/>
                    <w:snapToGrid w:val="0"/>
                    <w:spacing w:line="240" w:lineRule="auto"/>
                    <w:jc w:val="center"/>
                    <w:rPr>
                      <w:rFonts w:hint="default" w:ascii="Times New Roman" w:hAnsi="Times New Roman" w:cs="Times New Roman"/>
                      <w:highlight w:val="yellow"/>
                      <w:lang w:eastAsia="zh-CN"/>
                    </w:rPr>
                  </w:pPr>
                </w:p>
              </w:tc>
              <w:tc>
                <w:tcPr>
                  <w:tcW w:w="840"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sz w:val="21"/>
                      <w:szCs w:val="21"/>
                      <w:highlight w:val="none"/>
                      <w:lang w:eastAsia="zh-CN"/>
                    </w:rPr>
                  </w:pPr>
                  <w:r>
                    <w:rPr>
                      <w:rFonts w:hint="eastAsia" w:ascii="Times New Roman" w:hAnsi="Times New Roman" w:cs="Times New Roman"/>
                      <w:b w:val="0"/>
                      <w:bCs w:val="0"/>
                      <w:sz w:val="21"/>
                      <w:szCs w:val="21"/>
                      <w:highlight w:val="none"/>
                      <w:vertAlign w:val="baseline"/>
                      <w:lang w:val="en-US" w:eastAsia="zh-CN"/>
                    </w:rPr>
                    <w:t>东</w:t>
                  </w:r>
                  <w:r>
                    <w:rPr>
                      <w:rFonts w:hint="default" w:ascii="Times New Roman" w:hAnsi="Times New Roman" w:cs="Times New Roman"/>
                      <w:b w:val="0"/>
                      <w:bCs w:val="0"/>
                      <w:sz w:val="21"/>
                      <w:szCs w:val="21"/>
                      <w:highlight w:val="none"/>
                      <w:vertAlign w:val="baseline"/>
                      <w:lang w:val="en-US" w:eastAsia="zh-CN"/>
                    </w:rPr>
                    <w:t>北</w:t>
                  </w:r>
                </w:p>
              </w:tc>
              <w:tc>
                <w:tcPr>
                  <w:tcW w:w="983"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sz w:val="21"/>
                      <w:szCs w:val="21"/>
                      <w:highlight w:val="none"/>
                      <w:lang w:val="en-US" w:eastAsia="zh-CN"/>
                    </w:rPr>
                  </w:pPr>
                  <w:r>
                    <w:rPr>
                      <w:rFonts w:hint="eastAsia" w:ascii="Times New Roman" w:hAnsi="Times New Roman" w:cs="Times New Roman"/>
                      <w:b w:val="0"/>
                      <w:bCs w:val="0"/>
                      <w:sz w:val="21"/>
                      <w:szCs w:val="21"/>
                      <w:highlight w:val="none"/>
                      <w:vertAlign w:val="baseline"/>
                      <w:lang w:val="en-US" w:eastAsia="zh-CN"/>
                    </w:rPr>
                    <w:t>1027m</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410" w:hRule="atLeast"/>
                <w:jc w:val="center"/>
              </w:trPr>
              <w:tc>
                <w:tcPr>
                  <w:tcW w:w="649" w:type="dxa"/>
                  <w:vMerge w:val="continue"/>
                  <w:noWrap w:val="0"/>
                  <w:vAlign w:val="center"/>
                </w:tcPr>
                <w:p>
                  <w:pPr>
                    <w:adjustRightInd w:val="0"/>
                    <w:snapToGrid w:val="0"/>
                    <w:spacing w:line="240" w:lineRule="auto"/>
                    <w:jc w:val="center"/>
                    <w:rPr>
                      <w:rFonts w:hint="default" w:ascii="Times New Roman" w:hAnsi="Times New Roman" w:cs="Times New Roman"/>
                      <w:highlight w:val="yellow"/>
                    </w:rPr>
                  </w:pPr>
                </w:p>
              </w:tc>
              <w:tc>
                <w:tcPr>
                  <w:tcW w:w="1092"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sz w:val="21"/>
                      <w:szCs w:val="21"/>
                      <w:highlight w:val="none"/>
                      <w:lang w:val="en-US" w:eastAsia="zh-CN"/>
                    </w:rPr>
                  </w:pPr>
                  <w:r>
                    <w:rPr>
                      <w:rFonts w:hint="eastAsia" w:ascii="Times New Roman" w:hAnsi="Times New Roman" w:cs="Times New Roman"/>
                      <w:b w:val="0"/>
                      <w:bCs w:val="0"/>
                      <w:sz w:val="21"/>
                      <w:szCs w:val="21"/>
                      <w:highlight w:val="none"/>
                      <w:vertAlign w:val="baseline"/>
                      <w:lang w:val="en-US" w:eastAsia="zh-CN"/>
                    </w:rPr>
                    <w:t>后高庄村</w:t>
                  </w:r>
                </w:p>
              </w:tc>
              <w:tc>
                <w:tcPr>
                  <w:tcW w:w="720" w:type="dxa"/>
                  <w:noWrap w:val="0"/>
                  <w:vAlign w:val="center"/>
                </w:tcPr>
                <w:p>
                  <w:pPr>
                    <w:adjustRightInd w:val="0"/>
                    <w:snapToGrid w:val="0"/>
                    <w:spacing w:line="240" w:lineRule="auto"/>
                    <w:jc w:val="center"/>
                    <w:rPr>
                      <w:rFonts w:hint="default" w:ascii="Times New Roman" w:hAnsi="Times New Roman" w:cs="Times New Roman"/>
                      <w:highlight w:val="none"/>
                      <w:lang w:val="en-US" w:eastAsia="zh-CN"/>
                    </w:rPr>
                  </w:pPr>
                  <w:r>
                    <w:rPr>
                      <w:rFonts w:hint="eastAsia" w:ascii="Times New Roman" w:hAnsi="Times New Roman" w:cs="Times New Roman"/>
                      <w:highlight w:val="none"/>
                      <w:lang w:val="en-US" w:eastAsia="zh-CN"/>
                    </w:rPr>
                    <w:t>340</w:t>
                  </w:r>
                </w:p>
              </w:tc>
              <w:tc>
                <w:tcPr>
                  <w:tcW w:w="756" w:type="dxa"/>
                  <w:noWrap w:val="0"/>
                  <w:vAlign w:val="center"/>
                </w:tcPr>
                <w:p>
                  <w:pPr>
                    <w:adjustRightInd w:val="0"/>
                    <w:snapToGrid w:val="0"/>
                    <w:spacing w:line="240" w:lineRule="auto"/>
                    <w:jc w:val="center"/>
                    <w:rPr>
                      <w:rFonts w:hint="default" w:ascii="Times New Roman" w:hAnsi="Times New Roman" w:cs="Times New Roman"/>
                      <w:highlight w:val="none"/>
                      <w:lang w:val="en-US" w:eastAsia="zh-CN"/>
                    </w:rPr>
                  </w:pPr>
                  <w:r>
                    <w:rPr>
                      <w:rFonts w:hint="eastAsia" w:ascii="Times New Roman" w:hAnsi="Times New Roman" w:cs="Times New Roman"/>
                      <w:highlight w:val="none"/>
                      <w:lang w:val="en-US" w:eastAsia="zh-CN"/>
                    </w:rPr>
                    <w:t>1090</w:t>
                  </w:r>
                </w:p>
              </w:tc>
              <w:tc>
                <w:tcPr>
                  <w:tcW w:w="1056" w:type="dxa"/>
                  <w:noWrap w:val="0"/>
                  <w:vAlign w:val="center"/>
                </w:tcPr>
                <w:p>
                  <w:pPr>
                    <w:adjustRightInd w:val="0"/>
                    <w:snapToGrid w:val="0"/>
                    <w:spacing w:line="240" w:lineRule="auto"/>
                    <w:jc w:val="center"/>
                    <w:rPr>
                      <w:rFonts w:hint="eastAsia" w:ascii="Times New Roman" w:hAnsi="Times New Roman" w:cs="Times New Roman"/>
                      <w:highlight w:val="none"/>
                      <w:lang w:val="en-US" w:eastAsia="zh-CN"/>
                    </w:rPr>
                  </w:pPr>
                  <w:r>
                    <w:rPr>
                      <w:rFonts w:hint="eastAsia" w:ascii="Times New Roman" w:hAnsi="Times New Roman" w:cs="Times New Roman"/>
                      <w:highlight w:val="none"/>
                      <w:lang w:val="en-US" w:eastAsia="zh-CN"/>
                    </w:rPr>
                    <w:t>居民区</w:t>
                  </w:r>
                </w:p>
              </w:tc>
              <w:tc>
                <w:tcPr>
                  <w:tcW w:w="1080" w:type="dxa"/>
                  <w:noWrap w:val="0"/>
                  <w:vAlign w:val="center"/>
                </w:tcPr>
                <w:p>
                  <w:pPr>
                    <w:adjustRightInd w:val="0"/>
                    <w:snapToGrid w:val="0"/>
                    <w:spacing w:line="240" w:lineRule="auto"/>
                    <w:jc w:val="center"/>
                    <w:rPr>
                      <w:rFonts w:hint="eastAsia" w:ascii="Times New Roman" w:hAnsi="Times New Roman" w:cs="Times New Roman"/>
                      <w:highlight w:val="none"/>
                      <w:lang w:val="en-US" w:eastAsia="zh-CN"/>
                    </w:rPr>
                  </w:pPr>
                  <w:r>
                    <w:rPr>
                      <w:rFonts w:hint="eastAsia" w:ascii="Times New Roman" w:hAnsi="Times New Roman" w:cs="Times New Roman"/>
                      <w:highlight w:val="none"/>
                      <w:lang w:val="en-US" w:eastAsia="zh-CN"/>
                    </w:rPr>
                    <w:t>1000人</w:t>
                  </w:r>
                </w:p>
              </w:tc>
              <w:tc>
                <w:tcPr>
                  <w:tcW w:w="1524" w:type="dxa"/>
                  <w:vMerge w:val="continue"/>
                  <w:noWrap w:val="0"/>
                  <w:vAlign w:val="center"/>
                </w:tcPr>
                <w:p>
                  <w:pPr>
                    <w:adjustRightInd w:val="0"/>
                    <w:snapToGrid w:val="0"/>
                    <w:spacing w:line="240" w:lineRule="auto"/>
                    <w:jc w:val="center"/>
                    <w:rPr>
                      <w:rFonts w:hint="default" w:ascii="Times New Roman" w:hAnsi="Times New Roman" w:cs="Times New Roman"/>
                      <w:highlight w:val="yellow"/>
                      <w:lang w:eastAsia="zh-CN"/>
                    </w:rPr>
                  </w:pPr>
                </w:p>
              </w:tc>
              <w:tc>
                <w:tcPr>
                  <w:tcW w:w="840"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sz w:val="21"/>
                      <w:szCs w:val="21"/>
                      <w:highlight w:val="none"/>
                      <w:lang w:eastAsia="zh-CN"/>
                    </w:rPr>
                  </w:pPr>
                  <w:r>
                    <w:rPr>
                      <w:rFonts w:hint="eastAsia" w:ascii="Times New Roman" w:hAnsi="Times New Roman" w:cs="Times New Roman"/>
                      <w:b w:val="0"/>
                      <w:bCs w:val="0"/>
                      <w:sz w:val="21"/>
                      <w:szCs w:val="21"/>
                      <w:highlight w:val="none"/>
                      <w:vertAlign w:val="baseline"/>
                      <w:lang w:val="en-US" w:eastAsia="zh-CN"/>
                    </w:rPr>
                    <w:t>北</w:t>
                  </w:r>
                </w:p>
              </w:tc>
              <w:tc>
                <w:tcPr>
                  <w:tcW w:w="983"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sz w:val="21"/>
                      <w:szCs w:val="21"/>
                      <w:highlight w:val="none"/>
                      <w:lang w:val="en-US" w:eastAsia="zh-CN"/>
                    </w:rPr>
                  </w:pPr>
                  <w:r>
                    <w:rPr>
                      <w:rFonts w:hint="eastAsia" w:ascii="Times New Roman" w:hAnsi="Times New Roman" w:cs="Times New Roman"/>
                      <w:b w:val="0"/>
                      <w:bCs w:val="0"/>
                      <w:sz w:val="21"/>
                      <w:szCs w:val="21"/>
                      <w:highlight w:val="none"/>
                      <w:vertAlign w:val="baseline"/>
                      <w:lang w:val="en-US" w:eastAsia="zh-CN"/>
                    </w:rPr>
                    <w:t>1090</w:t>
                  </w:r>
                  <w:r>
                    <w:rPr>
                      <w:rFonts w:hint="default" w:ascii="Times New Roman" w:hAnsi="Times New Roman" w:cs="Times New Roman"/>
                      <w:b w:val="0"/>
                      <w:bCs w:val="0"/>
                      <w:sz w:val="21"/>
                      <w:szCs w:val="21"/>
                      <w:highlight w:val="none"/>
                      <w:vertAlign w:val="baseline"/>
                      <w:lang w:val="en-US" w:eastAsia="zh-CN"/>
                    </w:rPr>
                    <w:t>m</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436" w:hRule="atLeast"/>
                <w:jc w:val="center"/>
              </w:trPr>
              <w:tc>
                <w:tcPr>
                  <w:tcW w:w="649" w:type="dxa"/>
                  <w:vMerge w:val="continue"/>
                  <w:noWrap w:val="0"/>
                  <w:vAlign w:val="center"/>
                </w:tcPr>
                <w:p>
                  <w:pPr>
                    <w:adjustRightInd w:val="0"/>
                    <w:snapToGrid w:val="0"/>
                    <w:spacing w:line="240" w:lineRule="auto"/>
                    <w:jc w:val="center"/>
                    <w:rPr>
                      <w:rFonts w:hint="default" w:ascii="Times New Roman" w:hAnsi="Times New Roman" w:cs="Times New Roman"/>
                      <w:highlight w:val="yellow"/>
                    </w:rPr>
                  </w:pPr>
                </w:p>
              </w:tc>
              <w:tc>
                <w:tcPr>
                  <w:tcW w:w="1092"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sz w:val="21"/>
                      <w:szCs w:val="21"/>
                      <w:highlight w:val="none"/>
                      <w:lang w:val="en-US" w:eastAsia="zh-CN"/>
                    </w:rPr>
                  </w:pPr>
                  <w:r>
                    <w:rPr>
                      <w:rFonts w:hint="eastAsia" w:ascii="Times New Roman" w:hAnsi="Times New Roman" w:cs="Times New Roman"/>
                      <w:b w:val="0"/>
                      <w:bCs w:val="0"/>
                      <w:sz w:val="21"/>
                      <w:szCs w:val="21"/>
                      <w:highlight w:val="none"/>
                      <w:vertAlign w:val="baseline"/>
                      <w:lang w:val="en-US" w:eastAsia="zh-CN"/>
                    </w:rPr>
                    <w:t>前高庄</w:t>
                  </w:r>
                  <w:r>
                    <w:rPr>
                      <w:rFonts w:hint="default" w:ascii="Times New Roman" w:hAnsi="Times New Roman" w:cs="Times New Roman"/>
                      <w:b w:val="0"/>
                      <w:bCs w:val="0"/>
                      <w:sz w:val="21"/>
                      <w:szCs w:val="21"/>
                      <w:highlight w:val="none"/>
                      <w:vertAlign w:val="baseline"/>
                      <w:lang w:val="en-US" w:eastAsia="zh-CN"/>
                    </w:rPr>
                    <w:t>村</w:t>
                  </w:r>
                </w:p>
              </w:tc>
              <w:tc>
                <w:tcPr>
                  <w:tcW w:w="720" w:type="dxa"/>
                  <w:noWrap w:val="0"/>
                  <w:vAlign w:val="center"/>
                </w:tcPr>
                <w:p>
                  <w:pPr>
                    <w:adjustRightInd w:val="0"/>
                    <w:snapToGrid w:val="0"/>
                    <w:spacing w:line="240" w:lineRule="auto"/>
                    <w:jc w:val="center"/>
                    <w:rPr>
                      <w:rFonts w:hint="default" w:ascii="Times New Roman" w:hAnsi="Times New Roman" w:cs="Times New Roman"/>
                      <w:highlight w:val="none"/>
                      <w:lang w:val="en-US" w:eastAsia="zh-CN"/>
                    </w:rPr>
                  </w:pPr>
                  <w:r>
                    <w:rPr>
                      <w:rFonts w:hint="eastAsia" w:ascii="Times New Roman" w:hAnsi="Times New Roman" w:cs="Times New Roman"/>
                      <w:highlight w:val="none"/>
                      <w:lang w:val="en-US" w:eastAsia="zh-CN"/>
                    </w:rPr>
                    <w:t>-134</w:t>
                  </w:r>
                </w:p>
              </w:tc>
              <w:tc>
                <w:tcPr>
                  <w:tcW w:w="756" w:type="dxa"/>
                  <w:noWrap w:val="0"/>
                  <w:vAlign w:val="center"/>
                </w:tcPr>
                <w:p>
                  <w:pPr>
                    <w:adjustRightInd w:val="0"/>
                    <w:snapToGrid w:val="0"/>
                    <w:spacing w:line="240" w:lineRule="auto"/>
                    <w:jc w:val="center"/>
                    <w:rPr>
                      <w:rFonts w:hint="default" w:ascii="Times New Roman" w:hAnsi="Times New Roman" w:cs="Times New Roman"/>
                      <w:highlight w:val="none"/>
                      <w:lang w:val="en-US" w:eastAsia="zh-CN"/>
                    </w:rPr>
                  </w:pPr>
                  <w:r>
                    <w:rPr>
                      <w:rFonts w:hint="eastAsia" w:ascii="Times New Roman" w:hAnsi="Times New Roman" w:cs="Times New Roman"/>
                      <w:highlight w:val="none"/>
                      <w:lang w:val="en-US" w:eastAsia="zh-CN"/>
                    </w:rPr>
                    <w:t>1327</w:t>
                  </w:r>
                </w:p>
              </w:tc>
              <w:tc>
                <w:tcPr>
                  <w:tcW w:w="1056" w:type="dxa"/>
                  <w:noWrap w:val="0"/>
                  <w:vAlign w:val="center"/>
                </w:tcPr>
                <w:p>
                  <w:pPr>
                    <w:adjustRightInd w:val="0"/>
                    <w:snapToGrid w:val="0"/>
                    <w:spacing w:line="240" w:lineRule="auto"/>
                    <w:jc w:val="center"/>
                    <w:rPr>
                      <w:rFonts w:hint="eastAsia" w:ascii="Times New Roman" w:hAnsi="Times New Roman" w:cs="Times New Roman"/>
                      <w:highlight w:val="none"/>
                      <w:lang w:val="en-US" w:eastAsia="zh-CN"/>
                    </w:rPr>
                  </w:pPr>
                  <w:r>
                    <w:rPr>
                      <w:rFonts w:hint="eastAsia" w:ascii="Times New Roman" w:hAnsi="Times New Roman" w:cs="Times New Roman"/>
                      <w:highlight w:val="none"/>
                      <w:lang w:val="en-US" w:eastAsia="zh-CN"/>
                    </w:rPr>
                    <w:t>居民区</w:t>
                  </w:r>
                </w:p>
              </w:tc>
              <w:tc>
                <w:tcPr>
                  <w:tcW w:w="1080" w:type="dxa"/>
                  <w:noWrap w:val="0"/>
                  <w:vAlign w:val="center"/>
                </w:tcPr>
                <w:p>
                  <w:pPr>
                    <w:adjustRightInd w:val="0"/>
                    <w:snapToGrid w:val="0"/>
                    <w:spacing w:line="240" w:lineRule="auto"/>
                    <w:jc w:val="center"/>
                    <w:rPr>
                      <w:rFonts w:hint="eastAsia" w:ascii="Times New Roman" w:hAnsi="Times New Roman" w:cs="Times New Roman"/>
                      <w:highlight w:val="none"/>
                      <w:lang w:val="en-US" w:eastAsia="zh-CN"/>
                    </w:rPr>
                  </w:pPr>
                  <w:r>
                    <w:rPr>
                      <w:rFonts w:hint="eastAsia" w:ascii="Times New Roman" w:hAnsi="Times New Roman" w:cs="Times New Roman"/>
                      <w:highlight w:val="none"/>
                      <w:lang w:val="en-US" w:eastAsia="zh-CN"/>
                    </w:rPr>
                    <w:t>1100人</w:t>
                  </w:r>
                </w:p>
              </w:tc>
              <w:tc>
                <w:tcPr>
                  <w:tcW w:w="1524" w:type="dxa"/>
                  <w:vMerge w:val="continue"/>
                  <w:noWrap w:val="0"/>
                  <w:vAlign w:val="center"/>
                </w:tcPr>
                <w:p>
                  <w:pPr>
                    <w:adjustRightInd w:val="0"/>
                    <w:snapToGrid w:val="0"/>
                    <w:spacing w:line="240" w:lineRule="auto"/>
                    <w:jc w:val="center"/>
                    <w:rPr>
                      <w:rFonts w:hint="default" w:ascii="Times New Roman" w:hAnsi="Times New Roman" w:cs="Times New Roman"/>
                      <w:highlight w:val="yellow"/>
                      <w:lang w:eastAsia="zh-CN"/>
                    </w:rPr>
                  </w:pPr>
                </w:p>
              </w:tc>
              <w:tc>
                <w:tcPr>
                  <w:tcW w:w="840"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sz w:val="21"/>
                      <w:szCs w:val="21"/>
                      <w:highlight w:val="none"/>
                      <w:lang w:eastAsia="zh-CN"/>
                    </w:rPr>
                  </w:pPr>
                  <w:r>
                    <w:rPr>
                      <w:rFonts w:hint="eastAsia" w:ascii="Times New Roman" w:hAnsi="Times New Roman" w:cs="Times New Roman"/>
                      <w:b w:val="0"/>
                      <w:bCs w:val="0"/>
                      <w:sz w:val="21"/>
                      <w:szCs w:val="21"/>
                      <w:highlight w:val="none"/>
                      <w:vertAlign w:val="baseline"/>
                      <w:lang w:val="en-US" w:eastAsia="zh-CN"/>
                    </w:rPr>
                    <w:t>北</w:t>
                  </w:r>
                </w:p>
              </w:tc>
              <w:tc>
                <w:tcPr>
                  <w:tcW w:w="983"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sz w:val="21"/>
                      <w:szCs w:val="21"/>
                      <w:highlight w:val="none"/>
                      <w:lang w:val="en-US" w:eastAsia="zh-CN"/>
                    </w:rPr>
                  </w:pPr>
                  <w:r>
                    <w:rPr>
                      <w:rFonts w:hint="eastAsia" w:ascii="Times New Roman" w:hAnsi="Times New Roman" w:cs="Times New Roman"/>
                      <w:b w:val="0"/>
                      <w:bCs w:val="0"/>
                      <w:sz w:val="21"/>
                      <w:szCs w:val="21"/>
                      <w:highlight w:val="none"/>
                      <w:vertAlign w:val="baseline"/>
                      <w:lang w:val="en-US" w:eastAsia="zh-CN"/>
                    </w:rPr>
                    <w:t>1120</w:t>
                  </w:r>
                  <w:r>
                    <w:rPr>
                      <w:rFonts w:hint="default" w:ascii="Times New Roman" w:hAnsi="Times New Roman" w:cs="Times New Roman"/>
                      <w:b w:val="0"/>
                      <w:bCs w:val="0"/>
                      <w:sz w:val="21"/>
                      <w:szCs w:val="21"/>
                      <w:highlight w:val="none"/>
                      <w:vertAlign w:val="baseline"/>
                      <w:lang w:val="en-US" w:eastAsia="zh-CN"/>
                    </w:rPr>
                    <w:t>m</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84" w:hRule="atLeast"/>
                <w:jc w:val="center"/>
              </w:trPr>
              <w:tc>
                <w:tcPr>
                  <w:tcW w:w="649" w:type="dxa"/>
                  <w:vMerge w:val="continue"/>
                  <w:noWrap w:val="0"/>
                  <w:vAlign w:val="center"/>
                </w:tcPr>
                <w:p>
                  <w:pPr>
                    <w:adjustRightInd w:val="0"/>
                    <w:snapToGrid w:val="0"/>
                    <w:spacing w:line="240" w:lineRule="auto"/>
                    <w:jc w:val="center"/>
                    <w:rPr>
                      <w:rFonts w:hint="default" w:ascii="Times New Roman" w:hAnsi="Times New Roman" w:cs="Times New Roman"/>
                      <w:highlight w:val="yellow"/>
                    </w:rPr>
                  </w:pPr>
                </w:p>
              </w:tc>
              <w:tc>
                <w:tcPr>
                  <w:tcW w:w="1092"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sz w:val="21"/>
                      <w:szCs w:val="21"/>
                      <w:highlight w:val="none"/>
                      <w:lang w:val="en-US" w:eastAsia="zh-CN"/>
                    </w:rPr>
                  </w:pPr>
                  <w:r>
                    <w:rPr>
                      <w:rFonts w:hint="eastAsia" w:ascii="Times New Roman" w:hAnsi="Times New Roman" w:cs="Times New Roman"/>
                      <w:b w:val="0"/>
                      <w:bCs w:val="0"/>
                      <w:sz w:val="21"/>
                      <w:szCs w:val="21"/>
                      <w:highlight w:val="none"/>
                      <w:vertAlign w:val="baseline"/>
                      <w:lang w:val="en-US" w:eastAsia="zh-CN"/>
                    </w:rPr>
                    <w:t>代店村</w:t>
                  </w:r>
                </w:p>
              </w:tc>
              <w:tc>
                <w:tcPr>
                  <w:tcW w:w="720" w:type="dxa"/>
                  <w:noWrap w:val="0"/>
                  <w:vAlign w:val="center"/>
                </w:tcPr>
                <w:p>
                  <w:pPr>
                    <w:adjustRightInd w:val="0"/>
                    <w:snapToGrid w:val="0"/>
                    <w:spacing w:line="240" w:lineRule="auto"/>
                    <w:jc w:val="center"/>
                    <w:rPr>
                      <w:rFonts w:hint="default" w:ascii="Times New Roman" w:hAnsi="Times New Roman" w:cs="Times New Roman"/>
                      <w:highlight w:val="none"/>
                      <w:lang w:val="en-US" w:eastAsia="zh-CN"/>
                    </w:rPr>
                  </w:pPr>
                  <w:r>
                    <w:rPr>
                      <w:rFonts w:hint="eastAsia" w:ascii="Times New Roman" w:hAnsi="Times New Roman" w:cs="Times New Roman"/>
                      <w:highlight w:val="none"/>
                      <w:lang w:val="en-US" w:eastAsia="zh-CN"/>
                    </w:rPr>
                    <w:t>-561</w:t>
                  </w:r>
                </w:p>
              </w:tc>
              <w:tc>
                <w:tcPr>
                  <w:tcW w:w="756" w:type="dxa"/>
                  <w:noWrap w:val="0"/>
                  <w:vAlign w:val="center"/>
                </w:tcPr>
                <w:p>
                  <w:pPr>
                    <w:adjustRightInd w:val="0"/>
                    <w:snapToGrid w:val="0"/>
                    <w:spacing w:line="240" w:lineRule="auto"/>
                    <w:jc w:val="center"/>
                    <w:rPr>
                      <w:rFonts w:hint="default" w:ascii="Times New Roman" w:hAnsi="Times New Roman" w:cs="Times New Roman"/>
                      <w:highlight w:val="none"/>
                      <w:lang w:val="en-US" w:eastAsia="zh-CN"/>
                    </w:rPr>
                  </w:pPr>
                  <w:r>
                    <w:rPr>
                      <w:rFonts w:hint="eastAsia" w:ascii="Times New Roman" w:hAnsi="Times New Roman" w:cs="Times New Roman"/>
                      <w:highlight w:val="none"/>
                      <w:lang w:val="en-US" w:eastAsia="zh-CN"/>
                    </w:rPr>
                    <w:t>648</w:t>
                  </w:r>
                </w:p>
              </w:tc>
              <w:tc>
                <w:tcPr>
                  <w:tcW w:w="1056" w:type="dxa"/>
                  <w:noWrap w:val="0"/>
                  <w:vAlign w:val="center"/>
                </w:tcPr>
                <w:p>
                  <w:pPr>
                    <w:adjustRightInd w:val="0"/>
                    <w:snapToGrid w:val="0"/>
                    <w:spacing w:line="240" w:lineRule="auto"/>
                    <w:jc w:val="center"/>
                    <w:rPr>
                      <w:rFonts w:hint="eastAsia" w:ascii="Times New Roman" w:hAnsi="Times New Roman" w:cs="Times New Roman"/>
                      <w:highlight w:val="none"/>
                      <w:lang w:val="en-US" w:eastAsia="zh-CN"/>
                    </w:rPr>
                  </w:pPr>
                  <w:r>
                    <w:rPr>
                      <w:rFonts w:hint="eastAsia" w:ascii="Times New Roman" w:hAnsi="Times New Roman" w:cs="Times New Roman"/>
                      <w:highlight w:val="none"/>
                      <w:lang w:val="en-US" w:eastAsia="zh-CN"/>
                    </w:rPr>
                    <w:t>居民区</w:t>
                  </w:r>
                </w:p>
              </w:tc>
              <w:tc>
                <w:tcPr>
                  <w:tcW w:w="1080" w:type="dxa"/>
                  <w:noWrap w:val="0"/>
                  <w:vAlign w:val="center"/>
                </w:tcPr>
                <w:p>
                  <w:pPr>
                    <w:adjustRightInd w:val="0"/>
                    <w:snapToGrid w:val="0"/>
                    <w:spacing w:line="240" w:lineRule="auto"/>
                    <w:jc w:val="center"/>
                    <w:rPr>
                      <w:rFonts w:hint="eastAsia" w:ascii="Times New Roman" w:hAnsi="Times New Roman" w:cs="Times New Roman"/>
                      <w:highlight w:val="none"/>
                      <w:lang w:val="en-US" w:eastAsia="zh-CN"/>
                    </w:rPr>
                  </w:pPr>
                  <w:r>
                    <w:rPr>
                      <w:rFonts w:hint="eastAsia" w:ascii="Times New Roman" w:hAnsi="Times New Roman" w:cs="Times New Roman"/>
                      <w:highlight w:val="none"/>
                      <w:lang w:val="en-US" w:eastAsia="zh-CN"/>
                    </w:rPr>
                    <w:t>1410人</w:t>
                  </w:r>
                </w:p>
              </w:tc>
              <w:tc>
                <w:tcPr>
                  <w:tcW w:w="1524" w:type="dxa"/>
                  <w:vMerge w:val="continue"/>
                  <w:noWrap w:val="0"/>
                  <w:vAlign w:val="center"/>
                </w:tcPr>
                <w:p>
                  <w:pPr>
                    <w:adjustRightInd w:val="0"/>
                    <w:snapToGrid w:val="0"/>
                    <w:spacing w:line="240" w:lineRule="auto"/>
                    <w:jc w:val="center"/>
                    <w:rPr>
                      <w:rFonts w:hint="default" w:ascii="Times New Roman" w:hAnsi="Times New Roman" w:cs="Times New Roman"/>
                      <w:highlight w:val="yellow"/>
                      <w:lang w:eastAsia="zh-CN"/>
                    </w:rPr>
                  </w:pPr>
                </w:p>
              </w:tc>
              <w:tc>
                <w:tcPr>
                  <w:tcW w:w="840"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sz w:val="21"/>
                      <w:szCs w:val="21"/>
                      <w:highlight w:val="none"/>
                      <w:lang w:eastAsia="zh-CN"/>
                    </w:rPr>
                  </w:pPr>
                  <w:r>
                    <w:rPr>
                      <w:rFonts w:hint="default" w:ascii="Times New Roman" w:hAnsi="Times New Roman" w:cs="Times New Roman"/>
                      <w:b w:val="0"/>
                      <w:bCs w:val="0"/>
                      <w:sz w:val="21"/>
                      <w:szCs w:val="21"/>
                      <w:highlight w:val="none"/>
                      <w:vertAlign w:val="baseline"/>
                      <w:lang w:val="en-US" w:eastAsia="zh-CN"/>
                    </w:rPr>
                    <w:t>西</w:t>
                  </w:r>
                  <w:r>
                    <w:rPr>
                      <w:rFonts w:hint="eastAsia" w:ascii="Times New Roman" w:hAnsi="Times New Roman" w:cs="Times New Roman"/>
                      <w:b w:val="0"/>
                      <w:bCs w:val="0"/>
                      <w:sz w:val="21"/>
                      <w:szCs w:val="21"/>
                      <w:highlight w:val="none"/>
                      <w:vertAlign w:val="baseline"/>
                      <w:lang w:val="en-US" w:eastAsia="zh-CN"/>
                    </w:rPr>
                    <w:t>北</w:t>
                  </w:r>
                </w:p>
              </w:tc>
              <w:tc>
                <w:tcPr>
                  <w:tcW w:w="983"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sz w:val="21"/>
                      <w:szCs w:val="21"/>
                      <w:highlight w:val="none"/>
                      <w:lang w:val="en-US" w:eastAsia="zh-CN"/>
                    </w:rPr>
                  </w:pPr>
                  <w:r>
                    <w:rPr>
                      <w:rFonts w:hint="eastAsia" w:ascii="Times New Roman" w:hAnsi="Times New Roman" w:cs="Times New Roman"/>
                      <w:b w:val="0"/>
                      <w:bCs w:val="0"/>
                      <w:sz w:val="21"/>
                      <w:szCs w:val="21"/>
                      <w:highlight w:val="none"/>
                      <w:vertAlign w:val="baseline"/>
                      <w:lang w:val="en-US" w:eastAsia="zh-CN"/>
                    </w:rPr>
                    <w:t>920</w:t>
                  </w:r>
                  <w:r>
                    <w:rPr>
                      <w:rFonts w:hint="default" w:ascii="Times New Roman" w:hAnsi="Times New Roman" w:cs="Times New Roman"/>
                      <w:b w:val="0"/>
                      <w:bCs w:val="0"/>
                      <w:sz w:val="21"/>
                      <w:szCs w:val="21"/>
                      <w:highlight w:val="none"/>
                      <w:vertAlign w:val="baseline"/>
                      <w:lang w:val="en-US" w:eastAsia="zh-CN"/>
                    </w:rPr>
                    <w:t>m</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408" w:hRule="atLeast"/>
                <w:jc w:val="center"/>
              </w:trPr>
              <w:tc>
                <w:tcPr>
                  <w:tcW w:w="649" w:type="dxa"/>
                  <w:vMerge w:val="continue"/>
                  <w:noWrap w:val="0"/>
                  <w:vAlign w:val="center"/>
                </w:tcPr>
                <w:p>
                  <w:pPr>
                    <w:adjustRightInd w:val="0"/>
                    <w:snapToGrid w:val="0"/>
                    <w:spacing w:line="240" w:lineRule="auto"/>
                    <w:jc w:val="center"/>
                    <w:rPr>
                      <w:rFonts w:hint="default" w:ascii="Times New Roman" w:hAnsi="Times New Roman" w:cs="Times New Roman"/>
                      <w:highlight w:val="yellow"/>
                    </w:rPr>
                  </w:pPr>
                </w:p>
              </w:tc>
              <w:tc>
                <w:tcPr>
                  <w:tcW w:w="1092"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sz w:val="21"/>
                      <w:szCs w:val="21"/>
                      <w:highlight w:val="none"/>
                      <w:lang w:val="en-US" w:eastAsia="zh-CN"/>
                    </w:rPr>
                  </w:pPr>
                  <w:r>
                    <w:rPr>
                      <w:rFonts w:hint="eastAsia" w:ascii="Times New Roman" w:hAnsi="Times New Roman" w:cs="Times New Roman"/>
                      <w:b w:val="0"/>
                      <w:bCs w:val="0"/>
                      <w:sz w:val="21"/>
                      <w:szCs w:val="21"/>
                      <w:highlight w:val="none"/>
                      <w:vertAlign w:val="baseline"/>
                      <w:lang w:val="en-US" w:eastAsia="zh-CN"/>
                    </w:rPr>
                    <w:t>店后营村</w:t>
                  </w:r>
                </w:p>
              </w:tc>
              <w:tc>
                <w:tcPr>
                  <w:tcW w:w="720" w:type="dxa"/>
                  <w:noWrap w:val="0"/>
                  <w:vAlign w:val="center"/>
                </w:tcPr>
                <w:p>
                  <w:pPr>
                    <w:adjustRightInd w:val="0"/>
                    <w:snapToGrid w:val="0"/>
                    <w:spacing w:line="240" w:lineRule="auto"/>
                    <w:jc w:val="center"/>
                    <w:rPr>
                      <w:rFonts w:hint="default" w:ascii="Times New Roman" w:hAnsi="Times New Roman" w:cs="Times New Roman"/>
                      <w:highlight w:val="none"/>
                      <w:lang w:val="en-US" w:eastAsia="zh-CN"/>
                    </w:rPr>
                  </w:pPr>
                  <w:r>
                    <w:rPr>
                      <w:rFonts w:hint="eastAsia" w:ascii="Times New Roman" w:hAnsi="Times New Roman" w:cs="Times New Roman"/>
                      <w:highlight w:val="none"/>
                      <w:lang w:val="en-US" w:eastAsia="zh-CN"/>
                    </w:rPr>
                    <w:t>-893</w:t>
                  </w:r>
                </w:p>
              </w:tc>
              <w:tc>
                <w:tcPr>
                  <w:tcW w:w="756" w:type="dxa"/>
                  <w:noWrap w:val="0"/>
                  <w:vAlign w:val="center"/>
                </w:tcPr>
                <w:p>
                  <w:pPr>
                    <w:adjustRightInd w:val="0"/>
                    <w:snapToGrid w:val="0"/>
                    <w:spacing w:line="240" w:lineRule="auto"/>
                    <w:jc w:val="center"/>
                    <w:rPr>
                      <w:rFonts w:hint="default" w:ascii="Times New Roman" w:hAnsi="Times New Roman" w:cs="Times New Roman"/>
                      <w:highlight w:val="none"/>
                      <w:lang w:val="en-US" w:eastAsia="zh-CN"/>
                    </w:rPr>
                  </w:pPr>
                  <w:r>
                    <w:rPr>
                      <w:rFonts w:hint="eastAsia" w:ascii="Times New Roman" w:hAnsi="Times New Roman" w:cs="Times New Roman"/>
                      <w:highlight w:val="none"/>
                      <w:lang w:val="en-US" w:eastAsia="zh-CN"/>
                    </w:rPr>
                    <w:t>909</w:t>
                  </w:r>
                </w:p>
              </w:tc>
              <w:tc>
                <w:tcPr>
                  <w:tcW w:w="1056" w:type="dxa"/>
                  <w:noWrap w:val="0"/>
                  <w:vAlign w:val="center"/>
                </w:tcPr>
                <w:p>
                  <w:pPr>
                    <w:adjustRightInd w:val="0"/>
                    <w:snapToGrid w:val="0"/>
                    <w:spacing w:line="240" w:lineRule="auto"/>
                    <w:jc w:val="center"/>
                    <w:rPr>
                      <w:rFonts w:hint="eastAsia" w:ascii="Times New Roman" w:hAnsi="Times New Roman" w:cs="Times New Roman"/>
                      <w:highlight w:val="none"/>
                      <w:lang w:val="en-US" w:eastAsia="zh-CN"/>
                    </w:rPr>
                  </w:pPr>
                  <w:r>
                    <w:rPr>
                      <w:rFonts w:hint="eastAsia" w:ascii="Times New Roman" w:hAnsi="Times New Roman" w:cs="Times New Roman"/>
                      <w:highlight w:val="none"/>
                      <w:lang w:val="en-US" w:eastAsia="zh-CN"/>
                    </w:rPr>
                    <w:t>居民区</w:t>
                  </w:r>
                </w:p>
              </w:tc>
              <w:tc>
                <w:tcPr>
                  <w:tcW w:w="1080" w:type="dxa"/>
                  <w:noWrap w:val="0"/>
                  <w:vAlign w:val="center"/>
                </w:tcPr>
                <w:p>
                  <w:pPr>
                    <w:adjustRightInd w:val="0"/>
                    <w:snapToGrid w:val="0"/>
                    <w:spacing w:line="240" w:lineRule="auto"/>
                    <w:jc w:val="center"/>
                    <w:rPr>
                      <w:rFonts w:hint="eastAsia" w:ascii="Times New Roman" w:hAnsi="Times New Roman" w:cs="Times New Roman"/>
                      <w:highlight w:val="none"/>
                      <w:lang w:val="en-US" w:eastAsia="zh-CN"/>
                    </w:rPr>
                  </w:pPr>
                  <w:r>
                    <w:rPr>
                      <w:rFonts w:hint="eastAsia" w:ascii="Times New Roman" w:hAnsi="Times New Roman" w:cs="Times New Roman"/>
                      <w:highlight w:val="none"/>
                      <w:lang w:val="en-US" w:eastAsia="zh-CN"/>
                    </w:rPr>
                    <w:t>2750人</w:t>
                  </w:r>
                </w:p>
              </w:tc>
              <w:tc>
                <w:tcPr>
                  <w:tcW w:w="1524" w:type="dxa"/>
                  <w:vMerge w:val="continue"/>
                  <w:noWrap w:val="0"/>
                  <w:vAlign w:val="center"/>
                </w:tcPr>
                <w:p>
                  <w:pPr>
                    <w:adjustRightInd w:val="0"/>
                    <w:snapToGrid w:val="0"/>
                    <w:spacing w:line="240" w:lineRule="auto"/>
                    <w:jc w:val="center"/>
                    <w:rPr>
                      <w:rFonts w:hint="default" w:ascii="Times New Roman" w:hAnsi="Times New Roman" w:cs="Times New Roman"/>
                      <w:highlight w:val="yellow"/>
                      <w:lang w:eastAsia="zh-CN"/>
                    </w:rPr>
                  </w:pPr>
                </w:p>
              </w:tc>
              <w:tc>
                <w:tcPr>
                  <w:tcW w:w="840"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sz w:val="21"/>
                      <w:szCs w:val="21"/>
                      <w:highlight w:val="none"/>
                      <w:lang w:eastAsia="zh-CN"/>
                    </w:rPr>
                  </w:pPr>
                  <w:r>
                    <w:rPr>
                      <w:rFonts w:hint="default" w:ascii="Times New Roman" w:hAnsi="Times New Roman" w:cs="Times New Roman"/>
                      <w:b w:val="0"/>
                      <w:bCs w:val="0"/>
                      <w:sz w:val="21"/>
                      <w:szCs w:val="21"/>
                      <w:highlight w:val="none"/>
                      <w:vertAlign w:val="baseline"/>
                      <w:lang w:val="en-US" w:eastAsia="zh-CN"/>
                    </w:rPr>
                    <w:t>西</w:t>
                  </w:r>
                  <w:r>
                    <w:rPr>
                      <w:rFonts w:hint="eastAsia" w:ascii="Times New Roman" w:hAnsi="Times New Roman" w:cs="Times New Roman"/>
                      <w:b w:val="0"/>
                      <w:bCs w:val="0"/>
                      <w:sz w:val="21"/>
                      <w:szCs w:val="21"/>
                      <w:highlight w:val="none"/>
                      <w:vertAlign w:val="baseline"/>
                      <w:lang w:val="en-US" w:eastAsia="zh-CN"/>
                    </w:rPr>
                    <w:t>北</w:t>
                  </w:r>
                </w:p>
              </w:tc>
              <w:tc>
                <w:tcPr>
                  <w:tcW w:w="983"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sz w:val="21"/>
                      <w:szCs w:val="21"/>
                      <w:highlight w:val="none"/>
                      <w:lang w:val="en-US" w:eastAsia="zh-CN"/>
                    </w:rPr>
                  </w:pPr>
                  <w:r>
                    <w:rPr>
                      <w:rFonts w:hint="eastAsia" w:ascii="Times New Roman" w:hAnsi="Times New Roman" w:cs="Times New Roman"/>
                      <w:b w:val="0"/>
                      <w:bCs w:val="0"/>
                      <w:sz w:val="21"/>
                      <w:szCs w:val="21"/>
                      <w:highlight w:val="none"/>
                      <w:vertAlign w:val="baseline"/>
                      <w:lang w:val="en-US" w:eastAsia="zh-CN"/>
                    </w:rPr>
                    <w:t>1275</w:t>
                  </w:r>
                  <w:r>
                    <w:rPr>
                      <w:rFonts w:hint="default" w:ascii="Times New Roman" w:hAnsi="Times New Roman" w:cs="Times New Roman"/>
                      <w:b w:val="0"/>
                      <w:bCs w:val="0"/>
                      <w:sz w:val="21"/>
                      <w:szCs w:val="21"/>
                      <w:highlight w:val="none"/>
                      <w:vertAlign w:val="baseline"/>
                      <w:lang w:val="en-US" w:eastAsia="zh-CN"/>
                    </w:rPr>
                    <w:t>m</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408" w:hRule="atLeast"/>
                <w:jc w:val="center"/>
              </w:trPr>
              <w:tc>
                <w:tcPr>
                  <w:tcW w:w="649" w:type="dxa"/>
                  <w:vMerge w:val="continue"/>
                  <w:noWrap w:val="0"/>
                  <w:vAlign w:val="center"/>
                </w:tcPr>
                <w:p>
                  <w:pPr>
                    <w:adjustRightInd w:val="0"/>
                    <w:snapToGrid w:val="0"/>
                    <w:spacing w:line="240" w:lineRule="auto"/>
                    <w:jc w:val="center"/>
                    <w:rPr>
                      <w:rFonts w:hint="default" w:ascii="Times New Roman" w:hAnsi="Times New Roman" w:cs="Times New Roman"/>
                      <w:highlight w:val="yellow"/>
                    </w:rPr>
                  </w:pPr>
                </w:p>
              </w:tc>
              <w:tc>
                <w:tcPr>
                  <w:tcW w:w="1092"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val="0"/>
                      <w:bCs w:val="0"/>
                      <w:sz w:val="21"/>
                      <w:szCs w:val="21"/>
                      <w:highlight w:val="none"/>
                      <w:vertAlign w:val="baseline"/>
                      <w:lang w:val="en-US" w:eastAsia="zh-CN"/>
                    </w:rPr>
                  </w:pPr>
                  <w:r>
                    <w:rPr>
                      <w:rFonts w:hint="eastAsia" w:ascii="Times New Roman" w:hAnsi="Times New Roman" w:cs="Times New Roman"/>
                      <w:b w:val="0"/>
                      <w:bCs w:val="0"/>
                      <w:sz w:val="21"/>
                      <w:szCs w:val="21"/>
                      <w:highlight w:val="none"/>
                      <w:vertAlign w:val="baseline"/>
                      <w:lang w:val="en-US" w:eastAsia="zh-CN"/>
                    </w:rPr>
                    <w:t>新乡县大召营中学</w:t>
                  </w:r>
                </w:p>
              </w:tc>
              <w:tc>
                <w:tcPr>
                  <w:tcW w:w="720" w:type="dxa"/>
                  <w:noWrap w:val="0"/>
                  <w:vAlign w:val="center"/>
                </w:tcPr>
                <w:p>
                  <w:pPr>
                    <w:adjustRightInd w:val="0"/>
                    <w:snapToGrid w:val="0"/>
                    <w:spacing w:line="240" w:lineRule="auto"/>
                    <w:jc w:val="center"/>
                    <w:rPr>
                      <w:rFonts w:hint="default" w:ascii="Times New Roman" w:hAnsi="Times New Roman" w:cs="Times New Roman"/>
                      <w:highlight w:val="none"/>
                      <w:lang w:val="en-US" w:eastAsia="zh-CN"/>
                    </w:rPr>
                  </w:pPr>
                  <w:r>
                    <w:rPr>
                      <w:rFonts w:hint="eastAsia" w:ascii="Times New Roman" w:hAnsi="Times New Roman" w:cs="Times New Roman"/>
                      <w:highlight w:val="none"/>
                      <w:lang w:val="en-US" w:eastAsia="zh-CN"/>
                    </w:rPr>
                    <w:t>592</w:t>
                  </w:r>
                </w:p>
              </w:tc>
              <w:tc>
                <w:tcPr>
                  <w:tcW w:w="756" w:type="dxa"/>
                  <w:noWrap w:val="0"/>
                  <w:vAlign w:val="center"/>
                </w:tcPr>
                <w:p>
                  <w:pPr>
                    <w:adjustRightInd w:val="0"/>
                    <w:snapToGrid w:val="0"/>
                    <w:spacing w:line="240" w:lineRule="auto"/>
                    <w:jc w:val="center"/>
                    <w:rPr>
                      <w:rFonts w:hint="default" w:ascii="Times New Roman" w:hAnsi="Times New Roman" w:cs="Times New Roman"/>
                      <w:highlight w:val="none"/>
                      <w:lang w:val="en-US" w:eastAsia="zh-CN"/>
                    </w:rPr>
                  </w:pPr>
                  <w:r>
                    <w:rPr>
                      <w:rFonts w:hint="eastAsia" w:ascii="Times New Roman" w:hAnsi="Times New Roman" w:cs="Times New Roman"/>
                      <w:highlight w:val="none"/>
                      <w:lang w:val="en-US" w:eastAsia="zh-CN"/>
                    </w:rPr>
                    <w:t>-213</w:t>
                  </w:r>
                </w:p>
              </w:tc>
              <w:tc>
                <w:tcPr>
                  <w:tcW w:w="1056" w:type="dxa"/>
                  <w:noWrap w:val="0"/>
                  <w:vAlign w:val="center"/>
                </w:tcPr>
                <w:p>
                  <w:pPr>
                    <w:adjustRightInd w:val="0"/>
                    <w:snapToGrid w:val="0"/>
                    <w:spacing w:line="240" w:lineRule="auto"/>
                    <w:jc w:val="center"/>
                    <w:rPr>
                      <w:rFonts w:hint="default" w:ascii="Times New Roman" w:hAnsi="Times New Roman" w:cs="Times New Roman"/>
                      <w:highlight w:val="none"/>
                      <w:lang w:val="en-US" w:eastAsia="zh-CN"/>
                    </w:rPr>
                  </w:pPr>
                  <w:r>
                    <w:rPr>
                      <w:rFonts w:hint="eastAsia" w:ascii="Times New Roman" w:hAnsi="Times New Roman" w:cs="Times New Roman"/>
                      <w:highlight w:val="none"/>
                      <w:lang w:val="en-US" w:eastAsia="zh-CN"/>
                    </w:rPr>
                    <w:t>学校</w:t>
                  </w:r>
                </w:p>
              </w:tc>
              <w:tc>
                <w:tcPr>
                  <w:tcW w:w="1080" w:type="dxa"/>
                  <w:noWrap w:val="0"/>
                  <w:vAlign w:val="center"/>
                </w:tcPr>
                <w:p>
                  <w:pPr>
                    <w:adjustRightInd w:val="0"/>
                    <w:snapToGrid w:val="0"/>
                    <w:spacing w:line="240" w:lineRule="auto"/>
                    <w:jc w:val="center"/>
                    <w:rPr>
                      <w:rFonts w:hint="default" w:ascii="Times New Roman" w:hAnsi="Times New Roman" w:cs="Times New Roman"/>
                      <w:highlight w:val="none"/>
                      <w:lang w:val="en-US" w:eastAsia="zh-CN"/>
                    </w:rPr>
                  </w:pPr>
                  <w:r>
                    <w:rPr>
                      <w:rFonts w:hint="eastAsia" w:ascii="Times New Roman" w:hAnsi="Times New Roman" w:cs="Times New Roman"/>
                      <w:highlight w:val="none"/>
                      <w:lang w:val="en-US" w:eastAsia="zh-CN"/>
                    </w:rPr>
                    <w:t>900人</w:t>
                  </w:r>
                </w:p>
              </w:tc>
              <w:tc>
                <w:tcPr>
                  <w:tcW w:w="1524" w:type="dxa"/>
                  <w:vMerge w:val="continue"/>
                  <w:noWrap w:val="0"/>
                  <w:vAlign w:val="center"/>
                </w:tcPr>
                <w:p>
                  <w:pPr>
                    <w:adjustRightInd w:val="0"/>
                    <w:snapToGrid w:val="0"/>
                    <w:spacing w:line="240" w:lineRule="auto"/>
                    <w:jc w:val="center"/>
                    <w:rPr>
                      <w:rFonts w:hint="default" w:ascii="Times New Roman" w:hAnsi="Times New Roman" w:cs="Times New Roman"/>
                      <w:highlight w:val="yellow"/>
                      <w:lang w:eastAsia="zh-CN"/>
                    </w:rPr>
                  </w:pPr>
                </w:p>
              </w:tc>
              <w:tc>
                <w:tcPr>
                  <w:tcW w:w="840"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val="0"/>
                      <w:bCs w:val="0"/>
                      <w:sz w:val="21"/>
                      <w:szCs w:val="21"/>
                      <w:highlight w:val="none"/>
                      <w:vertAlign w:val="baseline"/>
                      <w:lang w:val="en-US" w:eastAsia="zh-CN"/>
                    </w:rPr>
                  </w:pPr>
                  <w:r>
                    <w:rPr>
                      <w:rFonts w:hint="eastAsia" w:ascii="Times New Roman" w:hAnsi="Times New Roman" w:cs="Times New Roman"/>
                      <w:b w:val="0"/>
                      <w:bCs w:val="0"/>
                      <w:sz w:val="21"/>
                      <w:szCs w:val="21"/>
                      <w:highlight w:val="none"/>
                      <w:vertAlign w:val="baseline"/>
                      <w:lang w:val="en-US" w:eastAsia="zh-CN"/>
                    </w:rPr>
                    <w:t>东南</w:t>
                  </w:r>
                </w:p>
              </w:tc>
              <w:tc>
                <w:tcPr>
                  <w:tcW w:w="983"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val="0"/>
                      <w:bCs w:val="0"/>
                      <w:sz w:val="21"/>
                      <w:szCs w:val="21"/>
                      <w:highlight w:val="none"/>
                      <w:vertAlign w:val="baseline"/>
                      <w:lang w:val="en-US" w:eastAsia="zh-CN"/>
                    </w:rPr>
                  </w:pPr>
                  <w:r>
                    <w:rPr>
                      <w:rFonts w:hint="eastAsia" w:ascii="Times New Roman" w:hAnsi="Times New Roman" w:cs="Times New Roman"/>
                      <w:b w:val="0"/>
                      <w:bCs w:val="0"/>
                      <w:sz w:val="21"/>
                      <w:szCs w:val="21"/>
                      <w:highlight w:val="none"/>
                      <w:vertAlign w:val="baseline"/>
                      <w:lang w:val="en-US" w:eastAsia="zh-CN"/>
                    </w:rPr>
                    <w:t>415</w:t>
                  </w:r>
                  <w:r>
                    <w:rPr>
                      <w:rFonts w:hint="default" w:ascii="Times New Roman" w:hAnsi="Times New Roman" w:cs="Times New Roman"/>
                      <w:b w:val="0"/>
                      <w:bCs w:val="0"/>
                      <w:sz w:val="21"/>
                      <w:szCs w:val="21"/>
                      <w:highlight w:val="none"/>
                      <w:vertAlign w:val="baseline"/>
                      <w:lang w:val="en-US" w:eastAsia="zh-CN"/>
                    </w:rPr>
                    <w:t>m</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697" w:hRule="atLeast"/>
                <w:jc w:val="center"/>
              </w:trPr>
              <w:tc>
                <w:tcPr>
                  <w:tcW w:w="649" w:type="dxa"/>
                  <w:vMerge w:val="restart"/>
                  <w:noWrap w:val="0"/>
                  <w:vAlign w:val="center"/>
                </w:tcPr>
                <w:p>
                  <w:pPr>
                    <w:adjustRightInd w:val="0"/>
                    <w:snapToGrid w:val="0"/>
                    <w:spacing w:line="240" w:lineRule="auto"/>
                    <w:jc w:val="center"/>
                    <w:rPr>
                      <w:rFonts w:hint="default" w:ascii="Times New Roman" w:hAnsi="Times New Roman" w:cs="Times New Roman"/>
                      <w:highlight w:val="none"/>
                    </w:rPr>
                  </w:pPr>
                  <w:r>
                    <w:rPr>
                      <w:rFonts w:hint="default" w:ascii="Times New Roman" w:hAnsi="Times New Roman" w:cs="Times New Roman"/>
                      <w:highlight w:val="none"/>
                    </w:rPr>
                    <w:t>声环境</w:t>
                  </w:r>
                </w:p>
              </w:tc>
              <w:tc>
                <w:tcPr>
                  <w:tcW w:w="1092" w:type="dxa"/>
                  <w:noWrap w:val="0"/>
                  <w:vAlign w:val="center"/>
                </w:tcPr>
                <w:p>
                  <w:pPr>
                    <w:adjustRightInd w:val="0"/>
                    <w:snapToGrid w:val="0"/>
                    <w:spacing w:line="240" w:lineRule="auto"/>
                    <w:jc w:val="center"/>
                    <w:rPr>
                      <w:rFonts w:hint="default" w:ascii="Times New Roman" w:hAnsi="Times New Roman" w:cs="Times New Roman"/>
                      <w:highlight w:val="none"/>
                    </w:rPr>
                  </w:pPr>
                  <w:r>
                    <w:rPr>
                      <w:rFonts w:hint="default" w:ascii="Times New Roman" w:hAnsi="Times New Roman" w:cs="Times New Roman"/>
                      <w:highlight w:val="none"/>
                    </w:rPr>
                    <w:t>区域声环境</w:t>
                  </w:r>
                </w:p>
              </w:tc>
              <w:tc>
                <w:tcPr>
                  <w:tcW w:w="720" w:type="dxa"/>
                  <w:noWrap w:val="0"/>
                  <w:vAlign w:val="center"/>
                </w:tcPr>
                <w:p>
                  <w:pPr>
                    <w:adjustRightInd w:val="0"/>
                    <w:snapToGrid w:val="0"/>
                    <w:spacing w:line="240" w:lineRule="auto"/>
                    <w:jc w:val="center"/>
                    <w:rPr>
                      <w:rFonts w:hint="default" w:ascii="Times New Roman" w:hAnsi="Times New Roman" w:cs="Times New Roman"/>
                      <w:highlight w:val="none"/>
                    </w:rPr>
                  </w:pPr>
                  <w:r>
                    <w:rPr>
                      <w:rFonts w:hint="default" w:ascii="Times New Roman" w:hAnsi="Times New Roman" w:cs="Times New Roman"/>
                      <w:highlight w:val="none"/>
                      <w:lang w:val="en-US" w:eastAsia="zh-CN"/>
                    </w:rPr>
                    <w:t>/</w:t>
                  </w:r>
                </w:p>
              </w:tc>
              <w:tc>
                <w:tcPr>
                  <w:tcW w:w="756" w:type="dxa"/>
                  <w:noWrap w:val="0"/>
                  <w:vAlign w:val="center"/>
                </w:tcPr>
                <w:p>
                  <w:pPr>
                    <w:adjustRightInd w:val="0"/>
                    <w:snapToGrid w:val="0"/>
                    <w:spacing w:line="240" w:lineRule="auto"/>
                    <w:jc w:val="center"/>
                    <w:rPr>
                      <w:rFonts w:hint="default" w:ascii="Times New Roman" w:hAnsi="Times New Roman" w:cs="Times New Roman"/>
                      <w:highlight w:val="none"/>
                    </w:rPr>
                  </w:pPr>
                  <w:r>
                    <w:rPr>
                      <w:rFonts w:hint="default" w:ascii="Times New Roman" w:hAnsi="Times New Roman" w:cs="Times New Roman"/>
                      <w:highlight w:val="none"/>
                      <w:lang w:val="en-US" w:eastAsia="zh-CN"/>
                    </w:rPr>
                    <w:t>/</w:t>
                  </w:r>
                </w:p>
              </w:tc>
              <w:tc>
                <w:tcPr>
                  <w:tcW w:w="1056" w:type="dxa"/>
                  <w:noWrap w:val="0"/>
                  <w:vAlign w:val="center"/>
                </w:tcPr>
                <w:p>
                  <w:pPr>
                    <w:adjustRightInd w:val="0"/>
                    <w:snapToGrid w:val="0"/>
                    <w:spacing w:line="240" w:lineRule="auto"/>
                    <w:jc w:val="center"/>
                    <w:rPr>
                      <w:rFonts w:hint="eastAsia" w:ascii="Times New Roman" w:hAnsi="Times New Roman" w:eastAsia="Calibri" w:cs="Times New Roman"/>
                      <w:highlight w:val="none"/>
                      <w:lang w:eastAsia="zh-CN"/>
                    </w:rPr>
                  </w:pPr>
                  <w:r>
                    <w:rPr>
                      <w:rFonts w:hint="eastAsia" w:ascii="Times New Roman" w:hAnsi="Times New Roman" w:cs="Times New Roman"/>
                      <w:highlight w:val="none"/>
                      <w:lang w:val="en-US" w:eastAsia="zh-CN"/>
                    </w:rPr>
                    <w:t>/</w:t>
                  </w:r>
                </w:p>
              </w:tc>
              <w:tc>
                <w:tcPr>
                  <w:tcW w:w="1080" w:type="dxa"/>
                  <w:noWrap w:val="0"/>
                  <w:vAlign w:val="center"/>
                </w:tcPr>
                <w:p>
                  <w:pPr>
                    <w:adjustRightInd w:val="0"/>
                    <w:snapToGrid w:val="0"/>
                    <w:spacing w:line="240" w:lineRule="auto"/>
                    <w:jc w:val="center"/>
                    <w:rPr>
                      <w:rFonts w:hint="default" w:ascii="Times New Roman" w:hAnsi="Times New Roman" w:cs="Times New Roman"/>
                      <w:highlight w:val="none"/>
                      <w:lang w:eastAsia="zh-CN"/>
                    </w:rPr>
                  </w:pPr>
                  <w:r>
                    <w:rPr>
                      <w:rFonts w:hint="default" w:ascii="Times New Roman" w:hAnsi="Times New Roman" w:cs="Times New Roman"/>
                      <w:highlight w:val="none"/>
                      <w:lang w:val="en-US" w:eastAsia="zh-CN"/>
                    </w:rPr>
                    <w:t>/</w:t>
                  </w:r>
                </w:p>
              </w:tc>
              <w:tc>
                <w:tcPr>
                  <w:tcW w:w="1524" w:type="dxa"/>
                  <w:noWrap w:val="0"/>
                  <w:vAlign w:val="center"/>
                </w:tcPr>
                <w:p>
                  <w:pPr>
                    <w:adjustRightInd w:val="0"/>
                    <w:snapToGrid w:val="0"/>
                    <w:spacing w:line="240" w:lineRule="auto"/>
                    <w:jc w:val="center"/>
                    <w:rPr>
                      <w:rFonts w:hint="default" w:ascii="Times New Roman" w:hAnsi="Times New Roman" w:cs="Times New Roman"/>
                      <w:highlight w:val="none"/>
                    </w:rPr>
                  </w:pPr>
                  <w:r>
                    <w:rPr>
                      <w:rFonts w:hint="default" w:ascii="Times New Roman" w:hAnsi="Times New Roman" w:cs="Times New Roman"/>
                      <w:highlight w:val="none"/>
                    </w:rPr>
                    <w:t>《声环境质量标准》</w:t>
                  </w:r>
                </w:p>
                <w:p>
                  <w:pPr>
                    <w:adjustRightInd w:val="0"/>
                    <w:snapToGrid w:val="0"/>
                    <w:spacing w:line="240" w:lineRule="auto"/>
                    <w:jc w:val="center"/>
                    <w:rPr>
                      <w:rFonts w:hint="default" w:ascii="Times New Roman" w:hAnsi="Times New Roman" w:cs="Times New Roman"/>
                      <w:highlight w:val="none"/>
                      <w:lang w:val="en-US" w:eastAsia="zh-CN"/>
                    </w:rPr>
                  </w:pPr>
                  <w:r>
                    <w:rPr>
                      <w:rFonts w:hint="default" w:ascii="Times New Roman" w:hAnsi="Times New Roman" w:cs="Times New Roman"/>
                      <w:highlight w:val="none"/>
                    </w:rPr>
                    <w:t>（GB3096-2008）</w:t>
                  </w:r>
                  <w:r>
                    <w:rPr>
                      <w:rFonts w:hint="eastAsia" w:ascii="Times New Roman" w:hAnsi="Times New Roman" w:cs="Times New Roman"/>
                      <w:highlight w:val="none"/>
                      <w:lang w:val="en-US" w:eastAsia="zh-CN"/>
                    </w:rPr>
                    <w:t>3</w:t>
                  </w:r>
                  <w:r>
                    <w:rPr>
                      <w:rFonts w:hint="default" w:ascii="Times New Roman" w:hAnsi="Times New Roman" w:cs="Times New Roman"/>
                      <w:highlight w:val="none"/>
                    </w:rPr>
                    <w:t>类标准</w:t>
                  </w:r>
                </w:p>
              </w:tc>
              <w:tc>
                <w:tcPr>
                  <w:tcW w:w="840" w:type="dxa"/>
                  <w:noWrap w:val="0"/>
                  <w:vAlign w:val="center"/>
                </w:tcPr>
                <w:p>
                  <w:pPr>
                    <w:adjustRightInd w:val="0"/>
                    <w:snapToGrid w:val="0"/>
                    <w:spacing w:line="240" w:lineRule="auto"/>
                    <w:jc w:val="center"/>
                    <w:rPr>
                      <w:rFonts w:hint="default" w:ascii="Times New Roman" w:hAnsi="Times New Roman" w:cs="Times New Roman"/>
                      <w:highlight w:val="none"/>
                      <w:lang w:val="en-US" w:eastAsia="zh-CN"/>
                    </w:rPr>
                  </w:pPr>
                  <w:r>
                    <w:rPr>
                      <w:rFonts w:hint="default" w:ascii="Times New Roman" w:hAnsi="Times New Roman" w:cs="Times New Roman"/>
                      <w:highlight w:val="none"/>
                      <w:lang w:val="en-US" w:eastAsia="zh-CN"/>
                    </w:rPr>
                    <w:t>/</w:t>
                  </w:r>
                </w:p>
              </w:tc>
              <w:tc>
                <w:tcPr>
                  <w:tcW w:w="983" w:type="dxa"/>
                  <w:noWrap w:val="0"/>
                  <w:vAlign w:val="center"/>
                </w:tcPr>
                <w:p>
                  <w:pPr>
                    <w:adjustRightInd w:val="0"/>
                    <w:snapToGrid w:val="0"/>
                    <w:spacing w:line="240" w:lineRule="auto"/>
                    <w:jc w:val="center"/>
                    <w:rPr>
                      <w:rFonts w:hint="default" w:ascii="Times New Roman" w:hAnsi="Times New Roman" w:cs="Times New Roman"/>
                      <w:highlight w:val="none"/>
                      <w:lang w:eastAsia="zh-CN"/>
                    </w:rPr>
                  </w:pPr>
                  <w:r>
                    <w:rPr>
                      <w:rFonts w:hint="default" w:ascii="Times New Roman" w:hAnsi="Times New Roman" w:cs="Times New Roman"/>
                      <w:highlight w:val="none"/>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517" w:hRule="atLeast"/>
                <w:jc w:val="center"/>
              </w:trPr>
              <w:tc>
                <w:tcPr>
                  <w:tcW w:w="649" w:type="dxa"/>
                  <w:vMerge w:val="continue"/>
                  <w:noWrap w:val="0"/>
                  <w:vAlign w:val="center"/>
                </w:tcPr>
                <w:p>
                  <w:pPr>
                    <w:adjustRightInd w:val="0"/>
                    <w:snapToGrid w:val="0"/>
                    <w:spacing w:line="240" w:lineRule="auto"/>
                    <w:jc w:val="center"/>
                    <w:rPr>
                      <w:rFonts w:hint="default" w:ascii="Times New Roman" w:hAnsi="Times New Roman" w:cs="Times New Roman"/>
                      <w:highlight w:val="none"/>
                    </w:rPr>
                  </w:pPr>
                </w:p>
              </w:tc>
              <w:tc>
                <w:tcPr>
                  <w:tcW w:w="1092" w:type="dxa"/>
                  <w:noWrap w:val="0"/>
                  <w:vAlign w:val="center"/>
                </w:tcPr>
                <w:p>
                  <w:pPr>
                    <w:adjustRightInd w:val="0"/>
                    <w:snapToGrid w:val="0"/>
                    <w:spacing w:line="240" w:lineRule="auto"/>
                    <w:jc w:val="center"/>
                    <w:rPr>
                      <w:rFonts w:hint="eastAsia" w:ascii="Times New Roman" w:hAnsi="Times New Roman" w:eastAsia="宋体" w:cs="Times New Roman"/>
                      <w:highlight w:val="none"/>
                      <w:lang w:eastAsia="zh-CN"/>
                    </w:rPr>
                  </w:pPr>
                  <w:r>
                    <w:rPr>
                      <w:rFonts w:hint="eastAsia" w:ascii="Times New Roman" w:hAnsi="Times New Roman" w:cs="Times New Roman"/>
                      <w:highlight w:val="none"/>
                      <w:lang w:val="en-US" w:eastAsia="zh-CN"/>
                    </w:rPr>
                    <w:t>大召营村</w:t>
                  </w:r>
                </w:p>
              </w:tc>
              <w:tc>
                <w:tcPr>
                  <w:tcW w:w="720" w:type="dxa"/>
                  <w:noWrap w:val="0"/>
                  <w:vAlign w:val="center"/>
                </w:tcPr>
                <w:p>
                  <w:pPr>
                    <w:adjustRightInd w:val="0"/>
                    <w:snapToGrid w:val="0"/>
                    <w:spacing w:line="240" w:lineRule="auto"/>
                    <w:jc w:val="center"/>
                    <w:rPr>
                      <w:rFonts w:hint="default" w:ascii="Times New Roman" w:hAnsi="Times New Roman" w:cs="Times New Roman"/>
                      <w:b w:val="0"/>
                      <w:bCs w:val="0"/>
                      <w:highlight w:val="none"/>
                      <w:lang w:val="en-US" w:eastAsia="zh-CN"/>
                    </w:rPr>
                  </w:pPr>
                  <w:r>
                    <w:rPr>
                      <w:rFonts w:hint="eastAsia" w:ascii="Times New Roman" w:hAnsi="Times New Roman" w:cs="Times New Roman"/>
                      <w:b w:val="0"/>
                      <w:bCs w:val="0"/>
                      <w:highlight w:val="none"/>
                      <w:lang w:val="en-US" w:eastAsia="zh-CN"/>
                    </w:rPr>
                    <w:t>529</w:t>
                  </w:r>
                </w:p>
              </w:tc>
              <w:tc>
                <w:tcPr>
                  <w:tcW w:w="756" w:type="dxa"/>
                  <w:noWrap w:val="0"/>
                  <w:vAlign w:val="center"/>
                </w:tcPr>
                <w:p>
                  <w:pPr>
                    <w:adjustRightInd w:val="0"/>
                    <w:snapToGrid w:val="0"/>
                    <w:spacing w:line="240" w:lineRule="auto"/>
                    <w:jc w:val="center"/>
                    <w:rPr>
                      <w:rFonts w:hint="default" w:ascii="Times New Roman" w:hAnsi="Times New Roman" w:cs="Times New Roman"/>
                      <w:b w:val="0"/>
                      <w:bCs w:val="0"/>
                      <w:highlight w:val="none"/>
                      <w:lang w:val="en-US" w:eastAsia="zh-CN"/>
                    </w:rPr>
                  </w:pPr>
                  <w:r>
                    <w:rPr>
                      <w:rFonts w:hint="eastAsia" w:ascii="Times New Roman" w:hAnsi="Times New Roman" w:cs="Times New Roman"/>
                      <w:b w:val="0"/>
                      <w:bCs w:val="0"/>
                      <w:highlight w:val="none"/>
                      <w:lang w:val="en-US" w:eastAsia="zh-CN"/>
                    </w:rPr>
                    <w:t>300</w:t>
                  </w:r>
                </w:p>
              </w:tc>
              <w:tc>
                <w:tcPr>
                  <w:tcW w:w="1056" w:type="dxa"/>
                  <w:noWrap w:val="0"/>
                  <w:vAlign w:val="center"/>
                </w:tcPr>
                <w:p>
                  <w:pPr>
                    <w:adjustRightInd w:val="0"/>
                    <w:snapToGrid w:val="0"/>
                    <w:spacing w:line="240" w:lineRule="auto"/>
                    <w:jc w:val="center"/>
                    <w:rPr>
                      <w:rFonts w:hint="eastAsia" w:ascii="Times New Roman" w:hAnsi="Times New Roman" w:cs="Times New Roman"/>
                      <w:highlight w:val="yellow"/>
                      <w:lang w:eastAsia="zh-CN"/>
                    </w:rPr>
                  </w:pPr>
                  <w:r>
                    <w:rPr>
                      <w:rFonts w:hint="eastAsia" w:ascii="Times New Roman" w:hAnsi="Times New Roman" w:cs="Times New Roman"/>
                      <w:highlight w:val="none"/>
                      <w:lang w:val="en-US" w:eastAsia="zh-CN"/>
                    </w:rPr>
                    <w:t>居民区</w:t>
                  </w:r>
                </w:p>
              </w:tc>
              <w:tc>
                <w:tcPr>
                  <w:tcW w:w="1080" w:type="dxa"/>
                  <w:noWrap w:val="0"/>
                  <w:vAlign w:val="center"/>
                </w:tcPr>
                <w:p>
                  <w:pPr>
                    <w:adjustRightInd w:val="0"/>
                    <w:snapToGrid w:val="0"/>
                    <w:spacing w:line="240" w:lineRule="auto"/>
                    <w:jc w:val="center"/>
                    <w:rPr>
                      <w:rFonts w:hint="default" w:ascii="Times New Roman" w:hAnsi="Times New Roman" w:cs="Times New Roman"/>
                      <w:highlight w:val="none"/>
                      <w:lang w:val="en-US" w:eastAsia="zh-CN"/>
                    </w:rPr>
                  </w:pPr>
                  <w:r>
                    <w:rPr>
                      <w:rFonts w:hint="eastAsia" w:ascii="Times New Roman" w:hAnsi="Times New Roman" w:cs="Times New Roman"/>
                      <w:highlight w:val="none"/>
                      <w:lang w:val="en-US" w:eastAsia="zh-CN"/>
                    </w:rPr>
                    <w:t>2887人</w:t>
                  </w:r>
                </w:p>
              </w:tc>
              <w:tc>
                <w:tcPr>
                  <w:tcW w:w="1524" w:type="dxa"/>
                  <w:noWrap w:val="0"/>
                  <w:vAlign w:val="center"/>
                </w:tcPr>
                <w:p>
                  <w:pPr>
                    <w:adjustRightInd w:val="0"/>
                    <w:snapToGrid w:val="0"/>
                    <w:spacing w:line="240" w:lineRule="auto"/>
                    <w:jc w:val="center"/>
                    <w:rPr>
                      <w:rFonts w:hint="default" w:ascii="Times New Roman" w:hAnsi="Times New Roman" w:cs="Times New Roman"/>
                      <w:highlight w:val="none"/>
                    </w:rPr>
                  </w:pPr>
                  <w:r>
                    <w:rPr>
                      <w:rFonts w:hint="default" w:ascii="Times New Roman" w:hAnsi="Times New Roman" w:cs="Times New Roman"/>
                      <w:highlight w:val="none"/>
                    </w:rPr>
                    <w:t>《声环境质量标准》</w:t>
                  </w:r>
                </w:p>
                <w:p>
                  <w:pPr>
                    <w:adjustRightInd w:val="0"/>
                    <w:snapToGrid w:val="0"/>
                    <w:spacing w:line="240" w:lineRule="auto"/>
                    <w:jc w:val="center"/>
                    <w:rPr>
                      <w:rFonts w:hint="default" w:ascii="Times New Roman" w:hAnsi="Times New Roman" w:cs="Times New Roman"/>
                      <w:highlight w:val="none"/>
                    </w:rPr>
                  </w:pPr>
                  <w:r>
                    <w:rPr>
                      <w:rFonts w:hint="default" w:ascii="Times New Roman" w:hAnsi="Times New Roman" w:cs="Times New Roman"/>
                      <w:highlight w:val="none"/>
                    </w:rPr>
                    <w:t>（GB3096-2008）2类标准</w:t>
                  </w:r>
                </w:p>
              </w:tc>
              <w:tc>
                <w:tcPr>
                  <w:tcW w:w="840" w:type="dxa"/>
                  <w:noWrap w:val="0"/>
                  <w:vAlign w:val="center"/>
                </w:tcPr>
                <w:p>
                  <w:pPr>
                    <w:spacing w:line="240" w:lineRule="auto"/>
                    <w:jc w:val="center"/>
                    <w:rPr>
                      <w:rFonts w:hint="eastAsia" w:ascii="Times New Roman" w:hAnsi="Times New Roman" w:eastAsia="宋体" w:cs="Times New Roman"/>
                      <w:highlight w:val="none"/>
                      <w:lang w:val="en-US" w:eastAsia="zh-CN"/>
                    </w:rPr>
                  </w:pPr>
                  <w:r>
                    <w:rPr>
                      <w:rFonts w:hint="eastAsia"/>
                      <w:kern w:val="0"/>
                      <w:sz w:val="21"/>
                      <w:szCs w:val="21"/>
                      <w:highlight w:val="none"/>
                      <w:lang w:val="en-US" w:eastAsia="zh-CN"/>
                    </w:rPr>
                    <w:t>东</w:t>
                  </w:r>
                </w:p>
              </w:tc>
              <w:tc>
                <w:tcPr>
                  <w:tcW w:w="983" w:type="dxa"/>
                  <w:noWrap w:val="0"/>
                  <w:vAlign w:val="center"/>
                </w:tcPr>
                <w:p>
                  <w:pPr>
                    <w:spacing w:line="240" w:lineRule="auto"/>
                    <w:jc w:val="center"/>
                    <w:rPr>
                      <w:rFonts w:hint="default" w:ascii="Times New Roman" w:hAnsi="Times New Roman" w:cs="Times New Roman"/>
                      <w:highlight w:val="yellow"/>
                      <w:lang w:val="en-US" w:eastAsia="zh-CN"/>
                    </w:rPr>
                  </w:pPr>
                  <w:r>
                    <w:rPr>
                      <w:rFonts w:hint="default" w:ascii="Times New Roman" w:hAnsi="Times New Roman" w:cs="Times New Roman"/>
                      <w:kern w:val="0"/>
                      <w:sz w:val="21"/>
                      <w:szCs w:val="21"/>
                      <w:highlight w:val="none"/>
                      <w:lang w:val="en-US" w:eastAsia="zh-CN"/>
                    </w:rPr>
                    <w:t>190</w:t>
                  </w:r>
                  <w:r>
                    <w:rPr>
                      <w:rFonts w:hint="default" w:ascii="Times New Roman" w:hAnsi="Times New Roman" w:cs="Times New Roman"/>
                      <w:kern w:val="0"/>
                      <w:sz w:val="21"/>
                      <w:szCs w:val="21"/>
                      <w:highlight w:val="none"/>
                    </w:rPr>
                    <w:t>m</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1269" w:hRule="atLeast"/>
                <w:jc w:val="center"/>
              </w:trPr>
              <w:tc>
                <w:tcPr>
                  <w:tcW w:w="649" w:type="dxa"/>
                  <w:noWrap w:val="0"/>
                  <w:vAlign w:val="center"/>
                </w:tcPr>
                <w:p>
                  <w:pPr>
                    <w:adjustRightInd w:val="0"/>
                    <w:snapToGrid w:val="0"/>
                    <w:spacing w:line="240" w:lineRule="auto"/>
                    <w:jc w:val="center"/>
                    <w:rPr>
                      <w:rFonts w:hint="default" w:ascii="Times New Roman" w:hAnsi="Times New Roman" w:cs="Times New Roman"/>
                      <w:highlight w:val="none"/>
                    </w:rPr>
                  </w:pPr>
                  <w:r>
                    <w:rPr>
                      <w:rFonts w:hint="default" w:ascii="Times New Roman" w:hAnsi="Times New Roman" w:cs="Times New Roman"/>
                      <w:highlight w:val="none"/>
                    </w:rPr>
                    <w:t>水环境</w:t>
                  </w:r>
                </w:p>
              </w:tc>
              <w:tc>
                <w:tcPr>
                  <w:tcW w:w="1092" w:type="dxa"/>
                  <w:noWrap w:val="0"/>
                  <w:vAlign w:val="center"/>
                </w:tcPr>
                <w:p>
                  <w:pPr>
                    <w:adjustRightInd w:val="0"/>
                    <w:snapToGrid w:val="0"/>
                    <w:spacing w:line="240" w:lineRule="auto"/>
                    <w:jc w:val="center"/>
                    <w:rPr>
                      <w:rFonts w:hint="eastAsia" w:ascii="Times New Roman" w:hAnsi="Times New Roman" w:eastAsia="宋体" w:cs="Times New Roman"/>
                      <w:highlight w:val="none"/>
                      <w:lang w:eastAsia="zh-CN"/>
                    </w:rPr>
                  </w:pPr>
                  <w:r>
                    <w:rPr>
                      <w:rFonts w:hint="eastAsia" w:ascii="Times New Roman" w:hAnsi="Times New Roman" w:eastAsia="宋体" w:cs="Times New Roman"/>
                      <w:highlight w:val="none"/>
                      <w:lang w:eastAsia="zh-CN"/>
                    </w:rPr>
                    <w:t>卫河</w:t>
                  </w:r>
                </w:p>
              </w:tc>
              <w:tc>
                <w:tcPr>
                  <w:tcW w:w="720" w:type="dxa"/>
                  <w:noWrap w:val="0"/>
                  <w:vAlign w:val="center"/>
                </w:tcPr>
                <w:p>
                  <w:pPr>
                    <w:adjustRightInd w:val="0"/>
                    <w:snapToGrid w:val="0"/>
                    <w:spacing w:line="240" w:lineRule="auto"/>
                    <w:jc w:val="center"/>
                    <w:rPr>
                      <w:rFonts w:hint="default" w:ascii="Times New Roman" w:hAnsi="Times New Roman" w:cs="Times New Roman"/>
                      <w:highlight w:val="none"/>
                      <w:lang w:eastAsia="zh-CN"/>
                    </w:rPr>
                  </w:pPr>
                  <w:r>
                    <w:rPr>
                      <w:rFonts w:hint="default" w:ascii="Times New Roman" w:hAnsi="Times New Roman" w:cs="Times New Roman"/>
                      <w:highlight w:val="none"/>
                      <w:lang w:val="en-US" w:eastAsia="zh-CN"/>
                    </w:rPr>
                    <w:t>/</w:t>
                  </w:r>
                </w:p>
              </w:tc>
              <w:tc>
                <w:tcPr>
                  <w:tcW w:w="756" w:type="dxa"/>
                  <w:noWrap w:val="0"/>
                  <w:vAlign w:val="center"/>
                </w:tcPr>
                <w:p>
                  <w:pPr>
                    <w:adjustRightInd w:val="0"/>
                    <w:snapToGrid w:val="0"/>
                    <w:spacing w:line="240" w:lineRule="auto"/>
                    <w:jc w:val="center"/>
                    <w:rPr>
                      <w:rFonts w:hint="eastAsia" w:ascii="Times New Roman" w:hAnsi="Times New Roman" w:cs="Times New Roman"/>
                      <w:highlight w:val="none"/>
                      <w:lang w:eastAsia="zh-CN"/>
                    </w:rPr>
                  </w:pPr>
                  <w:r>
                    <w:rPr>
                      <w:rFonts w:hint="default" w:ascii="Times New Roman" w:hAnsi="Times New Roman" w:cs="Times New Roman"/>
                      <w:highlight w:val="none"/>
                      <w:lang w:val="en-US" w:eastAsia="zh-CN"/>
                    </w:rPr>
                    <w:t>/</w:t>
                  </w:r>
                </w:p>
              </w:tc>
              <w:tc>
                <w:tcPr>
                  <w:tcW w:w="1056" w:type="dxa"/>
                  <w:noWrap w:val="0"/>
                  <w:vAlign w:val="center"/>
                </w:tcPr>
                <w:p>
                  <w:pPr>
                    <w:adjustRightInd w:val="0"/>
                    <w:snapToGrid w:val="0"/>
                    <w:spacing w:line="240" w:lineRule="auto"/>
                    <w:jc w:val="center"/>
                    <w:rPr>
                      <w:rFonts w:hint="eastAsia" w:ascii="Times New Roman" w:hAnsi="Times New Roman" w:cs="Times New Roman"/>
                      <w:highlight w:val="none"/>
                      <w:lang w:eastAsia="zh-CN"/>
                    </w:rPr>
                  </w:pPr>
                  <w:r>
                    <w:rPr>
                      <w:rFonts w:hint="eastAsia" w:ascii="Times New Roman" w:hAnsi="Times New Roman" w:cs="Times New Roman"/>
                      <w:highlight w:val="none"/>
                      <w:lang w:eastAsia="zh-CN"/>
                    </w:rPr>
                    <w:t>河流</w:t>
                  </w:r>
                </w:p>
              </w:tc>
              <w:tc>
                <w:tcPr>
                  <w:tcW w:w="1080" w:type="dxa"/>
                  <w:noWrap w:val="0"/>
                  <w:vAlign w:val="center"/>
                </w:tcPr>
                <w:p>
                  <w:pPr>
                    <w:adjustRightInd w:val="0"/>
                    <w:snapToGrid w:val="0"/>
                    <w:spacing w:line="240" w:lineRule="auto"/>
                    <w:jc w:val="center"/>
                    <w:rPr>
                      <w:rFonts w:hint="default" w:ascii="Times New Roman" w:hAnsi="Times New Roman" w:cs="Times New Roman"/>
                      <w:highlight w:val="none"/>
                      <w:lang w:eastAsia="zh-CN"/>
                    </w:rPr>
                  </w:pPr>
                </w:p>
              </w:tc>
              <w:tc>
                <w:tcPr>
                  <w:tcW w:w="1524" w:type="dxa"/>
                  <w:noWrap w:val="0"/>
                  <w:vAlign w:val="center"/>
                </w:tcPr>
                <w:p>
                  <w:pPr>
                    <w:adjustRightInd w:val="0"/>
                    <w:snapToGrid w:val="0"/>
                    <w:spacing w:line="240" w:lineRule="auto"/>
                    <w:jc w:val="center"/>
                    <w:rPr>
                      <w:rFonts w:hint="eastAsia" w:ascii="Times New Roman" w:hAnsi="Times New Roman" w:cs="Times New Roman"/>
                      <w:highlight w:val="none"/>
                      <w:lang w:eastAsia="zh-CN"/>
                    </w:rPr>
                  </w:pPr>
                  <w:r>
                    <w:rPr>
                      <w:rFonts w:hint="default" w:ascii="Times New Roman" w:hAnsi="Times New Roman" w:cs="Times New Roman"/>
                      <w:highlight w:val="none"/>
                    </w:rPr>
                    <w:t>《地表水环境质量标准》（GB3838-2002）</w:t>
                  </w:r>
                  <w:r>
                    <w:rPr>
                      <w:rFonts w:hint="default" w:ascii="Times New Roman" w:hAnsi="Times New Roman" w:cs="Times New Roman"/>
                      <w:highlight w:val="none"/>
                      <w:lang w:val="en-US" w:eastAsia="zh-CN"/>
                    </w:rPr>
                    <w:t>V</w:t>
                  </w:r>
                  <w:r>
                    <w:rPr>
                      <w:rFonts w:hint="default" w:ascii="Times New Roman" w:hAnsi="Times New Roman" w:cs="Times New Roman"/>
                      <w:highlight w:val="none"/>
                    </w:rPr>
                    <w:t>类标准</w:t>
                  </w:r>
                </w:p>
              </w:tc>
              <w:tc>
                <w:tcPr>
                  <w:tcW w:w="840" w:type="dxa"/>
                  <w:noWrap w:val="0"/>
                  <w:vAlign w:val="center"/>
                </w:tcPr>
                <w:p>
                  <w:pPr>
                    <w:adjustRightInd w:val="0"/>
                    <w:snapToGrid w:val="0"/>
                    <w:spacing w:line="240" w:lineRule="auto"/>
                    <w:jc w:val="center"/>
                    <w:rPr>
                      <w:rFonts w:hint="eastAsia" w:ascii="Times New Roman" w:hAnsi="Times New Roman" w:cs="Times New Roman"/>
                      <w:highlight w:val="none"/>
                      <w:lang w:eastAsia="zh-CN"/>
                    </w:rPr>
                  </w:pPr>
                  <w:r>
                    <w:rPr>
                      <w:rFonts w:hint="eastAsia" w:ascii="Times New Roman" w:hAnsi="Times New Roman" w:cs="Times New Roman"/>
                      <w:highlight w:val="none"/>
                      <w:lang w:val="en-US" w:eastAsia="zh-CN"/>
                    </w:rPr>
                    <w:t>东</w:t>
                  </w:r>
                  <w:r>
                    <w:rPr>
                      <w:rFonts w:hint="eastAsia" w:ascii="Times New Roman" w:hAnsi="Times New Roman" w:cs="Times New Roman"/>
                      <w:highlight w:val="none"/>
                      <w:lang w:eastAsia="zh-CN"/>
                    </w:rPr>
                    <w:t>北</w:t>
                  </w:r>
                </w:p>
              </w:tc>
              <w:tc>
                <w:tcPr>
                  <w:tcW w:w="983" w:type="dxa"/>
                  <w:noWrap w:val="0"/>
                  <w:vAlign w:val="center"/>
                </w:tcPr>
                <w:p>
                  <w:pPr>
                    <w:adjustRightInd w:val="0"/>
                    <w:snapToGrid w:val="0"/>
                    <w:spacing w:line="240" w:lineRule="auto"/>
                    <w:jc w:val="center"/>
                    <w:rPr>
                      <w:rFonts w:hint="default" w:ascii="Times New Roman" w:hAnsi="Times New Roman" w:cs="Times New Roman"/>
                      <w:highlight w:val="none"/>
                    </w:rPr>
                  </w:pPr>
                  <w:r>
                    <w:rPr>
                      <w:rFonts w:hint="eastAsia" w:ascii="Times New Roman" w:hAnsi="Times New Roman" w:cs="Times New Roman"/>
                      <w:highlight w:val="none"/>
                      <w:lang w:val="en-US" w:eastAsia="zh-CN"/>
                    </w:rPr>
                    <w:t>4870</w:t>
                  </w:r>
                  <w:r>
                    <w:rPr>
                      <w:rFonts w:hint="default" w:ascii="Times New Roman" w:hAnsi="Times New Roman" w:cs="Times New Roman"/>
                      <w:highlight w:val="none"/>
                    </w:rPr>
                    <w:t>m</w:t>
                  </w:r>
                </w:p>
              </w:tc>
            </w:tr>
          </w:tbl>
          <w:p>
            <w:pPr>
              <w:adjustRightInd w:val="0"/>
              <w:snapToGrid w:val="0"/>
              <w:spacing w:line="240" w:lineRule="auto"/>
              <w:rPr>
                <w:rFonts w:hint="eastAsia" w:eastAsia="宋体"/>
                <w:bCs/>
                <w:sz w:val="24"/>
                <w:highlight w:val="yellow"/>
                <w:lang w:val="en-US" w:eastAsia="zh-CN"/>
              </w:rPr>
            </w:pPr>
          </w:p>
          <w:p>
            <w:pPr>
              <w:adjustRightInd w:val="0"/>
              <w:snapToGrid w:val="0"/>
              <w:spacing w:line="240" w:lineRule="auto"/>
              <w:rPr>
                <w:rFonts w:hint="eastAsia" w:eastAsia="宋体"/>
                <w:bCs/>
                <w:sz w:val="24"/>
                <w:highlight w:val="yellow"/>
                <w:lang w:val="en-US" w:eastAsia="zh-CN"/>
              </w:rPr>
            </w:pPr>
          </w:p>
          <w:p>
            <w:pPr>
              <w:adjustRightInd w:val="0"/>
              <w:snapToGrid w:val="0"/>
              <w:spacing w:line="240" w:lineRule="auto"/>
              <w:rPr>
                <w:rFonts w:hint="eastAsia" w:eastAsia="宋体"/>
                <w:bCs/>
                <w:sz w:val="24"/>
                <w:highlight w:val="yellow"/>
                <w:lang w:val="en-US" w:eastAsia="zh-CN"/>
              </w:rPr>
            </w:pPr>
          </w:p>
          <w:p>
            <w:pPr>
              <w:adjustRightInd w:val="0"/>
              <w:snapToGrid w:val="0"/>
              <w:spacing w:line="240" w:lineRule="auto"/>
              <w:rPr>
                <w:rFonts w:hint="eastAsia" w:eastAsia="宋体"/>
                <w:bCs/>
                <w:sz w:val="24"/>
                <w:highlight w:val="yellow"/>
                <w:lang w:val="en-US" w:eastAsia="zh-CN"/>
              </w:rPr>
            </w:pPr>
          </w:p>
          <w:p>
            <w:pPr>
              <w:adjustRightInd w:val="0"/>
              <w:snapToGrid w:val="0"/>
              <w:spacing w:line="240" w:lineRule="auto"/>
              <w:rPr>
                <w:rFonts w:hint="eastAsia" w:eastAsia="宋体"/>
                <w:bCs/>
                <w:sz w:val="24"/>
                <w:highlight w:val="yellow"/>
                <w:lang w:val="en-US" w:eastAsia="zh-CN"/>
              </w:rPr>
            </w:pPr>
          </w:p>
          <w:p>
            <w:pPr>
              <w:adjustRightInd w:val="0"/>
              <w:snapToGrid w:val="0"/>
              <w:spacing w:line="240" w:lineRule="auto"/>
              <w:rPr>
                <w:rFonts w:hint="eastAsia" w:eastAsia="宋体"/>
                <w:bCs/>
                <w:sz w:val="24"/>
                <w:highlight w:val="yellow"/>
                <w:lang w:val="en-US" w:eastAsia="zh-CN"/>
              </w:rPr>
            </w:pPr>
          </w:p>
          <w:p>
            <w:pPr>
              <w:adjustRightInd w:val="0"/>
              <w:snapToGrid w:val="0"/>
              <w:spacing w:line="240" w:lineRule="auto"/>
              <w:rPr>
                <w:rFonts w:hint="eastAsia" w:eastAsia="宋体"/>
                <w:bCs/>
                <w:sz w:val="24"/>
                <w:highlight w:val="yellow"/>
                <w:lang w:val="en-US" w:eastAsia="zh-CN"/>
              </w:rPr>
            </w:pPr>
          </w:p>
          <w:p>
            <w:pPr>
              <w:adjustRightInd w:val="0"/>
              <w:snapToGrid w:val="0"/>
              <w:spacing w:line="240" w:lineRule="auto"/>
              <w:rPr>
                <w:rFonts w:hint="eastAsia" w:eastAsia="宋体"/>
                <w:bCs/>
                <w:sz w:val="24"/>
                <w:highlight w:val="yellow"/>
                <w:lang w:val="en-US" w:eastAsia="zh-CN"/>
              </w:rPr>
            </w:pPr>
          </w:p>
          <w:p>
            <w:pPr>
              <w:adjustRightInd w:val="0"/>
              <w:snapToGrid w:val="0"/>
              <w:spacing w:line="240" w:lineRule="auto"/>
              <w:rPr>
                <w:rFonts w:hint="eastAsia" w:eastAsia="宋体"/>
                <w:bCs/>
                <w:sz w:val="24"/>
                <w:highlight w:val="yellow"/>
                <w:lang w:val="en-US" w:eastAsia="zh-CN"/>
              </w:rPr>
            </w:pPr>
          </w:p>
          <w:p>
            <w:pPr>
              <w:adjustRightInd w:val="0"/>
              <w:snapToGrid w:val="0"/>
              <w:spacing w:line="240" w:lineRule="auto"/>
              <w:rPr>
                <w:rFonts w:hint="eastAsia" w:eastAsia="宋体"/>
                <w:bCs/>
                <w:sz w:val="24"/>
                <w:highlight w:val="yellow"/>
                <w:lang w:val="en-US" w:eastAsia="zh-CN"/>
              </w:rPr>
            </w:pPr>
          </w:p>
          <w:p>
            <w:pPr>
              <w:adjustRightInd w:val="0"/>
              <w:snapToGrid w:val="0"/>
              <w:spacing w:line="240" w:lineRule="auto"/>
              <w:rPr>
                <w:rFonts w:hint="eastAsia" w:eastAsia="宋体"/>
                <w:bCs/>
                <w:sz w:val="24"/>
                <w:highlight w:val="yellow"/>
                <w:lang w:val="en-US" w:eastAsia="zh-CN"/>
              </w:rPr>
            </w:pPr>
          </w:p>
          <w:p>
            <w:pPr>
              <w:adjustRightInd w:val="0"/>
              <w:snapToGrid w:val="0"/>
              <w:spacing w:line="240" w:lineRule="auto"/>
              <w:rPr>
                <w:rFonts w:hint="eastAsia" w:eastAsia="宋体"/>
                <w:bCs/>
                <w:sz w:val="24"/>
                <w:highlight w:val="yellow"/>
                <w:lang w:val="en-US" w:eastAsia="zh-CN"/>
              </w:rPr>
            </w:pPr>
          </w:p>
          <w:p>
            <w:pPr>
              <w:adjustRightInd w:val="0"/>
              <w:snapToGrid w:val="0"/>
              <w:spacing w:line="240" w:lineRule="auto"/>
              <w:rPr>
                <w:rFonts w:hint="eastAsia" w:eastAsia="宋体"/>
                <w:bCs/>
                <w:sz w:val="24"/>
                <w:highlight w:val="yellow"/>
                <w:lang w:val="en-US" w:eastAsia="zh-CN"/>
              </w:rPr>
            </w:pPr>
          </w:p>
          <w:p>
            <w:pPr>
              <w:adjustRightInd w:val="0"/>
              <w:snapToGrid w:val="0"/>
              <w:spacing w:line="240" w:lineRule="auto"/>
              <w:rPr>
                <w:rFonts w:hint="eastAsia" w:eastAsia="宋体"/>
                <w:bCs/>
                <w:sz w:val="24"/>
                <w:highlight w:val="yellow"/>
                <w:lang w:val="en-US" w:eastAsia="zh-CN"/>
              </w:rPr>
            </w:pPr>
          </w:p>
          <w:p>
            <w:pPr>
              <w:adjustRightInd w:val="0"/>
              <w:snapToGrid w:val="0"/>
              <w:spacing w:line="240" w:lineRule="auto"/>
              <w:rPr>
                <w:rFonts w:hint="eastAsia" w:eastAsia="宋体"/>
                <w:bCs/>
                <w:sz w:val="24"/>
                <w:highlight w:val="yellow"/>
                <w:lang w:val="en-US" w:eastAsia="zh-CN"/>
              </w:rPr>
            </w:pPr>
          </w:p>
          <w:p>
            <w:pPr>
              <w:adjustRightInd w:val="0"/>
              <w:snapToGrid w:val="0"/>
              <w:spacing w:line="240" w:lineRule="auto"/>
              <w:rPr>
                <w:rFonts w:hint="eastAsia" w:eastAsia="宋体"/>
                <w:bCs/>
                <w:sz w:val="24"/>
                <w:highlight w:val="yellow"/>
                <w:lang w:val="en-US" w:eastAsia="zh-CN"/>
              </w:rPr>
            </w:pPr>
          </w:p>
          <w:p>
            <w:pPr>
              <w:adjustRightInd w:val="0"/>
              <w:snapToGrid w:val="0"/>
              <w:spacing w:line="240" w:lineRule="auto"/>
              <w:rPr>
                <w:rFonts w:hint="eastAsia" w:eastAsia="宋体"/>
                <w:bCs/>
                <w:sz w:val="24"/>
                <w:highlight w:val="yellow"/>
                <w:lang w:val="en-US" w:eastAsia="zh-CN"/>
              </w:rPr>
            </w:pPr>
          </w:p>
          <w:p>
            <w:pPr>
              <w:adjustRightInd w:val="0"/>
              <w:snapToGrid w:val="0"/>
              <w:spacing w:line="240" w:lineRule="auto"/>
              <w:rPr>
                <w:rFonts w:hint="eastAsia" w:eastAsia="宋体"/>
                <w:bCs/>
                <w:sz w:val="24"/>
                <w:highlight w:val="yellow"/>
                <w:lang w:val="en-US" w:eastAsia="zh-CN"/>
              </w:rPr>
            </w:pPr>
          </w:p>
          <w:p>
            <w:pPr>
              <w:adjustRightInd w:val="0"/>
              <w:snapToGrid w:val="0"/>
              <w:spacing w:line="240" w:lineRule="auto"/>
              <w:rPr>
                <w:rFonts w:hint="eastAsia" w:eastAsia="宋体"/>
                <w:bCs/>
                <w:sz w:val="24"/>
                <w:highlight w:val="yellow"/>
                <w:lang w:val="en-US" w:eastAsia="zh-CN"/>
              </w:rPr>
            </w:pPr>
          </w:p>
          <w:p>
            <w:pPr>
              <w:adjustRightInd w:val="0"/>
              <w:snapToGrid w:val="0"/>
              <w:spacing w:line="240" w:lineRule="auto"/>
              <w:rPr>
                <w:rFonts w:hint="eastAsia" w:eastAsia="宋体"/>
                <w:bCs/>
                <w:sz w:val="24"/>
                <w:highlight w:val="yellow"/>
                <w:lang w:val="en-US" w:eastAsia="zh-CN"/>
              </w:rPr>
            </w:pPr>
          </w:p>
          <w:p>
            <w:pPr>
              <w:adjustRightInd w:val="0"/>
              <w:snapToGrid w:val="0"/>
              <w:spacing w:line="240" w:lineRule="auto"/>
              <w:rPr>
                <w:rFonts w:hint="eastAsia" w:eastAsia="宋体"/>
                <w:bCs/>
                <w:sz w:val="24"/>
                <w:highlight w:val="yellow"/>
                <w:lang w:val="en-US" w:eastAsia="zh-CN"/>
              </w:rPr>
            </w:pPr>
          </w:p>
          <w:p>
            <w:pPr>
              <w:adjustRightInd w:val="0"/>
              <w:snapToGrid w:val="0"/>
              <w:spacing w:line="240" w:lineRule="auto"/>
              <w:rPr>
                <w:rFonts w:hint="eastAsia" w:eastAsia="宋体"/>
                <w:bCs/>
                <w:sz w:val="24"/>
                <w:highlight w:val="yellow"/>
                <w:lang w:val="en-US" w:eastAsia="zh-CN"/>
              </w:rPr>
            </w:pPr>
          </w:p>
          <w:p>
            <w:pPr>
              <w:adjustRightInd w:val="0"/>
              <w:snapToGrid w:val="0"/>
              <w:spacing w:line="240" w:lineRule="auto"/>
              <w:rPr>
                <w:rFonts w:hint="eastAsia" w:eastAsia="宋体"/>
                <w:bCs/>
                <w:sz w:val="24"/>
                <w:highlight w:val="yellow"/>
                <w:lang w:val="en-US" w:eastAsia="zh-CN"/>
              </w:rPr>
            </w:pPr>
          </w:p>
          <w:p>
            <w:pPr>
              <w:adjustRightInd w:val="0"/>
              <w:snapToGrid w:val="0"/>
              <w:spacing w:line="240" w:lineRule="auto"/>
              <w:rPr>
                <w:rFonts w:hint="eastAsia" w:eastAsia="宋体"/>
                <w:bCs/>
                <w:sz w:val="24"/>
                <w:highlight w:val="yellow"/>
                <w:lang w:val="en-US" w:eastAsia="zh-CN"/>
              </w:rPr>
            </w:pPr>
          </w:p>
          <w:p>
            <w:pPr>
              <w:adjustRightInd w:val="0"/>
              <w:snapToGrid w:val="0"/>
              <w:spacing w:line="240" w:lineRule="auto"/>
              <w:rPr>
                <w:rFonts w:hint="eastAsia" w:eastAsia="宋体"/>
                <w:bCs/>
                <w:sz w:val="24"/>
                <w:highlight w:val="yellow"/>
                <w:lang w:val="en-US" w:eastAsia="zh-CN"/>
              </w:rPr>
            </w:pPr>
          </w:p>
          <w:p>
            <w:pPr>
              <w:adjustRightInd w:val="0"/>
              <w:snapToGrid w:val="0"/>
              <w:spacing w:line="240" w:lineRule="auto"/>
              <w:rPr>
                <w:rFonts w:hint="eastAsia" w:eastAsia="宋体"/>
                <w:bCs/>
                <w:sz w:val="24"/>
                <w:highlight w:val="yellow"/>
                <w:lang w:val="en-US" w:eastAsia="zh-CN"/>
              </w:rPr>
            </w:pPr>
          </w:p>
          <w:p>
            <w:pPr>
              <w:adjustRightInd w:val="0"/>
              <w:snapToGrid w:val="0"/>
              <w:spacing w:line="240" w:lineRule="auto"/>
              <w:rPr>
                <w:rFonts w:hint="eastAsia" w:eastAsia="宋体"/>
                <w:bCs/>
                <w:sz w:val="24"/>
                <w:highlight w:val="yellow"/>
                <w:lang w:val="en-US" w:eastAsia="zh-CN"/>
              </w:rPr>
            </w:pPr>
          </w:p>
          <w:p>
            <w:pPr>
              <w:adjustRightInd w:val="0"/>
              <w:snapToGrid w:val="0"/>
              <w:spacing w:line="240" w:lineRule="auto"/>
              <w:rPr>
                <w:rFonts w:hint="eastAsia" w:eastAsia="宋体"/>
                <w:bCs/>
                <w:sz w:val="24"/>
                <w:highlight w:val="yellow"/>
                <w:lang w:val="en-US" w:eastAsia="zh-CN"/>
              </w:rPr>
            </w:pPr>
          </w:p>
          <w:p>
            <w:pPr>
              <w:adjustRightInd w:val="0"/>
              <w:snapToGrid w:val="0"/>
              <w:spacing w:line="240" w:lineRule="auto"/>
              <w:rPr>
                <w:rFonts w:hint="eastAsia" w:eastAsia="宋体"/>
                <w:bCs/>
                <w:sz w:val="24"/>
                <w:highlight w:val="yellow"/>
                <w:lang w:val="en-US" w:eastAsia="zh-CN"/>
              </w:rPr>
            </w:pPr>
          </w:p>
          <w:p>
            <w:pPr>
              <w:adjustRightInd w:val="0"/>
              <w:snapToGrid w:val="0"/>
              <w:spacing w:line="240" w:lineRule="auto"/>
              <w:rPr>
                <w:rFonts w:hint="eastAsia" w:eastAsia="宋体"/>
                <w:bCs/>
                <w:sz w:val="24"/>
                <w:highlight w:val="yellow"/>
                <w:lang w:val="en-US" w:eastAsia="zh-CN"/>
              </w:rPr>
            </w:pPr>
          </w:p>
          <w:p>
            <w:pPr>
              <w:adjustRightInd w:val="0"/>
              <w:snapToGrid w:val="0"/>
              <w:spacing w:line="240" w:lineRule="auto"/>
              <w:rPr>
                <w:rFonts w:hint="default" w:eastAsia="宋体"/>
                <w:bCs/>
                <w:sz w:val="24"/>
                <w:highlight w:val="yellow"/>
                <w:lang w:val="en-US" w:eastAsia="zh-CN"/>
              </w:rPr>
            </w:pPr>
          </w:p>
        </w:tc>
      </w:tr>
    </w:tbl>
    <w:p>
      <w:pPr>
        <w:adjustRightInd w:val="0"/>
        <w:snapToGrid w:val="0"/>
        <w:spacing w:line="520" w:lineRule="exact"/>
        <w:rPr>
          <w:rFonts w:eastAsia="黑体"/>
          <w:b/>
          <w:sz w:val="30"/>
        </w:rPr>
        <w:sectPr>
          <w:headerReference r:id="rId3" w:type="default"/>
          <w:footerReference r:id="rId4" w:type="default"/>
          <w:pgSz w:w="11906" w:h="16838"/>
          <w:pgMar w:top="1701" w:right="1588" w:bottom="1985" w:left="1588" w:header="851" w:footer="1134" w:gutter="0"/>
          <w:pgBorders>
            <w:top w:val="none" w:sz="0" w:space="0"/>
            <w:left w:val="none" w:sz="0" w:space="0"/>
            <w:bottom w:val="none" w:sz="0" w:space="0"/>
            <w:right w:val="none" w:sz="0" w:space="0"/>
          </w:pgBorders>
          <w:pgNumType w:fmt="decimal" w:start="1"/>
          <w:cols w:space="720" w:num="1"/>
          <w:docGrid w:type="lines" w:linePitch="312" w:charSpace="0"/>
        </w:sectPr>
      </w:pPr>
    </w:p>
    <w:p>
      <w:pPr>
        <w:adjustRightInd w:val="0"/>
        <w:snapToGrid w:val="0"/>
        <w:spacing w:line="520" w:lineRule="exact"/>
        <w:rPr>
          <w:rFonts w:hint="eastAsia" w:ascii="宋体" w:hAnsi="宋体" w:eastAsia="宋体" w:cs="宋体"/>
          <w:b/>
          <w:sz w:val="30"/>
          <w:highlight w:val="none"/>
        </w:rPr>
      </w:pPr>
      <w:r>
        <w:rPr>
          <w:rFonts w:hint="eastAsia" w:ascii="宋体" w:hAnsi="宋体" w:eastAsia="宋体" w:cs="宋体"/>
          <w:b/>
          <w:sz w:val="30"/>
          <w:highlight w:val="none"/>
        </w:rPr>
        <w:t>评价适用标准</w:t>
      </w:r>
    </w:p>
    <w:tbl>
      <w:tblPr>
        <w:tblStyle w:val="14"/>
        <w:tblW w:w="9039" w:type="dxa"/>
        <w:jc w:val="center"/>
        <w:tblInd w:w="0" w:type="dxa"/>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Layout w:type="fixed"/>
        <w:tblCellMar>
          <w:top w:w="0" w:type="dxa"/>
          <w:left w:w="108" w:type="dxa"/>
          <w:bottom w:w="0" w:type="dxa"/>
          <w:right w:w="108" w:type="dxa"/>
        </w:tblCellMar>
      </w:tblPr>
      <w:tblGrid>
        <w:gridCol w:w="498"/>
        <w:gridCol w:w="8541"/>
      </w:tblGrid>
      <w:tr>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Layout w:type="fixed"/>
          <w:tblCellMar>
            <w:top w:w="0" w:type="dxa"/>
            <w:left w:w="108" w:type="dxa"/>
            <w:bottom w:w="0" w:type="dxa"/>
            <w:right w:w="108" w:type="dxa"/>
          </w:tblCellMar>
        </w:tblPrEx>
        <w:trPr>
          <w:trHeight w:val="575" w:hRule="atLeast"/>
          <w:jc w:val="center"/>
        </w:trPr>
        <w:tc>
          <w:tcPr>
            <w:tcW w:w="498" w:type="dxa"/>
            <w:tcBorders>
              <w:top w:val="single" w:color="auto" w:sz="12" w:space="0"/>
              <w:left w:val="single" w:color="auto" w:sz="12" w:space="0"/>
              <w:bottom w:val="single" w:color="auto" w:sz="6" w:space="0"/>
              <w:right w:val="single" w:color="auto" w:sz="6" w:space="0"/>
            </w:tcBorders>
            <w:noWrap w:val="0"/>
            <w:vAlign w:val="center"/>
          </w:tcPr>
          <w:p>
            <w:pPr>
              <w:spacing w:line="520" w:lineRule="exact"/>
              <w:jc w:val="center"/>
              <w:rPr>
                <w:rFonts w:hint="default" w:ascii="Times New Roman" w:hAnsi="Times New Roman" w:cs="Times New Roman"/>
                <w:b/>
                <w:sz w:val="28"/>
                <w:highlight w:val="none"/>
              </w:rPr>
            </w:pPr>
            <w:r>
              <w:rPr>
                <w:rFonts w:hint="default" w:ascii="Times New Roman" w:hAnsi="Times New Roman" w:cs="Times New Roman"/>
                <w:b/>
                <w:sz w:val="28"/>
                <w:highlight w:val="none"/>
              </w:rPr>
              <w:t>环</w:t>
            </w:r>
          </w:p>
          <w:p>
            <w:pPr>
              <w:spacing w:line="520" w:lineRule="exact"/>
              <w:jc w:val="center"/>
              <w:rPr>
                <w:rFonts w:hint="default" w:ascii="Times New Roman" w:hAnsi="Times New Roman" w:cs="Times New Roman"/>
                <w:b/>
                <w:sz w:val="28"/>
                <w:highlight w:val="none"/>
              </w:rPr>
            </w:pPr>
            <w:r>
              <w:rPr>
                <w:rFonts w:hint="default" w:ascii="Times New Roman" w:hAnsi="Times New Roman" w:cs="Times New Roman"/>
                <w:b/>
                <w:sz w:val="28"/>
                <w:highlight w:val="none"/>
              </w:rPr>
              <w:t>境</w:t>
            </w:r>
          </w:p>
          <w:p>
            <w:pPr>
              <w:spacing w:line="520" w:lineRule="exact"/>
              <w:jc w:val="center"/>
              <w:rPr>
                <w:rFonts w:hint="default" w:ascii="Times New Roman" w:hAnsi="Times New Roman" w:cs="Times New Roman"/>
                <w:b/>
                <w:sz w:val="28"/>
                <w:highlight w:val="none"/>
              </w:rPr>
            </w:pPr>
            <w:r>
              <w:rPr>
                <w:rFonts w:hint="default" w:ascii="Times New Roman" w:hAnsi="Times New Roman" w:cs="Times New Roman"/>
                <w:b/>
                <w:sz w:val="28"/>
                <w:highlight w:val="none"/>
              </w:rPr>
              <w:t>质</w:t>
            </w:r>
          </w:p>
          <w:p>
            <w:pPr>
              <w:spacing w:line="520" w:lineRule="exact"/>
              <w:jc w:val="center"/>
              <w:rPr>
                <w:rFonts w:hint="default" w:ascii="Times New Roman" w:hAnsi="Times New Roman" w:cs="Times New Roman"/>
                <w:b/>
                <w:sz w:val="28"/>
                <w:highlight w:val="none"/>
              </w:rPr>
            </w:pPr>
            <w:r>
              <w:rPr>
                <w:rFonts w:hint="default" w:ascii="Times New Roman" w:hAnsi="Times New Roman" w:cs="Times New Roman"/>
                <w:b/>
                <w:sz w:val="28"/>
                <w:highlight w:val="none"/>
              </w:rPr>
              <w:t>量</w:t>
            </w:r>
          </w:p>
          <w:p>
            <w:pPr>
              <w:spacing w:line="520" w:lineRule="exact"/>
              <w:jc w:val="center"/>
              <w:rPr>
                <w:rFonts w:hint="default" w:ascii="Times New Roman" w:hAnsi="Times New Roman" w:cs="Times New Roman"/>
                <w:b/>
                <w:sz w:val="28"/>
                <w:highlight w:val="none"/>
              </w:rPr>
            </w:pPr>
            <w:r>
              <w:rPr>
                <w:rFonts w:hint="default" w:ascii="Times New Roman" w:hAnsi="Times New Roman" w:cs="Times New Roman"/>
                <w:b/>
                <w:sz w:val="28"/>
                <w:highlight w:val="none"/>
              </w:rPr>
              <w:t>标</w:t>
            </w:r>
          </w:p>
          <w:p>
            <w:pPr>
              <w:spacing w:line="520" w:lineRule="exact"/>
              <w:jc w:val="center"/>
              <w:rPr>
                <w:rFonts w:hint="default" w:ascii="Times New Roman" w:hAnsi="Times New Roman" w:cs="Times New Roman"/>
                <w:b/>
                <w:sz w:val="28"/>
                <w:highlight w:val="none"/>
              </w:rPr>
            </w:pPr>
            <w:r>
              <w:rPr>
                <w:rFonts w:hint="default" w:ascii="Times New Roman" w:hAnsi="Times New Roman" w:cs="Times New Roman"/>
                <w:b/>
                <w:sz w:val="28"/>
                <w:highlight w:val="none"/>
              </w:rPr>
              <w:t>准</w:t>
            </w:r>
          </w:p>
        </w:tc>
        <w:tc>
          <w:tcPr>
            <w:tcW w:w="8541" w:type="dxa"/>
            <w:tcBorders>
              <w:top w:val="single" w:color="auto" w:sz="12" w:space="0"/>
              <w:left w:val="single" w:color="auto" w:sz="6" w:space="0"/>
              <w:bottom w:val="single" w:color="auto" w:sz="6" w:space="0"/>
              <w:right w:val="single" w:color="auto" w:sz="12" w:space="0"/>
            </w:tcBorders>
            <w:noWrap w:val="0"/>
            <w:vAlign w:val="center"/>
          </w:tcPr>
          <w:p>
            <w:pPr>
              <w:adjustRightInd w:val="0"/>
              <w:snapToGrid w:val="0"/>
              <w:spacing w:line="360" w:lineRule="auto"/>
              <w:rPr>
                <w:rFonts w:hint="default" w:ascii="Times New Roman" w:hAnsi="Times New Roman" w:cs="Times New Roman"/>
                <w:sz w:val="24"/>
                <w:highlight w:val="none"/>
              </w:rPr>
            </w:pPr>
            <w:r>
              <w:rPr>
                <w:rFonts w:hint="default" w:ascii="Times New Roman" w:hAnsi="Times New Roman" w:cs="Times New Roman"/>
                <w:sz w:val="24"/>
                <w:highlight w:val="none"/>
              </w:rPr>
              <w:t>1、《环境空气质量标准》（GB3095-2012）二级标准，相关标准值见表</w:t>
            </w:r>
            <w:r>
              <w:rPr>
                <w:rFonts w:hint="eastAsia" w:ascii="Times New Roman" w:hAnsi="Times New Roman" w:cs="Times New Roman"/>
                <w:sz w:val="24"/>
                <w:highlight w:val="none"/>
                <w:lang w:val="en-US" w:eastAsia="zh-CN"/>
              </w:rPr>
              <w:t>22</w:t>
            </w:r>
            <w:r>
              <w:rPr>
                <w:rFonts w:hint="default" w:ascii="Times New Roman" w:hAnsi="Times New Roman" w:cs="Times New Roman"/>
                <w:sz w:val="24"/>
                <w:highlight w:val="none"/>
              </w:rPr>
              <w:t>。</w:t>
            </w:r>
          </w:p>
          <w:p>
            <w:pPr>
              <w:adjustRightInd w:val="0"/>
              <w:snapToGrid w:val="0"/>
              <w:spacing w:line="240" w:lineRule="auto"/>
              <w:ind w:firstLine="950" w:firstLineChars="396"/>
              <w:rPr>
                <w:rFonts w:hint="default" w:ascii="Times New Roman" w:hAnsi="Times New Roman" w:cs="Times New Roman"/>
                <w:sz w:val="24"/>
                <w:highlight w:val="none"/>
                <w:vertAlign w:val="superscript"/>
              </w:rPr>
            </w:pPr>
            <w:r>
              <w:rPr>
                <w:rFonts w:hint="default" w:ascii="Times New Roman" w:hAnsi="Times New Roman" w:cs="Times New Roman"/>
                <w:bCs/>
                <w:sz w:val="24"/>
                <w:highlight w:val="none"/>
              </w:rPr>
              <w:t>表</w:t>
            </w:r>
            <w:r>
              <w:rPr>
                <w:rFonts w:hint="eastAsia" w:ascii="Times New Roman" w:hAnsi="Times New Roman" w:cs="Times New Roman"/>
                <w:bCs/>
                <w:sz w:val="24"/>
                <w:highlight w:val="none"/>
                <w:lang w:val="en-US" w:eastAsia="zh-CN"/>
              </w:rPr>
              <w:t>23</w:t>
            </w:r>
            <w:r>
              <w:rPr>
                <w:rFonts w:hint="default" w:ascii="Times New Roman" w:hAnsi="Times New Roman" w:cs="Times New Roman"/>
                <w:bCs/>
                <w:sz w:val="24"/>
                <w:highlight w:val="none"/>
              </w:rPr>
              <w:t xml:space="preserve">      环境空气质量标准   </w:t>
            </w:r>
            <w:r>
              <w:rPr>
                <w:rFonts w:hint="default" w:ascii="Times New Roman" w:hAnsi="Times New Roman" w:cs="Times New Roman"/>
                <w:b/>
                <w:sz w:val="24"/>
                <w:highlight w:val="none"/>
              </w:rPr>
              <w:t xml:space="preserve">   </w:t>
            </w:r>
            <w:r>
              <w:rPr>
                <w:rFonts w:hint="default" w:ascii="Times New Roman" w:hAnsi="Times New Roman" w:cs="Times New Roman"/>
                <w:b/>
                <w:sz w:val="24"/>
                <w:highlight w:val="none"/>
                <w:lang w:val="en-US" w:eastAsia="zh-CN"/>
              </w:rPr>
              <w:t xml:space="preserve">  </w:t>
            </w:r>
            <w:r>
              <w:rPr>
                <w:rFonts w:hint="default" w:ascii="Times New Roman" w:hAnsi="Times New Roman" w:cs="Times New Roman"/>
                <w:b/>
                <w:sz w:val="24"/>
                <w:highlight w:val="none"/>
              </w:rPr>
              <w:t xml:space="preserve">  </w:t>
            </w:r>
            <w:r>
              <w:rPr>
                <w:rFonts w:hint="default" w:ascii="Times New Roman" w:hAnsi="Times New Roman" w:cs="Times New Roman"/>
                <w:sz w:val="24"/>
                <w:highlight w:val="none"/>
              </w:rPr>
              <w:t>单位：μg/m</w:t>
            </w:r>
            <w:r>
              <w:rPr>
                <w:rFonts w:hint="default" w:ascii="Times New Roman" w:hAnsi="Times New Roman" w:cs="Times New Roman"/>
                <w:sz w:val="24"/>
                <w:highlight w:val="none"/>
                <w:vertAlign w:val="superscript"/>
              </w:rPr>
              <w:t>3</w:t>
            </w:r>
          </w:p>
          <w:tbl>
            <w:tblPr>
              <w:tblStyle w:val="14"/>
              <w:tblW w:w="8250" w:type="dxa"/>
              <w:jc w:val="center"/>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769"/>
              <w:gridCol w:w="1941"/>
              <w:gridCol w:w="1225"/>
              <w:gridCol w:w="3315"/>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82" w:hRule="atLeast"/>
                <w:jc w:val="center"/>
              </w:trPr>
              <w:tc>
                <w:tcPr>
                  <w:tcW w:w="1769" w:type="dxa"/>
                  <w:tcBorders>
                    <w:bottom w:val="single" w:color="auto" w:sz="4" w:space="0"/>
                    <w:right w:val="single" w:color="auto" w:sz="4" w:space="0"/>
                  </w:tcBorders>
                  <w:noWrap w:val="0"/>
                  <w:vAlign w:val="center"/>
                </w:tcPr>
                <w:p>
                  <w:pPr>
                    <w:widowControl/>
                    <w:jc w:val="center"/>
                    <w:rPr>
                      <w:rFonts w:hint="default" w:ascii="Times New Roman" w:hAnsi="Times New Roman" w:eastAsia="Times New Roman" w:cs="Times New Roman"/>
                      <w:kern w:val="0"/>
                      <w:highlight w:val="none"/>
                    </w:rPr>
                  </w:pPr>
                  <w:r>
                    <w:rPr>
                      <w:rFonts w:hint="default" w:ascii="Times New Roman" w:hAnsi="Times New Roman" w:cs="Times New Roman"/>
                      <w:kern w:val="0"/>
                      <w:highlight w:val="none"/>
                    </w:rPr>
                    <w:t>污染物名称</w:t>
                  </w:r>
                </w:p>
              </w:tc>
              <w:tc>
                <w:tcPr>
                  <w:tcW w:w="1941" w:type="dxa"/>
                  <w:tcBorders>
                    <w:left w:val="single" w:color="auto" w:sz="4" w:space="0"/>
                    <w:bottom w:val="single" w:color="auto" w:sz="4" w:space="0"/>
                    <w:right w:val="single" w:color="auto" w:sz="4" w:space="0"/>
                  </w:tcBorders>
                  <w:noWrap w:val="0"/>
                  <w:vAlign w:val="center"/>
                </w:tcPr>
                <w:p>
                  <w:pPr>
                    <w:widowControl/>
                    <w:jc w:val="center"/>
                    <w:rPr>
                      <w:rFonts w:hint="default" w:ascii="Times New Roman" w:hAnsi="Times New Roman" w:eastAsia="Times New Roman" w:cs="Times New Roman"/>
                      <w:kern w:val="0"/>
                      <w:highlight w:val="none"/>
                    </w:rPr>
                  </w:pPr>
                  <w:r>
                    <w:rPr>
                      <w:rFonts w:hint="default" w:ascii="Times New Roman" w:hAnsi="Times New Roman" w:cs="Times New Roman"/>
                      <w:kern w:val="0"/>
                      <w:highlight w:val="none"/>
                    </w:rPr>
                    <w:t>取值时间</w:t>
                  </w:r>
                </w:p>
              </w:tc>
              <w:tc>
                <w:tcPr>
                  <w:tcW w:w="1225" w:type="dxa"/>
                  <w:tcBorders>
                    <w:left w:val="single" w:color="auto" w:sz="4" w:space="0"/>
                    <w:bottom w:val="single" w:color="auto" w:sz="4" w:space="0"/>
                    <w:right w:val="single" w:color="auto" w:sz="4" w:space="0"/>
                  </w:tcBorders>
                  <w:noWrap w:val="0"/>
                  <w:vAlign w:val="center"/>
                </w:tcPr>
                <w:p>
                  <w:pPr>
                    <w:widowControl/>
                    <w:jc w:val="center"/>
                    <w:rPr>
                      <w:rFonts w:hint="default" w:ascii="Times New Roman" w:hAnsi="Times New Roman" w:eastAsia="Times New Roman" w:cs="Times New Roman"/>
                      <w:kern w:val="0"/>
                      <w:highlight w:val="none"/>
                    </w:rPr>
                  </w:pPr>
                  <w:r>
                    <w:rPr>
                      <w:rFonts w:hint="default" w:ascii="Times New Roman" w:hAnsi="Times New Roman" w:cs="Times New Roman"/>
                      <w:kern w:val="0"/>
                      <w:highlight w:val="none"/>
                    </w:rPr>
                    <w:t>浓度限值</w:t>
                  </w:r>
                </w:p>
              </w:tc>
              <w:tc>
                <w:tcPr>
                  <w:tcW w:w="3315" w:type="dxa"/>
                  <w:tcBorders>
                    <w:left w:val="single" w:color="auto" w:sz="4" w:space="0"/>
                    <w:bottom w:val="single" w:color="auto" w:sz="4" w:space="0"/>
                  </w:tcBorders>
                  <w:noWrap w:val="0"/>
                  <w:vAlign w:val="center"/>
                </w:tcPr>
                <w:p>
                  <w:pPr>
                    <w:widowControl/>
                    <w:jc w:val="center"/>
                    <w:rPr>
                      <w:rFonts w:hint="default" w:ascii="Times New Roman" w:hAnsi="Times New Roman" w:eastAsia="Times New Roman" w:cs="Times New Roman"/>
                      <w:kern w:val="0"/>
                      <w:highlight w:val="none"/>
                    </w:rPr>
                  </w:pPr>
                  <w:r>
                    <w:rPr>
                      <w:rFonts w:hint="default" w:ascii="Times New Roman" w:hAnsi="Times New Roman" w:cs="Times New Roman"/>
                      <w:kern w:val="0"/>
                      <w:highlight w:val="none"/>
                    </w:rPr>
                    <w:t>标准来源</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297" w:hRule="atLeast"/>
                <w:jc w:val="center"/>
              </w:trPr>
              <w:tc>
                <w:tcPr>
                  <w:tcW w:w="1769" w:type="dxa"/>
                  <w:vMerge w:val="restart"/>
                  <w:tcBorders>
                    <w:top w:val="single" w:color="auto" w:sz="4" w:space="0"/>
                    <w:bottom w:val="single" w:color="auto" w:sz="4" w:space="0"/>
                    <w:right w:val="single" w:color="auto" w:sz="4" w:space="0"/>
                  </w:tcBorders>
                  <w:noWrap w:val="0"/>
                  <w:vAlign w:val="center"/>
                </w:tcPr>
                <w:p>
                  <w:pPr>
                    <w:widowControl/>
                    <w:jc w:val="center"/>
                    <w:rPr>
                      <w:rFonts w:hint="default" w:ascii="Times New Roman" w:hAnsi="Times New Roman" w:eastAsia="Times New Roman" w:cs="Times New Roman"/>
                      <w:kern w:val="0"/>
                      <w:highlight w:val="none"/>
                    </w:rPr>
                  </w:pPr>
                  <w:r>
                    <w:rPr>
                      <w:rFonts w:hint="default" w:ascii="Times New Roman" w:hAnsi="Times New Roman" w:cs="Times New Roman"/>
                      <w:kern w:val="0"/>
                      <w:highlight w:val="none"/>
                    </w:rPr>
                    <w:t>SO</w:t>
                  </w:r>
                  <w:r>
                    <w:rPr>
                      <w:rFonts w:hint="default" w:ascii="Times New Roman" w:hAnsi="Times New Roman" w:cs="Times New Roman"/>
                      <w:kern w:val="0"/>
                      <w:highlight w:val="none"/>
                      <w:vertAlign w:val="subscript"/>
                    </w:rPr>
                    <w:t>2</w:t>
                  </w:r>
                </w:p>
              </w:tc>
              <w:tc>
                <w:tcPr>
                  <w:tcW w:w="1941"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hint="default" w:ascii="Times New Roman" w:hAnsi="Times New Roman" w:eastAsia="Times New Roman" w:cs="Times New Roman"/>
                      <w:kern w:val="0"/>
                      <w:highlight w:val="none"/>
                    </w:rPr>
                  </w:pPr>
                  <w:r>
                    <w:rPr>
                      <w:rFonts w:hint="default" w:ascii="Times New Roman" w:hAnsi="Times New Roman" w:cs="Times New Roman"/>
                      <w:kern w:val="0"/>
                      <w:highlight w:val="none"/>
                    </w:rPr>
                    <w:t>年平均</w:t>
                  </w:r>
                </w:p>
              </w:tc>
              <w:tc>
                <w:tcPr>
                  <w:tcW w:w="1225"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hint="default" w:ascii="Times New Roman" w:hAnsi="Times New Roman" w:cs="Times New Roman"/>
                      <w:kern w:val="0"/>
                      <w:highlight w:val="none"/>
                    </w:rPr>
                  </w:pPr>
                  <w:r>
                    <w:rPr>
                      <w:rFonts w:hint="default" w:ascii="Times New Roman" w:hAnsi="Times New Roman" w:cs="Times New Roman"/>
                      <w:kern w:val="0"/>
                      <w:highlight w:val="none"/>
                    </w:rPr>
                    <w:t>60</w:t>
                  </w:r>
                </w:p>
              </w:tc>
              <w:tc>
                <w:tcPr>
                  <w:tcW w:w="3315" w:type="dxa"/>
                  <w:vMerge w:val="restart"/>
                  <w:tcBorders>
                    <w:top w:val="single" w:color="auto" w:sz="4" w:space="0"/>
                    <w:left w:val="single" w:color="auto" w:sz="4" w:space="0"/>
                  </w:tcBorders>
                  <w:noWrap w:val="0"/>
                  <w:vAlign w:val="center"/>
                </w:tcPr>
                <w:p>
                  <w:pPr>
                    <w:widowControl/>
                    <w:jc w:val="center"/>
                    <w:rPr>
                      <w:rFonts w:hint="default" w:ascii="Times New Roman" w:hAnsi="Times New Roman" w:eastAsia="Times New Roman" w:cs="Times New Roman"/>
                      <w:kern w:val="0"/>
                      <w:highlight w:val="none"/>
                    </w:rPr>
                  </w:pPr>
                  <w:r>
                    <w:rPr>
                      <w:rFonts w:hint="default" w:ascii="Times New Roman" w:hAnsi="Times New Roman" w:cs="Times New Roman"/>
                      <w:kern w:val="0"/>
                      <w:highlight w:val="none"/>
                    </w:rPr>
                    <w:t>《环境空气质量标准》（GB3095-2012）的二级标准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35" w:hRule="atLeast"/>
                <w:jc w:val="center"/>
              </w:trPr>
              <w:tc>
                <w:tcPr>
                  <w:tcW w:w="1769" w:type="dxa"/>
                  <w:vMerge w:val="continue"/>
                  <w:tcBorders>
                    <w:top w:val="single" w:color="auto" w:sz="4" w:space="0"/>
                    <w:bottom w:val="single" w:color="auto" w:sz="4" w:space="0"/>
                    <w:right w:val="single" w:color="auto" w:sz="4" w:space="0"/>
                  </w:tcBorders>
                  <w:noWrap w:val="0"/>
                  <w:vAlign w:val="center"/>
                </w:tcPr>
                <w:p>
                  <w:pPr>
                    <w:widowControl/>
                    <w:jc w:val="center"/>
                    <w:rPr>
                      <w:rFonts w:hint="default" w:ascii="Times New Roman" w:hAnsi="Times New Roman" w:eastAsia="Times New Roman" w:cs="Times New Roman"/>
                      <w:kern w:val="0"/>
                      <w:highlight w:val="none"/>
                    </w:rPr>
                  </w:pPr>
                </w:p>
              </w:tc>
              <w:tc>
                <w:tcPr>
                  <w:tcW w:w="1941"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hint="default" w:ascii="Times New Roman" w:hAnsi="Times New Roman" w:eastAsia="Times New Roman" w:cs="Times New Roman"/>
                      <w:kern w:val="0"/>
                      <w:highlight w:val="none"/>
                    </w:rPr>
                  </w:pPr>
                  <w:r>
                    <w:rPr>
                      <w:rFonts w:hint="default" w:ascii="Times New Roman" w:hAnsi="Times New Roman" w:cs="Times New Roman"/>
                      <w:kern w:val="0"/>
                      <w:highlight w:val="none"/>
                    </w:rPr>
                    <w:t>24小时平均</w:t>
                  </w:r>
                </w:p>
              </w:tc>
              <w:tc>
                <w:tcPr>
                  <w:tcW w:w="1225"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hint="default" w:ascii="Times New Roman" w:hAnsi="Times New Roman" w:cs="Times New Roman"/>
                      <w:kern w:val="0"/>
                      <w:highlight w:val="none"/>
                    </w:rPr>
                  </w:pPr>
                  <w:r>
                    <w:rPr>
                      <w:rFonts w:hint="default" w:ascii="Times New Roman" w:hAnsi="Times New Roman" w:cs="Times New Roman"/>
                      <w:kern w:val="0"/>
                      <w:highlight w:val="none"/>
                    </w:rPr>
                    <w:t>150</w:t>
                  </w:r>
                </w:p>
              </w:tc>
              <w:tc>
                <w:tcPr>
                  <w:tcW w:w="3315" w:type="dxa"/>
                  <w:vMerge w:val="continue"/>
                  <w:tcBorders>
                    <w:left w:val="single" w:color="auto" w:sz="4" w:space="0"/>
                  </w:tcBorders>
                  <w:noWrap w:val="0"/>
                  <w:vAlign w:val="center"/>
                </w:tcPr>
                <w:p>
                  <w:pPr>
                    <w:widowControl/>
                    <w:jc w:val="center"/>
                    <w:rPr>
                      <w:rFonts w:hint="default" w:ascii="Times New Roman" w:hAnsi="Times New Roman" w:cs="Times New Roman"/>
                      <w:kern w:val="0"/>
                      <w:highlight w:val="non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47" w:hRule="atLeast"/>
                <w:jc w:val="center"/>
              </w:trPr>
              <w:tc>
                <w:tcPr>
                  <w:tcW w:w="1769" w:type="dxa"/>
                  <w:vMerge w:val="continue"/>
                  <w:tcBorders>
                    <w:top w:val="single" w:color="auto" w:sz="4" w:space="0"/>
                    <w:bottom w:val="single" w:color="auto" w:sz="4" w:space="0"/>
                    <w:right w:val="single" w:color="auto" w:sz="4" w:space="0"/>
                  </w:tcBorders>
                  <w:noWrap w:val="0"/>
                  <w:vAlign w:val="center"/>
                </w:tcPr>
                <w:p>
                  <w:pPr>
                    <w:widowControl/>
                    <w:jc w:val="center"/>
                    <w:rPr>
                      <w:rFonts w:hint="default" w:ascii="Times New Roman" w:hAnsi="Times New Roman" w:eastAsia="Times New Roman" w:cs="Times New Roman"/>
                      <w:kern w:val="0"/>
                      <w:highlight w:val="none"/>
                    </w:rPr>
                  </w:pPr>
                </w:p>
              </w:tc>
              <w:tc>
                <w:tcPr>
                  <w:tcW w:w="1941"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hint="default" w:ascii="Times New Roman" w:hAnsi="Times New Roman" w:eastAsia="Times New Roman" w:cs="Times New Roman"/>
                      <w:kern w:val="0"/>
                      <w:highlight w:val="none"/>
                    </w:rPr>
                  </w:pPr>
                  <w:r>
                    <w:rPr>
                      <w:rFonts w:hint="default" w:ascii="Times New Roman" w:hAnsi="Times New Roman" w:cs="Times New Roman"/>
                      <w:kern w:val="0"/>
                      <w:highlight w:val="none"/>
                    </w:rPr>
                    <w:t>1小时平均</w:t>
                  </w:r>
                </w:p>
              </w:tc>
              <w:tc>
                <w:tcPr>
                  <w:tcW w:w="1225"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hint="default" w:ascii="Times New Roman" w:hAnsi="Times New Roman" w:cs="Times New Roman"/>
                      <w:kern w:val="0"/>
                      <w:highlight w:val="none"/>
                    </w:rPr>
                  </w:pPr>
                  <w:r>
                    <w:rPr>
                      <w:rFonts w:hint="default" w:ascii="Times New Roman" w:hAnsi="Times New Roman" w:cs="Times New Roman"/>
                      <w:kern w:val="0"/>
                      <w:highlight w:val="none"/>
                    </w:rPr>
                    <w:t>50</w:t>
                  </w:r>
                  <w:r>
                    <w:rPr>
                      <w:rFonts w:hint="default" w:ascii="Times New Roman" w:hAnsi="Times New Roman" w:cs="Times New Roman"/>
                      <w:kern w:val="0"/>
                      <w:highlight w:val="none"/>
                      <w:lang w:val="en-US" w:eastAsia="zh-CN"/>
                    </w:rPr>
                    <w:t>0</w:t>
                  </w:r>
                </w:p>
              </w:tc>
              <w:tc>
                <w:tcPr>
                  <w:tcW w:w="3315" w:type="dxa"/>
                  <w:vMerge w:val="continue"/>
                  <w:tcBorders>
                    <w:left w:val="single" w:color="auto" w:sz="4" w:space="0"/>
                  </w:tcBorders>
                  <w:noWrap w:val="0"/>
                  <w:vAlign w:val="center"/>
                </w:tcPr>
                <w:p>
                  <w:pPr>
                    <w:widowControl/>
                    <w:jc w:val="center"/>
                    <w:rPr>
                      <w:rFonts w:hint="default" w:ascii="Times New Roman" w:hAnsi="Times New Roman" w:cs="Times New Roman"/>
                      <w:kern w:val="0"/>
                      <w:highlight w:val="non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35" w:hRule="atLeast"/>
                <w:jc w:val="center"/>
              </w:trPr>
              <w:tc>
                <w:tcPr>
                  <w:tcW w:w="1769" w:type="dxa"/>
                  <w:vMerge w:val="restart"/>
                  <w:tcBorders>
                    <w:top w:val="single" w:color="auto" w:sz="4" w:space="0"/>
                    <w:bottom w:val="single" w:color="auto" w:sz="4" w:space="0"/>
                    <w:right w:val="single" w:color="auto" w:sz="4" w:space="0"/>
                  </w:tcBorders>
                  <w:noWrap w:val="0"/>
                  <w:vAlign w:val="center"/>
                </w:tcPr>
                <w:p>
                  <w:pPr>
                    <w:widowControl/>
                    <w:jc w:val="center"/>
                    <w:rPr>
                      <w:rFonts w:hint="default" w:ascii="Times New Roman" w:hAnsi="Times New Roman" w:eastAsia="Times New Roman" w:cs="Times New Roman"/>
                      <w:kern w:val="0"/>
                      <w:highlight w:val="none"/>
                    </w:rPr>
                  </w:pPr>
                  <w:r>
                    <w:rPr>
                      <w:rFonts w:hint="default" w:ascii="Times New Roman" w:hAnsi="Times New Roman" w:cs="Times New Roman"/>
                      <w:kern w:val="0"/>
                      <w:highlight w:val="none"/>
                    </w:rPr>
                    <w:t>PM</w:t>
                  </w:r>
                  <w:r>
                    <w:rPr>
                      <w:rFonts w:hint="default" w:ascii="Times New Roman" w:hAnsi="Times New Roman" w:cs="Times New Roman"/>
                      <w:kern w:val="0"/>
                      <w:highlight w:val="none"/>
                      <w:vertAlign w:val="subscript"/>
                    </w:rPr>
                    <w:t>10</w:t>
                  </w:r>
                </w:p>
              </w:tc>
              <w:tc>
                <w:tcPr>
                  <w:tcW w:w="1941"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hint="default" w:ascii="Times New Roman" w:hAnsi="Times New Roman" w:eastAsia="Times New Roman" w:cs="Times New Roman"/>
                      <w:kern w:val="0"/>
                      <w:highlight w:val="none"/>
                    </w:rPr>
                  </w:pPr>
                  <w:r>
                    <w:rPr>
                      <w:rFonts w:hint="default" w:ascii="Times New Roman" w:hAnsi="Times New Roman" w:cs="Times New Roman"/>
                      <w:kern w:val="0"/>
                      <w:highlight w:val="none"/>
                    </w:rPr>
                    <w:t>年平均</w:t>
                  </w:r>
                </w:p>
              </w:tc>
              <w:tc>
                <w:tcPr>
                  <w:tcW w:w="1225"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hint="default" w:ascii="Times New Roman" w:hAnsi="Times New Roman" w:cs="Times New Roman"/>
                      <w:kern w:val="0"/>
                      <w:highlight w:val="none"/>
                    </w:rPr>
                  </w:pPr>
                  <w:r>
                    <w:rPr>
                      <w:rFonts w:hint="default" w:ascii="Times New Roman" w:hAnsi="Times New Roman" w:cs="Times New Roman"/>
                      <w:kern w:val="0"/>
                      <w:highlight w:val="none"/>
                    </w:rPr>
                    <w:t>70</w:t>
                  </w:r>
                </w:p>
              </w:tc>
              <w:tc>
                <w:tcPr>
                  <w:tcW w:w="3315" w:type="dxa"/>
                  <w:vMerge w:val="continue"/>
                  <w:tcBorders>
                    <w:left w:val="single" w:color="auto" w:sz="4" w:space="0"/>
                  </w:tcBorders>
                  <w:noWrap w:val="0"/>
                  <w:vAlign w:val="center"/>
                </w:tcPr>
                <w:p>
                  <w:pPr>
                    <w:widowControl/>
                    <w:jc w:val="center"/>
                    <w:rPr>
                      <w:rFonts w:hint="default" w:ascii="Times New Roman" w:hAnsi="Times New Roman" w:cs="Times New Roman"/>
                      <w:kern w:val="0"/>
                      <w:highlight w:val="non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35" w:hRule="atLeast"/>
                <w:jc w:val="center"/>
              </w:trPr>
              <w:tc>
                <w:tcPr>
                  <w:tcW w:w="1769" w:type="dxa"/>
                  <w:vMerge w:val="continue"/>
                  <w:tcBorders>
                    <w:top w:val="single" w:color="auto" w:sz="4" w:space="0"/>
                    <w:bottom w:val="single" w:color="auto" w:sz="4" w:space="0"/>
                    <w:right w:val="single" w:color="auto" w:sz="4" w:space="0"/>
                  </w:tcBorders>
                  <w:noWrap w:val="0"/>
                  <w:vAlign w:val="center"/>
                </w:tcPr>
                <w:p>
                  <w:pPr>
                    <w:widowControl/>
                    <w:jc w:val="center"/>
                    <w:rPr>
                      <w:rFonts w:hint="default" w:ascii="Times New Roman" w:hAnsi="Times New Roman" w:eastAsia="Times New Roman" w:cs="Times New Roman"/>
                      <w:kern w:val="0"/>
                      <w:highlight w:val="none"/>
                    </w:rPr>
                  </w:pPr>
                </w:p>
              </w:tc>
              <w:tc>
                <w:tcPr>
                  <w:tcW w:w="1941"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hint="default" w:ascii="Times New Roman" w:hAnsi="Times New Roman" w:eastAsia="Times New Roman" w:cs="Times New Roman"/>
                      <w:kern w:val="0"/>
                      <w:highlight w:val="none"/>
                    </w:rPr>
                  </w:pPr>
                  <w:r>
                    <w:rPr>
                      <w:rFonts w:hint="default" w:ascii="Times New Roman" w:hAnsi="Times New Roman" w:cs="Times New Roman"/>
                      <w:kern w:val="0"/>
                      <w:highlight w:val="none"/>
                    </w:rPr>
                    <w:t>24小时平均</w:t>
                  </w:r>
                </w:p>
              </w:tc>
              <w:tc>
                <w:tcPr>
                  <w:tcW w:w="1225"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hint="default" w:ascii="Times New Roman" w:hAnsi="Times New Roman" w:cs="Times New Roman"/>
                      <w:kern w:val="0"/>
                      <w:highlight w:val="none"/>
                    </w:rPr>
                  </w:pPr>
                  <w:r>
                    <w:rPr>
                      <w:rFonts w:hint="default" w:ascii="Times New Roman" w:hAnsi="Times New Roman" w:cs="Times New Roman"/>
                      <w:kern w:val="0"/>
                      <w:highlight w:val="none"/>
                    </w:rPr>
                    <w:t>150</w:t>
                  </w:r>
                </w:p>
              </w:tc>
              <w:tc>
                <w:tcPr>
                  <w:tcW w:w="3315" w:type="dxa"/>
                  <w:vMerge w:val="continue"/>
                  <w:tcBorders>
                    <w:left w:val="single" w:color="auto" w:sz="4" w:space="0"/>
                  </w:tcBorders>
                  <w:noWrap w:val="0"/>
                  <w:vAlign w:val="center"/>
                </w:tcPr>
                <w:p>
                  <w:pPr>
                    <w:widowControl/>
                    <w:jc w:val="center"/>
                    <w:rPr>
                      <w:rFonts w:hint="default" w:ascii="Times New Roman" w:hAnsi="Times New Roman" w:cs="Times New Roman"/>
                      <w:kern w:val="0"/>
                      <w:highlight w:val="non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35" w:hRule="atLeast"/>
                <w:jc w:val="center"/>
              </w:trPr>
              <w:tc>
                <w:tcPr>
                  <w:tcW w:w="1769" w:type="dxa"/>
                  <w:vMerge w:val="restart"/>
                  <w:tcBorders>
                    <w:top w:val="single" w:color="auto" w:sz="4" w:space="0"/>
                    <w:right w:val="single" w:color="auto" w:sz="4" w:space="0"/>
                  </w:tcBorders>
                  <w:noWrap w:val="0"/>
                  <w:vAlign w:val="center"/>
                </w:tcPr>
                <w:p>
                  <w:pPr>
                    <w:widowControl/>
                    <w:jc w:val="center"/>
                    <w:rPr>
                      <w:rFonts w:hint="default" w:ascii="Times New Roman" w:hAnsi="Times New Roman" w:eastAsia="Times New Roman" w:cs="Times New Roman"/>
                      <w:kern w:val="0"/>
                      <w:highlight w:val="none"/>
                    </w:rPr>
                  </w:pPr>
                  <w:r>
                    <w:rPr>
                      <w:rFonts w:hint="default" w:ascii="Times New Roman" w:hAnsi="Times New Roman" w:cs="Times New Roman"/>
                      <w:kern w:val="0"/>
                      <w:highlight w:val="none"/>
                    </w:rPr>
                    <w:t>PM</w:t>
                  </w:r>
                  <w:r>
                    <w:rPr>
                      <w:rFonts w:hint="default" w:ascii="Times New Roman" w:hAnsi="Times New Roman" w:cs="Times New Roman"/>
                      <w:kern w:val="0"/>
                      <w:highlight w:val="none"/>
                      <w:vertAlign w:val="subscript"/>
                    </w:rPr>
                    <w:t>2.5</w:t>
                  </w:r>
                </w:p>
              </w:tc>
              <w:tc>
                <w:tcPr>
                  <w:tcW w:w="1941"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hint="default" w:ascii="Times New Roman" w:hAnsi="Times New Roman" w:cs="Times New Roman"/>
                      <w:kern w:val="0"/>
                      <w:highlight w:val="none"/>
                    </w:rPr>
                  </w:pPr>
                  <w:r>
                    <w:rPr>
                      <w:rFonts w:hint="default" w:ascii="Times New Roman" w:hAnsi="Times New Roman" w:cs="Times New Roman"/>
                      <w:kern w:val="0"/>
                      <w:highlight w:val="none"/>
                    </w:rPr>
                    <w:t>年平均</w:t>
                  </w:r>
                </w:p>
              </w:tc>
              <w:tc>
                <w:tcPr>
                  <w:tcW w:w="1225"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hint="default" w:ascii="Times New Roman" w:hAnsi="Times New Roman" w:cs="Times New Roman"/>
                      <w:kern w:val="0"/>
                      <w:highlight w:val="none"/>
                    </w:rPr>
                  </w:pPr>
                  <w:r>
                    <w:rPr>
                      <w:rFonts w:hint="default" w:ascii="Times New Roman" w:hAnsi="Times New Roman" w:cs="Times New Roman"/>
                      <w:kern w:val="0"/>
                      <w:highlight w:val="none"/>
                    </w:rPr>
                    <w:t>35</w:t>
                  </w:r>
                </w:p>
              </w:tc>
              <w:tc>
                <w:tcPr>
                  <w:tcW w:w="3315" w:type="dxa"/>
                  <w:vMerge w:val="continue"/>
                  <w:tcBorders>
                    <w:left w:val="single" w:color="auto" w:sz="4" w:space="0"/>
                  </w:tcBorders>
                  <w:noWrap w:val="0"/>
                  <w:vAlign w:val="center"/>
                </w:tcPr>
                <w:p>
                  <w:pPr>
                    <w:widowControl/>
                    <w:jc w:val="center"/>
                    <w:rPr>
                      <w:rFonts w:hint="default" w:ascii="Times New Roman" w:hAnsi="Times New Roman" w:cs="Times New Roman"/>
                      <w:kern w:val="0"/>
                      <w:highlight w:val="non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35" w:hRule="atLeast"/>
                <w:jc w:val="center"/>
              </w:trPr>
              <w:tc>
                <w:tcPr>
                  <w:tcW w:w="1769" w:type="dxa"/>
                  <w:vMerge w:val="continue"/>
                  <w:tcBorders>
                    <w:bottom w:val="single" w:color="auto" w:sz="4" w:space="0"/>
                    <w:right w:val="single" w:color="auto" w:sz="4" w:space="0"/>
                  </w:tcBorders>
                  <w:noWrap w:val="0"/>
                  <w:vAlign w:val="center"/>
                </w:tcPr>
                <w:p>
                  <w:pPr>
                    <w:widowControl/>
                    <w:jc w:val="center"/>
                    <w:rPr>
                      <w:rFonts w:hint="default" w:ascii="Times New Roman" w:hAnsi="Times New Roman" w:eastAsia="Times New Roman" w:cs="Times New Roman"/>
                      <w:kern w:val="0"/>
                      <w:highlight w:val="none"/>
                    </w:rPr>
                  </w:pPr>
                </w:p>
              </w:tc>
              <w:tc>
                <w:tcPr>
                  <w:tcW w:w="1941"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hint="default" w:ascii="Times New Roman" w:hAnsi="Times New Roman" w:cs="Times New Roman"/>
                      <w:kern w:val="0"/>
                      <w:highlight w:val="none"/>
                    </w:rPr>
                  </w:pPr>
                  <w:r>
                    <w:rPr>
                      <w:rFonts w:hint="default" w:ascii="Times New Roman" w:hAnsi="Times New Roman" w:cs="Times New Roman"/>
                      <w:kern w:val="0"/>
                      <w:highlight w:val="none"/>
                    </w:rPr>
                    <w:t>24小时平均</w:t>
                  </w:r>
                </w:p>
              </w:tc>
              <w:tc>
                <w:tcPr>
                  <w:tcW w:w="1225"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hint="default" w:ascii="Times New Roman" w:hAnsi="Times New Roman" w:cs="Times New Roman"/>
                      <w:kern w:val="0"/>
                      <w:highlight w:val="none"/>
                    </w:rPr>
                  </w:pPr>
                  <w:r>
                    <w:rPr>
                      <w:rFonts w:hint="default" w:ascii="Times New Roman" w:hAnsi="Times New Roman" w:cs="Times New Roman"/>
                      <w:kern w:val="0"/>
                      <w:highlight w:val="none"/>
                    </w:rPr>
                    <w:t>75</w:t>
                  </w:r>
                </w:p>
              </w:tc>
              <w:tc>
                <w:tcPr>
                  <w:tcW w:w="3315" w:type="dxa"/>
                  <w:vMerge w:val="continue"/>
                  <w:tcBorders>
                    <w:left w:val="single" w:color="auto" w:sz="4" w:space="0"/>
                  </w:tcBorders>
                  <w:noWrap w:val="0"/>
                  <w:vAlign w:val="center"/>
                </w:tcPr>
                <w:p>
                  <w:pPr>
                    <w:widowControl/>
                    <w:jc w:val="center"/>
                    <w:rPr>
                      <w:rFonts w:hint="default" w:ascii="Times New Roman" w:hAnsi="Times New Roman" w:cs="Times New Roman"/>
                      <w:kern w:val="0"/>
                      <w:highlight w:val="non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34" w:hRule="atLeast"/>
                <w:jc w:val="center"/>
              </w:trPr>
              <w:tc>
                <w:tcPr>
                  <w:tcW w:w="1769" w:type="dxa"/>
                  <w:vMerge w:val="restart"/>
                  <w:tcBorders>
                    <w:top w:val="single" w:color="auto" w:sz="4" w:space="0"/>
                    <w:bottom w:val="single" w:color="auto" w:sz="4" w:space="0"/>
                    <w:right w:val="single" w:color="auto" w:sz="4" w:space="0"/>
                  </w:tcBorders>
                  <w:noWrap w:val="0"/>
                  <w:vAlign w:val="center"/>
                </w:tcPr>
                <w:p>
                  <w:pPr>
                    <w:widowControl/>
                    <w:jc w:val="center"/>
                    <w:rPr>
                      <w:rFonts w:hint="default" w:ascii="Times New Roman" w:hAnsi="Times New Roman" w:cs="Times New Roman"/>
                      <w:kern w:val="0"/>
                      <w:highlight w:val="none"/>
                    </w:rPr>
                  </w:pPr>
                  <w:r>
                    <w:rPr>
                      <w:rFonts w:hint="default" w:ascii="Times New Roman" w:hAnsi="Times New Roman" w:cs="Times New Roman"/>
                      <w:kern w:val="0"/>
                      <w:highlight w:val="none"/>
                    </w:rPr>
                    <w:t>O</w:t>
                  </w:r>
                  <w:r>
                    <w:rPr>
                      <w:rFonts w:hint="default" w:ascii="Times New Roman" w:hAnsi="Times New Roman" w:cs="Times New Roman"/>
                      <w:kern w:val="0"/>
                      <w:highlight w:val="none"/>
                      <w:vertAlign w:val="subscript"/>
                    </w:rPr>
                    <w:t>3</w:t>
                  </w:r>
                </w:p>
              </w:tc>
              <w:tc>
                <w:tcPr>
                  <w:tcW w:w="1941"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hint="default" w:ascii="Times New Roman" w:hAnsi="Times New Roman" w:cs="Times New Roman"/>
                      <w:kern w:val="0"/>
                      <w:highlight w:val="none"/>
                    </w:rPr>
                  </w:pPr>
                  <w:r>
                    <w:rPr>
                      <w:rFonts w:hint="default" w:ascii="Times New Roman" w:hAnsi="Times New Roman" w:cs="Times New Roman"/>
                      <w:kern w:val="0"/>
                      <w:highlight w:val="none"/>
                    </w:rPr>
                    <w:t>日最大8小时平均</w:t>
                  </w:r>
                </w:p>
              </w:tc>
              <w:tc>
                <w:tcPr>
                  <w:tcW w:w="1225"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hint="default" w:ascii="Times New Roman" w:hAnsi="Times New Roman" w:cs="Times New Roman"/>
                      <w:kern w:val="0"/>
                      <w:highlight w:val="none"/>
                    </w:rPr>
                  </w:pPr>
                  <w:r>
                    <w:rPr>
                      <w:rFonts w:hint="default" w:ascii="Times New Roman" w:hAnsi="Times New Roman" w:cs="Times New Roman"/>
                      <w:kern w:val="0"/>
                      <w:highlight w:val="none"/>
                    </w:rPr>
                    <w:t>160</w:t>
                  </w:r>
                </w:p>
              </w:tc>
              <w:tc>
                <w:tcPr>
                  <w:tcW w:w="3315" w:type="dxa"/>
                  <w:vMerge w:val="continue"/>
                  <w:tcBorders>
                    <w:left w:val="single" w:color="auto" w:sz="4" w:space="0"/>
                  </w:tcBorders>
                  <w:noWrap w:val="0"/>
                  <w:vAlign w:val="center"/>
                </w:tcPr>
                <w:p>
                  <w:pPr>
                    <w:widowControl/>
                    <w:jc w:val="center"/>
                    <w:rPr>
                      <w:rFonts w:hint="default" w:ascii="Times New Roman" w:hAnsi="Times New Roman" w:cs="Times New Roman"/>
                      <w:kern w:val="0"/>
                      <w:highlight w:val="non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47" w:hRule="atLeast"/>
                <w:jc w:val="center"/>
              </w:trPr>
              <w:tc>
                <w:tcPr>
                  <w:tcW w:w="1769" w:type="dxa"/>
                  <w:vMerge w:val="continue"/>
                  <w:tcBorders>
                    <w:top w:val="single" w:color="auto" w:sz="4" w:space="0"/>
                    <w:bottom w:val="single" w:color="auto" w:sz="4" w:space="0"/>
                    <w:right w:val="single" w:color="auto" w:sz="4" w:space="0"/>
                  </w:tcBorders>
                  <w:noWrap w:val="0"/>
                  <w:vAlign w:val="center"/>
                </w:tcPr>
                <w:p>
                  <w:pPr>
                    <w:widowControl/>
                    <w:jc w:val="center"/>
                    <w:rPr>
                      <w:rFonts w:hint="default" w:ascii="Times New Roman" w:hAnsi="Times New Roman" w:eastAsia="Times New Roman" w:cs="Times New Roman"/>
                      <w:kern w:val="0"/>
                      <w:highlight w:val="none"/>
                    </w:rPr>
                  </w:pPr>
                </w:p>
              </w:tc>
              <w:tc>
                <w:tcPr>
                  <w:tcW w:w="1941"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hint="default" w:ascii="Times New Roman" w:hAnsi="Times New Roman" w:eastAsia="Times New Roman" w:cs="Times New Roman"/>
                      <w:kern w:val="0"/>
                      <w:highlight w:val="none"/>
                    </w:rPr>
                  </w:pPr>
                  <w:r>
                    <w:rPr>
                      <w:rFonts w:hint="default" w:ascii="Times New Roman" w:hAnsi="Times New Roman" w:cs="Times New Roman"/>
                      <w:kern w:val="0"/>
                      <w:highlight w:val="none"/>
                    </w:rPr>
                    <w:t>1小时平均</w:t>
                  </w:r>
                </w:p>
              </w:tc>
              <w:tc>
                <w:tcPr>
                  <w:tcW w:w="1225"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hint="default" w:ascii="Times New Roman" w:hAnsi="Times New Roman" w:cs="Times New Roman"/>
                      <w:kern w:val="0"/>
                      <w:highlight w:val="none"/>
                    </w:rPr>
                  </w:pPr>
                  <w:r>
                    <w:rPr>
                      <w:rFonts w:hint="default" w:ascii="Times New Roman" w:hAnsi="Times New Roman" w:cs="Times New Roman"/>
                      <w:kern w:val="0"/>
                      <w:highlight w:val="none"/>
                    </w:rPr>
                    <w:t>200</w:t>
                  </w:r>
                </w:p>
              </w:tc>
              <w:tc>
                <w:tcPr>
                  <w:tcW w:w="3315" w:type="dxa"/>
                  <w:vMerge w:val="continue"/>
                  <w:tcBorders>
                    <w:left w:val="single" w:color="auto" w:sz="4" w:space="0"/>
                  </w:tcBorders>
                  <w:noWrap w:val="0"/>
                  <w:vAlign w:val="center"/>
                </w:tcPr>
                <w:p>
                  <w:pPr>
                    <w:widowControl/>
                    <w:jc w:val="center"/>
                    <w:rPr>
                      <w:rFonts w:hint="default" w:ascii="Times New Roman" w:hAnsi="Times New Roman" w:cs="Times New Roman"/>
                      <w:kern w:val="0"/>
                      <w:highlight w:val="non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34" w:hRule="atLeast"/>
                <w:jc w:val="center"/>
              </w:trPr>
              <w:tc>
                <w:tcPr>
                  <w:tcW w:w="1769" w:type="dxa"/>
                  <w:vMerge w:val="restart"/>
                  <w:tcBorders>
                    <w:top w:val="single" w:color="auto" w:sz="4" w:space="0"/>
                    <w:bottom w:val="single" w:color="auto" w:sz="4" w:space="0"/>
                    <w:right w:val="single" w:color="auto" w:sz="4" w:space="0"/>
                  </w:tcBorders>
                  <w:noWrap w:val="0"/>
                  <w:vAlign w:val="center"/>
                </w:tcPr>
                <w:p>
                  <w:pPr>
                    <w:widowControl/>
                    <w:jc w:val="center"/>
                    <w:rPr>
                      <w:rFonts w:hint="default" w:ascii="Times New Roman" w:hAnsi="Times New Roman" w:eastAsia="Times New Roman" w:cs="Times New Roman"/>
                      <w:kern w:val="0"/>
                      <w:highlight w:val="none"/>
                    </w:rPr>
                  </w:pPr>
                  <w:r>
                    <w:rPr>
                      <w:rFonts w:hint="default" w:ascii="Times New Roman" w:hAnsi="Times New Roman" w:cs="Times New Roman"/>
                      <w:kern w:val="0"/>
                      <w:highlight w:val="none"/>
                    </w:rPr>
                    <w:t>NO</w:t>
                  </w:r>
                  <w:r>
                    <w:rPr>
                      <w:rFonts w:hint="default" w:ascii="Times New Roman" w:hAnsi="Times New Roman" w:cs="Times New Roman"/>
                      <w:kern w:val="0"/>
                      <w:highlight w:val="none"/>
                      <w:vertAlign w:val="subscript"/>
                    </w:rPr>
                    <w:t>2</w:t>
                  </w:r>
                </w:p>
              </w:tc>
              <w:tc>
                <w:tcPr>
                  <w:tcW w:w="1941"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hint="default" w:ascii="Times New Roman" w:hAnsi="Times New Roman" w:eastAsia="Times New Roman" w:cs="Times New Roman"/>
                      <w:kern w:val="0"/>
                      <w:highlight w:val="none"/>
                    </w:rPr>
                  </w:pPr>
                  <w:r>
                    <w:rPr>
                      <w:rFonts w:hint="default" w:ascii="Times New Roman" w:hAnsi="Times New Roman" w:cs="Times New Roman"/>
                      <w:kern w:val="0"/>
                      <w:highlight w:val="none"/>
                    </w:rPr>
                    <w:t>年平均</w:t>
                  </w:r>
                </w:p>
              </w:tc>
              <w:tc>
                <w:tcPr>
                  <w:tcW w:w="1225"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hint="default" w:ascii="Times New Roman" w:hAnsi="Times New Roman" w:cs="Times New Roman"/>
                      <w:kern w:val="0"/>
                      <w:highlight w:val="none"/>
                    </w:rPr>
                  </w:pPr>
                  <w:r>
                    <w:rPr>
                      <w:rFonts w:hint="default" w:ascii="Times New Roman" w:hAnsi="Times New Roman" w:cs="Times New Roman"/>
                      <w:kern w:val="0"/>
                      <w:highlight w:val="none"/>
                    </w:rPr>
                    <w:t>40</w:t>
                  </w:r>
                </w:p>
              </w:tc>
              <w:tc>
                <w:tcPr>
                  <w:tcW w:w="3315" w:type="dxa"/>
                  <w:vMerge w:val="continue"/>
                  <w:tcBorders>
                    <w:left w:val="single" w:color="auto" w:sz="4" w:space="0"/>
                  </w:tcBorders>
                  <w:noWrap w:val="0"/>
                  <w:vAlign w:val="center"/>
                </w:tcPr>
                <w:p>
                  <w:pPr>
                    <w:widowControl/>
                    <w:jc w:val="center"/>
                    <w:rPr>
                      <w:rFonts w:hint="default" w:ascii="Times New Roman" w:hAnsi="Times New Roman" w:cs="Times New Roman"/>
                      <w:kern w:val="0"/>
                      <w:highlight w:val="non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34" w:hRule="atLeast"/>
                <w:jc w:val="center"/>
              </w:trPr>
              <w:tc>
                <w:tcPr>
                  <w:tcW w:w="1769" w:type="dxa"/>
                  <w:vMerge w:val="continue"/>
                  <w:tcBorders>
                    <w:top w:val="single" w:color="auto" w:sz="4" w:space="0"/>
                    <w:bottom w:val="single" w:color="auto" w:sz="4" w:space="0"/>
                    <w:right w:val="single" w:color="auto" w:sz="4" w:space="0"/>
                  </w:tcBorders>
                  <w:noWrap w:val="0"/>
                  <w:vAlign w:val="center"/>
                </w:tcPr>
                <w:p>
                  <w:pPr>
                    <w:widowControl/>
                    <w:jc w:val="center"/>
                    <w:rPr>
                      <w:rFonts w:hint="default" w:ascii="Times New Roman" w:hAnsi="Times New Roman" w:eastAsia="Times New Roman" w:cs="Times New Roman"/>
                      <w:kern w:val="0"/>
                      <w:highlight w:val="none"/>
                    </w:rPr>
                  </w:pPr>
                </w:p>
              </w:tc>
              <w:tc>
                <w:tcPr>
                  <w:tcW w:w="1941"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hint="default" w:ascii="Times New Roman" w:hAnsi="Times New Roman" w:eastAsia="Times New Roman" w:cs="Times New Roman"/>
                      <w:kern w:val="0"/>
                      <w:highlight w:val="none"/>
                    </w:rPr>
                  </w:pPr>
                  <w:r>
                    <w:rPr>
                      <w:rFonts w:hint="default" w:ascii="Times New Roman" w:hAnsi="Times New Roman" w:cs="Times New Roman"/>
                      <w:kern w:val="0"/>
                      <w:highlight w:val="none"/>
                    </w:rPr>
                    <w:t>24小时平均</w:t>
                  </w:r>
                </w:p>
              </w:tc>
              <w:tc>
                <w:tcPr>
                  <w:tcW w:w="1225"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hint="default" w:ascii="Times New Roman" w:hAnsi="Times New Roman" w:cs="Times New Roman"/>
                      <w:kern w:val="0"/>
                      <w:highlight w:val="none"/>
                    </w:rPr>
                  </w:pPr>
                  <w:r>
                    <w:rPr>
                      <w:rFonts w:hint="default" w:ascii="Times New Roman" w:hAnsi="Times New Roman" w:cs="Times New Roman"/>
                      <w:kern w:val="0"/>
                      <w:highlight w:val="none"/>
                    </w:rPr>
                    <w:t>80</w:t>
                  </w:r>
                </w:p>
              </w:tc>
              <w:tc>
                <w:tcPr>
                  <w:tcW w:w="3315" w:type="dxa"/>
                  <w:vMerge w:val="continue"/>
                  <w:tcBorders>
                    <w:left w:val="single" w:color="auto" w:sz="4" w:space="0"/>
                  </w:tcBorders>
                  <w:noWrap w:val="0"/>
                  <w:vAlign w:val="center"/>
                </w:tcPr>
                <w:p>
                  <w:pPr>
                    <w:widowControl/>
                    <w:jc w:val="center"/>
                    <w:rPr>
                      <w:rFonts w:hint="default" w:ascii="Times New Roman" w:hAnsi="Times New Roman" w:cs="Times New Roman"/>
                      <w:kern w:val="0"/>
                      <w:highlight w:val="non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92" w:hRule="atLeast"/>
                <w:jc w:val="center"/>
              </w:trPr>
              <w:tc>
                <w:tcPr>
                  <w:tcW w:w="1769" w:type="dxa"/>
                  <w:vMerge w:val="continue"/>
                  <w:tcBorders>
                    <w:top w:val="single" w:color="auto" w:sz="4" w:space="0"/>
                    <w:bottom w:val="single" w:color="auto" w:sz="4" w:space="0"/>
                    <w:right w:val="single" w:color="auto" w:sz="4" w:space="0"/>
                  </w:tcBorders>
                  <w:noWrap w:val="0"/>
                  <w:vAlign w:val="center"/>
                </w:tcPr>
                <w:p>
                  <w:pPr>
                    <w:widowControl/>
                    <w:jc w:val="center"/>
                    <w:rPr>
                      <w:rFonts w:hint="default" w:ascii="Times New Roman" w:hAnsi="Times New Roman" w:eastAsia="Times New Roman" w:cs="Times New Roman"/>
                      <w:kern w:val="0"/>
                      <w:highlight w:val="none"/>
                    </w:rPr>
                  </w:pPr>
                </w:p>
              </w:tc>
              <w:tc>
                <w:tcPr>
                  <w:tcW w:w="1941"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hint="default" w:ascii="Times New Roman" w:hAnsi="Times New Roman" w:eastAsia="Times New Roman" w:cs="Times New Roman"/>
                      <w:kern w:val="0"/>
                      <w:highlight w:val="none"/>
                    </w:rPr>
                  </w:pPr>
                  <w:r>
                    <w:rPr>
                      <w:rFonts w:hint="default" w:ascii="Times New Roman" w:hAnsi="Times New Roman" w:cs="Times New Roman"/>
                      <w:kern w:val="0"/>
                      <w:highlight w:val="none"/>
                    </w:rPr>
                    <w:t>1小时平均</w:t>
                  </w:r>
                </w:p>
              </w:tc>
              <w:tc>
                <w:tcPr>
                  <w:tcW w:w="1225"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hint="default" w:ascii="Times New Roman" w:hAnsi="Times New Roman" w:cs="Times New Roman"/>
                      <w:kern w:val="0"/>
                      <w:highlight w:val="none"/>
                    </w:rPr>
                  </w:pPr>
                  <w:r>
                    <w:rPr>
                      <w:rFonts w:hint="default" w:ascii="Times New Roman" w:hAnsi="Times New Roman" w:cs="Times New Roman"/>
                      <w:kern w:val="0"/>
                      <w:highlight w:val="none"/>
                    </w:rPr>
                    <w:t>200</w:t>
                  </w:r>
                </w:p>
              </w:tc>
              <w:tc>
                <w:tcPr>
                  <w:tcW w:w="3315" w:type="dxa"/>
                  <w:vMerge w:val="continue"/>
                  <w:tcBorders>
                    <w:left w:val="single" w:color="auto" w:sz="4" w:space="0"/>
                  </w:tcBorders>
                  <w:noWrap w:val="0"/>
                  <w:vAlign w:val="center"/>
                </w:tcPr>
                <w:p>
                  <w:pPr>
                    <w:widowControl/>
                    <w:jc w:val="center"/>
                    <w:rPr>
                      <w:rFonts w:hint="default" w:ascii="Times New Roman" w:hAnsi="Times New Roman" w:cs="Times New Roman"/>
                      <w:kern w:val="0"/>
                      <w:highlight w:val="non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92" w:hRule="atLeast"/>
                <w:jc w:val="center"/>
              </w:trPr>
              <w:tc>
                <w:tcPr>
                  <w:tcW w:w="1769" w:type="dxa"/>
                  <w:vMerge w:val="restart"/>
                  <w:tcBorders>
                    <w:top w:val="single" w:color="auto" w:sz="4" w:space="0"/>
                    <w:right w:val="single" w:color="auto" w:sz="4" w:space="0"/>
                  </w:tcBorders>
                  <w:noWrap w:val="0"/>
                  <w:vAlign w:val="center"/>
                </w:tcPr>
                <w:p>
                  <w:pPr>
                    <w:widowControl/>
                    <w:jc w:val="center"/>
                    <w:rPr>
                      <w:rFonts w:hint="default" w:ascii="Times New Roman" w:hAnsi="Times New Roman" w:eastAsia="Times New Roman" w:cs="Times New Roman"/>
                      <w:kern w:val="0"/>
                      <w:highlight w:val="none"/>
                    </w:rPr>
                  </w:pPr>
                  <w:r>
                    <w:rPr>
                      <w:rFonts w:hint="eastAsia" w:ascii="Times New Roman" w:hAnsi="Times New Roman" w:cs="Times New Roman"/>
                      <w:color w:val="auto"/>
                      <w:sz w:val="21"/>
                      <w:szCs w:val="21"/>
                      <w:highlight w:val="none"/>
                      <w:lang w:val="en-US" w:eastAsia="zh-CN"/>
                    </w:rPr>
                    <w:t>CO</w:t>
                  </w:r>
                </w:p>
              </w:tc>
              <w:tc>
                <w:tcPr>
                  <w:tcW w:w="1941"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hint="default" w:ascii="Times New Roman" w:hAnsi="Times New Roman" w:cs="Times New Roman"/>
                      <w:kern w:val="0"/>
                      <w:highlight w:val="none"/>
                    </w:rPr>
                  </w:pPr>
                  <w:r>
                    <w:rPr>
                      <w:rFonts w:hint="default" w:ascii="Times New Roman" w:hAnsi="Times New Roman" w:cs="Times New Roman"/>
                      <w:sz w:val="21"/>
                      <w:szCs w:val="21"/>
                      <w:highlight w:val="none"/>
                      <w:lang w:val="en-US" w:eastAsia="zh-CN"/>
                    </w:rPr>
                    <w:t>24小时</w:t>
                  </w:r>
                  <w:r>
                    <w:rPr>
                      <w:rFonts w:hint="default" w:ascii="Times New Roman" w:hAnsi="Times New Roman" w:cs="Times New Roman"/>
                      <w:sz w:val="21"/>
                      <w:szCs w:val="21"/>
                      <w:highlight w:val="none"/>
                    </w:rPr>
                    <w:t>平均</w:t>
                  </w:r>
                </w:p>
              </w:tc>
              <w:tc>
                <w:tcPr>
                  <w:tcW w:w="1225"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hint="default" w:ascii="Times New Roman" w:hAnsi="Times New Roman" w:cs="Times New Roman"/>
                      <w:kern w:val="0"/>
                      <w:highlight w:val="none"/>
                    </w:rPr>
                  </w:pPr>
                  <w:r>
                    <w:rPr>
                      <w:rFonts w:hint="eastAsia" w:ascii="Times New Roman" w:hAnsi="Times New Roman" w:cs="Times New Roman"/>
                      <w:sz w:val="21"/>
                      <w:szCs w:val="21"/>
                      <w:highlight w:val="none"/>
                      <w:lang w:val="en-US" w:eastAsia="zh-CN"/>
                    </w:rPr>
                    <w:t>4mg/m</w:t>
                  </w:r>
                  <w:r>
                    <w:rPr>
                      <w:rFonts w:hint="eastAsia" w:ascii="Times New Roman" w:hAnsi="Times New Roman" w:cs="Times New Roman"/>
                      <w:sz w:val="21"/>
                      <w:szCs w:val="21"/>
                      <w:highlight w:val="none"/>
                      <w:vertAlign w:val="superscript"/>
                      <w:lang w:val="en-US" w:eastAsia="zh-CN"/>
                    </w:rPr>
                    <w:t>3</w:t>
                  </w:r>
                </w:p>
              </w:tc>
              <w:tc>
                <w:tcPr>
                  <w:tcW w:w="3315" w:type="dxa"/>
                  <w:vMerge w:val="continue"/>
                  <w:tcBorders>
                    <w:left w:val="single" w:color="auto" w:sz="4" w:space="0"/>
                  </w:tcBorders>
                  <w:noWrap w:val="0"/>
                  <w:vAlign w:val="center"/>
                </w:tcPr>
                <w:p>
                  <w:pPr>
                    <w:widowControl/>
                    <w:jc w:val="center"/>
                    <w:rPr>
                      <w:rFonts w:hint="default" w:ascii="Times New Roman" w:hAnsi="Times New Roman" w:cs="Times New Roman"/>
                      <w:kern w:val="0"/>
                      <w:highlight w:val="non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92" w:hRule="atLeast"/>
                <w:jc w:val="center"/>
              </w:trPr>
              <w:tc>
                <w:tcPr>
                  <w:tcW w:w="1769" w:type="dxa"/>
                  <w:vMerge w:val="continue"/>
                  <w:tcBorders>
                    <w:right w:val="single" w:color="auto" w:sz="4" w:space="0"/>
                  </w:tcBorders>
                  <w:noWrap w:val="0"/>
                  <w:vAlign w:val="center"/>
                </w:tcPr>
                <w:p>
                  <w:pPr>
                    <w:widowControl/>
                    <w:jc w:val="center"/>
                    <w:rPr>
                      <w:rFonts w:hint="default" w:ascii="Times New Roman" w:hAnsi="Times New Roman" w:eastAsia="Times New Roman" w:cs="Times New Roman"/>
                      <w:kern w:val="0"/>
                      <w:highlight w:val="none"/>
                    </w:rPr>
                  </w:pPr>
                </w:p>
              </w:tc>
              <w:tc>
                <w:tcPr>
                  <w:tcW w:w="1941"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hint="default" w:ascii="Times New Roman" w:hAnsi="Times New Roman" w:cs="Times New Roman"/>
                      <w:kern w:val="0"/>
                      <w:highlight w:val="none"/>
                    </w:rPr>
                  </w:pPr>
                  <w:r>
                    <w:rPr>
                      <w:rFonts w:hint="default" w:ascii="Times New Roman" w:hAnsi="Times New Roman" w:cs="Times New Roman"/>
                      <w:sz w:val="21"/>
                      <w:szCs w:val="21"/>
                      <w:highlight w:val="none"/>
                    </w:rPr>
                    <w:t>1</w:t>
                  </w:r>
                  <w:r>
                    <w:rPr>
                      <w:rFonts w:hint="default" w:ascii="Times New Roman" w:hAnsi="Times New Roman" w:cs="Times New Roman"/>
                      <w:sz w:val="21"/>
                      <w:szCs w:val="21"/>
                      <w:highlight w:val="none"/>
                      <w:lang w:eastAsia="zh-CN"/>
                    </w:rPr>
                    <w:t>小时</w:t>
                  </w:r>
                  <w:r>
                    <w:rPr>
                      <w:rFonts w:hint="default" w:ascii="Times New Roman" w:hAnsi="Times New Roman" w:cs="Times New Roman"/>
                      <w:sz w:val="21"/>
                      <w:szCs w:val="21"/>
                      <w:highlight w:val="none"/>
                    </w:rPr>
                    <w:t>平均</w:t>
                  </w:r>
                </w:p>
              </w:tc>
              <w:tc>
                <w:tcPr>
                  <w:tcW w:w="1225"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hint="default" w:ascii="Times New Roman" w:hAnsi="Times New Roman" w:cs="Times New Roman"/>
                      <w:kern w:val="0"/>
                      <w:highlight w:val="none"/>
                    </w:rPr>
                  </w:pPr>
                  <w:r>
                    <w:rPr>
                      <w:rFonts w:hint="eastAsia" w:ascii="Times New Roman" w:hAnsi="Times New Roman" w:cs="Times New Roman"/>
                      <w:sz w:val="21"/>
                      <w:szCs w:val="21"/>
                      <w:highlight w:val="none"/>
                      <w:lang w:val="en-US" w:eastAsia="zh-CN"/>
                    </w:rPr>
                    <w:t>10mg/m</w:t>
                  </w:r>
                  <w:r>
                    <w:rPr>
                      <w:rFonts w:hint="eastAsia" w:ascii="Times New Roman" w:hAnsi="Times New Roman" w:cs="Times New Roman"/>
                      <w:sz w:val="21"/>
                      <w:szCs w:val="21"/>
                      <w:highlight w:val="none"/>
                      <w:vertAlign w:val="superscript"/>
                      <w:lang w:val="en-US" w:eastAsia="zh-CN"/>
                    </w:rPr>
                    <w:t>3</w:t>
                  </w:r>
                </w:p>
              </w:tc>
              <w:tc>
                <w:tcPr>
                  <w:tcW w:w="3315" w:type="dxa"/>
                  <w:vMerge w:val="continue"/>
                  <w:tcBorders>
                    <w:left w:val="single" w:color="auto" w:sz="4" w:space="0"/>
                  </w:tcBorders>
                  <w:noWrap w:val="0"/>
                  <w:vAlign w:val="center"/>
                </w:tcPr>
                <w:p>
                  <w:pPr>
                    <w:widowControl/>
                    <w:jc w:val="center"/>
                    <w:rPr>
                      <w:rFonts w:hint="default" w:ascii="Times New Roman" w:hAnsi="Times New Roman" w:cs="Times New Roman"/>
                      <w:kern w:val="0"/>
                      <w:highlight w:val="non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92" w:hRule="atLeast"/>
                <w:jc w:val="center"/>
              </w:trPr>
              <w:tc>
                <w:tcPr>
                  <w:tcW w:w="1769" w:type="dxa"/>
                  <w:tcBorders>
                    <w:right w:val="single" w:color="auto" w:sz="4" w:space="0"/>
                  </w:tcBorders>
                  <w:noWrap w:val="0"/>
                  <w:vAlign w:val="center"/>
                </w:tcPr>
                <w:p>
                  <w:pPr>
                    <w:widowControl/>
                    <w:jc w:val="center"/>
                    <w:rPr>
                      <w:rFonts w:hint="default" w:ascii="Times New Roman" w:hAnsi="Times New Roman" w:eastAsia="Times New Roman" w:cs="Times New Roman"/>
                      <w:kern w:val="0"/>
                      <w:highlight w:val="none"/>
                    </w:rPr>
                  </w:pPr>
                  <w:r>
                    <w:rPr>
                      <w:rFonts w:hint="default" w:ascii="Times New Roman" w:hAnsi="Times New Roman" w:eastAsia="Times New Roman" w:cs="Times New Roman"/>
                      <w:kern w:val="0"/>
                      <w:highlight w:val="none"/>
                    </w:rPr>
                    <w:t>非甲烷总烃</w:t>
                  </w:r>
                </w:p>
              </w:tc>
              <w:tc>
                <w:tcPr>
                  <w:tcW w:w="1941"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hint="default" w:ascii="Times New Roman" w:hAnsi="Times New Roman" w:cs="Times New Roman"/>
                      <w:sz w:val="21"/>
                      <w:szCs w:val="21"/>
                      <w:highlight w:val="none"/>
                    </w:rPr>
                  </w:pPr>
                  <w:r>
                    <w:rPr>
                      <w:rFonts w:hint="default" w:ascii="Times New Roman" w:hAnsi="Times New Roman" w:cs="Times New Roman"/>
                      <w:b w:val="0"/>
                      <w:bCs w:val="0"/>
                      <w:kern w:val="0"/>
                      <w:highlight w:val="none"/>
                      <w:u w:val="none"/>
                    </w:rPr>
                    <w:t>1</w:t>
                  </w:r>
                  <w:r>
                    <w:rPr>
                      <w:rFonts w:hint="default" w:ascii="Times New Roman" w:hAnsi="Times New Roman" w:cs="Times New Roman"/>
                      <w:b w:val="0"/>
                      <w:bCs w:val="0"/>
                      <w:kern w:val="0"/>
                      <w:highlight w:val="none"/>
                      <w:u w:val="none"/>
                      <w:lang w:eastAsia="zh-CN"/>
                    </w:rPr>
                    <w:t>小时</w:t>
                  </w:r>
                  <w:r>
                    <w:rPr>
                      <w:rFonts w:hint="default" w:ascii="Times New Roman" w:hAnsi="Times New Roman" w:cs="Times New Roman"/>
                      <w:b w:val="0"/>
                      <w:bCs w:val="0"/>
                      <w:kern w:val="0"/>
                      <w:highlight w:val="none"/>
                      <w:u w:val="none"/>
                    </w:rPr>
                    <w:t>平均</w:t>
                  </w:r>
                </w:p>
              </w:tc>
              <w:tc>
                <w:tcPr>
                  <w:tcW w:w="1225"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hint="eastAsia" w:ascii="Times New Roman" w:hAnsi="Times New Roman" w:cs="Times New Roman"/>
                      <w:sz w:val="21"/>
                      <w:szCs w:val="21"/>
                      <w:highlight w:val="none"/>
                      <w:lang w:val="en-US" w:eastAsia="zh-CN"/>
                    </w:rPr>
                  </w:pPr>
                  <w:r>
                    <w:rPr>
                      <w:rFonts w:hint="default" w:ascii="Times New Roman" w:hAnsi="Times New Roman" w:cs="Times New Roman"/>
                      <w:b w:val="0"/>
                      <w:bCs w:val="0"/>
                      <w:kern w:val="0"/>
                      <w:highlight w:val="none"/>
                      <w:u w:val="none"/>
                      <w:lang w:val="en-US" w:eastAsia="zh-CN"/>
                    </w:rPr>
                    <w:t>2.0mg/m</w:t>
                  </w:r>
                  <w:r>
                    <w:rPr>
                      <w:rFonts w:hint="default" w:ascii="Times New Roman" w:hAnsi="Times New Roman" w:cs="Times New Roman"/>
                      <w:b w:val="0"/>
                      <w:bCs w:val="0"/>
                      <w:kern w:val="0"/>
                      <w:highlight w:val="none"/>
                      <w:u w:val="none"/>
                      <w:vertAlign w:val="superscript"/>
                      <w:lang w:val="en-US" w:eastAsia="zh-CN"/>
                    </w:rPr>
                    <w:t>3</w:t>
                  </w:r>
                </w:p>
              </w:tc>
              <w:tc>
                <w:tcPr>
                  <w:tcW w:w="3315" w:type="dxa"/>
                  <w:tcBorders>
                    <w:left w:val="single" w:color="auto" w:sz="4" w:space="0"/>
                  </w:tcBorders>
                  <w:noWrap w:val="0"/>
                  <w:vAlign w:val="center"/>
                </w:tcPr>
                <w:p>
                  <w:pPr>
                    <w:widowControl/>
                    <w:jc w:val="both"/>
                    <w:rPr>
                      <w:rFonts w:hint="default" w:ascii="Times New Roman" w:hAnsi="Times New Roman" w:cs="Times New Roman"/>
                      <w:kern w:val="0"/>
                      <w:highlight w:val="none"/>
                    </w:rPr>
                  </w:pPr>
                  <w:r>
                    <w:rPr>
                      <w:rFonts w:hint="default" w:ascii="Times New Roman" w:hAnsi="Times New Roman" w:cs="Times New Roman"/>
                      <w:kern w:val="0"/>
                      <w:highlight w:val="none"/>
                    </w:rPr>
                    <w:t>《环境空气质量 非甲烷总烃限值》（DB13/1577-2012）表1二级</w:t>
                  </w:r>
                </w:p>
              </w:tc>
            </w:tr>
          </w:tbl>
          <w:p>
            <w:pPr>
              <w:adjustRightInd w:val="0"/>
              <w:snapToGrid w:val="0"/>
              <w:spacing w:line="360" w:lineRule="auto"/>
              <w:rPr>
                <w:rFonts w:hint="default" w:ascii="Times New Roman" w:hAnsi="Times New Roman" w:cs="Times New Roman"/>
                <w:sz w:val="24"/>
                <w:highlight w:val="none"/>
              </w:rPr>
            </w:pPr>
            <w:r>
              <w:rPr>
                <w:rFonts w:hint="default" w:ascii="Times New Roman" w:hAnsi="Times New Roman" w:cs="Times New Roman"/>
                <w:sz w:val="24"/>
                <w:highlight w:val="none"/>
              </w:rPr>
              <w:t>2、《声环境质量标准》（GB3096-2008）相关标准限值见表</w:t>
            </w:r>
            <w:r>
              <w:rPr>
                <w:rFonts w:hint="eastAsia" w:ascii="Times New Roman" w:hAnsi="Times New Roman" w:cs="Times New Roman"/>
                <w:sz w:val="24"/>
                <w:highlight w:val="none"/>
                <w:lang w:val="en-US" w:eastAsia="zh-CN"/>
              </w:rPr>
              <w:t>24</w:t>
            </w:r>
            <w:r>
              <w:rPr>
                <w:rFonts w:hint="default" w:ascii="Times New Roman" w:hAnsi="Times New Roman" w:cs="Times New Roman"/>
                <w:sz w:val="24"/>
                <w:highlight w:val="none"/>
              </w:rPr>
              <w:t>。</w:t>
            </w:r>
          </w:p>
          <w:p>
            <w:pPr>
              <w:adjustRightInd w:val="0"/>
              <w:snapToGrid w:val="0"/>
              <w:spacing w:line="240" w:lineRule="auto"/>
              <w:ind w:firstLine="950" w:firstLineChars="396"/>
              <w:rPr>
                <w:rFonts w:hint="default" w:ascii="Times New Roman" w:hAnsi="Times New Roman" w:cs="Times New Roman"/>
                <w:b/>
                <w:sz w:val="24"/>
                <w:highlight w:val="none"/>
              </w:rPr>
            </w:pPr>
            <w:r>
              <w:rPr>
                <w:rFonts w:hint="default" w:ascii="Times New Roman" w:hAnsi="Times New Roman" w:cs="Times New Roman"/>
                <w:bCs/>
                <w:sz w:val="24"/>
                <w:highlight w:val="none"/>
              </w:rPr>
              <w:t>表</w:t>
            </w:r>
            <w:r>
              <w:rPr>
                <w:rFonts w:hint="eastAsia" w:ascii="Times New Roman" w:hAnsi="Times New Roman" w:cs="Times New Roman"/>
                <w:bCs/>
                <w:sz w:val="24"/>
                <w:highlight w:val="none"/>
                <w:lang w:val="en-US" w:eastAsia="zh-CN"/>
              </w:rPr>
              <w:t>24</w:t>
            </w:r>
            <w:r>
              <w:rPr>
                <w:rFonts w:hint="default" w:ascii="Times New Roman" w:hAnsi="Times New Roman" w:cs="Times New Roman"/>
                <w:bCs/>
                <w:sz w:val="24"/>
                <w:highlight w:val="none"/>
              </w:rPr>
              <w:t xml:space="preserve">      </w:t>
            </w:r>
            <w:r>
              <w:rPr>
                <w:rFonts w:hint="default" w:ascii="Times New Roman" w:hAnsi="Times New Roman" w:cs="Times New Roman"/>
                <w:bCs/>
                <w:color w:val="auto"/>
                <w:sz w:val="24"/>
                <w:highlight w:val="none"/>
              </w:rPr>
              <w:t xml:space="preserve">声环境质量标准  </w:t>
            </w:r>
            <w:r>
              <w:rPr>
                <w:rFonts w:hint="default" w:ascii="Times New Roman" w:hAnsi="Times New Roman" w:cs="Times New Roman"/>
                <w:bCs/>
                <w:sz w:val="24"/>
                <w:highlight w:val="none"/>
              </w:rPr>
              <w:t xml:space="preserve">         单位：dB（A）</w:t>
            </w:r>
          </w:p>
          <w:tbl>
            <w:tblPr>
              <w:tblStyle w:val="14"/>
              <w:tblW w:w="8295" w:type="dxa"/>
              <w:jc w:val="center"/>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2765"/>
              <w:gridCol w:w="2764"/>
              <w:gridCol w:w="2766"/>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283" w:hRule="atLeast"/>
                <w:jc w:val="center"/>
              </w:trPr>
              <w:tc>
                <w:tcPr>
                  <w:tcW w:w="2765" w:type="dxa"/>
                  <w:tcBorders>
                    <w:bottom w:val="single" w:color="auto" w:sz="4" w:space="0"/>
                    <w:right w:val="single" w:color="auto" w:sz="4" w:space="0"/>
                  </w:tcBorders>
                  <w:noWrap w:val="0"/>
                  <w:vAlign w:val="center"/>
                </w:tcPr>
                <w:p>
                  <w:pPr>
                    <w:widowControl/>
                    <w:jc w:val="center"/>
                    <w:rPr>
                      <w:rFonts w:hint="default" w:ascii="Times New Roman" w:hAnsi="Times New Roman" w:eastAsia="Times New Roman" w:cs="Times New Roman"/>
                      <w:kern w:val="0"/>
                      <w:highlight w:val="none"/>
                    </w:rPr>
                  </w:pPr>
                  <w:r>
                    <w:rPr>
                      <w:rFonts w:hint="default" w:ascii="Times New Roman" w:hAnsi="Times New Roman" w:cs="Times New Roman"/>
                      <w:kern w:val="0"/>
                      <w:highlight w:val="none"/>
                    </w:rPr>
                    <w:t>类别</w:t>
                  </w:r>
                </w:p>
              </w:tc>
              <w:tc>
                <w:tcPr>
                  <w:tcW w:w="2764" w:type="dxa"/>
                  <w:tcBorders>
                    <w:left w:val="single" w:color="auto" w:sz="4" w:space="0"/>
                    <w:bottom w:val="single" w:color="auto" w:sz="4" w:space="0"/>
                    <w:right w:val="single" w:color="auto" w:sz="4" w:space="0"/>
                  </w:tcBorders>
                  <w:noWrap w:val="0"/>
                  <w:vAlign w:val="center"/>
                </w:tcPr>
                <w:p>
                  <w:pPr>
                    <w:widowControl/>
                    <w:jc w:val="center"/>
                    <w:rPr>
                      <w:rFonts w:hint="default" w:ascii="Times New Roman" w:hAnsi="Times New Roman" w:eastAsia="Times New Roman" w:cs="Times New Roman"/>
                      <w:kern w:val="0"/>
                      <w:highlight w:val="none"/>
                    </w:rPr>
                  </w:pPr>
                  <w:r>
                    <w:rPr>
                      <w:rFonts w:hint="default" w:ascii="Times New Roman" w:hAnsi="Times New Roman" w:cs="Times New Roman"/>
                      <w:kern w:val="0"/>
                      <w:highlight w:val="none"/>
                    </w:rPr>
                    <w:t>昼间</w:t>
                  </w:r>
                </w:p>
              </w:tc>
              <w:tc>
                <w:tcPr>
                  <w:tcW w:w="2766" w:type="dxa"/>
                  <w:tcBorders>
                    <w:left w:val="single" w:color="auto" w:sz="4" w:space="0"/>
                    <w:bottom w:val="single" w:color="auto" w:sz="4" w:space="0"/>
                  </w:tcBorders>
                  <w:noWrap w:val="0"/>
                  <w:vAlign w:val="center"/>
                </w:tcPr>
                <w:p>
                  <w:pPr>
                    <w:widowControl/>
                    <w:jc w:val="center"/>
                    <w:rPr>
                      <w:rFonts w:hint="default" w:ascii="Times New Roman" w:hAnsi="Times New Roman" w:eastAsia="Times New Roman" w:cs="Times New Roman"/>
                      <w:kern w:val="0"/>
                      <w:highlight w:val="none"/>
                    </w:rPr>
                  </w:pPr>
                  <w:r>
                    <w:rPr>
                      <w:rFonts w:hint="default" w:ascii="Times New Roman" w:hAnsi="Times New Roman" w:cs="Times New Roman"/>
                      <w:kern w:val="0"/>
                      <w:highlight w:val="none"/>
                    </w:rPr>
                    <w:t>夜间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283" w:hRule="atLeast"/>
                <w:jc w:val="center"/>
              </w:trPr>
              <w:tc>
                <w:tcPr>
                  <w:tcW w:w="2765" w:type="dxa"/>
                  <w:tcBorders>
                    <w:top w:val="single" w:color="auto" w:sz="4" w:space="0"/>
                    <w:bottom w:val="single" w:color="auto" w:sz="4" w:space="0"/>
                    <w:right w:val="single" w:color="auto" w:sz="4" w:space="0"/>
                  </w:tcBorders>
                  <w:noWrap w:val="0"/>
                  <w:vAlign w:val="center"/>
                </w:tcPr>
                <w:p>
                  <w:pPr>
                    <w:widowControl/>
                    <w:jc w:val="center"/>
                    <w:rPr>
                      <w:rFonts w:hint="default" w:ascii="Times New Roman" w:hAnsi="Times New Roman" w:eastAsia="Times New Roman" w:cs="Times New Roman"/>
                      <w:color w:val="auto"/>
                      <w:kern w:val="0"/>
                      <w:highlight w:val="none"/>
                    </w:rPr>
                  </w:pPr>
                  <w:r>
                    <w:rPr>
                      <w:rFonts w:hint="default" w:ascii="Times New Roman" w:hAnsi="Times New Roman" w:cs="Times New Roman"/>
                      <w:color w:val="auto"/>
                      <w:kern w:val="0"/>
                      <w:highlight w:val="none"/>
                      <w:lang w:val="en-US" w:eastAsia="zh-CN"/>
                    </w:rPr>
                    <w:t>3</w:t>
                  </w:r>
                  <w:r>
                    <w:rPr>
                      <w:rFonts w:hint="default" w:ascii="Times New Roman" w:hAnsi="Times New Roman" w:cs="Times New Roman"/>
                      <w:color w:val="auto"/>
                      <w:kern w:val="0"/>
                      <w:highlight w:val="none"/>
                    </w:rPr>
                    <w:t>类</w:t>
                  </w:r>
                </w:p>
              </w:tc>
              <w:tc>
                <w:tcPr>
                  <w:tcW w:w="2764" w:type="dxa"/>
                  <w:tcBorders>
                    <w:top w:val="single" w:color="auto" w:sz="4" w:space="0"/>
                    <w:left w:val="single" w:color="auto" w:sz="4" w:space="0"/>
                    <w:bottom w:val="single" w:color="auto" w:sz="4" w:space="0"/>
                    <w:right w:val="single" w:color="auto" w:sz="4" w:space="0"/>
                  </w:tcBorders>
                  <w:noWrap w:val="0"/>
                  <w:vAlign w:val="center"/>
                </w:tcPr>
                <w:p>
                  <w:pPr>
                    <w:widowControl/>
                    <w:jc w:val="center"/>
                    <w:rPr>
                      <w:rFonts w:hint="default" w:ascii="Times New Roman" w:hAnsi="Times New Roman" w:eastAsia="宋体" w:cs="Times New Roman"/>
                      <w:color w:val="auto"/>
                      <w:kern w:val="0"/>
                      <w:highlight w:val="none"/>
                      <w:lang w:eastAsia="zh-CN"/>
                    </w:rPr>
                  </w:pPr>
                  <w:r>
                    <w:rPr>
                      <w:rFonts w:hint="default" w:ascii="Times New Roman" w:hAnsi="Times New Roman" w:cs="Times New Roman"/>
                      <w:color w:val="auto"/>
                      <w:kern w:val="0"/>
                      <w:highlight w:val="none"/>
                      <w:lang w:val="en-US" w:eastAsia="zh-CN"/>
                    </w:rPr>
                    <w:t>65</w:t>
                  </w:r>
                </w:p>
              </w:tc>
              <w:tc>
                <w:tcPr>
                  <w:tcW w:w="2766" w:type="dxa"/>
                  <w:tcBorders>
                    <w:top w:val="single" w:color="auto" w:sz="4" w:space="0"/>
                    <w:left w:val="single" w:color="auto" w:sz="4" w:space="0"/>
                    <w:bottom w:val="single" w:color="auto" w:sz="4" w:space="0"/>
                  </w:tcBorders>
                  <w:noWrap w:val="0"/>
                  <w:vAlign w:val="center"/>
                </w:tcPr>
                <w:p>
                  <w:pPr>
                    <w:widowControl/>
                    <w:jc w:val="center"/>
                    <w:rPr>
                      <w:rFonts w:hint="default" w:ascii="Times New Roman" w:hAnsi="Times New Roman" w:eastAsia="宋体" w:cs="Times New Roman"/>
                      <w:color w:val="auto"/>
                      <w:kern w:val="0"/>
                      <w:highlight w:val="none"/>
                      <w:lang w:val="en-US" w:eastAsia="zh-CN"/>
                    </w:rPr>
                  </w:pPr>
                  <w:r>
                    <w:rPr>
                      <w:rFonts w:hint="default" w:ascii="Times New Roman" w:hAnsi="Times New Roman" w:cs="Times New Roman"/>
                      <w:color w:val="auto"/>
                      <w:kern w:val="0"/>
                      <w:highlight w:val="none"/>
                      <w:lang w:val="en-US" w:eastAsia="zh-CN"/>
                    </w:rPr>
                    <w:t>55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283" w:hRule="atLeast"/>
                <w:jc w:val="center"/>
              </w:trPr>
              <w:tc>
                <w:tcPr>
                  <w:tcW w:w="2765" w:type="dxa"/>
                  <w:tcBorders>
                    <w:top w:val="single" w:color="auto" w:sz="4" w:space="0"/>
                    <w:right w:val="single" w:color="auto" w:sz="4" w:space="0"/>
                  </w:tcBorders>
                  <w:noWrap w:val="0"/>
                  <w:vAlign w:val="center"/>
                </w:tcPr>
                <w:p>
                  <w:pPr>
                    <w:widowControl/>
                    <w:jc w:val="center"/>
                    <w:rPr>
                      <w:rFonts w:hint="default" w:ascii="Times New Roman" w:hAnsi="Times New Roman" w:cs="Times New Roman"/>
                      <w:color w:val="auto"/>
                      <w:kern w:val="0"/>
                      <w:highlight w:val="none"/>
                      <w:lang w:val="en-US" w:eastAsia="zh-CN"/>
                    </w:rPr>
                  </w:pPr>
                  <w:r>
                    <w:rPr>
                      <w:rFonts w:hint="eastAsia" w:ascii="Times New Roman" w:hAnsi="Times New Roman" w:cs="Times New Roman"/>
                      <w:color w:val="auto"/>
                      <w:kern w:val="0"/>
                      <w:highlight w:val="none"/>
                      <w:lang w:val="en-US" w:eastAsia="zh-CN"/>
                    </w:rPr>
                    <w:t>2</w:t>
                  </w:r>
                  <w:r>
                    <w:rPr>
                      <w:rFonts w:hint="default" w:ascii="Times New Roman" w:hAnsi="Times New Roman" w:cs="Times New Roman"/>
                      <w:color w:val="auto"/>
                      <w:kern w:val="0"/>
                      <w:highlight w:val="none"/>
                    </w:rPr>
                    <w:t>类</w:t>
                  </w:r>
                </w:p>
              </w:tc>
              <w:tc>
                <w:tcPr>
                  <w:tcW w:w="2764" w:type="dxa"/>
                  <w:tcBorders>
                    <w:top w:val="single" w:color="auto" w:sz="4" w:space="0"/>
                    <w:left w:val="single" w:color="auto" w:sz="4" w:space="0"/>
                    <w:right w:val="single" w:color="auto" w:sz="4" w:space="0"/>
                  </w:tcBorders>
                  <w:noWrap w:val="0"/>
                  <w:vAlign w:val="center"/>
                </w:tcPr>
                <w:p>
                  <w:pPr>
                    <w:widowControl/>
                    <w:jc w:val="center"/>
                    <w:rPr>
                      <w:rFonts w:hint="default" w:ascii="Times New Roman" w:hAnsi="Times New Roman" w:cs="Times New Roman"/>
                      <w:color w:val="auto"/>
                      <w:kern w:val="0"/>
                      <w:highlight w:val="none"/>
                      <w:lang w:val="en-US" w:eastAsia="zh-CN"/>
                    </w:rPr>
                  </w:pPr>
                  <w:r>
                    <w:rPr>
                      <w:rFonts w:hint="eastAsia" w:ascii="Times New Roman" w:hAnsi="Times New Roman" w:cs="Times New Roman"/>
                      <w:color w:val="auto"/>
                      <w:kern w:val="0"/>
                      <w:highlight w:val="none"/>
                      <w:lang w:val="en-US" w:eastAsia="zh-CN"/>
                    </w:rPr>
                    <w:t>60</w:t>
                  </w:r>
                </w:p>
              </w:tc>
              <w:tc>
                <w:tcPr>
                  <w:tcW w:w="2766" w:type="dxa"/>
                  <w:tcBorders>
                    <w:top w:val="single" w:color="auto" w:sz="4" w:space="0"/>
                    <w:left w:val="single" w:color="auto" w:sz="4" w:space="0"/>
                  </w:tcBorders>
                  <w:noWrap w:val="0"/>
                  <w:vAlign w:val="center"/>
                </w:tcPr>
                <w:p>
                  <w:pPr>
                    <w:widowControl/>
                    <w:jc w:val="center"/>
                    <w:rPr>
                      <w:rFonts w:hint="default" w:ascii="Times New Roman" w:hAnsi="Times New Roman" w:cs="Times New Roman"/>
                      <w:color w:val="auto"/>
                      <w:kern w:val="0"/>
                      <w:highlight w:val="none"/>
                      <w:lang w:val="en-US" w:eastAsia="zh-CN"/>
                    </w:rPr>
                  </w:pPr>
                  <w:r>
                    <w:rPr>
                      <w:rFonts w:hint="eastAsia" w:ascii="Times New Roman" w:hAnsi="Times New Roman" w:cs="Times New Roman"/>
                      <w:color w:val="auto"/>
                      <w:kern w:val="0"/>
                      <w:highlight w:val="none"/>
                      <w:lang w:val="en-US" w:eastAsia="zh-CN"/>
                    </w:rPr>
                    <w:t>50</w:t>
                  </w:r>
                </w:p>
              </w:tc>
            </w:tr>
          </w:tbl>
          <w:p>
            <w:pPr>
              <w:adjustRightInd w:val="0"/>
              <w:snapToGrid w:val="0"/>
              <w:spacing w:line="360" w:lineRule="auto"/>
              <w:rPr>
                <w:rFonts w:hint="default" w:ascii="Times New Roman" w:hAnsi="Times New Roman" w:cs="Times New Roman"/>
                <w:sz w:val="24"/>
                <w:highlight w:val="none"/>
              </w:rPr>
            </w:pPr>
            <w:r>
              <w:rPr>
                <w:rFonts w:hint="default" w:ascii="Times New Roman" w:hAnsi="Times New Roman" w:cs="Times New Roman"/>
                <w:sz w:val="24"/>
                <w:highlight w:val="none"/>
              </w:rPr>
              <w:t>3、《地表水环境质量标准》（GB3838-2002</w:t>
            </w:r>
            <w:r>
              <w:rPr>
                <w:rFonts w:hint="default" w:ascii="Times New Roman" w:hAnsi="Times New Roman" w:cs="Times New Roman"/>
                <w:color w:val="auto"/>
                <w:sz w:val="24"/>
                <w:highlight w:val="none"/>
              </w:rPr>
              <w:t>）</w:t>
            </w:r>
            <w:r>
              <w:rPr>
                <w:rFonts w:hint="default" w:ascii="Times New Roman" w:hAnsi="Times New Roman" w:cs="Times New Roman"/>
                <w:color w:val="auto"/>
                <w:sz w:val="24"/>
                <w:szCs w:val="24"/>
                <w:highlight w:val="none"/>
              </w:rPr>
              <w:t>V</w:t>
            </w:r>
            <w:r>
              <w:rPr>
                <w:rFonts w:hint="default" w:ascii="Times New Roman" w:hAnsi="Times New Roman" w:cs="Times New Roman"/>
                <w:color w:val="auto"/>
                <w:sz w:val="24"/>
                <w:highlight w:val="none"/>
              </w:rPr>
              <w:t>类标</w:t>
            </w:r>
            <w:r>
              <w:rPr>
                <w:rFonts w:hint="default" w:ascii="Times New Roman" w:hAnsi="Times New Roman" w:cs="Times New Roman"/>
                <w:sz w:val="24"/>
                <w:highlight w:val="none"/>
              </w:rPr>
              <w:t>准。相关标准限值见表</w:t>
            </w:r>
            <w:r>
              <w:rPr>
                <w:rFonts w:hint="eastAsia" w:ascii="Times New Roman" w:hAnsi="Times New Roman" w:cs="Times New Roman"/>
                <w:sz w:val="24"/>
                <w:highlight w:val="none"/>
                <w:lang w:val="en-US" w:eastAsia="zh-CN"/>
              </w:rPr>
              <w:t>25</w:t>
            </w:r>
            <w:r>
              <w:rPr>
                <w:rFonts w:hint="default" w:ascii="Times New Roman" w:hAnsi="Times New Roman" w:cs="Times New Roman"/>
                <w:sz w:val="24"/>
                <w:highlight w:val="none"/>
              </w:rPr>
              <w:t>。</w:t>
            </w:r>
          </w:p>
          <w:p>
            <w:pPr>
              <w:adjustRightInd w:val="0"/>
              <w:snapToGrid w:val="0"/>
              <w:spacing w:line="240" w:lineRule="auto"/>
              <w:ind w:firstLine="950" w:firstLineChars="396"/>
              <w:rPr>
                <w:rFonts w:hint="default" w:ascii="Times New Roman" w:hAnsi="Times New Roman" w:cs="Times New Roman"/>
                <w:b/>
                <w:sz w:val="24"/>
                <w:highlight w:val="none"/>
              </w:rPr>
            </w:pPr>
            <w:r>
              <w:rPr>
                <w:rFonts w:hint="default" w:ascii="Times New Roman" w:hAnsi="Times New Roman" w:cs="Times New Roman"/>
                <w:bCs/>
                <w:sz w:val="24"/>
                <w:highlight w:val="none"/>
              </w:rPr>
              <w:t>表</w:t>
            </w:r>
            <w:r>
              <w:rPr>
                <w:rFonts w:hint="eastAsia" w:ascii="Times New Roman" w:hAnsi="Times New Roman" w:cs="Times New Roman"/>
                <w:bCs/>
                <w:sz w:val="24"/>
                <w:highlight w:val="none"/>
                <w:lang w:val="en-US" w:eastAsia="zh-CN"/>
              </w:rPr>
              <w:t>25</w:t>
            </w:r>
            <w:r>
              <w:rPr>
                <w:rFonts w:hint="default" w:ascii="Times New Roman" w:hAnsi="Times New Roman" w:cs="Times New Roman"/>
                <w:bCs/>
                <w:sz w:val="24"/>
                <w:highlight w:val="none"/>
              </w:rPr>
              <w:t xml:space="preserve">       地表水环境质量标准      </w:t>
            </w:r>
            <w:r>
              <w:rPr>
                <w:rFonts w:hint="default" w:ascii="Times New Roman" w:hAnsi="Times New Roman" w:cs="Times New Roman"/>
                <w:bCs/>
                <w:sz w:val="24"/>
                <w:highlight w:val="none"/>
                <w:lang w:val="en-US" w:eastAsia="zh-CN"/>
              </w:rPr>
              <w:t xml:space="preserve"> </w:t>
            </w:r>
            <w:r>
              <w:rPr>
                <w:rFonts w:hint="default" w:ascii="Times New Roman" w:hAnsi="Times New Roman" w:cs="Times New Roman"/>
                <w:bCs/>
                <w:sz w:val="24"/>
                <w:highlight w:val="none"/>
              </w:rPr>
              <w:t xml:space="preserve">   单位：</w:t>
            </w:r>
            <w:r>
              <w:rPr>
                <w:rFonts w:hint="default" w:ascii="Times New Roman" w:hAnsi="Times New Roman" w:cs="Times New Roman"/>
                <w:bCs/>
                <w:kern w:val="0"/>
                <w:sz w:val="24"/>
                <w:highlight w:val="none"/>
              </w:rPr>
              <w:t>mg/L</w:t>
            </w:r>
          </w:p>
          <w:tbl>
            <w:tblPr>
              <w:tblStyle w:val="14"/>
              <w:tblW w:w="8295" w:type="dxa"/>
              <w:jc w:val="center"/>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0" w:type="dxa"/>
                <w:bottom w:w="0" w:type="dxa"/>
                <w:right w:w="0" w:type="dxa"/>
              </w:tblCellMar>
            </w:tblPr>
            <w:tblGrid>
              <w:gridCol w:w="2931"/>
              <w:gridCol w:w="1847"/>
              <w:gridCol w:w="3517"/>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0" w:type="dxa"/>
                  <w:bottom w:w="0" w:type="dxa"/>
                  <w:right w:w="0" w:type="dxa"/>
                </w:tblCellMar>
              </w:tblPrEx>
              <w:trPr>
                <w:trHeight w:val="416" w:hRule="exact"/>
                <w:jc w:val="center"/>
              </w:trPr>
              <w:tc>
                <w:tcPr>
                  <w:tcW w:w="2931" w:type="dxa"/>
                  <w:noWrap w:val="0"/>
                  <w:vAlign w:val="center"/>
                </w:tcPr>
                <w:p>
                  <w:pPr>
                    <w:spacing w:line="360" w:lineRule="auto"/>
                    <w:jc w:val="center"/>
                    <w:rPr>
                      <w:rFonts w:hint="default" w:ascii="Times New Roman" w:hAnsi="Times New Roman" w:eastAsia="宋体" w:cs="Times New Roman"/>
                      <w:b w:val="0"/>
                      <w:bCs/>
                      <w:sz w:val="21"/>
                      <w:szCs w:val="21"/>
                      <w:highlight w:val="none"/>
                      <w:u w:val="none"/>
                      <w:lang w:eastAsia="zh-CN"/>
                    </w:rPr>
                  </w:pPr>
                  <w:r>
                    <w:rPr>
                      <w:rFonts w:hint="default" w:ascii="Times New Roman" w:hAnsi="Times New Roman" w:cs="Times New Roman"/>
                      <w:b w:val="0"/>
                      <w:bCs/>
                      <w:sz w:val="21"/>
                      <w:szCs w:val="21"/>
                      <w:highlight w:val="none"/>
                      <w:u w:val="none"/>
                      <w:lang w:eastAsia="zh-CN"/>
                    </w:rPr>
                    <w:t>项目类别</w:t>
                  </w:r>
                </w:p>
              </w:tc>
              <w:tc>
                <w:tcPr>
                  <w:tcW w:w="1847" w:type="dxa"/>
                  <w:noWrap w:val="0"/>
                  <w:vAlign w:val="center"/>
                </w:tcPr>
                <w:p>
                  <w:pPr>
                    <w:spacing w:line="360" w:lineRule="auto"/>
                    <w:jc w:val="center"/>
                    <w:rPr>
                      <w:rFonts w:hint="default" w:ascii="Times New Roman" w:hAnsi="Times New Roman" w:cs="Times New Roman"/>
                      <w:b w:val="0"/>
                      <w:bCs/>
                      <w:sz w:val="21"/>
                      <w:szCs w:val="21"/>
                      <w:highlight w:val="none"/>
                      <w:u w:val="none"/>
                    </w:rPr>
                  </w:pPr>
                  <w:r>
                    <w:rPr>
                      <w:rFonts w:hint="default" w:ascii="Times New Roman" w:hAnsi="Times New Roman" w:cs="Times New Roman"/>
                      <w:b w:val="0"/>
                      <w:bCs/>
                      <w:kern w:val="0"/>
                      <w:sz w:val="21"/>
                      <w:szCs w:val="21"/>
                      <w:highlight w:val="none"/>
                      <w:u w:val="none"/>
                    </w:rPr>
                    <w:t>浓度限值</w:t>
                  </w:r>
                </w:p>
              </w:tc>
              <w:tc>
                <w:tcPr>
                  <w:tcW w:w="3517" w:type="dxa"/>
                  <w:noWrap w:val="0"/>
                  <w:vAlign w:val="center"/>
                </w:tcPr>
                <w:p>
                  <w:pPr>
                    <w:spacing w:line="360" w:lineRule="auto"/>
                    <w:jc w:val="center"/>
                    <w:rPr>
                      <w:rFonts w:hint="default" w:ascii="Times New Roman" w:hAnsi="Times New Roman" w:eastAsia="宋体" w:cs="Times New Roman"/>
                      <w:b w:val="0"/>
                      <w:bCs/>
                      <w:sz w:val="21"/>
                      <w:szCs w:val="21"/>
                      <w:highlight w:val="none"/>
                      <w:u w:val="none"/>
                      <w:lang w:eastAsia="zh-CN"/>
                    </w:rPr>
                  </w:pPr>
                  <w:r>
                    <w:rPr>
                      <w:rFonts w:hint="default" w:ascii="Times New Roman" w:hAnsi="Times New Roman" w:cs="Times New Roman"/>
                      <w:b w:val="0"/>
                      <w:bCs/>
                      <w:sz w:val="21"/>
                      <w:szCs w:val="21"/>
                      <w:highlight w:val="none"/>
                      <w:u w:val="none"/>
                      <w:lang w:eastAsia="zh-CN"/>
                    </w:rPr>
                    <w:t>标准来源</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0" w:type="dxa"/>
                  <w:bottom w:w="0" w:type="dxa"/>
                  <w:right w:w="0" w:type="dxa"/>
                </w:tblCellMar>
              </w:tblPrEx>
              <w:trPr>
                <w:trHeight w:val="451" w:hRule="exact"/>
                <w:jc w:val="center"/>
              </w:trPr>
              <w:tc>
                <w:tcPr>
                  <w:tcW w:w="2931" w:type="dxa"/>
                  <w:noWrap w:val="0"/>
                  <w:vAlign w:val="center"/>
                </w:tcPr>
                <w:p>
                  <w:pPr>
                    <w:spacing w:line="360" w:lineRule="auto"/>
                    <w:jc w:val="center"/>
                    <w:rPr>
                      <w:rFonts w:hint="default" w:ascii="Times New Roman" w:hAnsi="Times New Roman" w:cs="Times New Roman"/>
                      <w:b w:val="0"/>
                      <w:bCs/>
                      <w:sz w:val="21"/>
                      <w:szCs w:val="21"/>
                      <w:highlight w:val="none"/>
                      <w:u w:val="none"/>
                    </w:rPr>
                  </w:pPr>
                  <w:r>
                    <w:rPr>
                      <w:rFonts w:hint="default" w:ascii="Times New Roman" w:hAnsi="Times New Roman" w:cs="Times New Roman"/>
                      <w:b w:val="0"/>
                      <w:bCs/>
                      <w:sz w:val="21"/>
                      <w:szCs w:val="21"/>
                      <w:highlight w:val="none"/>
                      <w:u w:val="none"/>
                    </w:rPr>
                    <w:t>pH</w:t>
                  </w:r>
                  <w:r>
                    <w:rPr>
                      <w:rFonts w:hint="default" w:ascii="Times New Roman" w:hAnsi="Times New Roman" w:cs="Times New Roman"/>
                      <w:b w:val="0"/>
                      <w:bCs/>
                      <w:sz w:val="21"/>
                      <w:szCs w:val="21"/>
                      <w:highlight w:val="none"/>
                      <w:u w:val="none"/>
                      <w:lang w:eastAsia="zh-CN"/>
                    </w:rPr>
                    <w:t>值（</w:t>
                  </w:r>
                  <w:r>
                    <w:rPr>
                      <w:rFonts w:hint="default" w:ascii="Times New Roman" w:hAnsi="Times New Roman" w:cs="Times New Roman"/>
                      <w:b w:val="0"/>
                      <w:bCs/>
                      <w:kern w:val="0"/>
                      <w:sz w:val="21"/>
                      <w:szCs w:val="21"/>
                      <w:highlight w:val="none"/>
                      <w:u w:val="none"/>
                    </w:rPr>
                    <w:t>无量纲</w:t>
                  </w:r>
                  <w:r>
                    <w:rPr>
                      <w:rFonts w:hint="default" w:ascii="Times New Roman" w:hAnsi="Times New Roman" w:cs="Times New Roman"/>
                      <w:b w:val="0"/>
                      <w:bCs/>
                      <w:sz w:val="21"/>
                      <w:szCs w:val="21"/>
                      <w:highlight w:val="none"/>
                      <w:u w:val="none"/>
                      <w:lang w:eastAsia="zh-CN"/>
                    </w:rPr>
                    <w:t>）</w:t>
                  </w:r>
                </w:p>
              </w:tc>
              <w:tc>
                <w:tcPr>
                  <w:tcW w:w="1847" w:type="dxa"/>
                  <w:noWrap w:val="0"/>
                  <w:vAlign w:val="center"/>
                </w:tcPr>
                <w:p>
                  <w:pPr>
                    <w:spacing w:line="360" w:lineRule="auto"/>
                    <w:jc w:val="center"/>
                    <w:rPr>
                      <w:rFonts w:hint="default" w:ascii="Times New Roman" w:hAnsi="Times New Roman" w:cs="Times New Roman"/>
                      <w:b w:val="0"/>
                      <w:bCs/>
                      <w:sz w:val="21"/>
                      <w:szCs w:val="21"/>
                      <w:highlight w:val="none"/>
                      <w:u w:val="none"/>
                    </w:rPr>
                  </w:pPr>
                  <w:r>
                    <w:rPr>
                      <w:rFonts w:hint="default" w:ascii="Times New Roman" w:hAnsi="Times New Roman" w:cs="Times New Roman"/>
                      <w:b w:val="0"/>
                      <w:bCs/>
                      <w:sz w:val="21"/>
                      <w:szCs w:val="21"/>
                      <w:highlight w:val="none"/>
                      <w:u w:val="none"/>
                    </w:rPr>
                    <w:t>6~9</w:t>
                  </w:r>
                </w:p>
              </w:tc>
              <w:tc>
                <w:tcPr>
                  <w:tcW w:w="3517" w:type="dxa"/>
                  <w:vMerge w:val="restart"/>
                  <w:noWrap w:val="0"/>
                  <w:vAlign w:val="center"/>
                </w:tcPr>
                <w:p>
                  <w:pPr>
                    <w:spacing w:line="240" w:lineRule="auto"/>
                    <w:jc w:val="center"/>
                    <w:rPr>
                      <w:rFonts w:hint="default" w:ascii="Times New Roman" w:hAnsi="Times New Roman" w:cs="Times New Roman"/>
                      <w:b w:val="0"/>
                      <w:bCs/>
                      <w:sz w:val="21"/>
                      <w:szCs w:val="21"/>
                      <w:highlight w:val="none"/>
                      <w:u w:val="none"/>
                    </w:rPr>
                  </w:pPr>
                  <w:r>
                    <w:rPr>
                      <w:rFonts w:hint="default" w:ascii="Times New Roman" w:hAnsi="Times New Roman" w:cs="Times New Roman"/>
                      <w:b w:val="0"/>
                      <w:bCs/>
                      <w:sz w:val="21"/>
                      <w:szCs w:val="21"/>
                      <w:highlight w:val="none"/>
                      <w:u w:val="none"/>
                    </w:rPr>
                    <w:t>《地表水环境质量标准》</w:t>
                  </w:r>
                </w:p>
                <w:p>
                  <w:pPr>
                    <w:spacing w:line="240" w:lineRule="auto"/>
                    <w:jc w:val="center"/>
                    <w:rPr>
                      <w:rFonts w:hint="default" w:ascii="Times New Roman" w:hAnsi="Times New Roman" w:cs="Times New Roman"/>
                      <w:b w:val="0"/>
                      <w:bCs/>
                      <w:sz w:val="21"/>
                      <w:szCs w:val="21"/>
                      <w:highlight w:val="none"/>
                      <w:u w:val="none"/>
                    </w:rPr>
                  </w:pPr>
                  <w:r>
                    <w:rPr>
                      <w:rFonts w:hint="default" w:ascii="Times New Roman" w:hAnsi="Times New Roman" w:cs="Times New Roman"/>
                      <w:b w:val="0"/>
                      <w:bCs/>
                      <w:sz w:val="21"/>
                      <w:szCs w:val="21"/>
                      <w:highlight w:val="none"/>
                      <w:u w:val="none"/>
                    </w:rPr>
                    <w:t>（GB3838-2002）V类标准</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0" w:type="dxa"/>
                  <w:bottom w:w="0" w:type="dxa"/>
                  <w:right w:w="0" w:type="dxa"/>
                </w:tblCellMar>
              </w:tblPrEx>
              <w:trPr>
                <w:trHeight w:val="435" w:hRule="exact"/>
                <w:jc w:val="center"/>
              </w:trPr>
              <w:tc>
                <w:tcPr>
                  <w:tcW w:w="2931" w:type="dxa"/>
                  <w:noWrap w:val="0"/>
                  <w:vAlign w:val="center"/>
                </w:tcPr>
                <w:p>
                  <w:pPr>
                    <w:spacing w:line="360" w:lineRule="auto"/>
                    <w:jc w:val="center"/>
                    <w:rPr>
                      <w:rFonts w:hint="default" w:ascii="Times New Roman" w:hAnsi="Times New Roman" w:cs="Times New Roman"/>
                      <w:b w:val="0"/>
                      <w:bCs/>
                      <w:sz w:val="21"/>
                      <w:szCs w:val="21"/>
                      <w:highlight w:val="none"/>
                      <w:u w:val="none"/>
                    </w:rPr>
                  </w:pPr>
                  <w:r>
                    <w:rPr>
                      <w:rFonts w:hint="default" w:ascii="Times New Roman" w:hAnsi="Times New Roman" w:cs="Times New Roman"/>
                      <w:b w:val="0"/>
                      <w:bCs/>
                      <w:sz w:val="21"/>
                      <w:szCs w:val="21"/>
                      <w:highlight w:val="none"/>
                      <w:u w:val="none"/>
                      <w:lang w:eastAsia="zh-CN"/>
                    </w:rPr>
                    <w:t>化学需氧量（</w:t>
                  </w:r>
                  <w:r>
                    <w:rPr>
                      <w:rFonts w:hint="default" w:ascii="Times New Roman" w:hAnsi="Times New Roman" w:cs="Times New Roman"/>
                      <w:b w:val="0"/>
                      <w:bCs/>
                      <w:sz w:val="21"/>
                      <w:szCs w:val="21"/>
                      <w:highlight w:val="none"/>
                      <w:u w:val="none"/>
                    </w:rPr>
                    <w:t>COD</w:t>
                  </w:r>
                  <w:r>
                    <w:rPr>
                      <w:rFonts w:hint="default" w:ascii="Times New Roman" w:hAnsi="Times New Roman" w:cs="Times New Roman"/>
                      <w:b w:val="0"/>
                      <w:bCs/>
                      <w:sz w:val="21"/>
                      <w:szCs w:val="21"/>
                      <w:highlight w:val="none"/>
                      <w:u w:val="none"/>
                      <w:lang w:eastAsia="zh-CN"/>
                    </w:rPr>
                    <w:t>）</w:t>
                  </w:r>
                </w:p>
              </w:tc>
              <w:tc>
                <w:tcPr>
                  <w:tcW w:w="1847" w:type="dxa"/>
                  <w:noWrap w:val="0"/>
                  <w:vAlign w:val="center"/>
                </w:tcPr>
                <w:p>
                  <w:pPr>
                    <w:spacing w:line="360" w:lineRule="auto"/>
                    <w:jc w:val="center"/>
                    <w:rPr>
                      <w:rFonts w:hint="default" w:ascii="Times New Roman" w:hAnsi="Times New Roman" w:cs="Times New Roman"/>
                      <w:b w:val="0"/>
                      <w:bCs/>
                      <w:sz w:val="21"/>
                      <w:szCs w:val="21"/>
                      <w:highlight w:val="none"/>
                      <w:u w:val="none"/>
                    </w:rPr>
                  </w:pPr>
                  <w:r>
                    <w:rPr>
                      <w:rFonts w:hint="default" w:ascii="Times New Roman" w:hAnsi="Times New Roman" w:cs="Times New Roman"/>
                      <w:b w:val="0"/>
                      <w:bCs/>
                      <w:sz w:val="21"/>
                      <w:szCs w:val="21"/>
                      <w:highlight w:val="none"/>
                      <w:u w:val="none"/>
                    </w:rPr>
                    <w:t>≤40</w:t>
                  </w:r>
                </w:p>
              </w:tc>
              <w:tc>
                <w:tcPr>
                  <w:tcW w:w="3517" w:type="dxa"/>
                  <w:vMerge w:val="continue"/>
                  <w:noWrap w:val="0"/>
                  <w:vAlign w:val="center"/>
                </w:tcPr>
                <w:p>
                  <w:pPr>
                    <w:spacing w:line="360" w:lineRule="auto"/>
                    <w:jc w:val="center"/>
                    <w:rPr>
                      <w:rFonts w:hint="default" w:ascii="Times New Roman" w:hAnsi="Times New Roman" w:cs="Times New Roman"/>
                      <w:b w:val="0"/>
                      <w:bCs/>
                      <w:sz w:val="21"/>
                      <w:szCs w:val="21"/>
                      <w:highlight w:val="none"/>
                      <w:u w:val="none"/>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0" w:type="dxa"/>
                  <w:bottom w:w="0" w:type="dxa"/>
                  <w:right w:w="0" w:type="dxa"/>
                </w:tblCellMar>
              </w:tblPrEx>
              <w:trPr>
                <w:trHeight w:val="456" w:hRule="exact"/>
                <w:jc w:val="center"/>
              </w:trPr>
              <w:tc>
                <w:tcPr>
                  <w:tcW w:w="2931" w:type="dxa"/>
                  <w:noWrap w:val="0"/>
                  <w:vAlign w:val="center"/>
                </w:tcPr>
                <w:p>
                  <w:pPr>
                    <w:spacing w:line="360" w:lineRule="auto"/>
                    <w:jc w:val="center"/>
                    <w:rPr>
                      <w:rFonts w:hint="default" w:ascii="Times New Roman" w:hAnsi="Times New Roman" w:cs="Times New Roman"/>
                      <w:b w:val="0"/>
                      <w:bCs/>
                      <w:sz w:val="21"/>
                      <w:szCs w:val="21"/>
                      <w:highlight w:val="none"/>
                      <w:u w:val="none"/>
                    </w:rPr>
                  </w:pPr>
                  <w:r>
                    <w:rPr>
                      <w:rFonts w:hint="default" w:ascii="Times New Roman" w:hAnsi="Times New Roman" w:cs="Times New Roman"/>
                      <w:b w:val="0"/>
                      <w:bCs/>
                      <w:sz w:val="21"/>
                      <w:szCs w:val="21"/>
                      <w:highlight w:val="none"/>
                      <w:u w:val="none"/>
                      <w:lang w:eastAsia="zh-CN"/>
                    </w:rPr>
                    <w:t>五日生化需氧量（</w:t>
                  </w:r>
                  <w:r>
                    <w:rPr>
                      <w:rFonts w:hint="default" w:ascii="Times New Roman" w:hAnsi="Times New Roman" w:cs="Times New Roman"/>
                      <w:b w:val="0"/>
                      <w:bCs/>
                      <w:sz w:val="21"/>
                      <w:szCs w:val="21"/>
                      <w:highlight w:val="none"/>
                      <w:u w:val="none"/>
                    </w:rPr>
                    <w:t>BOD</w:t>
                  </w:r>
                  <w:r>
                    <w:rPr>
                      <w:rFonts w:hint="default" w:ascii="Times New Roman" w:hAnsi="Times New Roman" w:cs="Times New Roman"/>
                      <w:b w:val="0"/>
                      <w:bCs/>
                      <w:sz w:val="21"/>
                      <w:szCs w:val="21"/>
                      <w:highlight w:val="none"/>
                      <w:u w:val="none"/>
                      <w:vertAlign w:val="subscript"/>
                    </w:rPr>
                    <w:t>5</w:t>
                  </w:r>
                  <w:r>
                    <w:rPr>
                      <w:rFonts w:hint="default" w:ascii="Times New Roman" w:hAnsi="Times New Roman" w:cs="Times New Roman"/>
                      <w:b w:val="0"/>
                      <w:bCs/>
                      <w:sz w:val="21"/>
                      <w:szCs w:val="21"/>
                      <w:highlight w:val="none"/>
                      <w:u w:val="none"/>
                      <w:lang w:eastAsia="zh-CN"/>
                    </w:rPr>
                    <w:t>）</w:t>
                  </w:r>
                </w:p>
              </w:tc>
              <w:tc>
                <w:tcPr>
                  <w:tcW w:w="1847" w:type="dxa"/>
                  <w:noWrap w:val="0"/>
                  <w:vAlign w:val="center"/>
                </w:tcPr>
                <w:p>
                  <w:pPr>
                    <w:spacing w:line="360" w:lineRule="auto"/>
                    <w:jc w:val="center"/>
                    <w:rPr>
                      <w:rFonts w:hint="default" w:ascii="Times New Roman" w:hAnsi="Times New Roman" w:cs="Times New Roman"/>
                      <w:b w:val="0"/>
                      <w:bCs/>
                      <w:sz w:val="21"/>
                      <w:szCs w:val="21"/>
                      <w:highlight w:val="none"/>
                      <w:u w:val="none"/>
                    </w:rPr>
                  </w:pPr>
                  <w:r>
                    <w:rPr>
                      <w:rFonts w:hint="default" w:ascii="Times New Roman" w:hAnsi="Times New Roman" w:cs="Times New Roman"/>
                      <w:b w:val="0"/>
                      <w:bCs/>
                      <w:sz w:val="21"/>
                      <w:szCs w:val="21"/>
                      <w:highlight w:val="none"/>
                      <w:u w:val="none"/>
                    </w:rPr>
                    <w:t>≤10</w:t>
                  </w:r>
                </w:p>
              </w:tc>
              <w:tc>
                <w:tcPr>
                  <w:tcW w:w="3517" w:type="dxa"/>
                  <w:vMerge w:val="continue"/>
                  <w:noWrap w:val="0"/>
                  <w:vAlign w:val="center"/>
                </w:tcPr>
                <w:p>
                  <w:pPr>
                    <w:spacing w:line="360" w:lineRule="auto"/>
                    <w:jc w:val="center"/>
                    <w:rPr>
                      <w:rFonts w:hint="default" w:ascii="Times New Roman" w:hAnsi="Times New Roman" w:cs="Times New Roman"/>
                      <w:b w:val="0"/>
                      <w:bCs/>
                      <w:sz w:val="21"/>
                      <w:szCs w:val="21"/>
                      <w:highlight w:val="none"/>
                      <w:u w:val="none"/>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0" w:type="dxa"/>
                  <w:bottom w:w="0" w:type="dxa"/>
                  <w:right w:w="0" w:type="dxa"/>
                </w:tblCellMar>
              </w:tblPrEx>
              <w:trPr>
                <w:trHeight w:val="484" w:hRule="exact"/>
                <w:jc w:val="center"/>
              </w:trPr>
              <w:tc>
                <w:tcPr>
                  <w:tcW w:w="2931" w:type="dxa"/>
                  <w:noWrap w:val="0"/>
                  <w:vAlign w:val="center"/>
                </w:tcPr>
                <w:p>
                  <w:pPr>
                    <w:spacing w:line="360" w:lineRule="auto"/>
                    <w:jc w:val="center"/>
                    <w:rPr>
                      <w:rFonts w:hint="default" w:ascii="Times New Roman" w:hAnsi="Times New Roman" w:eastAsia="宋体" w:cs="Times New Roman"/>
                      <w:b w:val="0"/>
                      <w:bCs/>
                      <w:sz w:val="21"/>
                      <w:szCs w:val="21"/>
                      <w:highlight w:val="none"/>
                      <w:u w:val="none"/>
                      <w:lang w:val="en-US" w:eastAsia="zh-CN"/>
                    </w:rPr>
                  </w:pPr>
                  <w:r>
                    <w:rPr>
                      <w:rFonts w:hint="default" w:ascii="Times New Roman" w:hAnsi="Times New Roman" w:cs="Times New Roman"/>
                      <w:b w:val="0"/>
                      <w:bCs/>
                      <w:sz w:val="21"/>
                      <w:szCs w:val="21"/>
                      <w:highlight w:val="none"/>
                      <w:u w:val="none"/>
                      <w:lang w:val="en-US" w:eastAsia="zh-CN"/>
                    </w:rPr>
                    <w:t>氨氮（NH</w:t>
                  </w:r>
                  <w:r>
                    <w:rPr>
                      <w:rFonts w:hint="default" w:ascii="Times New Roman" w:hAnsi="Times New Roman" w:cs="Times New Roman"/>
                      <w:b w:val="0"/>
                      <w:bCs/>
                      <w:sz w:val="21"/>
                      <w:szCs w:val="21"/>
                      <w:highlight w:val="none"/>
                      <w:u w:val="none"/>
                      <w:vertAlign w:val="subscript"/>
                      <w:lang w:val="en-US" w:eastAsia="zh-CN"/>
                    </w:rPr>
                    <w:t>3</w:t>
                  </w:r>
                  <w:r>
                    <w:rPr>
                      <w:rFonts w:hint="default" w:ascii="Times New Roman" w:hAnsi="Times New Roman" w:cs="Times New Roman"/>
                      <w:b w:val="0"/>
                      <w:bCs/>
                      <w:sz w:val="21"/>
                      <w:szCs w:val="21"/>
                      <w:highlight w:val="none"/>
                      <w:u w:val="none"/>
                      <w:lang w:val="en-US" w:eastAsia="zh-CN"/>
                    </w:rPr>
                    <w:t>-N）</w:t>
                  </w:r>
                </w:p>
              </w:tc>
              <w:tc>
                <w:tcPr>
                  <w:tcW w:w="1847" w:type="dxa"/>
                  <w:noWrap w:val="0"/>
                  <w:vAlign w:val="center"/>
                </w:tcPr>
                <w:p>
                  <w:pPr>
                    <w:spacing w:line="360" w:lineRule="auto"/>
                    <w:jc w:val="center"/>
                    <w:rPr>
                      <w:rFonts w:hint="default" w:ascii="Times New Roman" w:hAnsi="Times New Roman" w:cs="Times New Roman"/>
                      <w:b w:val="0"/>
                      <w:bCs/>
                      <w:sz w:val="21"/>
                      <w:szCs w:val="21"/>
                      <w:highlight w:val="none"/>
                      <w:u w:val="none"/>
                    </w:rPr>
                  </w:pPr>
                  <w:r>
                    <w:rPr>
                      <w:rFonts w:hint="default" w:ascii="Times New Roman" w:hAnsi="Times New Roman" w:cs="Times New Roman"/>
                      <w:b w:val="0"/>
                      <w:bCs/>
                      <w:sz w:val="21"/>
                      <w:szCs w:val="21"/>
                      <w:highlight w:val="none"/>
                      <w:u w:val="none"/>
                    </w:rPr>
                    <w:t>≤</w:t>
                  </w:r>
                  <w:r>
                    <w:rPr>
                      <w:rFonts w:hint="default" w:ascii="Times New Roman" w:hAnsi="Times New Roman" w:cs="Times New Roman"/>
                      <w:b w:val="0"/>
                      <w:bCs/>
                      <w:sz w:val="21"/>
                      <w:szCs w:val="21"/>
                      <w:highlight w:val="none"/>
                      <w:u w:val="none"/>
                      <w:lang w:val="en-US" w:eastAsia="zh-CN"/>
                    </w:rPr>
                    <w:t>2</w:t>
                  </w:r>
                  <w:r>
                    <w:rPr>
                      <w:rFonts w:hint="default" w:ascii="Times New Roman" w:hAnsi="Times New Roman" w:cs="Times New Roman"/>
                      <w:b w:val="0"/>
                      <w:bCs/>
                      <w:sz w:val="21"/>
                      <w:szCs w:val="21"/>
                      <w:highlight w:val="none"/>
                      <w:u w:val="none"/>
                    </w:rPr>
                    <w:t>.0</w:t>
                  </w:r>
                </w:p>
              </w:tc>
              <w:tc>
                <w:tcPr>
                  <w:tcW w:w="3517" w:type="dxa"/>
                  <w:vMerge w:val="continue"/>
                  <w:noWrap w:val="0"/>
                  <w:vAlign w:val="center"/>
                </w:tcPr>
                <w:p>
                  <w:pPr>
                    <w:spacing w:line="360" w:lineRule="auto"/>
                    <w:jc w:val="center"/>
                    <w:rPr>
                      <w:rFonts w:hint="default" w:ascii="Times New Roman" w:hAnsi="Times New Roman" w:cs="Times New Roman"/>
                      <w:b w:val="0"/>
                      <w:bCs/>
                      <w:sz w:val="21"/>
                      <w:szCs w:val="21"/>
                      <w:highlight w:val="none"/>
                      <w:u w:val="none"/>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0" w:type="dxa"/>
                  <w:bottom w:w="0" w:type="dxa"/>
                  <w:right w:w="0" w:type="dxa"/>
                </w:tblCellMar>
              </w:tblPrEx>
              <w:trPr>
                <w:trHeight w:val="409" w:hRule="exact"/>
                <w:jc w:val="center"/>
              </w:trPr>
              <w:tc>
                <w:tcPr>
                  <w:tcW w:w="2931" w:type="dxa"/>
                  <w:noWrap w:val="0"/>
                  <w:vAlign w:val="center"/>
                </w:tcPr>
                <w:p>
                  <w:pPr>
                    <w:spacing w:line="360" w:lineRule="auto"/>
                    <w:jc w:val="center"/>
                    <w:rPr>
                      <w:rFonts w:hint="default" w:ascii="Times New Roman" w:hAnsi="Times New Roman" w:cs="Times New Roman"/>
                      <w:b w:val="0"/>
                      <w:bCs/>
                      <w:sz w:val="21"/>
                      <w:szCs w:val="21"/>
                      <w:highlight w:val="none"/>
                      <w:u w:val="none"/>
                      <w:lang w:val="en-US" w:eastAsia="zh-CN"/>
                    </w:rPr>
                  </w:pPr>
                  <w:r>
                    <w:rPr>
                      <w:rFonts w:hint="default" w:ascii="Times New Roman" w:hAnsi="Times New Roman" w:cs="Times New Roman"/>
                      <w:b w:val="0"/>
                      <w:bCs/>
                      <w:sz w:val="21"/>
                      <w:szCs w:val="21"/>
                      <w:highlight w:val="none"/>
                      <w:u w:val="none"/>
                      <w:lang w:val="en-US" w:eastAsia="zh-CN"/>
                    </w:rPr>
                    <w:t>总磷</w:t>
                  </w:r>
                </w:p>
              </w:tc>
              <w:tc>
                <w:tcPr>
                  <w:tcW w:w="1847" w:type="dxa"/>
                  <w:noWrap w:val="0"/>
                  <w:vAlign w:val="center"/>
                </w:tcPr>
                <w:p>
                  <w:pPr>
                    <w:spacing w:line="360" w:lineRule="auto"/>
                    <w:jc w:val="center"/>
                    <w:rPr>
                      <w:rFonts w:hint="default" w:ascii="Times New Roman" w:hAnsi="Times New Roman" w:cs="Times New Roman"/>
                      <w:b w:val="0"/>
                      <w:bCs/>
                      <w:sz w:val="21"/>
                      <w:szCs w:val="21"/>
                      <w:highlight w:val="none"/>
                      <w:u w:val="none"/>
                    </w:rPr>
                  </w:pPr>
                  <w:r>
                    <w:rPr>
                      <w:rFonts w:hint="default" w:ascii="Times New Roman" w:hAnsi="Times New Roman" w:cs="Times New Roman"/>
                      <w:b w:val="0"/>
                      <w:bCs/>
                      <w:sz w:val="21"/>
                      <w:szCs w:val="21"/>
                      <w:highlight w:val="none"/>
                      <w:u w:val="none"/>
                    </w:rPr>
                    <w:t>≤</w:t>
                  </w:r>
                  <w:r>
                    <w:rPr>
                      <w:rFonts w:hint="default" w:ascii="Times New Roman" w:hAnsi="Times New Roman" w:cs="Times New Roman"/>
                      <w:b w:val="0"/>
                      <w:bCs/>
                      <w:sz w:val="21"/>
                      <w:szCs w:val="21"/>
                      <w:highlight w:val="none"/>
                      <w:u w:val="none"/>
                      <w:lang w:val="en-US" w:eastAsia="zh-CN"/>
                    </w:rPr>
                    <w:t>0.4</w:t>
                  </w:r>
                </w:p>
              </w:tc>
              <w:tc>
                <w:tcPr>
                  <w:tcW w:w="3517" w:type="dxa"/>
                  <w:vMerge w:val="continue"/>
                  <w:noWrap w:val="0"/>
                  <w:vAlign w:val="center"/>
                </w:tcPr>
                <w:p>
                  <w:pPr>
                    <w:spacing w:line="360" w:lineRule="auto"/>
                    <w:jc w:val="center"/>
                    <w:rPr>
                      <w:rFonts w:hint="default" w:ascii="Times New Roman" w:hAnsi="Times New Roman" w:cs="Times New Roman"/>
                      <w:b w:val="0"/>
                      <w:bCs/>
                      <w:sz w:val="21"/>
                      <w:szCs w:val="21"/>
                      <w:highlight w:val="none"/>
                      <w:u w:val="none"/>
                    </w:rPr>
                  </w:pPr>
                </w:p>
              </w:tc>
            </w:tr>
          </w:tbl>
          <w:p>
            <w:pPr>
              <w:adjustRightInd w:val="0"/>
              <w:snapToGrid w:val="0"/>
              <w:spacing w:line="520" w:lineRule="exact"/>
              <w:rPr>
                <w:rFonts w:hint="default" w:ascii="Times New Roman" w:hAnsi="Times New Roman" w:cs="Times New Roman"/>
                <w:sz w:val="24"/>
                <w:highlight w:val="none"/>
              </w:rPr>
            </w:pPr>
          </w:p>
        </w:tc>
      </w:tr>
      <w:tr>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Layout w:type="fixed"/>
          <w:tblCellMar>
            <w:top w:w="0" w:type="dxa"/>
            <w:left w:w="108" w:type="dxa"/>
            <w:bottom w:w="0" w:type="dxa"/>
            <w:right w:w="108" w:type="dxa"/>
          </w:tblCellMar>
        </w:tblPrEx>
        <w:trPr>
          <w:trHeight w:val="7114" w:hRule="atLeast"/>
          <w:jc w:val="center"/>
        </w:trPr>
        <w:tc>
          <w:tcPr>
            <w:tcW w:w="498" w:type="dxa"/>
            <w:tcBorders>
              <w:top w:val="single" w:color="auto" w:sz="6" w:space="0"/>
              <w:left w:val="single" w:color="auto" w:sz="12" w:space="0"/>
              <w:bottom w:val="single" w:color="auto" w:sz="6" w:space="0"/>
              <w:right w:val="single" w:color="auto" w:sz="6" w:space="0"/>
            </w:tcBorders>
            <w:noWrap w:val="0"/>
            <w:vAlign w:val="center"/>
          </w:tcPr>
          <w:p>
            <w:pPr>
              <w:adjustRightInd w:val="0"/>
              <w:snapToGrid w:val="0"/>
              <w:spacing w:line="520" w:lineRule="exact"/>
              <w:jc w:val="both"/>
              <w:rPr>
                <w:rFonts w:hint="default" w:ascii="Times New Roman" w:hAnsi="Times New Roman" w:cs="Times New Roman"/>
                <w:b/>
                <w:sz w:val="28"/>
              </w:rPr>
            </w:pPr>
          </w:p>
          <w:p>
            <w:pPr>
              <w:adjustRightInd w:val="0"/>
              <w:snapToGrid w:val="0"/>
              <w:spacing w:line="520" w:lineRule="exact"/>
              <w:jc w:val="both"/>
              <w:rPr>
                <w:rFonts w:hint="default" w:ascii="Times New Roman" w:hAnsi="Times New Roman" w:cs="Times New Roman"/>
                <w:b/>
                <w:sz w:val="28"/>
              </w:rPr>
            </w:pPr>
          </w:p>
          <w:p>
            <w:pPr>
              <w:adjustRightInd w:val="0"/>
              <w:snapToGrid w:val="0"/>
              <w:spacing w:line="520" w:lineRule="exact"/>
              <w:jc w:val="both"/>
              <w:rPr>
                <w:rFonts w:hint="default" w:ascii="Times New Roman" w:hAnsi="Times New Roman" w:cs="Times New Roman"/>
                <w:b/>
                <w:sz w:val="28"/>
              </w:rPr>
            </w:pPr>
            <w:r>
              <w:rPr>
                <w:rFonts w:hint="default" w:ascii="Times New Roman" w:hAnsi="Times New Roman" w:cs="Times New Roman"/>
                <w:b/>
                <w:sz w:val="28"/>
              </w:rPr>
              <w:t>污</w:t>
            </w:r>
          </w:p>
          <w:p>
            <w:pPr>
              <w:adjustRightInd w:val="0"/>
              <w:snapToGrid w:val="0"/>
              <w:spacing w:line="520" w:lineRule="exact"/>
              <w:jc w:val="both"/>
              <w:rPr>
                <w:rFonts w:hint="default" w:ascii="Times New Roman" w:hAnsi="Times New Roman" w:cs="Times New Roman"/>
                <w:b/>
                <w:sz w:val="28"/>
              </w:rPr>
            </w:pPr>
            <w:r>
              <w:rPr>
                <w:rFonts w:hint="default" w:ascii="Times New Roman" w:hAnsi="Times New Roman" w:cs="Times New Roman"/>
                <w:b/>
                <w:sz w:val="28"/>
              </w:rPr>
              <w:t>染</w:t>
            </w:r>
          </w:p>
          <w:p>
            <w:pPr>
              <w:adjustRightInd w:val="0"/>
              <w:snapToGrid w:val="0"/>
              <w:spacing w:line="520" w:lineRule="exact"/>
              <w:jc w:val="both"/>
              <w:rPr>
                <w:rFonts w:hint="default" w:ascii="Times New Roman" w:hAnsi="Times New Roman" w:cs="Times New Roman"/>
                <w:b/>
                <w:sz w:val="28"/>
              </w:rPr>
            </w:pPr>
            <w:r>
              <w:rPr>
                <w:rFonts w:hint="default" w:ascii="Times New Roman" w:hAnsi="Times New Roman" w:cs="Times New Roman"/>
                <w:b/>
                <w:sz w:val="28"/>
              </w:rPr>
              <w:t>物</w:t>
            </w:r>
          </w:p>
          <w:p>
            <w:pPr>
              <w:adjustRightInd w:val="0"/>
              <w:snapToGrid w:val="0"/>
              <w:spacing w:line="520" w:lineRule="exact"/>
              <w:jc w:val="both"/>
              <w:rPr>
                <w:rFonts w:hint="default" w:ascii="Times New Roman" w:hAnsi="Times New Roman" w:cs="Times New Roman"/>
                <w:b/>
                <w:sz w:val="28"/>
              </w:rPr>
            </w:pPr>
            <w:r>
              <w:rPr>
                <w:rFonts w:hint="default" w:ascii="Times New Roman" w:hAnsi="Times New Roman" w:cs="Times New Roman"/>
                <w:b/>
                <w:sz w:val="28"/>
              </w:rPr>
              <w:t>排</w:t>
            </w:r>
          </w:p>
          <w:p>
            <w:pPr>
              <w:adjustRightInd w:val="0"/>
              <w:snapToGrid w:val="0"/>
              <w:spacing w:line="520" w:lineRule="exact"/>
              <w:jc w:val="both"/>
              <w:rPr>
                <w:rFonts w:hint="default" w:ascii="Times New Roman" w:hAnsi="Times New Roman" w:cs="Times New Roman"/>
                <w:b/>
                <w:sz w:val="28"/>
              </w:rPr>
            </w:pPr>
            <w:r>
              <w:rPr>
                <w:rFonts w:hint="default" w:ascii="Times New Roman" w:hAnsi="Times New Roman" w:cs="Times New Roman"/>
                <w:b/>
                <w:sz w:val="28"/>
              </w:rPr>
              <w:t>放</w:t>
            </w:r>
          </w:p>
          <w:p>
            <w:pPr>
              <w:adjustRightInd w:val="0"/>
              <w:snapToGrid w:val="0"/>
              <w:spacing w:line="520" w:lineRule="exact"/>
              <w:jc w:val="both"/>
              <w:rPr>
                <w:rFonts w:hint="default" w:ascii="Times New Roman" w:hAnsi="Times New Roman" w:cs="Times New Roman"/>
                <w:b/>
                <w:sz w:val="28"/>
              </w:rPr>
            </w:pPr>
            <w:r>
              <w:rPr>
                <w:rFonts w:hint="default" w:ascii="Times New Roman" w:hAnsi="Times New Roman" w:cs="Times New Roman"/>
                <w:b/>
                <w:sz w:val="28"/>
              </w:rPr>
              <w:t>标</w:t>
            </w:r>
          </w:p>
          <w:p>
            <w:pPr>
              <w:adjustRightInd w:val="0"/>
              <w:snapToGrid w:val="0"/>
              <w:spacing w:line="520" w:lineRule="exact"/>
              <w:jc w:val="both"/>
              <w:rPr>
                <w:rFonts w:hint="default" w:ascii="Times New Roman" w:hAnsi="Times New Roman" w:cs="Times New Roman"/>
                <w:b/>
                <w:sz w:val="28"/>
              </w:rPr>
            </w:pPr>
            <w:r>
              <w:rPr>
                <w:rFonts w:hint="default" w:ascii="Times New Roman" w:hAnsi="Times New Roman" w:cs="Times New Roman"/>
                <w:b/>
                <w:sz w:val="28"/>
              </w:rPr>
              <w:t>准</w:t>
            </w:r>
          </w:p>
        </w:tc>
        <w:tc>
          <w:tcPr>
            <w:tcW w:w="8541" w:type="dxa"/>
            <w:tcBorders>
              <w:top w:val="single" w:color="auto" w:sz="6" w:space="0"/>
              <w:left w:val="single" w:color="auto" w:sz="6" w:space="0"/>
              <w:bottom w:val="single" w:color="auto" w:sz="6" w:space="0"/>
              <w:right w:val="single" w:color="auto" w:sz="12" w:space="0"/>
            </w:tcBorders>
            <w:noWrap w:val="0"/>
            <w:vAlign w:val="top"/>
          </w:tcPr>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sz w:val="24"/>
                <w:highlight w:val="none"/>
                <w:lang w:val="en-US" w:eastAsia="zh-CN"/>
              </w:rPr>
            </w:pPr>
            <w:r>
              <w:rPr>
                <w:rFonts w:hint="default" w:ascii="Times New Roman" w:hAnsi="Times New Roman" w:cs="Times New Roman"/>
                <w:sz w:val="24"/>
                <w:highlight w:val="none"/>
                <w:lang w:val="en-US" w:eastAsia="zh-CN"/>
              </w:rPr>
              <w:t>1、</w:t>
            </w:r>
            <w:r>
              <w:rPr>
                <w:rFonts w:hint="eastAsia" w:ascii="Times New Roman" w:hAnsi="Times New Roman" w:cs="Times New Roman"/>
                <w:sz w:val="24"/>
                <w:highlight w:val="none"/>
                <w:lang w:val="en-US" w:eastAsia="zh-CN"/>
              </w:rPr>
              <w:t>废气</w:t>
            </w:r>
          </w:p>
          <w:p>
            <w:pPr>
              <w:keepNext w:val="0"/>
              <w:keepLines w:val="0"/>
              <w:pageBreakBefore w:val="0"/>
              <w:numPr>
                <w:ilvl w:val="0"/>
                <w:numId w:val="0"/>
              </w:numPr>
              <w:kinsoku/>
              <w:wordWrap/>
              <w:overflowPunct/>
              <w:topLinePunct w:val="0"/>
              <w:autoSpaceDE/>
              <w:autoSpaceDN/>
              <w:bidi w:val="0"/>
              <w:adjustRightInd/>
              <w:snapToGrid/>
              <w:spacing w:line="240" w:lineRule="auto"/>
              <w:ind w:firstLine="480" w:firstLineChars="200"/>
              <w:textAlignment w:val="auto"/>
              <w:rPr>
                <w:rFonts w:hint="default"/>
                <w:sz w:val="24"/>
                <w:szCs w:val="24"/>
              </w:rPr>
            </w:pPr>
            <w:r>
              <w:rPr>
                <w:rFonts w:hint="default"/>
                <w:sz w:val="24"/>
                <w:szCs w:val="24"/>
              </w:rPr>
              <w:t>项目废气标准值见下表</w:t>
            </w:r>
            <w:r>
              <w:rPr>
                <w:rFonts w:hint="eastAsia"/>
                <w:sz w:val="24"/>
                <w:szCs w:val="24"/>
                <w:lang w:val="en-US" w:eastAsia="zh-CN"/>
              </w:rPr>
              <w:t>26</w:t>
            </w:r>
            <w:r>
              <w:rPr>
                <w:rFonts w:hint="default"/>
                <w:sz w:val="24"/>
                <w:szCs w:val="24"/>
              </w:rPr>
              <w:t>。</w:t>
            </w:r>
          </w:p>
          <w:p>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sz w:val="24"/>
                <w:szCs w:val="24"/>
              </w:rPr>
            </w:pPr>
            <w:r>
              <w:rPr>
                <w:rFonts w:hint="default"/>
                <w:sz w:val="24"/>
                <w:szCs w:val="24"/>
              </w:rPr>
              <w:t>表</w:t>
            </w:r>
            <w:r>
              <w:rPr>
                <w:rFonts w:hint="eastAsia"/>
                <w:sz w:val="24"/>
                <w:szCs w:val="24"/>
                <w:lang w:val="en-US" w:eastAsia="zh-CN"/>
              </w:rPr>
              <w:t>26</w:t>
            </w:r>
            <w:r>
              <w:rPr>
                <w:rFonts w:hint="default"/>
                <w:sz w:val="24"/>
                <w:szCs w:val="24"/>
              </w:rPr>
              <w:t xml:space="preserve">         大气污染物排放标准</w:t>
            </w:r>
          </w:p>
          <w:tbl>
            <w:tblPr>
              <w:tblStyle w:val="15"/>
              <w:tblW w:w="8295" w:type="dxa"/>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181"/>
              <w:gridCol w:w="1068"/>
              <w:gridCol w:w="1392"/>
              <w:gridCol w:w="2100"/>
              <w:gridCol w:w="2554"/>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422" w:hRule="atLeast"/>
              </w:trPr>
              <w:tc>
                <w:tcPr>
                  <w:tcW w:w="2249" w:type="dxa"/>
                  <w:gridSpan w:val="2"/>
                  <w:noWrap w:val="0"/>
                  <w:vAlign w:val="center"/>
                </w:tcPr>
                <w:p>
                  <w:pPr>
                    <w:spacing w:line="240" w:lineRule="auto"/>
                    <w:jc w:val="center"/>
                    <w:rPr>
                      <w:rFonts w:hint="default"/>
                    </w:rPr>
                  </w:pPr>
                  <w:r>
                    <w:rPr>
                      <w:rFonts w:hint="default"/>
                    </w:rPr>
                    <w:t>标准名称</w:t>
                  </w:r>
                </w:p>
              </w:tc>
              <w:tc>
                <w:tcPr>
                  <w:tcW w:w="1392" w:type="dxa"/>
                  <w:noWrap w:val="0"/>
                  <w:vAlign w:val="center"/>
                </w:tcPr>
                <w:p>
                  <w:pPr>
                    <w:spacing w:line="240" w:lineRule="auto"/>
                    <w:jc w:val="center"/>
                    <w:rPr>
                      <w:rFonts w:hint="default"/>
                      <w:lang w:eastAsia="zh-CN"/>
                    </w:rPr>
                  </w:pPr>
                  <w:r>
                    <w:rPr>
                      <w:rFonts w:hint="default"/>
                      <w:lang w:eastAsia="zh-CN"/>
                    </w:rPr>
                    <w:t>污染因子</w:t>
                  </w:r>
                </w:p>
              </w:tc>
              <w:tc>
                <w:tcPr>
                  <w:tcW w:w="4654" w:type="dxa"/>
                  <w:gridSpan w:val="2"/>
                  <w:noWrap w:val="0"/>
                  <w:vAlign w:val="center"/>
                </w:tcPr>
                <w:p>
                  <w:pPr>
                    <w:spacing w:line="240" w:lineRule="auto"/>
                    <w:jc w:val="center"/>
                    <w:rPr>
                      <w:rFonts w:hint="default"/>
                    </w:rPr>
                  </w:pPr>
                  <w:r>
                    <w:rPr>
                      <w:rFonts w:hint="default"/>
                    </w:rPr>
                    <w:t>标准限值浓度</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506" w:hRule="atLeast"/>
              </w:trPr>
              <w:tc>
                <w:tcPr>
                  <w:tcW w:w="2249" w:type="dxa"/>
                  <w:gridSpan w:val="2"/>
                  <w:vMerge w:val="restart"/>
                  <w:noWrap w:val="0"/>
                  <w:vAlign w:val="center"/>
                </w:tcPr>
                <w:p>
                  <w:pPr>
                    <w:widowControl/>
                    <w:jc w:val="center"/>
                    <w:rPr>
                      <w:rFonts w:hint="default" w:ascii="Times New Roman" w:hAnsi="Times New Roman" w:cs="Times New Roman"/>
                      <w:kern w:val="0"/>
                      <w:highlight w:val="none"/>
                    </w:rPr>
                  </w:pPr>
                  <w:r>
                    <w:rPr>
                      <w:rFonts w:hint="default" w:ascii="Times New Roman" w:hAnsi="Times New Roman" w:cs="Times New Roman"/>
                      <w:kern w:val="0"/>
                      <w:highlight w:val="none"/>
                    </w:rPr>
                    <w:t>《大污染物综合排放标准》（GB16297-1996）表2标准</w:t>
                  </w:r>
                </w:p>
              </w:tc>
              <w:tc>
                <w:tcPr>
                  <w:tcW w:w="1392" w:type="dxa"/>
                  <w:vMerge w:val="restart"/>
                  <w:noWrap w:val="0"/>
                  <w:vAlign w:val="center"/>
                </w:tcPr>
                <w:p>
                  <w:pPr>
                    <w:widowControl/>
                    <w:jc w:val="center"/>
                    <w:rPr>
                      <w:rFonts w:hint="default" w:ascii="Times New Roman" w:hAnsi="Times New Roman" w:cs="Times New Roman"/>
                      <w:kern w:val="0"/>
                      <w:highlight w:val="none"/>
                      <w:lang w:eastAsia="zh-CN"/>
                    </w:rPr>
                  </w:pPr>
                  <w:r>
                    <w:rPr>
                      <w:rFonts w:hint="default" w:ascii="Times New Roman" w:hAnsi="Times New Roman" w:cs="Times New Roman"/>
                      <w:kern w:val="0"/>
                      <w:highlight w:val="none"/>
                    </w:rPr>
                    <w:t>颗粒物</w:t>
                  </w:r>
                </w:p>
              </w:tc>
              <w:tc>
                <w:tcPr>
                  <w:tcW w:w="2100" w:type="dxa"/>
                  <w:noWrap w:val="0"/>
                  <w:vAlign w:val="center"/>
                </w:tcPr>
                <w:p>
                  <w:pPr>
                    <w:widowControl/>
                    <w:jc w:val="center"/>
                    <w:rPr>
                      <w:rFonts w:hint="default" w:ascii="Times New Roman" w:hAnsi="Times New Roman" w:cs="Times New Roman"/>
                      <w:kern w:val="0"/>
                      <w:highlight w:val="none"/>
                    </w:rPr>
                  </w:pPr>
                  <w:r>
                    <w:rPr>
                      <w:rFonts w:hint="default" w:ascii="Times New Roman" w:hAnsi="Times New Roman" w:cs="Times New Roman"/>
                      <w:kern w:val="0"/>
                      <w:highlight w:val="none"/>
                    </w:rPr>
                    <w:t>有组织排放</w:t>
                  </w:r>
                </w:p>
                <w:p>
                  <w:pPr>
                    <w:widowControl/>
                    <w:jc w:val="center"/>
                    <w:rPr>
                      <w:rFonts w:hint="default" w:ascii="Times New Roman" w:hAnsi="Times New Roman" w:cs="Times New Roman"/>
                      <w:kern w:val="0"/>
                      <w:highlight w:val="none"/>
                    </w:rPr>
                  </w:pPr>
                  <w:r>
                    <w:rPr>
                      <w:rFonts w:hint="default" w:ascii="Times New Roman" w:hAnsi="Times New Roman" w:cs="Times New Roman"/>
                      <w:kern w:val="0"/>
                      <w:highlight w:val="none"/>
                    </w:rPr>
                    <w:t>（排气筒高度15m）</w:t>
                  </w:r>
                </w:p>
              </w:tc>
              <w:tc>
                <w:tcPr>
                  <w:tcW w:w="2554" w:type="dxa"/>
                  <w:noWrap w:val="0"/>
                  <w:vAlign w:val="center"/>
                </w:tcPr>
                <w:p>
                  <w:pPr>
                    <w:widowControl/>
                    <w:jc w:val="center"/>
                    <w:rPr>
                      <w:rFonts w:hint="default" w:ascii="Times New Roman" w:hAnsi="Times New Roman" w:cs="Times New Roman"/>
                      <w:kern w:val="0"/>
                      <w:highlight w:val="none"/>
                    </w:rPr>
                  </w:pPr>
                  <w:r>
                    <w:rPr>
                      <w:rFonts w:hint="default" w:ascii="Times New Roman" w:hAnsi="Times New Roman" w:cs="Times New Roman"/>
                      <w:kern w:val="0"/>
                      <w:highlight w:val="none"/>
                    </w:rPr>
                    <w:t>最高允许排放速率：</w:t>
                  </w:r>
                  <w:r>
                    <w:rPr>
                      <w:rFonts w:hint="eastAsia" w:ascii="Times New Roman" w:hAnsi="Times New Roman" w:cs="Times New Roman"/>
                      <w:kern w:val="0"/>
                      <w:highlight w:val="none"/>
                      <w:lang w:val="en-US" w:eastAsia="zh-CN"/>
                    </w:rPr>
                    <w:t>3.5</w:t>
                  </w:r>
                  <w:r>
                    <w:rPr>
                      <w:rFonts w:hint="default" w:ascii="Times New Roman" w:hAnsi="Times New Roman" w:cs="Times New Roman"/>
                      <w:kern w:val="0"/>
                      <w:highlight w:val="none"/>
                    </w:rPr>
                    <w:t>kg/h</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466" w:hRule="atLeast"/>
              </w:trPr>
              <w:tc>
                <w:tcPr>
                  <w:tcW w:w="2249" w:type="dxa"/>
                  <w:gridSpan w:val="2"/>
                  <w:vMerge w:val="continue"/>
                  <w:noWrap w:val="0"/>
                  <w:vAlign w:val="center"/>
                </w:tcPr>
                <w:p>
                  <w:pPr>
                    <w:widowControl/>
                    <w:jc w:val="center"/>
                    <w:rPr>
                      <w:rFonts w:hint="default" w:ascii="Times New Roman" w:hAnsi="Times New Roman" w:cs="Times New Roman"/>
                      <w:kern w:val="0"/>
                      <w:highlight w:val="none"/>
                    </w:rPr>
                  </w:pPr>
                </w:p>
              </w:tc>
              <w:tc>
                <w:tcPr>
                  <w:tcW w:w="1392" w:type="dxa"/>
                  <w:vMerge w:val="continue"/>
                  <w:noWrap w:val="0"/>
                  <w:vAlign w:val="center"/>
                </w:tcPr>
                <w:p>
                  <w:pPr>
                    <w:widowControl/>
                    <w:jc w:val="center"/>
                    <w:rPr>
                      <w:rFonts w:hint="default" w:ascii="Times New Roman" w:hAnsi="Times New Roman" w:cs="Times New Roman"/>
                      <w:kern w:val="0"/>
                      <w:highlight w:val="none"/>
                      <w:lang w:eastAsia="zh-CN"/>
                    </w:rPr>
                  </w:pPr>
                </w:p>
              </w:tc>
              <w:tc>
                <w:tcPr>
                  <w:tcW w:w="4654" w:type="dxa"/>
                  <w:gridSpan w:val="2"/>
                  <w:noWrap w:val="0"/>
                  <w:vAlign w:val="center"/>
                </w:tcPr>
                <w:p>
                  <w:pPr>
                    <w:widowControl/>
                    <w:jc w:val="center"/>
                    <w:rPr>
                      <w:rFonts w:hint="default" w:ascii="Times New Roman" w:hAnsi="Times New Roman" w:cs="Times New Roman"/>
                      <w:kern w:val="0"/>
                      <w:highlight w:val="none"/>
                    </w:rPr>
                  </w:pPr>
                  <w:r>
                    <w:rPr>
                      <w:rFonts w:hint="default" w:ascii="Times New Roman" w:hAnsi="Times New Roman" w:cs="Times New Roman"/>
                      <w:kern w:val="0"/>
                      <w:highlight w:val="none"/>
                    </w:rPr>
                    <w:t>厂界无组织排放监控浓度限值</w:t>
                  </w:r>
                  <w:r>
                    <w:rPr>
                      <w:rFonts w:hint="default" w:ascii="Times New Roman" w:hAnsi="Times New Roman" w:cs="Times New Roman"/>
                      <w:kern w:val="0"/>
                      <w:highlight w:val="none"/>
                      <w:lang w:val="en-US" w:eastAsia="zh-CN"/>
                    </w:rPr>
                    <w:t>1</w:t>
                  </w:r>
                  <w:r>
                    <w:rPr>
                      <w:rFonts w:hint="default" w:ascii="Times New Roman" w:hAnsi="Times New Roman" w:cs="Times New Roman"/>
                      <w:kern w:val="0"/>
                      <w:highlight w:val="none"/>
                    </w:rPr>
                    <w:t>.0mg/m</w:t>
                  </w:r>
                  <w:r>
                    <w:rPr>
                      <w:rFonts w:hint="default" w:ascii="Times New Roman" w:hAnsi="Times New Roman" w:cs="Times New Roman"/>
                      <w:kern w:val="0"/>
                      <w:highlight w:val="none"/>
                      <w:vertAlign w:val="superscript"/>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412" w:hRule="atLeast"/>
              </w:trPr>
              <w:tc>
                <w:tcPr>
                  <w:tcW w:w="2249" w:type="dxa"/>
                  <w:gridSpan w:val="2"/>
                  <w:vMerge w:val="continue"/>
                  <w:noWrap w:val="0"/>
                  <w:vAlign w:val="center"/>
                </w:tcPr>
                <w:p>
                  <w:pPr>
                    <w:widowControl/>
                    <w:jc w:val="center"/>
                    <w:rPr>
                      <w:rFonts w:hint="default" w:ascii="Times New Roman" w:hAnsi="Times New Roman" w:cs="Times New Roman"/>
                      <w:kern w:val="0"/>
                      <w:highlight w:val="none"/>
                    </w:rPr>
                  </w:pPr>
                </w:p>
              </w:tc>
              <w:tc>
                <w:tcPr>
                  <w:tcW w:w="1392" w:type="dxa"/>
                  <w:noWrap w:val="0"/>
                  <w:vAlign w:val="center"/>
                </w:tcPr>
                <w:p>
                  <w:pPr>
                    <w:widowControl/>
                    <w:jc w:val="center"/>
                    <w:rPr>
                      <w:rFonts w:hint="default" w:ascii="Times New Roman" w:hAnsi="Times New Roman" w:cs="Times New Roman"/>
                      <w:kern w:val="0"/>
                      <w:highlight w:val="none"/>
                      <w:lang w:eastAsia="zh-CN"/>
                    </w:rPr>
                  </w:pPr>
                  <w:r>
                    <w:rPr>
                      <w:rFonts w:hint="default" w:ascii="Times New Roman" w:hAnsi="Times New Roman" w:cs="Times New Roman"/>
                      <w:kern w:val="0"/>
                      <w:highlight w:val="none"/>
                      <w:lang w:eastAsia="zh-CN"/>
                    </w:rPr>
                    <w:t>非甲烷总烃</w:t>
                  </w:r>
                </w:p>
              </w:tc>
              <w:tc>
                <w:tcPr>
                  <w:tcW w:w="2100" w:type="dxa"/>
                  <w:noWrap w:val="0"/>
                  <w:vAlign w:val="center"/>
                </w:tcPr>
                <w:p>
                  <w:pPr>
                    <w:widowControl/>
                    <w:jc w:val="center"/>
                    <w:rPr>
                      <w:rFonts w:hint="default" w:ascii="Times New Roman" w:hAnsi="Times New Roman" w:cs="Times New Roman"/>
                      <w:kern w:val="0"/>
                      <w:highlight w:val="none"/>
                    </w:rPr>
                  </w:pPr>
                  <w:r>
                    <w:rPr>
                      <w:rFonts w:hint="default" w:ascii="Times New Roman" w:hAnsi="Times New Roman" w:cs="Times New Roman"/>
                      <w:kern w:val="0"/>
                      <w:highlight w:val="none"/>
                    </w:rPr>
                    <w:t>有组织排放</w:t>
                  </w:r>
                </w:p>
                <w:p>
                  <w:pPr>
                    <w:widowControl/>
                    <w:jc w:val="center"/>
                    <w:rPr>
                      <w:rFonts w:hint="default" w:ascii="Times New Roman" w:hAnsi="Times New Roman" w:cs="Times New Roman"/>
                      <w:kern w:val="0"/>
                      <w:highlight w:val="none"/>
                    </w:rPr>
                  </w:pPr>
                  <w:r>
                    <w:rPr>
                      <w:rFonts w:hint="default" w:ascii="Times New Roman" w:hAnsi="Times New Roman" w:cs="Times New Roman"/>
                      <w:kern w:val="0"/>
                      <w:highlight w:val="none"/>
                    </w:rPr>
                    <w:t>（排气筒高度15m）</w:t>
                  </w:r>
                </w:p>
              </w:tc>
              <w:tc>
                <w:tcPr>
                  <w:tcW w:w="2554" w:type="dxa"/>
                  <w:noWrap w:val="0"/>
                  <w:vAlign w:val="center"/>
                </w:tcPr>
                <w:p>
                  <w:pPr>
                    <w:widowControl/>
                    <w:jc w:val="center"/>
                    <w:rPr>
                      <w:rFonts w:hint="default" w:ascii="Times New Roman" w:hAnsi="Times New Roman" w:cs="Times New Roman"/>
                      <w:kern w:val="0"/>
                      <w:highlight w:val="none"/>
                    </w:rPr>
                  </w:pPr>
                  <w:r>
                    <w:rPr>
                      <w:rFonts w:hint="default" w:ascii="Times New Roman" w:hAnsi="Times New Roman" w:cs="Times New Roman"/>
                      <w:kern w:val="0"/>
                      <w:highlight w:val="none"/>
                    </w:rPr>
                    <w:t>最高允许排放速率</w:t>
                  </w:r>
                  <w:r>
                    <w:rPr>
                      <w:rFonts w:hint="eastAsia" w:ascii="Times New Roman" w:hAnsi="Times New Roman" w:cs="Times New Roman"/>
                      <w:kern w:val="0"/>
                      <w:highlight w:val="none"/>
                      <w:lang w:eastAsia="zh-CN"/>
                    </w:rPr>
                    <w:t>：</w:t>
                  </w:r>
                  <w:r>
                    <w:rPr>
                      <w:rFonts w:hint="default" w:ascii="Times New Roman" w:hAnsi="Times New Roman" w:cs="Times New Roman"/>
                      <w:kern w:val="0"/>
                      <w:highlight w:val="none"/>
                      <w:lang w:val="en-US" w:eastAsia="zh-CN"/>
                    </w:rPr>
                    <w:t>10</w:t>
                  </w:r>
                  <w:r>
                    <w:rPr>
                      <w:rFonts w:hint="default" w:ascii="Times New Roman" w:hAnsi="Times New Roman" w:cs="Times New Roman"/>
                      <w:kern w:val="0"/>
                      <w:highlight w:val="none"/>
                    </w:rPr>
                    <w:t>kg/h</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1530" w:hRule="atLeast"/>
              </w:trPr>
              <w:tc>
                <w:tcPr>
                  <w:tcW w:w="2249" w:type="dxa"/>
                  <w:gridSpan w:val="2"/>
                  <w:noWrap w:val="0"/>
                  <w:vAlign w:val="center"/>
                </w:tcPr>
                <w:p>
                  <w:pPr>
                    <w:widowControl/>
                    <w:jc w:val="center"/>
                    <w:rPr>
                      <w:rFonts w:hint="default" w:ascii="Times New Roman" w:hAnsi="Times New Roman" w:cs="Times New Roman"/>
                      <w:kern w:val="0"/>
                      <w:highlight w:val="none"/>
                      <w:lang w:eastAsia="zh-CN"/>
                    </w:rPr>
                  </w:pPr>
                  <w:r>
                    <w:rPr>
                      <w:rFonts w:hint="default" w:ascii="Times New Roman" w:hAnsi="Times New Roman" w:cs="Times New Roman"/>
                      <w:kern w:val="0"/>
                      <w:highlight w:val="none"/>
                    </w:rPr>
                    <w:t>《关于全省开展工业企业挥发性有机物专项治理工作中排放建议值的通知》豫环攻坚办【</w:t>
                  </w:r>
                  <w:r>
                    <w:rPr>
                      <w:rFonts w:hint="default" w:ascii="Times New Roman" w:hAnsi="Times New Roman" w:cs="Times New Roman"/>
                      <w:kern w:val="0"/>
                      <w:highlight w:val="none"/>
                      <w:lang w:val="en-US" w:eastAsia="zh-CN"/>
                    </w:rPr>
                    <w:t>2017】162</w:t>
                  </w:r>
                  <w:r>
                    <w:rPr>
                      <w:rFonts w:hint="default" w:ascii="Times New Roman" w:hAnsi="Times New Roman" w:cs="Times New Roman"/>
                      <w:kern w:val="0"/>
                      <w:highlight w:val="none"/>
                    </w:rPr>
                    <w:t>号文</w:t>
                  </w:r>
                </w:p>
              </w:tc>
              <w:tc>
                <w:tcPr>
                  <w:tcW w:w="1392" w:type="dxa"/>
                  <w:noWrap w:val="0"/>
                  <w:vAlign w:val="center"/>
                </w:tcPr>
                <w:p>
                  <w:pPr>
                    <w:widowControl/>
                    <w:jc w:val="center"/>
                    <w:rPr>
                      <w:rFonts w:hint="default" w:ascii="Times New Roman" w:hAnsi="Times New Roman" w:cs="Times New Roman"/>
                      <w:kern w:val="0"/>
                      <w:highlight w:val="none"/>
                      <w:lang w:eastAsia="zh-CN"/>
                    </w:rPr>
                  </w:pPr>
                  <w:r>
                    <w:rPr>
                      <w:rFonts w:hint="default" w:ascii="Times New Roman" w:hAnsi="Times New Roman" w:cs="Times New Roman"/>
                      <w:kern w:val="0"/>
                      <w:highlight w:val="none"/>
                      <w:lang w:eastAsia="zh-CN"/>
                    </w:rPr>
                    <w:t>非甲烷总烃</w:t>
                  </w:r>
                </w:p>
              </w:tc>
              <w:tc>
                <w:tcPr>
                  <w:tcW w:w="4654" w:type="dxa"/>
                  <w:gridSpan w:val="2"/>
                  <w:noWrap w:val="0"/>
                  <w:vAlign w:val="center"/>
                </w:tcPr>
                <w:p>
                  <w:pPr>
                    <w:widowControl/>
                    <w:jc w:val="center"/>
                    <w:rPr>
                      <w:rFonts w:hint="default" w:ascii="Times New Roman" w:hAnsi="Times New Roman" w:cs="Times New Roman"/>
                      <w:kern w:val="0"/>
                      <w:highlight w:val="none"/>
                      <w:lang w:val="en-US" w:eastAsia="zh-CN"/>
                    </w:rPr>
                  </w:pPr>
                  <w:r>
                    <w:rPr>
                      <w:rFonts w:hint="default" w:ascii="Times New Roman" w:hAnsi="Times New Roman" w:cs="Times New Roman"/>
                      <w:kern w:val="0"/>
                      <w:highlight w:val="none"/>
                    </w:rPr>
                    <w:t>厂界无组织排放监控浓度限值</w:t>
                  </w:r>
                  <w:r>
                    <w:rPr>
                      <w:rFonts w:hint="default" w:ascii="Times New Roman" w:hAnsi="Times New Roman" w:cs="Times New Roman"/>
                      <w:kern w:val="0"/>
                      <w:highlight w:val="none"/>
                      <w:lang w:val="en-US" w:eastAsia="zh-CN"/>
                    </w:rPr>
                    <w:t>2.0</w:t>
                  </w:r>
                  <w:r>
                    <w:rPr>
                      <w:rFonts w:hint="default" w:ascii="Times New Roman" w:hAnsi="Times New Roman" w:cs="Times New Roman"/>
                      <w:kern w:val="0"/>
                      <w:highlight w:val="none"/>
                    </w:rPr>
                    <w:t>mg/m</w:t>
                  </w:r>
                  <w:r>
                    <w:rPr>
                      <w:rFonts w:hint="default" w:ascii="Times New Roman" w:hAnsi="Times New Roman" w:cs="Times New Roman"/>
                      <w:kern w:val="0"/>
                      <w:highlight w:val="none"/>
                      <w:vertAlign w:val="superscript"/>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882" w:hRule="atLeast"/>
              </w:trPr>
              <w:tc>
                <w:tcPr>
                  <w:tcW w:w="1181" w:type="dxa"/>
                  <w:vMerge w:val="restart"/>
                  <w:noWrap w:val="0"/>
                  <w:vAlign w:val="center"/>
                </w:tcPr>
                <w:p>
                  <w:pPr>
                    <w:keepNext w:val="0"/>
                    <w:keepLines w:val="0"/>
                    <w:suppressLineNumbers w:val="0"/>
                    <w:spacing w:before="0" w:beforeAutospacing="0" w:after="0" w:afterAutospacing="0" w:line="240" w:lineRule="auto"/>
                    <w:ind w:left="0" w:leftChars="0" w:right="0" w:rightChars="0"/>
                    <w:jc w:val="center"/>
                    <w:rPr>
                      <w:rFonts w:hint="default"/>
                      <w:b/>
                      <w:bCs/>
                    </w:rPr>
                  </w:pPr>
                  <w:r>
                    <w:rPr>
                      <w:rFonts w:hint="default"/>
                      <w:b/>
                      <w:bCs/>
                    </w:rPr>
                    <w:t>《合成树脂工业污染物排放标准》</w:t>
                  </w:r>
                </w:p>
                <w:p>
                  <w:pPr>
                    <w:keepNext w:val="0"/>
                    <w:keepLines w:val="0"/>
                    <w:suppressLineNumbers w:val="0"/>
                    <w:spacing w:before="0" w:beforeAutospacing="0" w:after="0" w:afterAutospacing="0" w:line="240" w:lineRule="auto"/>
                    <w:ind w:left="0" w:leftChars="0" w:right="0" w:rightChars="0"/>
                    <w:jc w:val="center"/>
                    <w:rPr>
                      <w:rFonts w:hint="default"/>
                      <w:b/>
                      <w:bCs/>
                    </w:rPr>
                  </w:pPr>
                  <w:r>
                    <w:rPr>
                      <w:rFonts w:hint="default"/>
                      <w:b/>
                      <w:bCs/>
                    </w:rPr>
                    <w:t>(</w:t>
                  </w:r>
                  <w:r>
                    <w:rPr>
                      <w:rFonts w:hint="default" w:ascii="Times New Roman" w:hAnsi="Times New Roman" w:cs="Times New Roman"/>
                      <w:b/>
                      <w:bCs/>
                      <w:sz w:val="21"/>
                      <w:szCs w:val="21"/>
                      <w:highlight w:val="none"/>
                      <w:lang w:val="en-US" w:eastAsia="zh-CN"/>
                    </w:rPr>
                    <w:t>GB31572-2015</w:t>
                  </w:r>
                  <w:r>
                    <w:rPr>
                      <w:rFonts w:hint="default"/>
                      <w:b/>
                      <w:bCs/>
                    </w:rPr>
                    <w:t>)</w:t>
                  </w:r>
                </w:p>
              </w:tc>
              <w:tc>
                <w:tcPr>
                  <w:tcW w:w="1068" w:type="dxa"/>
                  <w:vMerge w:val="restart"/>
                  <w:noWrap w:val="0"/>
                  <w:vAlign w:val="center"/>
                </w:tcPr>
                <w:p>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cs="Times New Roman"/>
                      <w:b/>
                      <w:bCs/>
                      <w:sz w:val="21"/>
                      <w:szCs w:val="21"/>
                      <w:highlight w:val="none"/>
                      <w:lang w:val="en-US" w:eastAsia="zh-CN"/>
                    </w:rPr>
                  </w:pPr>
                  <w:r>
                    <w:rPr>
                      <w:rFonts w:hint="default" w:ascii="Times New Roman" w:hAnsi="Times New Roman" w:cs="Times New Roman"/>
                      <w:b/>
                      <w:bCs/>
                      <w:sz w:val="21"/>
                      <w:szCs w:val="21"/>
                      <w:highlight w:val="none"/>
                      <w:lang w:val="en-US" w:eastAsia="zh-CN"/>
                    </w:rPr>
                    <w:t>表5大气污染物排放限值</w:t>
                  </w:r>
                </w:p>
              </w:tc>
              <w:tc>
                <w:tcPr>
                  <w:tcW w:w="1392" w:type="dxa"/>
                  <w:noWrap w:val="0"/>
                  <w:vAlign w:val="center"/>
                </w:tcPr>
                <w:p>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cs="Times New Roman"/>
                      <w:b/>
                      <w:bCs/>
                      <w:sz w:val="21"/>
                      <w:szCs w:val="21"/>
                      <w:highlight w:val="none"/>
                      <w:lang w:val="en-US" w:eastAsia="zh-CN"/>
                    </w:rPr>
                  </w:pPr>
                  <w:r>
                    <w:rPr>
                      <w:rFonts w:hint="eastAsia" w:ascii="Times New Roman" w:hAnsi="Times New Roman" w:cs="Times New Roman"/>
                      <w:b/>
                      <w:bCs/>
                      <w:sz w:val="21"/>
                      <w:szCs w:val="21"/>
                      <w:highlight w:val="none"/>
                      <w:lang w:val="en-US" w:eastAsia="zh-CN"/>
                    </w:rPr>
                    <w:t>颗粒物</w:t>
                  </w:r>
                </w:p>
              </w:tc>
              <w:tc>
                <w:tcPr>
                  <w:tcW w:w="2100" w:type="dxa"/>
                  <w:noWrap w:val="0"/>
                  <w:vAlign w:val="center"/>
                </w:tcPr>
                <w:p>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cs="Times New Roman"/>
                      <w:b/>
                      <w:bCs/>
                      <w:sz w:val="21"/>
                      <w:szCs w:val="21"/>
                      <w:highlight w:val="none"/>
                      <w:lang w:val="en-US" w:eastAsia="zh-CN"/>
                    </w:rPr>
                  </w:pPr>
                  <w:r>
                    <w:rPr>
                      <w:rFonts w:hint="default" w:ascii="Times New Roman" w:hAnsi="Times New Roman" w:cs="Times New Roman"/>
                      <w:b/>
                      <w:bCs/>
                      <w:sz w:val="21"/>
                      <w:szCs w:val="21"/>
                      <w:highlight w:val="none"/>
                      <w:lang w:val="en-US" w:eastAsia="zh-CN"/>
                    </w:rPr>
                    <w:t>有组织排放</w:t>
                  </w:r>
                </w:p>
                <w:p>
                  <w:pPr>
                    <w:keepNext w:val="0"/>
                    <w:keepLines w:val="0"/>
                    <w:suppressLineNumbers w:val="0"/>
                    <w:spacing w:before="0" w:beforeAutospacing="0" w:after="0" w:afterAutospacing="0" w:line="240" w:lineRule="auto"/>
                    <w:ind w:left="0" w:leftChars="0" w:right="0" w:rightChars="0"/>
                    <w:jc w:val="center"/>
                    <w:rPr>
                      <w:rFonts w:hint="eastAsia" w:ascii="Times New Roman" w:hAnsi="Times New Roman" w:cs="Times New Roman"/>
                      <w:b/>
                      <w:bCs/>
                      <w:sz w:val="21"/>
                      <w:szCs w:val="21"/>
                      <w:highlight w:val="none"/>
                      <w:lang w:val="en-US" w:eastAsia="zh-CN"/>
                    </w:rPr>
                  </w:pPr>
                  <w:r>
                    <w:rPr>
                      <w:rFonts w:hint="default" w:ascii="Times New Roman" w:hAnsi="Times New Roman" w:cs="Times New Roman"/>
                      <w:b/>
                      <w:bCs/>
                      <w:sz w:val="21"/>
                      <w:szCs w:val="21"/>
                      <w:highlight w:val="none"/>
                      <w:lang w:val="en-US" w:eastAsia="zh-CN"/>
                    </w:rPr>
                    <w:t>（排气筒高度15m）</w:t>
                  </w:r>
                </w:p>
              </w:tc>
              <w:tc>
                <w:tcPr>
                  <w:tcW w:w="2554" w:type="dxa"/>
                  <w:noWrap w:val="0"/>
                  <w:vAlign w:val="center"/>
                </w:tcPr>
                <w:p>
                  <w:pPr>
                    <w:keepNext w:val="0"/>
                    <w:keepLines w:val="0"/>
                    <w:suppressLineNumbers w:val="0"/>
                    <w:spacing w:before="0" w:beforeAutospacing="0" w:after="0" w:afterAutospacing="0" w:line="240" w:lineRule="auto"/>
                    <w:ind w:left="0" w:leftChars="0" w:right="0" w:rightChars="0"/>
                    <w:jc w:val="center"/>
                    <w:rPr>
                      <w:rFonts w:hint="eastAsia" w:ascii="Times New Roman" w:hAnsi="Times New Roman" w:cs="Times New Roman"/>
                      <w:b/>
                      <w:bCs/>
                      <w:sz w:val="21"/>
                      <w:szCs w:val="21"/>
                      <w:highlight w:val="none"/>
                      <w:lang w:val="en-US" w:eastAsia="zh-CN"/>
                    </w:rPr>
                  </w:pPr>
                  <w:r>
                    <w:rPr>
                      <w:rFonts w:hint="eastAsia" w:ascii="Times New Roman" w:hAnsi="Times New Roman" w:cs="Times New Roman"/>
                      <w:b/>
                      <w:bCs/>
                      <w:sz w:val="21"/>
                      <w:szCs w:val="21"/>
                      <w:highlight w:val="none"/>
                      <w:lang w:val="en-US" w:eastAsia="zh-CN"/>
                    </w:rPr>
                    <w:t>最高排放浓度：20</w:t>
                  </w:r>
                  <w:r>
                    <w:rPr>
                      <w:rFonts w:hint="default" w:ascii="Times New Roman" w:hAnsi="Times New Roman" w:cs="Times New Roman"/>
                      <w:b/>
                      <w:bCs/>
                      <w:sz w:val="21"/>
                      <w:szCs w:val="21"/>
                      <w:highlight w:val="none"/>
                      <w:lang w:val="en-US" w:eastAsia="zh-CN"/>
                    </w:rPr>
                    <w:t>mg/m</w:t>
                  </w:r>
                  <w:r>
                    <w:rPr>
                      <w:rFonts w:hint="default" w:ascii="Times New Roman" w:hAnsi="Times New Roman" w:cs="Times New Roman"/>
                      <w:b/>
                      <w:bCs/>
                      <w:sz w:val="21"/>
                      <w:szCs w:val="21"/>
                      <w:highlight w:val="none"/>
                      <w:vertAlign w:val="superscript"/>
                      <w:lang w:val="en-US" w:eastAsia="zh-CN"/>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647" w:hRule="atLeast"/>
              </w:trPr>
              <w:tc>
                <w:tcPr>
                  <w:tcW w:w="1181" w:type="dxa"/>
                  <w:vMerge w:val="continue"/>
                  <w:noWrap w:val="0"/>
                  <w:vAlign w:val="center"/>
                </w:tcPr>
                <w:p>
                  <w:pPr>
                    <w:keepNext w:val="0"/>
                    <w:keepLines w:val="0"/>
                    <w:suppressLineNumbers w:val="0"/>
                    <w:spacing w:before="0" w:beforeAutospacing="0" w:after="0" w:afterAutospacing="0" w:line="240" w:lineRule="auto"/>
                    <w:ind w:left="0" w:leftChars="0" w:right="0" w:rightChars="0"/>
                    <w:jc w:val="center"/>
                    <w:rPr>
                      <w:rFonts w:hint="default"/>
                      <w:b/>
                      <w:bCs/>
                    </w:rPr>
                  </w:pPr>
                </w:p>
              </w:tc>
              <w:tc>
                <w:tcPr>
                  <w:tcW w:w="1068" w:type="dxa"/>
                  <w:vMerge w:val="continue"/>
                  <w:noWrap w:val="0"/>
                  <w:vAlign w:val="center"/>
                </w:tcPr>
                <w:p>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cs="Times New Roman"/>
                      <w:b/>
                      <w:bCs/>
                      <w:sz w:val="21"/>
                      <w:szCs w:val="21"/>
                      <w:highlight w:val="none"/>
                      <w:lang w:val="en-US" w:eastAsia="zh-CN"/>
                    </w:rPr>
                  </w:pPr>
                </w:p>
              </w:tc>
              <w:tc>
                <w:tcPr>
                  <w:tcW w:w="1392" w:type="dxa"/>
                  <w:vMerge w:val="restart"/>
                  <w:noWrap w:val="0"/>
                  <w:vAlign w:val="center"/>
                </w:tcPr>
                <w:p>
                  <w:pPr>
                    <w:keepNext w:val="0"/>
                    <w:keepLines w:val="0"/>
                    <w:suppressLineNumbers w:val="0"/>
                    <w:spacing w:before="0" w:beforeAutospacing="0" w:after="0" w:afterAutospacing="0" w:line="240" w:lineRule="auto"/>
                    <w:ind w:left="0" w:leftChars="0" w:right="0" w:rightChars="0"/>
                    <w:jc w:val="center"/>
                    <w:rPr>
                      <w:rFonts w:hint="eastAsia" w:ascii="Times New Roman" w:hAnsi="Times New Roman" w:cs="Times New Roman"/>
                      <w:b/>
                      <w:bCs/>
                      <w:sz w:val="21"/>
                      <w:szCs w:val="21"/>
                      <w:highlight w:val="none"/>
                      <w:lang w:val="en-US" w:eastAsia="zh-CN"/>
                    </w:rPr>
                  </w:pPr>
                  <w:r>
                    <w:rPr>
                      <w:rFonts w:hint="eastAsia" w:ascii="Times New Roman" w:hAnsi="Times New Roman" w:cs="Times New Roman"/>
                      <w:b/>
                      <w:bCs/>
                      <w:sz w:val="21"/>
                      <w:szCs w:val="21"/>
                      <w:highlight w:val="none"/>
                      <w:lang w:val="en-US" w:eastAsia="zh-CN"/>
                    </w:rPr>
                    <w:t>非甲烷总烃</w:t>
                  </w:r>
                </w:p>
              </w:tc>
              <w:tc>
                <w:tcPr>
                  <w:tcW w:w="2100" w:type="dxa"/>
                  <w:noWrap w:val="0"/>
                  <w:vAlign w:val="center"/>
                </w:tcPr>
                <w:p>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cs="Times New Roman"/>
                      <w:b/>
                      <w:bCs/>
                      <w:sz w:val="21"/>
                      <w:szCs w:val="21"/>
                      <w:highlight w:val="none"/>
                      <w:lang w:val="en-US" w:eastAsia="zh-CN"/>
                    </w:rPr>
                  </w:pPr>
                  <w:r>
                    <w:rPr>
                      <w:rFonts w:hint="default" w:ascii="Times New Roman" w:hAnsi="Times New Roman" w:cs="Times New Roman"/>
                      <w:b/>
                      <w:bCs/>
                      <w:sz w:val="21"/>
                      <w:szCs w:val="21"/>
                      <w:highlight w:val="none"/>
                      <w:lang w:val="en-US" w:eastAsia="zh-CN"/>
                    </w:rPr>
                    <w:t>有组织排放</w:t>
                  </w:r>
                </w:p>
                <w:p>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cs="Times New Roman"/>
                      <w:b/>
                      <w:bCs/>
                      <w:sz w:val="21"/>
                      <w:szCs w:val="21"/>
                      <w:highlight w:val="none"/>
                      <w:lang w:val="en-US" w:eastAsia="zh-CN"/>
                    </w:rPr>
                  </w:pPr>
                  <w:r>
                    <w:rPr>
                      <w:rFonts w:hint="default" w:ascii="Times New Roman" w:hAnsi="Times New Roman" w:cs="Times New Roman"/>
                      <w:b/>
                      <w:bCs/>
                      <w:sz w:val="21"/>
                      <w:szCs w:val="21"/>
                      <w:highlight w:val="none"/>
                      <w:lang w:val="en-US" w:eastAsia="zh-CN"/>
                    </w:rPr>
                    <w:t>（排气筒高度15m）</w:t>
                  </w:r>
                </w:p>
              </w:tc>
              <w:tc>
                <w:tcPr>
                  <w:tcW w:w="2554" w:type="dxa"/>
                  <w:noWrap w:val="0"/>
                  <w:vAlign w:val="center"/>
                </w:tcPr>
                <w:p>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cs="Times New Roman"/>
                      <w:b/>
                      <w:bCs/>
                      <w:sz w:val="21"/>
                      <w:szCs w:val="21"/>
                      <w:highlight w:val="none"/>
                      <w:lang w:val="en-US" w:eastAsia="zh-CN"/>
                    </w:rPr>
                  </w:pPr>
                  <w:r>
                    <w:rPr>
                      <w:rFonts w:hint="default" w:ascii="Times New Roman" w:hAnsi="Times New Roman" w:cs="Times New Roman"/>
                      <w:b/>
                      <w:bCs/>
                      <w:sz w:val="21"/>
                      <w:szCs w:val="21"/>
                      <w:highlight w:val="none"/>
                      <w:lang w:val="en-US" w:eastAsia="zh-CN"/>
                    </w:rPr>
                    <w:t>最高排放浓度：</w:t>
                  </w:r>
                  <w:r>
                    <w:rPr>
                      <w:rFonts w:hint="eastAsia" w:ascii="Times New Roman" w:hAnsi="Times New Roman" w:cs="Times New Roman"/>
                      <w:b/>
                      <w:bCs/>
                      <w:sz w:val="21"/>
                      <w:szCs w:val="21"/>
                      <w:highlight w:val="none"/>
                      <w:lang w:val="en-US" w:eastAsia="zh-CN"/>
                    </w:rPr>
                    <w:t>60</w:t>
                  </w:r>
                  <w:r>
                    <w:rPr>
                      <w:rFonts w:hint="default" w:ascii="Times New Roman" w:hAnsi="Times New Roman" w:cs="Times New Roman"/>
                      <w:b/>
                      <w:bCs/>
                      <w:sz w:val="21"/>
                      <w:szCs w:val="21"/>
                      <w:highlight w:val="none"/>
                      <w:lang w:val="en-US" w:eastAsia="zh-CN"/>
                    </w:rPr>
                    <w:t>mg/m</w:t>
                  </w:r>
                  <w:r>
                    <w:rPr>
                      <w:rFonts w:hint="default" w:ascii="Times New Roman" w:hAnsi="Times New Roman" w:cs="Times New Roman"/>
                      <w:b/>
                      <w:bCs/>
                      <w:sz w:val="21"/>
                      <w:szCs w:val="21"/>
                      <w:highlight w:val="none"/>
                      <w:vertAlign w:val="superscript"/>
                      <w:lang w:val="en-US" w:eastAsia="zh-CN"/>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209" w:hRule="atLeast"/>
              </w:trPr>
              <w:tc>
                <w:tcPr>
                  <w:tcW w:w="1181" w:type="dxa"/>
                  <w:vMerge w:val="continue"/>
                  <w:noWrap w:val="0"/>
                  <w:vAlign w:val="center"/>
                </w:tcPr>
                <w:p>
                  <w:pPr>
                    <w:keepNext w:val="0"/>
                    <w:keepLines w:val="0"/>
                    <w:suppressLineNumbers w:val="0"/>
                    <w:spacing w:before="0" w:beforeAutospacing="0" w:after="0" w:afterAutospacing="0" w:line="240" w:lineRule="auto"/>
                    <w:ind w:left="0" w:leftChars="0" w:right="0" w:rightChars="0"/>
                    <w:jc w:val="center"/>
                    <w:rPr>
                      <w:rFonts w:hint="default"/>
                      <w:b/>
                      <w:bCs/>
                    </w:rPr>
                  </w:pPr>
                </w:p>
              </w:tc>
              <w:tc>
                <w:tcPr>
                  <w:tcW w:w="1068" w:type="dxa"/>
                  <w:vMerge w:val="continue"/>
                  <w:noWrap w:val="0"/>
                  <w:vAlign w:val="center"/>
                </w:tcPr>
                <w:p>
                  <w:pPr>
                    <w:keepNext w:val="0"/>
                    <w:keepLines w:val="0"/>
                    <w:suppressLineNumbers w:val="0"/>
                    <w:spacing w:before="0" w:beforeAutospacing="0" w:after="0" w:afterAutospacing="0" w:line="240" w:lineRule="auto"/>
                    <w:ind w:left="0" w:leftChars="0" w:right="0" w:rightChars="0"/>
                    <w:jc w:val="center"/>
                    <w:rPr>
                      <w:rFonts w:hint="default" w:ascii="Times New Roman" w:hAnsi="Times New Roman" w:cs="Times New Roman"/>
                      <w:b/>
                      <w:bCs/>
                      <w:sz w:val="21"/>
                      <w:szCs w:val="21"/>
                      <w:highlight w:val="none"/>
                      <w:lang w:val="en-US" w:eastAsia="zh-CN"/>
                    </w:rPr>
                  </w:pPr>
                </w:p>
              </w:tc>
              <w:tc>
                <w:tcPr>
                  <w:tcW w:w="1392" w:type="dxa"/>
                  <w:vMerge w:val="continue"/>
                  <w:noWrap w:val="0"/>
                  <w:vAlign w:val="center"/>
                </w:tcPr>
                <w:p>
                  <w:pPr>
                    <w:keepNext w:val="0"/>
                    <w:keepLines w:val="0"/>
                    <w:suppressLineNumbers w:val="0"/>
                    <w:spacing w:before="0" w:beforeAutospacing="0" w:after="0" w:afterAutospacing="0" w:line="240" w:lineRule="auto"/>
                    <w:ind w:left="0" w:leftChars="0" w:right="0" w:rightChars="0"/>
                    <w:jc w:val="center"/>
                    <w:rPr>
                      <w:rFonts w:hint="eastAsia" w:ascii="Times New Roman" w:hAnsi="Times New Roman" w:cs="Times New Roman"/>
                      <w:b/>
                      <w:bCs/>
                      <w:sz w:val="21"/>
                      <w:szCs w:val="21"/>
                      <w:highlight w:val="none"/>
                      <w:lang w:val="en-US" w:eastAsia="zh-CN"/>
                    </w:rPr>
                  </w:pPr>
                </w:p>
              </w:tc>
              <w:tc>
                <w:tcPr>
                  <w:tcW w:w="4654" w:type="dxa"/>
                  <w:gridSpan w:val="2"/>
                  <w:noWrap w:val="0"/>
                  <w:vAlign w:val="center"/>
                </w:tcPr>
                <w:p>
                  <w:pPr>
                    <w:keepNext w:val="0"/>
                    <w:keepLines w:val="0"/>
                    <w:suppressLineNumbers w:val="0"/>
                    <w:spacing w:before="0" w:beforeAutospacing="0" w:after="0" w:afterAutospacing="0" w:line="240" w:lineRule="auto"/>
                    <w:ind w:left="0" w:leftChars="0" w:right="0" w:rightChars="0"/>
                    <w:jc w:val="center"/>
                    <w:rPr>
                      <w:rFonts w:hint="eastAsia" w:ascii="Times New Roman" w:hAnsi="Times New Roman" w:cs="Times New Roman"/>
                      <w:b/>
                      <w:bCs/>
                      <w:sz w:val="21"/>
                      <w:szCs w:val="21"/>
                      <w:highlight w:val="none"/>
                      <w:lang w:val="en-US" w:eastAsia="zh-CN"/>
                    </w:rPr>
                  </w:pPr>
                  <w:r>
                    <w:rPr>
                      <w:rFonts w:hint="default" w:ascii="Times New Roman" w:hAnsi="Times New Roman" w:cs="Times New Roman"/>
                      <w:b/>
                      <w:bCs/>
                      <w:sz w:val="21"/>
                      <w:szCs w:val="21"/>
                      <w:highlight w:val="none"/>
                      <w:lang w:val="en-US" w:eastAsia="zh-CN"/>
                    </w:rPr>
                    <w:t>单位产品非甲烷总烃的排放量</w:t>
                  </w:r>
                  <w:r>
                    <w:rPr>
                      <w:rFonts w:hint="eastAsia" w:ascii="Times New Roman" w:hAnsi="Times New Roman" w:cs="Times New Roman"/>
                      <w:b/>
                      <w:bCs/>
                      <w:sz w:val="21"/>
                      <w:szCs w:val="21"/>
                      <w:highlight w:val="none"/>
                      <w:lang w:val="en-US" w:eastAsia="zh-CN"/>
                    </w:rPr>
                    <w:t>：0.5kg/t</w:t>
                  </w:r>
                </w:p>
              </w:tc>
            </w:tr>
          </w:tbl>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eastAsia" w:ascii="Times New Roman" w:hAnsi="Times New Roman" w:cs="Times New Roman"/>
                <w:sz w:val="24"/>
                <w:highlight w:val="none"/>
                <w:lang w:val="en-US" w:eastAsia="zh-CN"/>
              </w:rPr>
            </w:pPr>
            <w:r>
              <w:rPr>
                <w:rFonts w:hint="eastAsia" w:ascii="Times New Roman" w:hAnsi="Times New Roman" w:cs="Times New Roman"/>
                <w:sz w:val="24"/>
                <w:highlight w:val="none"/>
                <w:lang w:val="en-US" w:eastAsia="zh-CN"/>
              </w:rPr>
              <w:t>2、废水</w:t>
            </w:r>
          </w:p>
          <w:p>
            <w:pPr>
              <w:adjustRightInd w:val="0"/>
              <w:snapToGrid w:val="0"/>
              <w:spacing w:line="360" w:lineRule="auto"/>
              <w:ind w:firstLine="480" w:firstLineChars="200"/>
              <w:rPr>
                <w:rFonts w:hint="default" w:ascii="Times New Roman" w:hAnsi="Times New Roman" w:cs="Times New Roman"/>
                <w:sz w:val="24"/>
                <w:highlight w:val="none"/>
                <w:lang w:val="en-US" w:eastAsia="zh-CN"/>
              </w:rPr>
            </w:pPr>
            <w:r>
              <w:rPr>
                <w:rFonts w:hint="eastAsia" w:ascii="Times New Roman" w:hAnsi="Times New Roman" w:cs="Times New Roman"/>
                <w:sz w:val="24"/>
                <w:highlight w:val="none"/>
                <w:lang w:val="en-US" w:eastAsia="zh-CN"/>
              </w:rPr>
              <w:t>项目排水为生活污水排入大召营镇污水处理厂，具体标准见下表27</w:t>
            </w:r>
          </w:p>
          <w:p>
            <w:pPr>
              <w:adjustRightInd w:val="0"/>
              <w:snapToGrid w:val="0"/>
              <w:spacing w:line="360" w:lineRule="auto"/>
              <w:ind w:firstLine="480" w:firstLineChars="200"/>
              <w:rPr>
                <w:rFonts w:hint="default" w:ascii="Times New Roman" w:hAnsi="Times New Roman" w:cs="Times New Roman"/>
                <w:sz w:val="24"/>
                <w:highlight w:val="none"/>
                <w:lang w:val="en-US" w:eastAsia="zh-CN"/>
              </w:rPr>
            </w:pPr>
            <w:r>
              <w:rPr>
                <w:rFonts w:hint="eastAsia" w:ascii="Times New Roman" w:hAnsi="Times New Roman" w:cs="Times New Roman"/>
                <w:sz w:val="24"/>
                <w:highlight w:val="none"/>
                <w:lang w:val="en-US" w:eastAsia="zh-CN"/>
              </w:rPr>
              <w:t>表27           污水处理厂水质要求</w:t>
            </w:r>
          </w:p>
          <w:tbl>
            <w:tblPr>
              <w:tblStyle w:val="15"/>
              <w:tblW w:w="8250" w:type="dxa"/>
              <w:jc w:val="center"/>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272"/>
              <w:gridCol w:w="1518"/>
              <w:gridCol w:w="912"/>
              <w:gridCol w:w="900"/>
              <w:gridCol w:w="912"/>
              <w:gridCol w:w="1056"/>
              <w:gridCol w:w="816"/>
              <w:gridCol w:w="864"/>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413" w:hRule="atLeast"/>
                <w:jc w:val="center"/>
              </w:trPr>
              <w:tc>
                <w:tcPr>
                  <w:tcW w:w="2790" w:type="dxa"/>
                  <w:gridSpan w:val="2"/>
                  <w:noWrap w:val="0"/>
                  <w:vAlign w:val="center"/>
                </w:tcPr>
                <w:p>
                  <w:pPr>
                    <w:widowControl/>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污染因子</w:t>
                  </w:r>
                </w:p>
              </w:tc>
              <w:tc>
                <w:tcPr>
                  <w:tcW w:w="912" w:type="dxa"/>
                  <w:noWrap w:val="0"/>
                  <w:vAlign w:val="center"/>
                </w:tcPr>
                <w:p>
                  <w:pPr>
                    <w:widowControl/>
                    <w:jc w:val="center"/>
                    <w:rPr>
                      <w:rFonts w:hint="default" w:ascii="Times New Roman" w:hAnsi="Times New Roman" w:cs="Times New Roman"/>
                      <w:color w:val="auto"/>
                      <w:kern w:val="0"/>
                      <w:highlight w:val="none"/>
                      <w:lang w:val="en-US" w:eastAsia="zh-CN"/>
                    </w:rPr>
                  </w:pPr>
                  <w:r>
                    <w:rPr>
                      <w:rFonts w:hint="default" w:ascii="Times New Roman" w:hAnsi="Times New Roman" w:cs="Times New Roman"/>
                      <w:color w:val="auto"/>
                      <w:kern w:val="0"/>
                      <w:highlight w:val="none"/>
                      <w:lang w:val="en-US" w:eastAsia="zh-CN"/>
                    </w:rPr>
                    <w:t>COD</w:t>
                  </w:r>
                </w:p>
              </w:tc>
              <w:tc>
                <w:tcPr>
                  <w:tcW w:w="900" w:type="dxa"/>
                  <w:noWrap w:val="0"/>
                  <w:vAlign w:val="center"/>
                </w:tcPr>
                <w:p>
                  <w:pPr>
                    <w:widowControl/>
                    <w:jc w:val="center"/>
                    <w:rPr>
                      <w:rFonts w:hint="default" w:ascii="Times New Roman" w:hAnsi="Times New Roman" w:cs="Times New Roman"/>
                      <w:color w:val="auto"/>
                      <w:kern w:val="0"/>
                      <w:highlight w:val="none"/>
                      <w:lang w:val="en-US" w:eastAsia="zh-CN"/>
                    </w:rPr>
                  </w:pPr>
                  <w:r>
                    <w:rPr>
                      <w:rFonts w:hint="default" w:ascii="Times New Roman" w:hAnsi="Times New Roman" w:cs="Times New Roman"/>
                      <w:color w:val="auto"/>
                      <w:kern w:val="0"/>
                      <w:highlight w:val="none"/>
                      <w:lang w:val="en-US" w:eastAsia="zh-CN"/>
                    </w:rPr>
                    <w:t>SS</w:t>
                  </w:r>
                </w:p>
              </w:tc>
              <w:tc>
                <w:tcPr>
                  <w:tcW w:w="912" w:type="dxa"/>
                  <w:noWrap w:val="0"/>
                  <w:vAlign w:val="center"/>
                </w:tcPr>
                <w:p>
                  <w:pPr>
                    <w:widowControl/>
                    <w:jc w:val="center"/>
                    <w:rPr>
                      <w:rFonts w:hint="default" w:ascii="Times New Roman" w:hAnsi="Times New Roman" w:cs="Times New Roman"/>
                      <w:color w:val="auto"/>
                      <w:kern w:val="0"/>
                      <w:highlight w:val="none"/>
                      <w:lang w:val="en-US" w:eastAsia="zh-CN"/>
                    </w:rPr>
                  </w:pPr>
                  <w:r>
                    <w:rPr>
                      <w:rFonts w:hint="default" w:ascii="Times New Roman" w:hAnsi="Times New Roman" w:cs="Times New Roman"/>
                      <w:color w:val="auto"/>
                      <w:kern w:val="0"/>
                      <w:highlight w:val="none"/>
                      <w:lang w:val="en-US" w:eastAsia="zh-CN"/>
                    </w:rPr>
                    <w:t>氨氮</w:t>
                  </w:r>
                </w:p>
              </w:tc>
              <w:tc>
                <w:tcPr>
                  <w:tcW w:w="1056" w:type="dxa"/>
                  <w:noWrap w:val="0"/>
                  <w:vAlign w:val="center"/>
                </w:tcPr>
                <w:p>
                  <w:pPr>
                    <w:widowControl/>
                    <w:jc w:val="center"/>
                    <w:rPr>
                      <w:rFonts w:hint="eastAsia" w:ascii="Times New Roman" w:hAnsi="Times New Roman" w:cs="Times New Roman"/>
                      <w:color w:val="auto"/>
                      <w:kern w:val="0"/>
                      <w:highlight w:val="none"/>
                      <w:lang w:val="en-US" w:eastAsia="zh-CN"/>
                    </w:rPr>
                  </w:pPr>
                  <w:r>
                    <w:rPr>
                      <w:rFonts w:hint="eastAsia" w:ascii="Times New Roman" w:hAnsi="Times New Roman" w:cs="Times New Roman"/>
                      <w:color w:val="auto"/>
                      <w:kern w:val="0"/>
                      <w:highlight w:val="none"/>
                      <w:lang w:val="en-US" w:eastAsia="zh-CN"/>
                    </w:rPr>
                    <w:t>TP</w:t>
                  </w:r>
                </w:p>
              </w:tc>
              <w:tc>
                <w:tcPr>
                  <w:tcW w:w="816" w:type="dxa"/>
                  <w:tcBorders>
                    <w:right w:val="single" w:color="auto" w:sz="4" w:space="0"/>
                  </w:tcBorders>
                  <w:noWrap w:val="0"/>
                  <w:vAlign w:val="center"/>
                </w:tcPr>
                <w:p>
                  <w:pPr>
                    <w:widowControl/>
                    <w:jc w:val="center"/>
                    <w:rPr>
                      <w:rFonts w:hint="eastAsia" w:ascii="Times New Roman" w:hAnsi="Times New Roman" w:cs="Times New Roman"/>
                      <w:color w:val="auto"/>
                      <w:kern w:val="0"/>
                      <w:highlight w:val="none"/>
                      <w:lang w:val="en-US" w:eastAsia="zh-CN"/>
                    </w:rPr>
                  </w:pPr>
                  <w:r>
                    <w:rPr>
                      <w:rFonts w:hint="eastAsia" w:ascii="Times New Roman" w:hAnsi="Times New Roman" w:cs="Times New Roman"/>
                      <w:color w:val="auto"/>
                      <w:kern w:val="0"/>
                      <w:highlight w:val="none"/>
                      <w:lang w:val="en-US" w:eastAsia="zh-CN"/>
                    </w:rPr>
                    <w:t>PH</w:t>
                  </w:r>
                </w:p>
              </w:tc>
              <w:tc>
                <w:tcPr>
                  <w:tcW w:w="864" w:type="dxa"/>
                  <w:tcBorders>
                    <w:left w:val="single" w:color="auto" w:sz="4" w:space="0"/>
                  </w:tcBorders>
                  <w:noWrap w:val="0"/>
                  <w:vAlign w:val="center"/>
                </w:tcPr>
                <w:p>
                  <w:pPr>
                    <w:widowControl/>
                    <w:jc w:val="center"/>
                    <w:rPr>
                      <w:rFonts w:hint="eastAsia" w:ascii="Times New Roman" w:hAnsi="Times New Roman" w:cs="Times New Roman"/>
                      <w:sz w:val="21"/>
                      <w:szCs w:val="21"/>
                      <w:highlight w:val="none"/>
                      <w:lang w:val="en-US" w:eastAsia="zh-CN"/>
                    </w:rPr>
                  </w:pPr>
                  <w:r>
                    <w:rPr>
                      <w:rFonts w:hint="eastAsia" w:ascii="Times New Roman" w:hAnsi="Times New Roman" w:cs="Times New Roman"/>
                      <w:sz w:val="21"/>
                      <w:szCs w:val="21"/>
                      <w:highlight w:val="none"/>
                      <w:lang w:val="en-US" w:eastAsia="zh-CN"/>
                    </w:rPr>
                    <w:t>色度</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99" w:hRule="atLeast"/>
                <w:jc w:val="center"/>
              </w:trPr>
              <w:tc>
                <w:tcPr>
                  <w:tcW w:w="1272" w:type="dxa"/>
                  <w:vMerge w:val="restart"/>
                  <w:tcBorders>
                    <w:right w:val="single" w:color="auto" w:sz="4" w:space="0"/>
                  </w:tcBorders>
                  <w:noWrap w:val="0"/>
                  <w:vAlign w:val="center"/>
                </w:tcPr>
                <w:p>
                  <w:pPr>
                    <w:widowControl/>
                    <w:jc w:val="center"/>
                    <w:rPr>
                      <w:rFonts w:hint="default" w:ascii="Times New Roman" w:hAnsi="Times New Roman" w:cs="Times New Roman"/>
                      <w:sz w:val="21"/>
                      <w:szCs w:val="21"/>
                      <w:highlight w:val="none"/>
                      <w:lang w:val="en-US" w:eastAsia="zh-CN"/>
                    </w:rPr>
                  </w:pPr>
                  <w:r>
                    <w:rPr>
                      <w:rFonts w:hint="eastAsia" w:ascii="Times New Roman" w:hAnsi="Times New Roman" w:cs="Times New Roman"/>
                      <w:sz w:val="21"/>
                      <w:szCs w:val="21"/>
                      <w:highlight w:val="none"/>
                      <w:lang w:val="en-US" w:eastAsia="zh-CN"/>
                    </w:rPr>
                    <w:t>大召营镇污水处理厂</w:t>
                  </w:r>
                </w:p>
              </w:tc>
              <w:tc>
                <w:tcPr>
                  <w:tcW w:w="1518" w:type="dxa"/>
                  <w:tcBorders>
                    <w:left w:val="single" w:color="auto" w:sz="4" w:space="0"/>
                    <w:bottom w:val="single" w:color="auto" w:sz="4" w:space="0"/>
                  </w:tcBorders>
                  <w:noWrap w:val="0"/>
                  <w:vAlign w:val="center"/>
                </w:tcPr>
                <w:p>
                  <w:pPr>
                    <w:widowControl/>
                    <w:jc w:val="center"/>
                    <w:rPr>
                      <w:rFonts w:hint="eastAsia" w:ascii="Times New Roman" w:hAnsi="Times New Roman" w:cs="Times New Roman"/>
                      <w:sz w:val="21"/>
                      <w:szCs w:val="21"/>
                      <w:highlight w:val="none"/>
                      <w:lang w:val="en-US" w:eastAsia="zh-CN"/>
                    </w:rPr>
                  </w:pPr>
                  <w:r>
                    <w:rPr>
                      <w:rFonts w:hint="eastAsia" w:ascii="Times New Roman" w:hAnsi="Times New Roman" w:cs="Times New Roman"/>
                      <w:sz w:val="21"/>
                      <w:szCs w:val="21"/>
                      <w:highlight w:val="none"/>
                      <w:lang w:val="en-US" w:eastAsia="zh-CN"/>
                    </w:rPr>
                    <w:t>收水水质</w:t>
                  </w:r>
                </w:p>
              </w:tc>
              <w:tc>
                <w:tcPr>
                  <w:tcW w:w="912" w:type="dxa"/>
                  <w:noWrap w:val="0"/>
                  <w:vAlign w:val="center"/>
                </w:tcPr>
                <w:p>
                  <w:pPr>
                    <w:widowControl/>
                    <w:jc w:val="center"/>
                    <w:rPr>
                      <w:rFonts w:hint="default" w:ascii="Times New Roman" w:hAnsi="Times New Roman" w:cs="Times New Roman"/>
                      <w:color w:val="auto"/>
                      <w:kern w:val="0"/>
                      <w:highlight w:val="none"/>
                      <w:lang w:val="en-US" w:eastAsia="zh-CN"/>
                    </w:rPr>
                  </w:pPr>
                  <w:r>
                    <w:rPr>
                      <w:rFonts w:hint="eastAsia" w:ascii="Times New Roman" w:hAnsi="Times New Roman" w:cs="Times New Roman"/>
                      <w:color w:val="auto"/>
                      <w:kern w:val="0"/>
                      <w:highlight w:val="none"/>
                      <w:lang w:val="en-US" w:eastAsia="zh-CN"/>
                    </w:rPr>
                    <w:t>400</w:t>
                  </w:r>
                </w:p>
              </w:tc>
              <w:tc>
                <w:tcPr>
                  <w:tcW w:w="900" w:type="dxa"/>
                  <w:noWrap w:val="0"/>
                  <w:vAlign w:val="center"/>
                </w:tcPr>
                <w:p>
                  <w:pPr>
                    <w:widowControl/>
                    <w:jc w:val="center"/>
                    <w:rPr>
                      <w:rFonts w:hint="default" w:ascii="Times New Roman" w:hAnsi="Times New Roman" w:cs="Times New Roman"/>
                      <w:color w:val="auto"/>
                      <w:kern w:val="0"/>
                      <w:highlight w:val="none"/>
                      <w:lang w:val="en-US" w:eastAsia="zh-CN"/>
                    </w:rPr>
                  </w:pPr>
                  <w:r>
                    <w:rPr>
                      <w:rFonts w:hint="eastAsia" w:ascii="Times New Roman" w:hAnsi="Times New Roman" w:cs="Times New Roman"/>
                      <w:color w:val="auto"/>
                      <w:kern w:val="0"/>
                      <w:highlight w:val="none"/>
                      <w:lang w:val="en-US" w:eastAsia="zh-CN"/>
                    </w:rPr>
                    <w:t>300</w:t>
                  </w:r>
                </w:p>
              </w:tc>
              <w:tc>
                <w:tcPr>
                  <w:tcW w:w="912" w:type="dxa"/>
                  <w:noWrap w:val="0"/>
                  <w:vAlign w:val="center"/>
                </w:tcPr>
                <w:p>
                  <w:pPr>
                    <w:widowControl/>
                    <w:jc w:val="center"/>
                    <w:rPr>
                      <w:rFonts w:hint="default" w:ascii="Times New Roman" w:hAnsi="Times New Roman" w:cs="Times New Roman"/>
                      <w:color w:val="auto"/>
                      <w:kern w:val="0"/>
                      <w:highlight w:val="none"/>
                      <w:lang w:val="en-US" w:eastAsia="zh-CN"/>
                    </w:rPr>
                  </w:pPr>
                  <w:r>
                    <w:rPr>
                      <w:rFonts w:hint="eastAsia" w:ascii="Times New Roman" w:hAnsi="Times New Roman" w:cs="Times New Roman"/>
                      <w:color w:val="auto"/>
                      <w:kern w:val="0"/>
                      <w:highlight w:val="none"/>
                      <w:lang w:val="en-US" w:eastAsia="zh-CN"/>
                    </w:rPr>
                    <w:t>35</w:t>
                  </w:r>
                </w:p>
              </w:tc>
              <w:tc>
                <w:tcPr>
                  <w:tcW w:w="1056" w:type="dxa"/>
                  <w:noWrap w:val="0"/>
                  <w:vAlign w:val="center"/>
                </w:tcPr>
                <w:p>
                  <w:pPr>
                    <w:widowControl/>
                    <w:jc w:val="center"/>
                    <w:rPr>
                      <w:rFonts w:hint="eastAsia" w:ascii="Times New Roman" w:hAnsi="Times New Roman" w:cs="Times New Roman"/>
                      <w:color w:val="auto"/>
                      <w:kern w:val="0"/>
                      <w:highlight w:val="none"/>
                      <w:lang w:val="en-US" w:eastAsia="zh-CN"/>
                    </w:rPr>
                  </w:pPr>
                  <w:r>
                    <w:rPr>
                      <w:rFonts w:hint="eastAsia" w:ascii="Times New Roman" w:hAnsi="Times New Roman" w:cs="Times New Roman"/>
                      <w:color w:val="auto"/>
                      <w:kern w:val="0"/>
                      <w:highlight w:val="none"/>
                      <w:lang w:val="en-US" w:eastAsia="zh-CN"/>
                    </w:rPr>
                    <w:t>4.5</w:t>
                  </w:r>
                </w:p>
              </w:tc>
              <w:tc>
                <w:tcPr>
                  <w:tcW w:w="816" w:type="dxa"/>
                  <w:tcBorders>
                    <w:right w:val="single" w:color="auto" w:sz="4" w:space="0"/>
                  </w:tcBorders>
                  <w:noWrap w:val="0"/>
                  <w:vAlign w:val="center"/>
                </w:tcPr>
                <w:p>
                  <w:pPr>
                    <w:widowControl/>
                    <w:jc w:val="center"/>
                    <w:rPr>
                      <w:rFonts w:hint="eastAsia" w:ascii="Times New Roman" w:hAnsi="Times New Roman" w:cs="Times New Roman"/>
                      <w:color w:val="auto"/>
                      <w:kern w:val="0"/>
                      <w:highlight w:val="none"/>
                      <w:lang w:val="en-US" w:eastAsia="zh-CN"/>
                    </w:rPr>
                  </w:pPr>
                  <w:r>
                    <w:rPr>
                      <w:rFonts w:hint="eastAsia" w:ascii="Times New Roman" w:hAnsi="Times New Roman" w:cs="Times New Roman"/>
                      <w:color w:val="auto"/>
                      <w:kern w:val="0"/>
                      <w:highlight w:val="none"/>
                      <w:lang w:val="en-US" w:eastAsia="zh-CN"/>
                    </w:rPr>
                    <w:t>/</w:t>
                  </w:r>
                </w:p>
              </w:tc>
              <w:tc>
                <w:tcPr>
                  <w:tcW w:w="864" w:type="dxa"/>
                  <w:tcBorders>
                    <w:left w:val="single" w:color="auto" w:sz="4" w:space="0"/>
                  </w:tcBorders>
                  <w:noWrap w:val="0"/>
                  <w:vAlign w:val="center"/>
                </w:tcPr>
                <w:p>
                  <w:pPr>
                    <w:widowControl/>
                    <w:jc w:val="center"/>
                    <w:rPr>
                      <w:rFonts w:hint="eastAsia" w:ascii="Times New Roman" w:hAnsi="Times New Roman" w:cs="Times New Roman"/>
                      <w:sz w:val="21"/>
                      <w:szCs w:val="21"/>
                      <w:highlight w:val="none"/>
                      <w:lang w:val="en-US" w:eastAsia="zh-CN"/>
                    </w:rPr>
                  </w:pPr>
                  <w:r>
                    <w:rPr>
                      <w:rFonts w:hint="eastAsia" w:ascii="Times New Roman" w:hAnsi="Times New Roman" w:cs="Times New Roman"/>
                      <w:sz w:val="21"/>
                      <w:szCs w:val="21"/>
                      <w:highlight w:val="none"/>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486" w:hRule="atLeast"/>
                <w:jc w:val="center"/>
              </w:trPr>
              <w:tc>
                <w:tcPr>
                  <w:tcW w:w="1272" w:type="dxa"/>
                  <w:vMerge w:val="continue"/>
                  <w:tcBorders>
                    <w:right w:val="single" w:color="auto" w:sz="4" w:space="0"/>
                  </w:tcBorders>
                  <w:noWrap w:val="0"/>
                  <w:vAlign w:val="center"/>
                </w:tcPr>
                <w:p>
                  <w:pPr>
                    <w:widowControl/>
                    <w:jc w:val="center"/>
                    <w:rPr>
                      <w:rFonts w:hint="default" w:ascii="Times New Roman" w:hAnsi="Times New Roman" w:cs="Times New Roman"/>
                      <w:sz w:val="21"/>
                      <w:szCs w:val="21"/>
                      <w:highlight w:val="none"/>
                      <w:lang w:val="en-US" w:eastAsia="zh-CN"/>
                    </w:rPr>
                  </w:pPr>
                </w:p>
              </w:tc>
              <w:tc>
                <w:tcPr>
                  <w:tcW w:w="1518" w:type="dxa"/>
                  <w:tcBorders>
                    <w:top w:val="single" w:color="auto" w:sz="4" w:space="0"/>
                    <w:left w:val="single" w:color="auto" w:sz="4" w:space="0"/>
                  </w:tcBorders>
                  <w:noWrap w:val="0"/>
                  <w:vAlign w:val="center"/>
                </w:tcPr>
                <w:p>
                  <w:pPr>
                    <w:widowControl/>
                    <w:jc w:val="center"/>
                    <w:rPr>
                      <w:rFonts w:hint="default" w:ascii="Times New Roman" w:hAnsi="Times New Roman" w:cs="Times New Roman"/>
                      <w:sz w:val="21"/>
                      <w:szCs w:val="21"/>
                      <w:highlight w:val="none"/>
                      <w:lang w:val="en-US" w:eastAsia="zh-CN"/>
                    </w:rPr>
                  </w:pPr>
                  <w:r>
                    <w:rPr>
                      <w:rFonts w:hint="eastAsia" w:ascii="Times New Roman" w:hAnsi="Times New Roman" w:cs="Times New Roman"/>
                      <w:sz w:val="21"/>
                      <w:szCs w:val="21"/>
                      <w:highlight w:val="none"/>
                      <w:lang w:val="en-US" w:eastAsia="zh-CN"/>
                    </w:rPr>
                    <w:t>出水水质</w:t>
                  </w:r>
                </w:p>
              </w:tc>
              <w:tc>
                <w:tcPr>
                  <w:tcW w:w="912" w:type="dxa"/>
                  <w:noWrap w:val="0"/>
                  <w:vAlign w:val="center"/>
                </w:tcPr>
                <w:p>
                  <w:pPr>
                    <w:widowControl/>
                    <w:jc w:val="center"/>
                    <w:rPr>
                      <w:rFonts w:hint="default" w:ascii="Times New Roman" w:hAnsi="Times New Roman" w:cs="Times New Roman"/>
                      <w:color w:val="auto"/>
                      <w:kern w:val="0"/>
                      <w:highlight w:val="none"/>
                      <w:lang w:val="en-US" w:eastAsia="zh-CN"/>
                    </w:rPr>
                  </w:pPr>
                  <w:r>
                    <w:rPr>
                      <w:rFonts w:hint="eastAsia" w:ascii="Times New Roman" w:hAnsi="Times New Roman" w:cs="Times New Roman"/>
                      <w:color w:val="auto"/>
                      <w:kern w:val="0"/>
                      <w:highlight w:val="none"/>
                      <w:lang w:val="en-US" w:eastAsia="zh-CN"/>
                    </w:rPr>
                    <w:t>40</w:t>
                  </w:r>
                </w:p>
              </w:tc>
              <w:tc>
                <w:tcPr>
                  <w:tcW w:w="900" w:type="dxa"/>
                  <w:noWrap w:val="0"/>
                  <w:vAlign w:val="center"/>
                </w:tcPr>
                <w:p>
                  <w:pPr>
                    <w:widowControl/>
                    <w:jc w:val="center"/>
                    <w:rPr>
                      <w:rFonts w:hint="default" w:ascii="Times New Roman" w:hAnsi="Times New Roman" w:cs="Times New Roman"/>
                      <w:color w:val="auto"/>
                      <w:kern w:val="0"/>
                      <w:highlight w:val="none"/>
                      <w:lang w:val="en-US" w:eastAsia="zh-CN"/>
                    </w:rPr>
                  </w:pPr>
                  <w:r>
                    <w:rPr>
                      <w:rFonts w:hint="eastAsia" w:ascii="Times New Roman" w:hAnsi="Times New Roman" w:cs="Times New Roman"/>
                      <w:color w:val="auto"/>
                      <w:kern w:val="0"/>
                      <w:highlight w:val="none"/>
                      <w:lang w:val="en-US" w:eastAsia="zh-CN"/>
                    </w:rPr>
                    <w:t>/</w:t>
                  </w:r>
                </w:p>
              </w:tc>
              <w:tc>
                <w:tcPr>
                  <w:tcW w:w="912" w:type="dxa"/>
                  <w:noWrap w:val="0"/>
                  <w:vAlign w:val="center"/>
                </w:tcPr>
                <w:p>
                  <w:pPr>
                    <w:widowControl/>
                    <w:jc w:val="center"/>
                    <w:rPr>
                      <w:rFonts w:hint="default" w:ascii="Times New Roman" w:hAnsi="Times New Roman" w:cs="Times New Roman"/>
                      <w:color w:val="auto"/>
                      <w:kern w:val="0"/>
                      <w:highlight w:val="none"/>
                      <w:lang w:val="en-US" w:eastAsia="zh-CN"/>
                    </w:rPr>
                  </w:pPr>
                  <w:r>
                    <w:rPr>
                      <w:rFonts w:hint="eastAsia" w:ascii="Times New Roman" w:hAnsi="Times New Roman" w:cs="Times New Roman"/>
                      <w:color w:val="auto"/>
                      <w:kern w:val="0"/>
                      <w:highlight w:val="none"/>
                      <w:lang w:val="en-US" w:eastAsia="zh-CN"/>
                    </w:rPr>
                    <w:t>2.0</w:t>
                  </w:r>
                </w:p>
              </w:tc>
              <w:tc>
                <w:tcPr>
                  <w:tcW w:w="1056" w:type="dxa"/>
                  <w:noWrap w:val="0"/>
                  <w:vAlign w:val="center"/>
                </w:tcPr>
                <w:p>
                  <w:pPr>
                    <w:widowControl/>
                    <w:jc w:val="center"/>
                    <w:rPr>
                      <w:rFonts w:hint="eastAsia" w:ascii="Times New Roman" w:hAnsi="Times New Roman" w:cs="Times New Roman"/>
                      <w:color w:val="auto"/>
                      <w:kern w:val="0"/>
                      <w:highlight w:val="none"/>
                      <w:lang w:val="en-US" w:eastAsia="zh-CN"/>
                    </w:rPr>
                  </w:pPr>
                  <w:r>
                    <w:rPr>
                      <w:rFonts w:hint="eastAsia" w:ascii="Times New Roman" w:hAnsi="Times New Roman" w:cs="Times New Roman"/>
                      <w:color w:val="auto"/>
                      <w:kern w:val="0"/>
                      <w:highlight w:val="none"/>
                      <w:lang w:val="en-US" w:eastAsia="zh-CN"/>
                    </w:rPr>
                    <w:t>0.4</w:t>
                  </w:r>
                </w:p>
              </w:tc>
              <w:tc>
                <w:tcPr>
                  <w:tcW w:w="816" w:type="dxa"/>
                  <w:tcBorders>
                    <w:right w:val="single" w:color="auto" w:sz="4" w:space="0"/>
                  </w:tcBorders>
                  <w:noWrap w:val="0"/>
                  <w:vAlign w:val="center"/>
                </w:tcPr>
                <w:p>
                  <w:pPr>
                    <w:widowControl/>
                    <w:jc w:val="center"/>
                    <w:rPr>
                      <w:rFonts w:hint="eastAsia" w:ascii="Times New Roman" w:hAnsi="Times New Roman" w:cs="Times New Roman"/>
                      <w:color w:val="auto"/>
                      <w:kern w:val="0"/>
                      <w:highlight w:val="none"/>
                      <w:lang w:val="en-US" w:eastAsia="zh-CN"/>
                    </w:rPr>
                  </w:pPr>
                  <w:r>
                    <w:rPr>
                      <w:rFonts w:hint="eastAsia" w:ascii="Times New Roman" w:hAnsi="Times New Roman" w:cs="Times New Roman"/>
                      <w:color w:val="auto"/>
                      <w:kern w:val="0"/>
                      <w:highlight w:val="none"/>
                      <w:lang w:val="en-US" w:eastAsia="zh-CN"/>
                    </w:rPr>
                    <w:t>6~9</w:t>
                  </w:r>
                </w:p>
              </w:tc>
              <w:tc>
                <w:tcPr>
                  <w:tcW w:w="864" w:type="dxa"/>
                  <w:tcBorders>
                    <w:left w:val="single" w:color="auto" w:sz="4" w:space="0"/>
                  </w:tcBorders>
                  <w:noWrap w:val="0"/>
                  <w:vAlign w:val="center"/>
                </w:tcPr>
                <w:p>
                  <w:pPr>
                    <w:widowControl/>
                    <w:jc w:val="center"/>
                    <w:rPr>
                      <w:rFonts w:hint="eastAsia" w:ascii="Times New Roman" w:hAnsi="Times New Roman" w:cs="Times New Roman"/>
                      <w:sz w:val="21"/>
                      <w:szCs w:val="21"/>
                      <w:highlight w:val="none"/>
                      <w:lang w:val="en-US" w:eastAsia="zh-CN"/>
                    </w:rPr>
                  </w:pPr>
                  <w:r>
                    <w:rPr>
                      <w:rFonts w:hint="eastAsia" w:ascii="Times New Roman" w:hAnsi="Times New Roman" w:cs="Times New Roman"/>
                      <w:sz w:val="21"/>
                      <w:szCs w:val="21"/>
                      <w:highlight w:val="none"/>
                      <w:lang w:val="en-US" w:eastAsia="zh-CN"/>
                    </w:rPr>
                    <w:t>/</w:t>
                  </w:r>
                </w:p>
              </w:tc>
            </w:tr>
          </w:tbl>
          <w:p>
            <w:pPr>
              <w:adjustRightInd w:val="0"/>
              <w:snapToGrid w:val="0"/>
              <w:spacing w:line="360" w:lineRule="auto"/>
              <w:ind w:firstLine="482" w:firstLineChars="200"/>
              <w:rPr>
                <w:rFonts w:hint="default" w:ascii="Times New Roman" w:hAnsi="Times New Roman" w:cs="Times New Roman"/>
                <w:b/>
                <w:bCs/>
                <w:sz w:val="24"/>
                <w:highlight w:val="none"/>
                <w:lang w:val="en-US" w:eastAsia="zh-CN"/>
              </w:rPr>
            </w:pPr>
            <w:r>
              <w:rPr>
                <w:rFonts w:hint="eastAsia" w:ascii="Times New Roman" w:hAnsi="Times New Roman" w:cs="Times New Roman"/>
                <w:b/>
                <w:bCs/>
                <w:sz w:val="24"/>
                <w:highlight w:val="none"/>
                <w:lang w:val="en-US" w:eastAsia="zh-CN"/>
              </w:rPr>
              <w:t>根据</w:t>
            </w:r>
            <w:r>
              <w:rPr>
                <w:rFonts w:hint="default" w:ascii="Times New Roman" w:hAnsi="Times New Roman" w:cs="Times New Roman"/>
                <w:b/>
                <w:bCs/>
                <w:sz w:val="24"/>
                <w:highlight w:val="none"/>
                <w:lang w:val="en-US" w:eastAsia="zh-CN"/>
              </w:rPr>
              <w:t>《合成树脂工业污染物排放标准》(GB31572-2015)</w:t>
            </w:r>
            <w:r>
              <w:rPr>
                <w:rFonts w:hint="eastAsia" w:ascii="Times New Roman" w:hAnsi="Times New Roman" w:cs="Times New Roman"/>
                <w:b/>
                <w:bCs/>
                <w:sz w:val="24"/>
                <w:highlight w:val="none"/>
                <w:lang w:val="en-US" w:eastAsia="zh-CN"/>
              </w:rPr>
              <w:t>表2水污染物特别排放限值注解废水进入园区（包括各类工业园区、开发区、工业聚集地等）污水处理厂执行间接排放限值。未规定限值的污染物项目由企业与园区污水处理厂根据其污水处理能力商定相关标准，并报当地环保主管部门备案。本项目在大召营专业园区执行大召营污水处理厂收水标准。</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sz w:val="24"/>
                <w:highlight w:val="none"/>
                <w:lang w:val="en-US" w:eastAsia="zh-CN"/>
              </w:rPr>
            </w:pPr>
            <w:r>
              <w:rPr>
                <w:rFonts w:hint="eastAsia" w:ascii="Times New Roman" w:hAnsi="Times New Roman" w:cs="Times New Roman"/>
                <w:sz w:val="24"/>
                <w:highlight w:val="none"/>
                <w:lang w:val="en-US" w:eastAsia="zh-CN"/>
              </w:rPr>
              <w:t>3</w:t>
            </w:r>
            <w:r>
              <w:rPr>
                <w:rFonts w:hint="default" w:ascii="Times New Roman" w:hAnsi="Times New Roman" w:cs="Times New Roman"/>
                <w:sz w:val="24"/>
                <w:highlight w:val="none"/>
                <w:lang w:val="en-US" w:eastAsia="zh-CN"/>
              </w:rPr>
              <w:t>、</w:t>
            </w:r>
            <w:r>
              <w:rPr>
                <w:rFonts w:hint="eastAsia" w:ascii="Times New Roman" w:hAnsi="Times New Roman" w:cs="Times New Roman"/>
                <w:sz w:val="24"/>
                <w:highlight w:val="none"/>
                <w:lang w:val="en-US" w:eastAsia="zh-CN"/>
              </w:rPr>
              <w:t>噪声</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sz w:val="24"/>
                <w:highlight w:val="none"/>
                <w:lang w:val="en-US" w:eastAsia="zh-CN"/>
              </w:rPr>
            </w:pPr>
            <w:r>
              <w:rPr>
                <w:rFonts w:hint="default" w:ascii="Times New Roman" w:hAnsi="Times New Roman" w:cs="Times New Roman"/>
                <w:sz w:val="24"/>
                <w:highlight w:val="none"/>
                <w:lang w:val="en-US" w:eastAsia="zh-CN"/>
              </w:rPr>
              <w:t>项目</w:t>
            </w:r>
            <w:r>
              <w:rPr>
                <w:rFonts w:hint="eastAsia" w:ascii="Times New Roman" w:hAnsi="Times New Roman" w:cs="Times New Roman"/>
                <w:sz w:val="24"/>
                <w:highlight w:val="none"/>
                <w:lang w:val="en-US" w:eastAsia="zh-CN"/>
              </w:rPr>
              <w:t>营运期</w:t>
            </w:r>
            <w:r>
              <w:rPr>
                <w:rFonts w:hint="default" w:ascii="Times New Roman" w:hAnsi="Times New Roman" w:cs="Times New Roman"/>
                <w:sz w:val="24"/>
                <w:highlight w:val="none"/>
                <w:lang w:val="en-US" w:eastAsia="zh-CN"/>
              </w:rPr>
              <w:t>噪声执行《工业企业厂界环境噪声排放标准》（GB12348-2008）3类标准，具体标准值见下表</w:t>
            </w:r>
            <w:r>
              <w:rPr>
                <w:rFonts w:hint="eastAsia" w:ascii="Times New Roman" w:hAnsi="Times New Roman" w:cs="Times New Roman"/>
                <w:sz w:val="24"/>
                <w:highlight w:val="none"/>
                <w:lang w:val="en-US" w:eastAsia="zh-CN"/>
              </w:rPr>
              <w:t>28</w:t>
            </w:r>
            <w:r>
              <w:rPr>
                <w:rFonts w:hint="default" w:ascii="Times New Roman" w:hAnsi="Times New Roman" w:cs="Times New Roman"/>
                <w:sz w:val="24"/>
                <w:highlight w:val="none"/>
                <w:lang w:val="en-US" w:eastAsia="zh-CN"/>
              </w:rPr>
              <w:t>。</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sz w:val="24"/>
                <w:highlight w:val="none"/>
                <w:lang w:val="en-US" w:eastAsia="zh-CN"/>
              </w:rPr>
            </w:pPr>
            <w:r>
              <w:rPr>
                <w:rFonts w:hint="default" w:ascii="Times New Roman" w:hAnsi="Times New Roman" w:cs="Times New Roman"/>
                <w:sz w:val="24"/>
                <w:highlight w:val="none"/>
                <w:lang w:val="en-US" w:eastAsia="zh-CN"/>
              </w:rPr>
              <w:t>表</w:t>
            </w:r>
            <w:r>
              <w:rPr>
                <w:rFonts w:hint="eastAsia" w:ascii="Times New Roman" w:hAnsi="Times New Roman" w:cs="Times New Roman"/>
                <w:sz w:val="24"/>
                <w:highlight w:val="none"/>
                <w:lang w:val="en-US" w:eastAsia="zh-CN"/>
              </w:rPr>
              <w:t>28</w:t>
            </w:r>
            <w:r>
              <w:rPr>
                <w:rFonts w:hint="default" w:ascii="Times New Roman" w:hAnsi="Times New Roman" w:cs="Times New Roman"/>
                <w:sz w:val="24"/>
                <w:highlight w:val="none"/>
                <w:lang w:val="en-US" w:eastAsia="zh-CN"/>
              </w:rPr>
              <w:t xml:space="preserve">        工业企业厂界环境噪声排放标准      单位：dB（A）</w:t>
            </w:r>
          </w:p>
          <w:tbl>
            <w:tblPr>
              <w:tblStyle w:val="14"/>
              <w:tblW w:w="8295" w:type="dxa"/>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2375"/>
              <w:gridCol w:w="3155"/>
              <w:gridCol w:w="2765"/>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420" w:hRule="atLeast"/>
              </w:trPr>
              <w:tc>
                <w:tcPr>
                  <w:tcW w:w="2375" w:type="dxa"/>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rPr>
                  </w:pPr>
                  <w:r>
                    <w:rPr>
                      <w:rFonts w:hint="default"/>
                    </w:rPr>
                    <w:t>类别</w:t>
                  </w:r>
                </w:p>
              </w:tc>
              <w:tc>
                <w:tcPr>
                  <w:tcW w:w="3155" w:type="dxa"/>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rPr>
                  </w:pPr>
                  <w:r>
                    <w:rPr>
                      <w:rFonts w:hint="default"/>
                    </w:rPr>
                    <w:t>昼间</w:t>
                  </w:r>
                </w:p>
              </w:tc>
              <w:tc>
                <w:tcPr>
                  <w:tcW w:w="2765" w:type="dxa"/>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rPr>
                  </w:pPr>
                  <w:r>
                    <w:rPr>
                      <w:rFonts w:hint="default"/>
                    </w:rPr>
                    <w:t>夜间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86" w:hRule="atLeast"/>
              </w:trPr>
              <w:tc>
                <w:tcPr>
                  <w:tcW w:w="2375" w:type="dxa"/>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rPr>
                  </w:pPr>
                  <w:r>
                    <w:rPr>
                      <w:rFonts w:hint="default"/>
                      <w:lang w:val="en-US" w:eastAsia="zh-CN"/>
                    </w:rPr>
                    <w:t>3</w:t>
                  </w:r>
                  <w:r>
                    <w:rPr>
                      <w:rFonts w:hint="default"/>
                    </w:rPr>
                    <w:t>类</w:t>
                  </w:r>
                </w:p>
              </w:tc>
              <w:tc>
                <w:tcPr>
                  <w:tcW w:w="3155" w:type="dxa"/>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lang w:eastAsia="zh-CN"/>
                    </w:rPr>
                  </w:pPr>
                  <w:r>
                    <w:rPr>
                      <w:rFonts w:hint="default"/>
                      <w:lang w:val="en-US" w:eastAsia="zh-CN"/>
                    </w:rPr>
                    <w:t>65</w:t>
                  </w:r>
                </w:p>
              </w:tc>
              <w:tc>
                <w:tcPr>
                  <w:tcW w:w="2765" w:type="dxa"/>
                  <w:noWrap w:val="0"/>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rFonts w:hint="default"/>
                    </w:rPr>
                  </w:pPr>
                  <w:r>
                    <w:rPr>
                      <w:rFonts w:hint="default"/>
                    </w:rPr>
                    <w:t>5</w:t>
                  </w:r>
                  <w:r>
                    <w:rPr>
                      <w:rFonts w:hint="default"/>
                      <w:lang w:val="en-US" w:eastAsia="zh-CN"/>
                    </w:rPr>
                    <w:t>5</w:t>
                  </w:r>
                </w:p>
              </w:tc>
            </w:tr>
          </w:tbl>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sz w:val="24"/>
                <w:highlight w:val="none"/>
              </w:rPr>
            </w:pPr>
            <w:r>
              <w:rPr>
                <w:rFonts w:hint="eastAsia" w:ascii="Times New Roman" w:hAnsi="Times New Roman" w:cs="Times New Roman"/>
                <w:sz w:val="24"/>
                <w:highlight w:val="none"/>
                <w:lang w:val="en-US" w:eastAsia="zh-CN"/>
              </w:rPr>
              <w:t>4</w:t>
            </w:r>
            <w:r>
              <w:rPr>
                <w:rFonts w:hint="default" w:ascii="Times New Roman" w:hAnsi="Times New Roman" w:cs="Times New Roman"/>
                <w:sz w:val="24"/>
                <w:highlight w:val="none"/>
              </w:rPr>
              <w:t>、固体废物</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lang w:eastAsia="zh-CN"/>
              </w:rPr>
            </w:pPr>
            <w:r>
              <w:rPr>
                <w:rFonts w:hint="default" w:ascii="Times New Roman" w:hAnsi="Times New Roman" w:cs="Times New Roman"/>
                <w:sz w:val="24"/>
                <w:highlight w:val="none"/>
              </w:rPr>
              <w:t>固废执行《一般工业固体废物贮存、处置场污染控制标准》（GB18599-2001）及2013年修改单</w:t>
            </w:r>
            <w:r>
              <w:rPr>
                <w:rFonts w:hint="eastAsia" w:ascii="Times New Roman" w:hAnsi="Times New Roman" w:cs="Times New Roman"/>
                <w:sz w:val="24"/>
                <w:highlight w:val="none"/>
                <w:lang w:eastAsia="zh-CN"/>
              </w:rPr>
              <w:t>，</w:t>
            </w:r>
            <w:r>
              <w:rPr>
                <w:rFonts w:hint="default" w:ascii="Times New Roman" w:hAnsi="Times New Roman" w:cs="Times New Roman"/>
                <w:sz w:val="24"/>
                <w:highlight w:val="none"/>
              </w:rPr>
              <w:t>《危险废物贮存污染控制标准》（GB18597-2001</w:t>
            </w:r>
            <w:r>
              <w:rPr>
                <w:rFonts w:hint="default" w:ascii="Times New Roman" w:hAnsi="Times New Roman" w:cs="Times New Roman"/>
                <w:sz w:val="24"/>
                <w:highlight w:val="none"/>
                <w:lang w:eastAsia="zh-CN"/>
              </w:rPr>
              <w:t>）及</w:t>
            </w:r>
            <w:r>
              <w:rPr>
                <w:rFonts w:hint="default" w:ascii="Times New Roman" w:hAnsi="Times New Roman" w:cs="Times New Roman"/>
                <w:sz w:val="24"/>
                <w:highlight w:val="none"/>
                <w:lang w:val="en-US" w:eastAsia="zh-CN"/>
              </w:rPr>
              <w:t>2013年修改单</w:t>
            </w:r>
            <w:r>
              <w:rPr>
                <w:rFonts w:hint="default" w:ascii="Times New Roman" w:hAnsi="Times New Roman" w:cs="Times New Roman"/>
                <w:sz w:val="24"/>
                <w:highlight w:val="none"/>
                <w:lang w:eastAsia="zh-CN"/>
              </w:rPr>
              <w:t>。</w:t>
            </w:r>
          </w:p>
          <w:p>
            <w:pPr>
              <w:rPr>
                <w:rFonts w:hint="default"/>
              </w:rPr>
            </w:pPr>
          </w:p>
        </w:tc>
      </w:tr>
      <w:tr>
        <w:tblPrEx>
          <w:tblBorders>
            <w:top w:val="single" w:color="auto" w:sz="12" w:space="0"/>
            <w:left w:val="single" w:color="auto" w:sz="12" w:space="0"/>
            <w:bottom w:val="single" w:color="auto" w:sz="12" w:space="0"/>
            <w:right w:val="single" w:color="auto" w:sz="12" w:space="0"/>
            <w:insideH w:val="none" w:color="auto" w:sz="0" w:space="0"/>
            <w:insideV w:val="none" w:color="auto" w:sz="0" w:space="0"/>
          </w:tblBorders>
          <w:tblLayout w:type="fixed"/>
          <w:tblCellMar>
            <w:top w:w="0" w:type="dxa"/>
            <w:left w:w="108" w:type="dxa"/>
            <w:bottom w:w="0" w:type="dxa"/>
            <w:right w:w="108" w:type="dxa"/>
          </w:tblCellMar>
        </w:tblPrEx>
        <w:trPr>
          <w:trHeight w:val="3888" w:hRule="atLeast"/>
          <w:jc w:val="center"/>
        </w:trPr>
        <w:tc>
          <w:tcPr>
            <w:tcW w:w="498" w:type="dxa"/>
            <w:tcBorders>
              <w:top w:val="single" w:color="auto" w:sz="6" w:space="0"/>
              <w:left w:val="single" w:color="auto" w:sz="12" w:space="0"/>
              <w:bottom w:val="single" w:color="auto" w:sz="12" w:space="0"/>
              <w:right w:val="single" w:color="auto" w:sz="6" w:space="0"/>
            </w:tcBorders>
            <w:noWrap w:val="0"/>
            <w:vAlign w:val="center"/>
          </w:tcPr>
          <w:p>
            <w:pPr>
              <w:adjustRightInd w:val="0"/>
              <w:snapToGrid w:val="0"/>
              <w:spacing w:line="240" w:lineRule="auto"/>
              <w:jc w:val="center"/>
              <w:rPr>
                <w:rFonts w:hint="default" w:ascii="Times New Roman" w:hAnsi="Times New Roman" w:cs="Times New Roman"/>
                <w:b/>
                <w:sz w:val="28"/>
              </w:rPr>
            </w:pPr>
            <w:r>
              <w:rPr>
                <w:rFonts w:hint="default" w:ascii="Times New Roman" w:hAnsi="Times New Roman" w:cs="Times New Roman"/>
                <w:b/>
                <w:sz w:val="28"/>
              </w:rPr>
              <w:t>总</w:t>
            </w:r>
          </w:p>
          <w:p>
            <w:pPr>
              <w:adjustRightInd w:val="0"/>
              <w:snapToGrid w:val="0"/>
              <w:spacing w:line="240" w:lineRule="auto"/>
              <w:jc w:val="center"/>
              <w:rPr>
                <w:rFonts w:hint="default" w:ascii="Times New Roman" w:hAnsi="Times New Roman" w:cs="Times New Roman"/>
                <w:b/>
                <w:sz w:val="28"/>
              </w:rPr>
            </w:pPr>
            <w:r>
              <w:rPr>
                <w:rFonts w:hint="default" w:ascii="Times New Roman" w:hAnsi="Times New Roman" w:cs="Times New Roman"/>
                <w:b/>
                <w:sz w:val="28"/>
              </w:rPr>
              <w:t>量</w:t>
            </w:r>
          </w:p>
          <w:p>
            <w:pPr>
              <w:adjustRightInd w:val="0"/>
              <w:snapToGrid w:val="0"/>
              <w:spacing w:line="240" w:lineRule="auto"/>
              <w:jc w:val="center"/>
              <w:rPr>
                <w:rFonts w:hint="default" w:ascii="Times New Roman" w:hAnsi="Times New Roman" w:cs="Times New Roman"/>
                <w:b/>
                <w:sz w:val="28"/>
              </w:rPr>
            </w:pPr>
            <w:r>
              <w:rPr>
                <w:rFonts w:hint="default" w:ascii="Times New Roman" w:hAnsi="Times New Roman" w:cs="Times New Roman"/>
                <w:b/>
                <w:sz w:val="28"/>
              </w:rPr>
              <w:t>控</w:t>
            </w:r>
          </w:p>
          <w:p>
            <w:pPr>
              <w:adjustRightInd w:val="0"/>
              <w:snapToGrid w:val="0"/>
              <w:spacing w:line="240" w:lineRule="auto"/>
              <w:jc w:val="center"/>
              <w:rPr>
                <w:rFonts w:hint="default" w:ascii="Times New Roman" w:hAnsi="Times New Roman" w:cs="Times New Roman"/>
                <w:b/>
                <w:sz w:val="28"/>
              </w:rPr>
            </w:pPr>
            <w:r>
              <w:rPr>
                <w:rFonts w:hint="default" w:ascii="Times New Roman" w:hAnsi="Times New Roman" w:cs="Times New Roman"/>
                <w:b/>
                <w:sz w:val="28"/>
              </w:rPr>
              <w:t>制</w:t>
            </w:r>
          </w:p>
          <w:p>
            <w:pPr>
              <w:adjustRightInd w:val="0"/>
              <w:snapToGrid w:val="0"/>
              <w:spacing w:line="240" w:lineRule="auto"/>
              <w:jc w:val="center"/>
              <w:rPr>
                <w:rFonts w:hint="default" w:ascii="Times New Roman" w:hAnsi="Times New Roman" w:cs="Times New Roman"/>
                <w:b/>
                <w:sz w:val="28"/>
              </w:rPr>
            </w:pPr>
            <w:r>
              <w:rPr>
                <w:rFonts w:hint="default" w:ascii="Times New Roman" w:hAnsi="Times New Roman" w:cs="Times New Roman"/>
                <w:b/>
                <w:sz w:val="28"/>
              </w:rPr>
              <w:t>指</w:t>
            </w:r>
          </w:p>
          <w:p>
            <w:pPr>
              <w:adjustRightInd w:val="0"/>
              <w:snapToGrid w:val="0"/>
              <w:spacing w:line="240" w:lineRule="auto"/>
              <w:jc w:val="center"/>
              <w:rPr>
                <w:rFonts w:hint="default" w:ascii="Times New Roman" w:hAnsi="Times New Roman" w:cs="Times New Roman"/>
                <w:sz w:val="28"/>
              </w:rPr>
            </w:pPr>
            <w:r>
              <w:rPr>
                <w:rFonts w:hint="default" w:ascii="Times New Roman" w:hAnsi="Times New Roman" w:cs="Times New Roman"/>
                <w:b/>
                <w:sz w:val="28"/>
              </w:rPr>
              <w:t>标</w:t>
            </w:r>
          </w:p>
        </w:tc>
        <w:tc>
          <w:tcPr>
            <w:tcW w:w="8541" w:type="dxa"/>
            <w:tcBorders>
              <w:top w:val="single" w:color="auto" w:sz="6" w:space="0"/>
              <w:left w:val="single" w:color="auto" w:sz="6" w:space="0"/>
              <w:bottom w:val="single" w:color="auto" w:sz="12" w:space="0"/>
              <w:right w:val="single" w:color="auto" w:sz="12" w:space="0"/>
            </w:tcBorders>
            <w:noWrap w:val="0"/>
            <w:vAlign w:val="center"/>
          </w:tcPr>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cs="Times New Roman"/>
                <w:sz w:val="24"/>
                <w:highlight w:val="none"/>
                <w:lang w:val="en-US" w:eastAsia="zh-CN"/>
              </w:rPr>
            </w:pPr>
            <w:r>
              <w:rPr>
                <w:rFonts w:hint="default" w:ascii="Times New Roman" w:hAnsi="Times New Roman" w:cs="Times New Roman"/>
                <w:sz w:val="24"/>
                <w:highlight w:val="none"/>
              </w:rPr>
              <w:t>项目生产过程中，废气无SO</w:t>
            </w:r>
            <w:r>
              <w:rPr>
                <w:rFonts w:hint="default" w:ascii="Times New Roman" w:hAnsi="Times New Roman" w:cs="Times New Roman"/>
                <w:sz w:val="24"/>
                <w:highlight w:val="none"/>
                <w:vertAlign w:val="subscript"/>
              </w:rPr>
              <w:t>2</w:t>
            </w:r>
            <w:r>
              <w:rPr>
                <w:rFonts w:hint="default" w:ascii="Times New Roman" w:hAnsi="Times New Roman" w:cs="Times New Roman"/>
                <w:sz w:val="24"/>
                <w:highlight w:val="none"/>
              </w:rPr>
              <w:t>、NOx产生；项目</w:t>
            </w:r>
            <w:r>
              <w:rPr>
                <w:rFonts w:hint="default" w:ascii="Times New Roman" w:hAnsi="Times New Roman" w:cs="Times New Roman"/>
                <w:sz w:val="24"/>
                <w:highlight w:val="none"/>
                <w:lang w:eastAsia="zh-CN"/>
              </w:rPr>
              <w:t>无生产废水产生，生活污水经厂内化粪池处理</w:t>
            </w:r>
            <w:r>
              <w:rPr>
                <w:rFonts w:hint="eastAsia" w:ascii="Times New Roman" w:hAnsi="Times New Roman" w:cs="Times New Roman"/>
                <w:sz w:val="24"/>
                <w:highlight w:val="none"/>
                <w:lang w:val="en-US" w:eastAsia="zh-CN"/>
              </w:rPr>
              <w:t>排入大召营镇污水处理厂。</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eastAsia" w:ascii="Times New Roman" w:hAnsi="Times New Roman" w:cs="Times New Roman"/>
                <w:sz w:val="24"/>
                <w:highlight w:val="none"/>
                <w:lang w:eastAsia="zh-CN"/>
              </w:rPr>
            </w:pPr>
            <w:r>
              <w:rPr>
                <w:rFonts w:hint="default" w:ascii="Times New Roman" w:hAnsi="Times New Roman" w:cs="Times New Roman"/>
                <w:sz w:val="24"/>
                <w:highlight w:val="none"/>
                <w:lang w:eastAsia="zh-CN"/>
              </w:rPr>
              <w:t>故本项目总量控制指标</w:t>
            </w:r>
            <w:r>
              <w:rPr>
                <w:rFonts w:hint="default" w:ascii="Times New Roman" w:hAnsi="Times New Roman" w:cs="Times New Roman"/>
                <w:sz w:val="24"/>
                <w:highlight w:val="none"/>
              </w:rPr>
              <w:t>COD</w:t>
            </w:r>
            <w:r>
              <w:rPr>
                <w:rFonts w:hint="eastAsia" w:ascii="Times New Roman" w:hAnsi="Times New Roman" w:cs="Times New Roman"/>
                <w:sz w:val="24"/>
                <w:highlight w:val="none"/>
              </w:rPr>
              <w:t>0.0</w:t>
            </w:r>
            <w:r>
              <w:rPr>
                <w:rFonts w:hint="eastAsia" w:ascii="Times New Roman" w:hAnsi="Times New Roman" w:cs="Times New Roman"/>
                <w:sz w:val="24"/>
                <w:highlight w:val="none"/>
                <w:lang w:val="en-US" w:eastAsia="zh-CN"/>
              </w:rPr>
              <w:t>029</w:t>
            </w:r>
            <w:r>
              <w:rPr>
                <w:rFonts w:hint="default" w:ascii="Times New Roman" w:hAnsi="Times New Roman" w:cs="Times New Roman"/>
                <w:sz w:val="24"/>
                <w:highlight w:val="none"/>
              </w:rPr>
              <w:t>t/a、NH</w:t>
            </w:r>
            <w:r>
              <w:rPr>
                <w:rFonts w:hint="default" w:ascii="Times New Roman" w:hAnsi="Times New Roman" w:cs="Times New Roman"/>
                <w:sz w:val="24"/>
                <w:highlight w:val="none"/>
                <w:vertAlign w:val="subscript"/>
              </w:rPr>
              <w:t>3</w:t>
            </w:r>
            <w:r>
              <w:rPr>
                <w:rFonts w:hint="default" w:ascii="Times New Roman" w:hAnsi="Times New Roman" w:cs="Times New Roman"/>
                <w:sz w:val="24"/>
                <w:highlight w:val="none"/>
              </w:rPr>
              <w:t>-N 0.00</w:t>
            </w:r>
            <w:r>
              <w:rPr>
                <w:rFonts w:hint="eastAsia" w:ascii="Times New Roman" w:hAnsi="Times New Roman" w:cs="Times New Roman"/>
                <w:sz w:val="24"/>
                <w:highlight w:val="none"/>
                <w:lang w:val="en-US" w:eastAsia="zh-CN"/>
              </w:rPr>
              <w:t>01</w:t>
            </w:r>
            <w:r>
              <w:rPr>
                <w:rFonts w:hint="default" w:ascii="Times New Roman" w:hAnsi="Times New Roman" w:cs="Times New Roman"/>
                <w:sz w:val="24"/>
                <w:highlight w:val="none"/>
              </w:rPr>
              <w:t>t/a</w:t>
            </w:r>
            <w:r>
              <w:rPr>
                <w:rFonts w:hint="eastAsia" w:ascii="Times New Roman" w:hAnsi="Times New Roman" w:cs="Times New Roman"/>
                <w:sz w:val="24"/>
                <w:highlight w:val="none"/>
                <w:lang w:eastAsia="zh-CN"/>
              </w:rPr>
              <w:t>。</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left"/>
              <w:textAlignment w:val="auto"/>
              <w:rPr>
                <w:rFonts w:hint="default"/>
                <w:lang w:eastAsia="zh-CN"/>
              </w:rPr>
            </w:pPr>
            <w:r>
              <w:rPr>
                <w:rFonts w:hint="default" w:ascii="Times New Roman" w:hAnsi="Times New Roman" w:cs="Times New Roman"/>
                <w:sz w:val="24"/>
                <w:highlight w:val="none"/>
                <w:lang w:eastAsia="zh-CN"/>
              </w:rPr>
              <w:t>根据《</w:t>
            </w:r>
            <w:r>
              <w:rPr>
                <w:rFonts w:hint="default" w:ascii="Times New Roman" w:hAnsi="Times New Roman" w:cs="Times New Roman"/>
                <w:sz w:val="24"/>
                <w:highlight w:val="none"/>
                <w:lang w:val="en-US" w:eastAsia="zh-CN"/>
              </w:rPr>
              <w:t>新乡市人民政府办公室关于印发新乡市2018年大气污染防治攻坚战实施方案的通知</w:t>
            </w:r>
            <w:r>
              <w:rPr>
                <w:rFonts w:hint="default" w:ascii="Times New Roman" w:hAnsi="Times New Roman" w:cs="Times New Roman"/>
                <w:sz w:val="24"/>
                <w:highlight w:val="none"/>
                <w:lang w:eastAsia="zh-CN"/>
              </w:rPr>
              <w:t>》</w:t>
            </w:r>
            <w:r>
              <w:rPr>
                <w:rFonts w:hint="default" w:ascii="Times New Roman" w:hAnsi="Times New Roman" w:cs="Times New Roman"/>
                <w:sz w:val="24"/>
                <w:highlight w:val="none"/>
                <w:lang w:val="en-US" w:eastAsia="zh-CN"/>
              </w:rPr>
              <w:t>（新政办(2018)22号）文件要求，项目实行VOCs排放倍量替代，本项目需进行替代的量为</w:t>
            </w:r>
            <w:r>
              <w:rPr>
                <w:rFonts w:hint="eastAsia" w:ascii="Times New Roman" w:hAnsi="Times New Roman" w:cs="Times New Roman"/>
                <w:sz w:val="24"/>
                <w:highlight w:val="none"/>
                <w:lang w:val="en-US" w:eastAsia="zh-CN"/>
              </w:rPr>
              <w:t>0.0552</w:t>
            </w:r>
            <w:r>
              <w:rPr>
                <w:rFonts w:hint="default" w:ascii="Times New Roman" w:hAnsi="Times New Roman" w:cs="Times New Roman"/>
                <w:sz w:val="24"/>
                <w:highlight w:val="none"/>
                <w:lang w:val="en-US" w:eastAsia="zh-CN"/>
              </w:rPr>
              <w:t>t/a。</w:t>
            </w:r>
          </w:p>
        </w:tc>
      </w:tr>
    </w:tbl>
    <w:p>
      <w:pPr>
        <w:adjustRightInd w:val="0"/>
        <w:snapToGrid w:val="0"/>
        <w:spacing w:line="520" w:lineRule="exact"/>
        <w:rPr>
          <w:rFonts w:hint="eastAsia" w:ascii="宋体" w:hAnsi="宋体" w:eastAsia="宋体" w:cs="宋体"/>
          <w:b/>
          <w:sz w:val="30"/>
        </w:rPr>
      </w:pPr>
      <w:r>
        <w:rPr>
          <w:rFonts w:hint="eastAsia" w:ascii="宋体" w:hAnsi="宋体" w:eastAsia="宋体" w:cs="宋体"/>
          <w:b/>
          <w:sz w:val="30"/>
        </w:rPr>
        <w:br w:type="page"/>
      </w:r>
      <w:r>
        <w:rPr>
          <w:rFonts w:hint="eastAsia" w:ascii="宋体" w:hAnsi="宋体" w:eastAsia="宋体" w:cs="宋体"/>
          <w:b/>
          <w:sz w:val="30"/>
        </w:rPr>
        <w:t>建设项目工程分析</w:t>
      </w:r>
    </w:p>
    <w:tbl>
      <w:tblPr>
        <w:tblStyle w:val="14"/>
        <w:tblW w:w="8874" w:type="dxa"/>
        <w:jc w:val="center"/>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8874"/>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12726" w:hRule="atLeast"/>
          <w:jc w:val="center"/>
        </w:trPr>
        <w:tc>
          <w:tcPr>
            <w:tcW w:w="8874" w:type="dxa"/>
            <w:noWrap w:val="0"/>
            <w:vAlign w:val="top"/>
          </w:tcPr>
          <w:p>
            <w:pPr>
              <w:adjustRightInd w:val="0"/>
              <w:snapToGrid w:val="0"/>
              <w:spacing w:line="240" w:lineRule="auto"/>
              <w:rPr>
                <w:rFonts w:hint="default" w:ascii="Times New Roman" w:hAnsi="Times New Roman" w:cs="Times New Roman"/>
                <w:b/>
                <w:bCs/>
                <w:sz w:val="28"/>
                <w:szCs w:val="28"/>
              </w:rPr>
            </w:pPr>
            <w:r>
              <w:rPr>
                <w:rFonts w:hint="default" w:ascii="Times New Roman" w:hAnsi="Times New Roman" w:cs="Times New Roman"/>
                <w:b/>
                <w:bCs/>
                <w:sz w:val="28"/>
                <w:szCs w:val="28"/>
              </w:rPr>
              <w:t>工艺流程简述(图示)：</w:t>
            </w:r>
          </w:p>
          <w:p>
            <w:pPr>
              <w:spacing w:line="520" w:lineRule="exact"/>
              <w:textAlignment w:val="baseline"/>
              <w:rPr>
                <w:rFonts w:hint="default" w:ascii="Times New Roman" w:hAnsi="Times New Roman" w:eastAsia="黑体" w:cs="Times New Roman"/>
                <w:sz w:val="24"/>
              </w:rPr>
            </w:pPr>
            <w:r>
              <w:rPr>
                <w:rFonts w:hint="default" w:ascii="Times New Roman" w:hAnsi="Times New Roman" w:cs="Times New Roman"/>
                <w:b/>
                <w:sz w:val="24"/>
              </w:rPr>
              <w:t xml:space="preserve">    1、项目工艺流程图：</w:t>
            </w:r>
          </w:p>
          <w:p>
            <w:pPr>
              <w:spacing w:line="520" w:lineRule="exact"/>
              <w:ind w:firstLine="480" w:firstLineChars="200"/>
              <w:textAlignment w:val="baseline"/>
              <w:rPr>
                <w:rFonts w:hint="default" w:ascii="Times New Roman" w:hAnsi="Times New Roman" w:cs="Times New Roman"/>
                <w:sz w:val="24"/>
              </w:rPr>
            </w:pPr>
            <w:r>
              <w:rPr>
                <w:rFonts w:hint="default" w:ascii="Times New Roman" w:hAnsi="Times New Roman" w:cs="Times New Roman"/>
                <w:sz w:val="24"/>
              </w:rPr>
              <w:t>项目主要生产工艺流程及产污环节见图</w:t>
            </w:r>
            <w:r>
              <w:rPr>
                <w:rFonts w:hint="eastAsia" w:ascii="Times New Roman" w:hAnsi="Times New Roman" w:cs="Times New Roman"/>
                <w:sz w:val="24"/>
                <w:lang w:val="en-US" w:eastAsia="zh-CN"/>
              </w:rPr>
              <w:t>2</w:t>
            </w:r>
            <w:r>
              <w:rPr>
                <w:rFonts w:hint="default" w:ascii="Times New Roman" w:hAnsi="Times New Roman" w:cs="Times New Roman"/>
                <w:sz w:val="24"/>
                <w:lang w:val="en-US" w:eastAsia="zh-CN"/>
              </w:rPr>
              <w:t>。</w:t>
            </w:r>
          </w:p>
          <w:p>
            <w:pPr>
              <w:spacing w:line="520" w:lineRule="exact"/>
              <w:ind w:firstLine="480" w:firstLineChars="200"/>
              <w:textAlignment w:val="baseline"/>
              <w:rPr>
                <w:rFonts w:hint="default" w:ascii="Times New Roman" w:hAnsi="Times New Roman" w:cs="Times New Roman"/>
                <w:sz w:val="24"/>
              </w:rPr>
            </w:pPr>
            <w:r>
              <w:rPr>
                <w:rFonts w:hint="default" w:ascii="Times New Roman" w:hAnsi="Times New Roman" w:cs="Times New Roman"/>
                <w:sz w:val="24"/>
              </w:rPr>
              <mc:AlternateContent>
                <mc:Choice Requires="wps">
                  <w:drawing>
                    <wp:anchor distT="0" distB="0" distL="114300" distR="114300" simplePos="0" relativeHeight="251720704" behindDoc="0" locked="0" layoutInCell="1" allowOverlap="1">
                      <wp:simplePos x="0" y="0"/>
                      <wp:positionH relativeFrom="column">
                        <wp:posOffset>2882265</wp:posOffset>
                      </wp:positionH>
                      <wp:positionV relativeFrom="paragraph">
                        <wp:posOffset>177165</wp:posOffset>
                      </wp:positionV>
                      <wp:extent cx="2493010" cy="4554855"/>
                      <wp:effectExtent l="0" t="32385" r="21590" b="22860"/>
                      <wp:wrapNone/>
                      <wp:docPr id="8" name="任意多边形 8"/>
                      <wp:cNvGraphicFramePr/>
                      <a:graphic xmlns:a="http://schemas.openxmlformats.org/drawingml/2006/main">
                        <a:graphicData uri="http://schemas.microsoft.com/office/word/2010/wordprocessingShape">
                          <wps:wsp>
                            <wps:cNvSpPr/>
                            <wps:spPr>
                              <a:xfrm>
                                <a:off x="0" y="0"/>
                                <a:ext cx="2493010" cy="4554855"/>
                              </a:xfrm>
                              <a:custGeom>
                                <a:avLst/>
                                <a:gdLst/>
                                <a:ahLst/>
                                <a:cxnLst/>
                                <a:pathLst>
                                  <a:path w="4764" h="8952">
                                    <a:moveTo>
                                      <a:pt x="4296" y="8952"/>
                                    </a:moveTo>
                                    <a:lnTo>
                                      <a:pt x="4764" y="8952"/>
                                    </a:lnTo>
                                    <a:lnTo>
                                      <a:pt x="4740" y="0"/>
                                    </a:lnTo>
                                    <a:lnTo>
                                      <a:pt x="0" y="12"/>
                                    </a:lnTo>
                                  </a:path>
                                </a:pathLst>
                              </a:custGeom>
                              <a:noFill/>
                              <a:ln w="9525" cap="sq" cmpd="sng">
                                <a:solidFill>
                                  <a:srgbClr val="000000"/>
                                </a:solidFill>
                                <a:prstDash val="sysDot"/>
                                <a:headEnd type="none" w="med" len="med"/>
                                <a:tailEnd type="triangle" w="med" len="med"/>
                              </a:ln>
                            </wps:spPr>
                            <wps:bodyPr upright="1"/>
                          </wps:wsp>
                        </a:graphicData>
                      </a:graphic>
                    </wp:anchor>
                  </w:drawing>
                </mc:Choice>
                <mc:Fallback>
                  <w:pict>
                    <v:shape id="_x0000_s1026" o:spid="_x0000_s1026" o:spt="100" style="position:absolute;left:0pt;margin-left:226.95pt;margin-top:13.95pt;height:358.65pt;width:196.3pt;z-index:251720704;mso-width-relative:page;mso-height-relative:page;" filled="f" stroked="t" coordsize="4764,8952" o:gfxdata="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IgSymbYAAAACgEAAA8AAAAAAAAAAQAgAAAAIgAA&#10;AGRycy9kb3ducmV2LnhtbFBLAQIUABQAAAAIAIdO4kAhMsyRQQIAAJsEAAAOAAAAAAAAAAEAIAAA&#10;ACcBAABkcnMvZTJvRG9jLnhtbFBLBQYAAAAABgAGAFkBAADaBQAAAAA=&#10;" path="m4296,8952l4764,8952,4740,0,0,12e">
                      <v:fill on="f" focussize="0,0"/>
                      <v:stroke color="#000000" joinstyle="round" dashstyle="1 1" endcap="square" endarrow="block"/>
                      <v:imagedata o:title=""/>
                      <o:lock v:ext="edit" aspectratio="f"/>
                    </v:shape>
                  </w:pict>
                </mc:Fallback>
              </mc:AlternateContent>
            </w:r>
            <w:r>
              <w:rPr>
                <w:rFonts w:hint="default" w:ascii="Times New Roman" w:hAnsi="Times New Roman" w:cs="Times New Roman"/>
                <w:sz w:val="24"/>
              </w:rPr>
              <mc:AlternateContent>
                <mc:Choice Requires="wps">
                  <w:drawing>
                    <wp:anchor distT="0" distB="0" distL="114300" distR="114300" simplePos="0" relativeHeight="251678720" behindDoc="0" locked="0" layoutInCell="1" allowOverlap="1">
                      <wp:simplePos x="0" y="0"/>
                      <wp:positionH relativeFrom="column">
                        <wp:posOffset>1425575</wp:posOffset>
                      </wp:positionH>
                      <wp:positionV relativeFrom="paragraph">
                        <wp:posOffset>61595</wp:posOffset>
                      </wp:positionV>
                      <wp:extent cx="1456055" cy="295910"/>
                      <wp:effectExtent l="4445" t="4445" r="6350" b="23495"/>
                      <wp:wrapNone/>
                      <wp:docPr id="9" name="流程图: 可选过程 9"/>
                      <wp:cNvGraphicFramePr/>
                      <a:graphic xmlns:a="http://schemas.openxmlformats.org/drawingml/2006/main">
                        <a:graphicData uri="http://schemas.microsoft.com/office/word/2010/wordprocessingShape">
                          <wps:wsp>
                            <wps:cNvSpPr/>
                            <wps:spPr>
                              <a:xfrm>
                                <a:off x="0" y="0"/>
                                <a:ext cx="1456055" cy="295910"/>
                              </a:xfrm>
                              <a:prstGeom prst="flowChartAlternateProcess">
                                <a:avLst/>
                              </a:prstGeom>
                              <a:solidFill>
                                <a:srgbClr val="FFFFFF"/>
                              </a:solidFill>
                              <a:ln w="9525" cap="flat" cmpd="sng">
                                <a:solidFill>
                                  <a:srgbClr val="000000"/>
                                </a:solidFill>
                                <a:prstDash val="solid"/>
                                <a:miter/>
                                <a:headEnd type="none" w="med" len="med"/>
                                <a:tailEnd type="none" w="med" len="med"/>
                              </a:ln>
                            </wps:spPr>
                            <wps:txbx>
                              <w:txbxContent>
                                <w:p>
                                  <w:pPr>
                                    <w:rPr>
                                      <w:rFonts w:hint="eastAsia"/>
                                      <w:lang w:eastAsia="zh-CN"/>
                                    </w:rPr>
                                  </w:pPr>
                                  <w:r>
                                    <w:rPr>
                                      <w:rFonts w:hint="eastAsia"/>
                                      <w:lang w:val="en-US" w:eastAsia="zh-CN"/>
                                    </w:rPr>
                                    <w:t>外购原料（塑料颗粒）</w:t>
                                  </w:r>
                                </w:p>
                              </w:txbxContent>
                            </wps:txbx>
                            <wps:bodyPr upright="1"/>
                          </wps:wsp>
                        </a:graphicData>
                      </a:graphic>
                    </wp:anchor>
                  </w:drawing>
                </mc:Choice>
                <mc:Fallback>
                  <w:pict>
                    <v:shape id="_x0000_s1026" o:spid="_x0000_s1026" o:spt="176" type="#_x0000_t176" style="position:absolute;left:0pt;margin-left:112.25pt;margin-top:4.85pt;height:23.3pt;width:114.65pt;z-index:251678720;mso-width-relative:page;mso-height-relative:page;" fillcolor="#FFFFFF" filled="t" stroked="t" coordsize="21600,21600" o:gfxdata="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fWpcTNgAAAAIAQAADwAAAAAAAAABACAA&#10;AAAiAAAAZHJzL2Rvd25yZXYueG1sUEsBAhQAFAAAAAgAh07iQM9thLMNAgAAAQQAAA4AAAAAAAAA&#10;AQAgAAAAJwEAAGRycy9lMm9Eb2MueG1sUEsFBgAAAAAGAAYAWQEAAKYFAAAAAA==&#10;">
                      <v:fill on="t" focussize="0,0"/>
                      <v:stroke color="#000000" joinstyle="miter"/>
                      <v:imagedata o:title=""/>
                      <o:lock v:ext="edit" aspectratio="f"/>
                      <v:textbox>
                        <w:txbxContent>
                          <w:p>
                            <w:pPr>
                              <w:rPr>
                                <w:rFonts w:hint="eastAsia"/>
                                <w:lang w:eastAsia="zh-CN"/>
                              </w:rPr>
                            </w:pPr>
                            <w:r>
                              <w:rPr>
                                <w:rFonts w:hint="eastAsia"/>
                                <w:lang w:val="en-US" w:eastAsia="zh-CN"/>
                              </w:rPr>
                              <w:t>外购原料（塑料颗粒）</w:t>
                            </w:r>
                          </w:p>
                        </w:txbxContent>
                      </v:textbox>
                    </v:shape>
                  </w:pict>
                </mc:Fallback>
              </mc:AlternateContent>
            </w:r>
            <w:r>
              <w:rPr>
                <w:rFonts w:hint="default" w:ascii="Times New Roman" w:hAnsi="Times New Roman" w:cs="Times New Roman"/>
                <w:sz w:val="24"/>
              </w:rPr>
              <mc:AlternateContent>
                <mc:Choice Requires="wps">
                  <w:drawing>
                    <wp:anchor distT="0" distB="0" distL="114300" distR="114300" simplePos="0" relativeHeight="251721728" behindDoc="0" locked="0" layoutInCell="1" allowOverlap="1">
                      <wp:simplePos x="0" y="0"/>
                      <wp:positionH relativeFrom="column">
                        <wp:posOffset>3606800</wp:posOffset>
                      </wp:positionH>
                      <wp:positionV relativeFrom="paragraph">
                        <wp:posOffset>165735</wp:posOffset>
                      </wp:positionV>
                      <wp:extent cx="1310640" cy="450215"/>
                      <wp:effectExtent l="0" t="0" r="0" b="0"/>
                      <wp:wrapNone/>
                      <wp:docPr id="10" name="矩形 10"/>
                      <wp:cNvGraphicFramePr/>
                      <a:graphic xmlns:a="http://schemas.openxmlformats.org/drawingml/2006/main">
                        <a:graphicData uri="http://schemas.microsoft.com/office/word/2010/wordprocessingShape">
                          <wps:wsp>
                            <wps:cNvSpPr/>
                            <wps:spPr>
                              <a:xfrm>
                                <a:off x="0" y="0"/>
                                <a:ext cx="1310640" cy="450215"/>
                              </a:xfrm>
                              <a:prstGeom prst="rect">
                                <a:avLst/>
                              </a:prstGeom>
                              <a:noFill/>
                              <a:ln>
                                <a:noFill/>
                              </a:ln>
                            </wps:spPr>
                            <wps:txbx>
                              <w:txbxContent>
                                <w:p>
                                  <w:pPr>
                                    <w:rPr>
                                      <w:rFonts w:hint="eastAsia" w:eastAsia="宋体"/>
                                      <w:lang w:eastAsia="zh-CN"/>
                                    </w:rPr>
                                  </w:pPr>
                                  <w:r>
                                    <w:rPr>
                                      <w:rFonts w:hint="eastAsia"/>
                                      <w:lang w:eastAsia="zh-CN"/>
                                    </w:rPr>
                                    <w:t>作为原料颗粒回用</w:t>
                                  </w:r>
                                </w:p>
                              </w:txbxContent>
                            </wps:txbx>
                            <wps:bodyPr upright="1"/>
                          </wps:wsp>
                        </a:graphicData>
                      </a:graphic>
                    </wp:anchor>
                  </w:drawing>
                </mc:Choice>
                <mc:Fallback>
                  <w:pict>
                    <v:rect id="_x0000_s1026" o:spid="_x0000_s1026" o:spt="1" style="position:absolute;left:0pt;margin-left:284pt;margin-top:13.05pt;height:35.45pt;width:103.2pt;z-index:251721728;mso-width-relative:page;mso-height-relative:page;" filled="f" stroked="f" coordsize="21600,21600" o:gfxdata="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">
                      <v:fill on="f" focussize="0,0"/>
                      <v:stroke on="f"/>
                      <v:imagedata o:title=""/>
                      <o:lock v:ext="edit" aspectratio="f"/>
                      <v:textbox>
                        <w:txbxContent>
                          <w:p>
                            <w:pPr>
                              <w:rPr>
                                <w:rFonts w:hint="eastAsia" w:eastAsia="宋体"/>
                                <w:lang w:eastAsia="zh-CN"/>
                              </w:rPr>
                            </w:pPr>
                            <w:r>
                              <w:rPr>
                                <w:rFonts w:hint="eastAsia"/>
                                <w:lang w:eastAsia="zh-CN"/>
                              </w:rPr>
                              <w:t>作为原料颗粒回用</w:t>
                            </w:r>
                          </w:p>
                        </w:txbxContent>
                      </v:textbox>
                    </v:rect>
                  </w:pict>
                </mc:Fallback>
              </mc:AlternateContent>
            </w:r>
          </w:p>
          <w:p>
            <w:pPr>
              <w:spacing w:line="520" w:lineRule="exact"/>
              <w:ind w:firstLine="480" w:firstLineChars="200"/>
              <w:textAlignment w:val="baseline"/>
              <w:rPr>
                <w:rFonts w:hint="default" w:ascii="Times New Roman" w:hAnsi="Times New Roman" w:cs="Times New Roman"/>
                <w:sz w:val="24"/>
              </w:rPr>
            </w:pPr>
            <w:r>
              <w:rPr>
                <w:rFonts w:hint="default" w:ascii="Times New Roman" w:hAnsi="Times New Roman" w:cs="Times New Roman"/>
                <w:sz w:val="24"/>
              </w:rPr>
              <mc:AlternateContent>
                <mc:Choice Requires="wps">
                  <w:drawing>
                    <wp:anchor distT="0" distB="0" distL="114300" distR="114300" simplePos="0" relativeHeight="251703296" behindDoc="0" locked="0" layoutInCell="1" allowOverlap="1">
                      <wp:simplePos x="0" y="0"/>
                      <wp:positionH relativeFrom="column">
                        <wp:posOffset>2058035</wp:posOffset>
                      </wp:positionH>
                      <wp:positionV relativeFrom="paragraph">
                        <wp:posOffset>212090</wp:posOffset>
                      </wp:positionV>
                      <wp:extent cx="679450" cy="272415"/>
                      <wp:effectExtent l="0" t="0" r="0" b="0"/>
                      <wp:wrapNone/>
                      <wp:docPr id="11" name="流程图: 可选过程 11"/>
                      <wp:cNvGraphicFramePr/>
                      <a:graphic xmlns:a="http://schemas.openxmlformats.org/drawingml/2006/main">
                        <a:graphicData uri="http://schemas.microsoft.com/office/word/2010/wordprocessingShape">
                          <wps:wsp>
                            <wps:cNvSpPr/>
                            <wps:spPr>
                              <a:xfrm>
                                <a:off x="0" y="0"/>
                                <a:ext cx="679450" cy="272415"/>
                              </a:xfrm>
                              <a:prstGeom prst="flowChartAlternateProcess">
                                <a:avLst/>
                              </a:prstGeom>
                              <a:noFill/>
                              <a:ln>
                                <a:noFill/>
                              </a:ln>
                            </wps:spPr>
                            <wps:txbx>
                              <w:txbxContent>
                                <w:p>
                                  <w:pPr>
                                    <w:rPr>
                                      <w:rFonts w:hint="default" w:ascii="Times New Roman" w:hAnsi="Times New Roman" w:eastAsia="宋体" w:cs="Times New Roman"/>
                                      <w:lang w:val="en-US" w:eastAsia="zh-CN"/>
                                    </w:rPr>
                                  </w:pPr>
                                  <w:r>
                                    <w:rPr>
                                      <w:rFonts w:hint="default" w:ascii="Times New Roman" w:hAnsi="Times New Roman" w:cs="Times New Roman"/>
                                      <w:lang w:val="en-US" w:eastAsia="zh-CN"/>
                                    </w:rPr>
                                    <w:t>N、S</w:t>
                                  </w:r>
                                </w:p>
                              </w:txbxContent>
                            </wps:txbx>
                            <wps:bodyPr upright="1"/>
                          </wps:wsp>
                        </a:graphicData>
                      </a:graphic>
                    </wp:anchor>
                  </w:drawing>
                </mc:Choice>
                <mc:Fallback>
                  <w:pict>
                    <v:shape id="_x0000_s1026" o:spid="_x0000_s1026" o:spt="176" type="#_x0000_t176" style="position:absolute;left:0pt;margin-left:162.05pt;margin-top:16.7pt;height:21.45pt;width:53.5pt;z-index:251703296;mso-width-relative:page;mso-height-relative:page;" filled="f" stroked="f" coordsize="21600,21600" o:gfxdata="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">
                      <v:fill on="f" focussize="0,0"/>
                      <v:stroke on="f"/>
                      <v:imagedata o:title=""/>
                      <o:lock v:ext="edit" aspectratio="f"/>
                      <v:textbox>
                        <w:txbxContent>
                          <w:p>
                            <w:pPr>
                              <w:rPr>
                                <w:rFonts w:hint="default" w:ascii="Times New Roman" w:hAnsi="Times New Roman" w:eastAsia="宋体" w:cs="Times New Roman"/>
                                <w:lang w:val="en-US" w:eastAsia="zh-CN"/>
                              </w:rPr>
                            </w:pPr>
                            <w:r>
                              <w:rPr>
                                <w:rFonts w:hint="default" w:ascii="Times New Roman" w:hAnsi="Times New Roman" w:cs="Times New Roman"/>
                                <w:lang w:val="en-US" w:eastAsia="zh-CN"/>
                              </w:rPr>
                              <w:t>N、S</w:t>
                            </w:r>
                          </w:p>
                        </w:txbxContent>
                      </v:textbox>
                    </v:shape>
                  </w:pict>
                </mc:Fallback>
              </mc:AlternateContent>
            </w:r>
            <w:r>
              <w:rPr>
                <w:rFonts w:hint="default" w:ascii="Times New Roman" w:hAnsi="Times New Roman" w:cs="Times New Roman"/>
                <w:sz w:val="24"/>
              </w:rPr>
              <mc:AlternateContent>
                <mc:Choice Requires="wps">
                  <w:drawing>
                    <wp:anchor distT="0" distB="0" distL="114300" distR="114300" simplePos="0" relativeHeight="251675648" behindDoc="0" locked="0" layoutInCell="1" allowOverlap="1">
                      <wp:simplePos x="0" y="0"/>
                      <wp:positionH relativeFrom="column">
                        <wp:posOffset>2134870</wp:posOffset>
                      </wp:positionH>
                      <wp:positionV relativeFrom="paragraph">
                        <wp:posOffset>59055</wp:posOffset>
                      </wp:positionV>
                      <wp:extent cx="635" cy="376555"/>
                      <wp:effectExtent l="37465" t="0" r="38100" b="4445"/>
                      <wp:wrapNone/>
                      <wp:docPr id="12" name="直接箭头连接符 12"/>
                      <wp:cNvGraphicFramePr/>
                      <a:graphic xmlns:a="http://schemas.openxmlformats.org/drawingml/2006/main">
                        <a:graphicData uri="http://schemas.microsoft.com/office/word/2010/wordprocessingShape">
                          <wps:wsp>
                            <wps:cNvCnPr/>
                            <wps:spPr>
                              <a:xfrm>
                                <a:off x="0" y="0"/>
                                <a:ext cx="635" cy="376555"/>
                              </a:xfrm>
                              <a:prstGeom prst="straightConnector1">
                                <a:avLst/>
                              </a:prstGeom>
                              <a:ln w="9525" cap="flat" cmpd="sng">
                                <a:solidFill>
                                  <a:srgbClr val="000000"/>
                                </a:solidFill>
                                <a:prstDash val="solid"/>
                                <a:headEnd type="none" w="med" len="med"/>
                                <a:tailEnd type="triangle" w="med" len="med"/>
                              </a:ln>
                            </wps:spPr>
                            <wps:bodyPr/>
                          </wps:wsp>
                        </a:graphicData>
                      </a:graphic>
                    </wp:anchor>
                  </w:drawing>
                </mc:Choice>
                <mc:Fallback>
                  <w:pict>
                    <v:shape id="_x0000_s1026" o:spid="_x0000_s1026" o:spt="32" type="#_x0000_t32" style="position:absolute;left:0pt;margin-left:168.1pt;margin-top:4.65pt;height:29.65pt;width:0.05pt;z-index:251675648;mso-width-relative:page;mso-height-relative:page;" filled="f" stroked="t" coordsize="21600,21600" o:gfxdata="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">
                      <v:fill on="f" focussize="0,0"/>
                      <v:stroke color="#000000" joinstyle="round" endarrow="block"/>
                      <v:imagedata o:title=""/>
                      <o:lock v:ext="edit" aspectratio="f"/>
                    </v:shape>
                  </w:pict>
                </mc:Fallback>
              </mc:AlternateContent>
            </w:r>
            <w:r>
              <w:rPr>
                <w:rFonts w:hint="default" w:ascii="Times New Roman" w:hAnsi="Times New Roman" w:cs="Times New Roman"/>
                <w:sz w:val="24"/>
                <w:lang w:val="en-US" w:eastAsia="zh-CN"/>
              </w:rPr>
              <w:t xml:space="preserve">    </w:t>
            </w:r>
            <w:r>
              <w:rPr>
                <w:rFonts w:hint="default" w:ascii="Times New Roman" w:hAnsi="Times New Roman" w:cs="Times New Roman"/>
                <w:sz w:val="24"/>
              </w:rPr>
              <w:t xml:space="preserve"> </w:t>
            </w:r>
          </w:p>
          <w:p>
            <w:pPr>
              <w:spacing w:line="520" w:lineRule="exact"/>
              <w:ind w:firstLine="480" w:firstLineChars="200"/>
              <w:textAlignment w:val="baseline"/>
              <w:rPr>
                <w:rFonts w:hint="default" w:ascii="Times New Roman" w:hAnsi="Times New Roman" w:cs="Times New Roman"/>
                <w:sz w:val="24"/>
              </w:rPr>
            </w:pPr>
            <w:r>
              <w:rPr>
                <w:rFonts w:hint="default" w:ascii="Times New Roman" w:hAnsi="Times New Roman" w:cs="Times New Roman"/>
                <w:sz w:val="24"/>
              </w:rPr>
              <mc:AlternateContent>
                <mc:Choice Requires="wps">
                  <w:drawing>
                    <wp:anchor distT="0" distB="0" distL="114300" distR="114300" simplePos="0" relativeHeight="251677696" behindDoc="0" locked="0" layoutInCell="1" allowOverlap="1">
                      <wp:simplePos x="0" y="0"/>
                      <wp:positionH relativeFrom="column">
                        <wp:posOffset>1787525</wp:posOffset>
                      </wp:positionH>
                      <wp:positionV relativeFrom="paragraph">
                        <wp:posOffset>116205</wp:posOffset>
                      </wp:positionV>
                      <wp:extent cx="746760" cy="313055"/>
                      <wp:effectExtent l="4445" t="4445" r="10795" b="6350"/>
                      <wp:wrapNone/>
                      <wp:docPr id="13" name="流程图: 可选过程 13"/>
                      <wp:cNvGraphicFramePr/>
                      <a:graphic xmlns:a="http://schemas.openxmlformats.org/drawingml/2006/main">
                        <a:graphicData uri="http://schemas.microsoft.com/office/word/2010/wordprocessingShape">
                          <wps:wsp>
                            <wps:cNvSpPr/>
                            <wps:spPr>
                              <a:xfrm>
                                <a:off x="0" y="0"/>
                                <a:ext cx="746760" cy="313055"/>
                              </a:xfrm>
                              <a:prstGeom prst="flowChartAlternateProcess">
                                <a:avLst/>
                              </a:prstGeom>
                              <a:solidFill>
                                <a:srgbClr val="FFFFFF"/>
                              </a:solidFill>
                              <a:ln w="9525" cap="flat" cmpd="sng">
                                <a:solidFill>
                                  <a:srgbClr val="000000"/>
                                </a:solidFill>
                                <a:prstDash val="solid"/>
                                <a:miter/>
                                <a:headEnd type="none" w="med" len="med"/>
                                <a:tailEnd type="none" w="med" len="med"/>
                              </a:ln>
                            </wps:spPr>
                            <wps:txbx>
                              <w:txbxContent>
                                <w:p>
                                  <w:pPr>
                                    <w:rPr>
                                      <w:rFonts w:hint="eastAsia" w:eastAsia="宋体"/>
                                      <w:lang w:val="en-US" w:eastAsia="zh-CN"/>
                                    </w:rPr>
                                  </w:pPr>
                                  <w:r>
                                    <w:rPr>
                                      <w:rFonts w:hint="eastAsia" w:eastAsia="宋体"/>
                                      <w:lang w:eastAsia="zh-CN"/>
                                    </w:rPr>
                                    <w:t>混合上料</w:t>
                                  </w:r>
                                  <w:r>
                                    <w:rPr>
                                      <w:rFonts w:hint="eastAsia" w:eastAsia="宋体"/>
                                      <w:lang w:val="en-US" w:eastAsia="zh-CN"/>
                                    </w:rPr>
                                    <w:t xml:space="preserve">     </w:t>
                                  </w:r>
                                </w:p>
                              </w:txbxContent>
                            </wps:txbx>
                            <wps:bodyPr upright="1"/>
                          </wps:wsp>
                        </a:graphicData>
                      </a:graphic>
                    </wp:anchor>
                  </w:drawing>
                </mc:Choice>
                <mc:Fallback>
                  <w:pict>
                    <v:shape id="_x0000_s1026" o:spid="_x0000_s1026" o:spt="176" type="#_x0000_t176" style="position:absolute;left:0pt;margin-left:140.75pt;margin-top:9.15pt;height:24.65pt;width:58.8pt;z-index:251677696;mso-width-relative:page;mso-height-relative:page;" fillcolor="#FFFFFF" filled="t" stroked="t" coordsize="21600,21600" o:gfxdata="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BGii4G1gAAAAkBAAAPAAAAAAAAAAEAIAAA&#10;ACIAAABkcnMvZG93bnJldi54bWxQSwECFAAUAAAACACHTuJAna/JEw4CAAACBAAADgAAAAAAAAAB&#10;ACAAAAAlAQAAZHJzL2Uyb0RvYy54bWxQSwUGAAAAAAYABgBZAQAApQUAAAAA&#10;">
                      <v:fill on="t" focussize="0,0"/>
                      <v:stroke color="#000000" joinstyle="miter"/>
                      <v:imagedata o:title=""/>
                      <o:lock v:ext="edit" aspectratio="f"/>
                      <v:textbox>
                        <w:txbxContent>
                          <w:p>
                            <w:pPr>
                              <w:rPr>
                                <w:rFonts w:hint="eastAsia" w:eastAsia="宋体"/>
                                <w:lang w:val="en-US" w:eastAsia="zh-CN"/>
                              </w:rPr>
                            </w:pPr>
                            <w:r>
                              <w:rPr>
                                <w:rFonts w:hint="eastAsia" w:eastAsia="宋体"/>
                                <w:lang w:eastAsia="zh-CN"/>
                              </w:rPr>
                              <w:t>混合上料</w:t>
                            </w:r>
                            <w:r>
                              <w:rPr>
                                <w:rFonts w:hint="eastAsia" w:eastAsia="宋体"/>
                                <w:lang w:val="en-US" w:eastAsia="zh-CN"/>
                              </w:rPr>
                              <w:t xml:space="preserve">     </w:t>
                            </w:r>
                          </w:p>
                        </w:txbxContent>
                      </v:textbox>
                    </v:shape>
                  </w:pict>
                </mc:Fallback>
              </mc:AlternateContent>
            </w:r>
          </w:p>
          <w:p>
            <w:pPr>
              <w:spacing w:line="520" w:lineRule="exact"/>
              <w:ind w:firstLine="480" w:firstLineChars="200"/>
              <w:textAlignment w:val="baseline"/>
              <w:rPr>
                <w:rFonts w:hint="default" w:ascii="Times New Roman" w:hAnsi="Times New Roman" w:cs="Times New Roman"/>
                <w:sz w:val="24"/>
              </w:rPr>
            </w:pPr>
            <w:r>
              <w:rPr>
                <w:rFonts w:hint="default" w:ascii="Times New Roman" w:hAnsi="Times New Roman" w:cs="Times New Roman"/>
                <w:sz w:val="24"/>
              </w:rPr>
              <mc:AlternateContent>
                <mc:Choice Requires="wps">
                  <w:drawing>
                    <wp:anchor distT="0" distB="0" distL="114300" distR="114300" simplePos="0" relativeHeight="251700224" behindDoc="0" locked="0" layoutInCell="1" allowOverlap="1">
                      <wp:simplePos x="0" y="0"/>
                      <wp:positionH relativeFrom="column">
                        <wp:posOffset>1640205</wp:posOffset>
                      </wp:positionH>
                      <wp:positionV relativeFrom="paragraph">
                        <wp:posOffset>252095</wp:posOffset>
                      </wp:positionV>
                      <wp:extent cx="1091565" cy="3097530"/>
                      <wp:effectExtent l="5080" t="4445" r="8255" b="22225"/>
                      <wp:wrapNone/>
                      <wp:docPr id="14" name="矩形 14"/>
                      <wp:cNvGraphicFramePr/>
                      <a:graphic xmlns:a="http://schemas.openxmlformats.org/drawingml/2006/main">
                        <a:graphicData uri="http://schemas.microsoft.com/office/word/2010/wordprocessingShape">
                          <wps:wsp>
                            <wps:cNvSpPr/>
                            <wps:spPr>
                              <a:xfrm>
                                <a:off x="0" y="0"/>
                                <a:ext cx="1091565" cy="3097530"/>
                              </a:xfrm>
                              <a:prstGeom prst="rect">
                                <a:avLst/>
                              </a:prstGeom>
                              <a:noFill/>
                              <a:ln w="9525" cap="flat" cmpd="sng">
                                <a:solidFill>
                                  <a:srgbClr val="000000"/>
                                </a:solidFill>
                                <a:prstDash val="dash"/>
                                <a:miter/>
                                <a:headEnd type="none" w="med" len="med"/>
                                <a:tailEnd type="none" w="med" len="med"/>
                              </a:ln>
                            </wps:spPr>
                            <wps:bodyPr upright="1"/>
                          </wps:wsp>
                        </a:graphicData>
                      </a:graphic>
                    </wp:anchor>
                  </w:drawing>
                </mc:Choice>
                <mc:Fallback>
                  <w:pict>
                    <v:rect id="_x0000_s1026" o:spid="_x0000_s1026" o:spt="1" style="position:absolute;left:0pt;margin-left:129.15pt;margin-top:19.85pt;height:243.9pt;width:85.95pt;z-index:251700224;mso-width-relative:page;mso-height-relative:page;" filled="f" stroked="t" coordsize="21600,21600" o:gfxdata="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">
                      <v:fill on="f" focussize="0,0"/>
                      <v:stroke color="#000000" joinstyle="miter" dashstyle="dash"/>
                      <v:imagedata o:title=""/>
                      <o:lock v:ext="edit" aspectratio="f"/>
                    </v:rect>
                  </w:pict>
                </mc:Fallback>
              </mc:AlternateContent>
            </w:r>
            <w:r>
              <w:rPr>
                <w:rFonts w:hint="default" w:ascii="Times New Roman" w:hAnsi="Times New Roman" w:cs="Times New Roman"/>
                <w:sz w:val="24"/>
              </w:rPr>
              <mc:AlternateContent>
                <mc:Choice Requires="wps">
                  <w:drawing>
                    <wp:anchor distT="0" distB="0" distL="114300" distR="114300" simplePos="0" relativeHeight="251696128" behindDoc="0" locked="0" layoutInCell="1" allowOverlap="1">
                      <wp:simplePos x="0" y="0"/>
                      <wp:positionH relativeFrom="column">
                        <wp:posOffset>2168525</wp:posOffset>
                      </wp:positionH>
                      <wp:positionV relativeFrom="paragraph">
                        <wp:posOffset>99060</wp:posOffset>
                      </wp:positionV>
                      <wp:extent cx="5080" cy="276225"/>
                      <wp:effectExtent l="34290" t="0" r="36830" b="9525"/>
                      <wp:wrapNone/>
                      <wp:docPr id="15" name="直接箭头连接符 15"/>
                      <wp:cNvGraphicFramePr/>
                      <a:graphic xmlns:a="http://schemas.openxmlformats.org/drawingml/2006/main">
                        <a:graphicData uri="http://schemas.microsoft.com/office/word/2010/wordprocessingShape">
                          <wps:wsp>
                            <wps:cNvCnPr>
                              <a:stCxn id="119" idx="2"/>
                              <a:endCxn id="128" idx="0"/>
                            </wps:cNvCnPr>
                            <wps:spPr>
                              <a:xfrm>
                                <a:off x="0" y="0"/>
                                <a:ext cx="5080" cy="276225"/>
                              </a:xfrm>
                              <a:prstGeom prst="straightConnector1">
                                <a:avLst/>
                              </a:prstGeom>
                              <a:ln w="9525" cap="flat" cmpd="sng">
                                <a:solidFill>
                                  <a:srgbClr val="000000"/>
                                </a:solidFill>
                                <a:prstDash val="solid"/>
                                <a:headEnd type="none" w="med" len="med"/>
                                <a:tailEnd type="triangle" w="med" len="med"/>
                              </a:ln>
                            </wps:spPr>
                            <wps:bodyPr/>
                          </wps:wsp>
                        </a:graphicData>
                      </a:graphic>
                    </wp:anchor>
                  </w:drawing>
                </mc:Choice>
                <mc:Fallback>
                  <w:pict>
                    <v:shape id="_x0000_s1026" o:spid="_x0000_s1026" o:spt="32" type="#_x0000_t32" style="position:absolute;left:0pt;margin-left:170.75pt;margin-top:7.8pt;height:21.75pt;width:0.4pt;z-index:251696128;mso-width-relative:page;mso-height-relative:page;" filled="f" stroked="t" coordsize="21600,21600" o:gfxdata="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AAAAABkcnMvUEsBAhQAFAAAAAgAh07iQBj3o+vaAAAACQEAAA8AAAAAAAAAAQAgAAAA&#10;IgAAAGRycy9kb3ducmV2LnhtbFBLAQIUABQAAAAIAIdO4kAaoLs3CQIAAOoDAAAOAAAAAAAAAAEA&#10;IAAAACkBAABkcnMvZTJvRG9jLnhtbFBLBQYAAAAABgAGAFkBAACkBQAAAAA=&#10;">
                      <v:fill on="f" focussize="0,0"/>
                      <v:stroke color="#000000" joinstyle="round" endarrow="block"/>
                      <v:imagedata o:title=""/>
                      <o:lock v:ext="edit" aspectratio="f"/>
                    </v:shape>
                  </w:pict>
                </mc:Fallback>
              </mc:AlternateContent>
            </w:r>
          </w:p>
          <w:p>
            <w:pPr>
              <w:spacing w:line="520" w:lineRule="exact"/>
              <w:textAlignment w:val="baseline"/>
              <w:rPr>
                <w:rFonts w:hint="default" w:ascii="Times New Roman" w:hAnsi="Times New Roman" w:eastAsia="黑体" w:cs="Times New Roman"/>
                <w:sz w:val="24"/>
              </w:rPr>
            </w:pPr>
            <w:r>
              <w:rPr>
                <w:sz w:val="24"/>
              </w:rPr>
              <mc:AlternateContent>
                <mc:Choice Requires="wps">
                  <w:drawing>
                    <wp:anchor distT="0" distB="0" distL="114300" distR="114300" simplePos="0" relativeHeight="251728896" behindDoc="0" locked="0" layoutInCell="1" allowOverlap="1">
                      <wp:simplePos x="0" y="0"/>
                      <wp:positionH relativeFrom="column">
                        <wp:posOffset>4573905</wp:posOffset>
                      </wp:positionH>
                      <wp:positionV relativeFrom="paragraph">
                        <wp:posOffset>635</wp:posOffset>
                      </wp:positionV>
                      <wp:extent cx="599440" cy="533400"/>
                      <wp:effectExtent l="0" t="0" r="0" b="0"/>
                      <wp:wrapNone/>
                      <wp:docPr id="16" name="矩形 16"/>
                      <wp:cNvGraphicFramePr/>
                      <a:graphic xmlns:a="http://schemas.openxmlformats.org/drawingml/2006/main">
                        <a:graphicData uri="http://schemas.microsoft.com/office/word/2010/wordprocessingShape">
                          <wps:wsp>
                            <wps:cNvSpPr/>
                            <wps:spPr>
                              <a:xfrm>
                                <a:off x="0" y="0"/>
                                <a:ext cx="599440" cy="533400"/>
                              </a:xfrm>
                              <a:prstGeom prst="rect">
                                <a:avLst/>
                              </a:prstGeom>
                              <a:noFill/>
                              <a:ln>
                                <a:noFill/>
                              </a:ln>
                            </wps:spPr>
                            <wps:txbx>
                              <w:txbxContent>
                                <w:p>
                                  <w:pPr>
                                    <w:jc w:val="center"/>
                                    <w:rPr>
                                      <w:rFonts w:hint="default" w:eastAsia="宋体"/>
                                      <w:sz w:val="18"/>
                                      <w:szCs w:val="18"/>
                                      <w:lang w:val="en-US" w:eastAsia="zh-CN"/>
                                    </w:rPr>
                                  </w:pPr>
                                  <w:r>
                                    <w:rPr>
                                      <w:rFonts w:hint="eastAsia"/>
                                      <w:sz w:val="18"/>
                                      <w:szCs w:val="18"/>
                                      <w:lang w:val="en-US" w:eastAsia="zh-CN"/>
                                    </w:rPr>
                                    <w:t>15m高排气筒</w:t>
                                  </w:r>
                                </w:p>
                              </w:txbxContent>
                            </wps:txbx>
                            <wps:bodyPr upright="1"/>
                          </wps:wsp>
                        </a:graphicData>
                      </a:graphic>
                    </wp:anchor>
                  </w:drawing>
                </mc:Choice>
                <mc:Fallback>
                  <w:pict>
                    <v:rect id="_x0000_s1026" o:spid="_x0000_s1026" o:spt="1" style="position:absolute;left:0pt;margin-left:360.15pt;margin-top:0.05pt;height:42pt;width:47.2pt;z-index:251728896;mso-width-relative:page;mso-height-relative:page;" filled="f" stroked="f" coordsize="21600,21600" o:gfxdata="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">
                      <v:fill on="f" focussize="0,0"/>
                      <v:stroke on="f"/>
                      <v:imagedata o:title=""/>
                      <o:lock v:ext="edit" aspectratio="f"/>
                      <v:textbox>
                        <w:txbxContent>
                          <w:p>
                            <w:pPr>
                              <w:jc w:val="center"/>
                              <w:rPr>
                                <w:rFonts w:hint="default" w:eastAsia="宋体"/>
                                <w:sz w:val="18"/>
                                <w:szCs w:val="18"/>
                                <w:lang w:val="en-US" w:eastAsia="zh-CN"/>
                              </w:rPr>
                            </w:pPr>
                            <w:r>
                              <w:rPr>
                                <w:rFonts w:hint="eastAsia"/>
                                <w:sz w:val="18"/>
                                <w:szCs w:val="18"/>
                                <w:lang w:val="en-US" w:eastAsia="zh-CN"/>
                              </w:rPr>
                              <w:t>15m高排气筒</w:t>
                            </w:r>
                          </w:p>
                        </w:txbxContent>
                      </v:textbox>
                    </v:rect>
                  </w:pict>
                </mc:Fallback>
              </mc:AlternateContent>
            </w:r>
            <w:r>
              <w:rPr>
                <w:rFonts w:hint="default" w:ascii="Times New Roman" w:hAnsi="Times New Roman" w:cs="Times New Roman"/>
                <w:sz w:val="24"/>
              </w:rPr>
              <mc:AlternateContent>
                <mc:Choice Requires="wps">
                  <w:drawing>
                    <wp:anchor distT="0" distB="0" distL="114300" distR="114300" simplePos="0" relativeHeight="251697152" behindDoc="0" locked="0" layoutInCell="1" allowOverlap="1">
                      <wp:simplePos x="0" y="0"/>
                      <wp:positionH relativeFrom="column">
                        <wp:posOffset>1939925</wp:posOffset>
                      </wp:positionH>
                      <wp:positionV relativeFrom="paragraph">
                        <wp:posOffset>67945</wp:posOffset>
                      </wp:positionV>
                      <wp:extent cx="479425" cy="313055"/>
                      <wp:effectExtent l="4445" t="4445" r="11430" b="6350"/>
                      <wp:wrapNone/>
                      <wp:docPr id="17" name="流程图: 可选过程 17"/>
                      <wp:cNvGraphicFramePr/>
                      <a:graphic xmlns:a="http://schemas.openxmlformats.org/drawingml/2006/main">
                        <a:graphicData uri="http://schemas.microsoft.com/office/word/2010/wordprocessingShape">
                          <wps:wsp>
                            <wps:cNvSpPr/>
                            <wps:spPr>
                              <a:xfrm>
                                <a:off x="0" y="0"/>
                                <a:ext cx="479425" cy="313055"/>
                              </a:xfrm>
                              <a:prstGeom prst="flowChartAlternateProcess">
                                <a:avLst/>
                              </a:prstGeom>
                              <a:solidFill>
                                <a:srgbClr val="FFFFFF"/>
                              </a:solidFill>
                              <a:ln w="9525" cap="flat" cmpd="sng">
                                <a:solidFill>
                                  <a:srgbClr val="000000"/>
                                </a:solidFill>
                                <a:prstDash val="solid"/>
                                <a:miter/>
                                <a:headEnd type="none" w="med" len="med"/>
                                <a:tailEnd type="none" w="med" len="med"/>
                              </a:ln>
                            </wps:spPr>
                            <wps:txbx>
                              <w:txbxContent>
                                <w:p>
                                  <w:pPr>
                                    <w:rPr>
                                      <w:rFonts w:hint="eastAsia" w:eastAsia="宋体"/>
                                      <w:lang w:val="en-US" w:eastAsia="zh-CN"/>
                                    </w:rPr>
                                  </w:pPr>
                                  <w:r>
                                    <w:rPr>
                                      <w:rFonts w:hint="eastAsia" w:eastAsia="宋体"/>
                                      <w:lang w:eastAsia="zh-CN"/>
                                    </w:rPr>
                                    <w:t>加温</w:t>
                                  </w:r>
                                  <w:r>
                                    <w:rPr>
                                      <w:rFonts w:hint="eastAsia" w:eastAsia="宋体"/>
                                      <w:lang w:val="en-US" w:eastAsia="zh-CN"/>
                                    </w:rPr>
                                    <w:t xml:space="preserve">     </w:t>
                                  </w:r>
                                </w:p>
                              </w:txbxContent>
                            </wps:txbx>
                            <wps:bodyPr upright="1"/>
                          </wps:wsp>
                        </a:graphicData>
                      </a:graphic>
                    </wp:anchor>
                  </w:drawing>
                </mc:Choice>
                <mc:Fallback>
                  <w:pict>
                    <v:shape id="_x0000_s1026" o:spid="_x0000_s1026" o:spt="176" type="#_x0000_t176" style="position:absolute;left:0pt;margin-left:152.75pt;margin-top:5.35pt;height:24.65pt;width:37.75pt;z-index:251697152;mso-width-relative:page;mso-height-relative:page;" fillcolor="#FFFFFF" filled="t" stroked="t" coordsize="21600,21600" o:gfxdata="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AuiHhc1gAAAAkBAAAPAAAAAAAAAAEAIAAA&#10;ACIAAABkcnMvZG93bnJldi54bWxQSwECFAAUAAAACACHTuJAvzLajQ4CAAACBAAADgAAAAAAAAAB&#10;ACAAAAAlAQAAZHJzL2Uyb0RvYy54bWxQSwUGAAAAAAYABgBZAQAApQUAAAAA&#10;">
                      <v:fill on="t" focussize="0,0"/>
                      <v:stroke color="#000000" joinstyle="miter"/>
                      <v:imagedata o:title=""/>
                      <o:lock v:ext="edit" aspectratio="f"/>
                      <v:textbox>
                        <w:txbxContent>
                          <w:p>
                            <w:pPr>
                              <w:rPr>
                                <w:rFonts w:hint="eastAsia" w:eastAsia="宋体"/>
                                <w:lang w:val="en-US" w:eastAsia="zh-CN"/>
                              </w:rPr>
                            </w:pPr>
                            <w:r>
                              <w:rPr>
                                <w:rFonts w:hint="eastAsia" w:eastAsia="宋体"/>
                                <w:lang w:eastAsia="zh-CN"/>
                              </w:rPr>
                              <w:t>加温</w:t>
                            </w:r>
                            <w:r>
                              <w:rPr>
                                <w:rFonts w:hint="eastAsia" w:eastAsia="宋体"/>
                                <w:lang w:val="en-US" w:eastAsia="zh-CN"/>
                              </w:rPr>
                              <w:t xml:space="preserve">     </w:t>
                            </w:r>
                          </w:p>
                        </w:txbxContent>
                      </v:textbox>
                    </v:shape>
                  </w:pict>
                </mc:Fallback>
              </mc:AlternateContent>
            </w:r>
          </w:p>
          <w:p>
            <w:pPr>
              <w:adjustRightInd w:val="0"/>
              <w:snapToGrid w:val="0"/>
              <w:spacing w:line="360" w:lineRule="auto"/>
              <w:jc w:val="center"/>
              <w:textAlignment w:val="baseline"/>
              <w:rPr>
                <w:rFonts w:hint="default" w:ascii="Times New Roman" w:hAnsi="Times New Roman" w:cs="Times New Roman"/>
                <w:sz w:val="24"/>
              </w:rPr>
            </w:pPr>
            <w:r>
              <w:rPr>
                <w:rFonts w:hint="default" w:ascii="Times New Roman" w:hAnsi="Times New Roman" w:cs="Times New Roman"/>
                <w:sz w:val="24"/>
              </w:rPr>
              <mc:AlternateContent>
                <mc:Choice Requires="wps">
                  <w:drawing>
                    <wp:anchor distT="0" distB="0" distL="114300" distR="114300" simplePos="0" relativeHeight="251717632" behindDoc="0" locked="0" layoutInCell="1" allowOverlap="1">
                      <wp:simplePos x="0" y="0"/>
                      <wp:positionH relativeFrom="column">
                        <wp:posOffset>4863465</wp:posOffset>
                      </wp:positionH>
                      <wp:positionV relativeFrom="paragraph">
                        <wp:posOffset>228600</wp:posOffset>
                      </wp:positionV>
                      <wp:extent cx="320040" cy="657225"/>
                      <wp:effectExtent l="31115" t="0" r="10795" b="9525"/>
                      <wp:wrapNone/>
                      <wp:docPr id="18" name="任意多边形 18"/>
                      <wp:cNvGraphicFramePr/>
                      <a:graphic xmlns:a="http://schemas.openxmlformats.org/drawingml/2006/main">
                        <a:graphicData uri="http://schemas.microsoft.com/office/word/2010/wordprocessingShape">
                          <wps:wsp>
                            <wps:cNvSpPr/>
                            <wps:spPr>
                              <a:xfrm flipV="1">
                                <a:off x="0" y="0"/>
                                <a:ext cx="320040" cy="657225"/>
                              </a:xfrm>
                              <a:custGeom>
                                <a:avLst/>
                                <a:gdLst/>
                                <a:ahLst/>
                                <a:cxnLst/>
                                <a:pathLst>
                                  <a:path w="504" h="1020">
                                    <a:moveTo>
                                      <a:pt x="504" y="0"/>
                                    </a:moveTo>
                                    <a:lnTo>
                                      <a:pt x="0" y="0"/>
                                    </a:lnTo>
                                    <a:lnTo>
                                      <a:pt x="12" y="1020"/>
                                    </a:lnTo>
                                  </a:path>
                                </a:pathLst>
                              </a:custGeom>
                              <a:noFill/>
                              <a:ln w="9525" cap="flat" cmpd="sng">
                                <a:solidFill>
                                  <a:srgbClr val="000000"/>
                                </a:solidFill>
                                <a:prstDash val="lgDashDotDot"/>
                                <a:headEnd type="none" w="med" len="med"/>
                                <a:tailEnd type="triangle" w="med" len="med"/>
                              </a:ln>
                            </wps:spPr>
                            <wps:bodyPr upright="1"/>
                          </wps:wsp>
                        </a:graphicData>
                      </a:graphic>
                    </wp:anchor>
                  </w:drawing>
                </mc:Choice>
                <mc:Fallback>
                  <w:pict>
                    <v:shape id="_x0000_s1026" o:spid="_x0000_s1026" o:spt="100" style="position:absolute;left:0pt;flip:y;margin-left:382.95pt;margin-top:18pt;height:51.75pt;width:25.2pt;z-index:251717632;mso-width-relative:page;mso-height-relative:page;" filled="f" stroked="t" coordsize="504,1020" o:gfxdata="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" path="m504,0l0,0,12,1020e">
                      <v:fill on="f" focussize="0,0"/>
                      <v:stroke color="#000000" joinstyle="round" dashstyle="longDashDotDot" endarrow="block"/>
                      <v:imagedata o:title=""/>
                      <o:lock v:ext="edit" aspectratio="f"/>
                    </v:shape>
                  </w:pict>
                </mc:Fallback>
              </mc:AlternateContent>
            </w:r>
            <w:r>
              <w:rPr>
                <w:rFonts w:hint="default" w:ascii="Times New Roman" w:hAnsi="Times New Roman" w:cs="Times New Roman"/>
                <w:sz w:val="24"/>
              </w:rPr>
              <mc:AlternateContent>
                <mc:Choice Requires="wps">
                  <w:drawing>
                    <wp:anchor distT="0" distB="0" distL="114300" distR="114300" simplePos="0" relativeHeight="251729920" behindDoc="0" locked="0" layoutInCell="1" allowOverlap="1">
                      <wp:simplePos x="0" y="0"/>
                      <wp:positionH relativeFrom="column">
                        <wp:posOffset>4736465</wp:posOffset>
                      </wp:positionH>
                      <wp:positionV relativeFrom="paragraph">
                        <wp:posOffset>702945</wp:posOffset>
                      </wp:positionV>
                      <wp:extent cx="1228090" cy="277495"/>
                      <wp:effectExtent l="5080" t="5080" r="22225" b="5080"/>
                      <wp:wrapNone/>
                      <wp:docPr id="19" name="流程图: 可选过程 19"/>
                      <wp:cNvGraphicFramePr/>
                      <a:graphic xmlns:a="http://schemas.openxmlformats.org/drawingml/2006/main">
                        <a:graphicData uri="http://schemas.microsoft.com/office/word/2010/wordprocessingShape">
                          <wps:wsp>
                            <wps:cNvSpPr/>
                            <wps:spPr>
                              <a:xfrm rot="-5400000">
                                <a:off x="0" y="0"/>
                                <a:ext cx="1228090" cy="277495"/>
                              </a:xfrm>
                              <a:prstGeom prst="flowChartAlternateProcess">
                                <a:avLst/>
                              </a:prstGeom>
                              <a:solidFill>
                                <a:srgbClr val="FFFFFF"/>
                              </a:solidFill>
                              <a:ln w="9525" cap="flat" cmpd="sng">
                                <a:solidFill>
                                  <a:srgbClr val="000000"/>
                                </a:solidFill>
                                <a:prstDash val="lgDashDotDot"/>
                                <a:miter/>
                                <a:headEnd type="none" w="med" len="med"/>
                                <a:tailEnd type="none" w="med" len="med"/>
                              </a:ln>
                            </wps:spPr>
                            <wps:txbx>
                              <w:txbxContent>
                                <w:p>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eastAsia="宋体"/>
                                      <w:sz w:val="18"/>
                                      <w:szCs w:val="18"/>
                                      <w:lang w:val="en-US" w:eastAsia="zh-CN"/>
                                    </w:rPr>
                                  </w:pPr>
                                  <w:r>
                                    <w:rPr>
                                      <w:rFonts w:hint="eastAsia"/>
                                      <w:sz w:val="18"/>
                                      <w:szCs w:val="18"/>
                                      <w:lang w:val="en-US" w:eastAsia="zh-CN"/>
                                    </w:rPr>
                                    <w:t>袋式除尘器设备</w:t>
                                  </w:r>
                                </w:p>
                              </w:txbxContent>
                            </wps:txbx>
                            <wps:bodyPr upright="1"/>
                          </wps:wsp>
                        </a:graphicData>
                      </a:graphic>
                    </wp:anchor>
                  </w:drawing>
                </mc:Choice>
                <mc:Fallback>
                  <w:pict>
                    <v:shape id="_x0000_s1026" o:spid="_x0000_s1026" o:spt="176" type="#_x0000_t176" style="position:absolute;left:0pt;margin-left:372.95pt;margin-top:55.35pt;height:21.85pt;width:96.7pt;rotation:-5898240f;z-index:251729920;mso-width-relative:page;mso-height-relative:page;" fillcolor="#FFFFFF" filled="t" stroked="t" coordsize="21600,21600" o:gfxdata="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F6F&#10;iDrZAAAACwEAAA8AAAAAAAAAAQAgAAAAIgAAAGRycy9kb3ducmV2LnhtbFBLAQIUABQAAAAIAIdO&#10;4kByRgHdIgIAABkEAAAOAAAAAAAAAAEAIAAAACgBAABkcnMvZTJvRG9jLnhtbFBLBQYAAAAABgAG&#10;AFkBAAC8BQAAAAA=&#10;">
                      <v:fill on="t" focussize="0,0"/>
                      <v:stroke color="#000000" joinstyle="miter" dashstyle="longDashDotDot"/>
                      <v:imagedata o:title=""/>
                      <o:lock v:ext="edit" aspectratio="f"/>
                      <v:textbox>
                        <w:txbxContent>
                          <w:p>
                            <w:pPr>
                              <w:keepNext w:val="0"/>
                              <w:keepLines w:val="0"/>
                              <w:pageBreakBefore w:val="0"/>
                              <w:widowControl w:val="0"/>
                              <w:kinsoku/>
                              <w:wordWrap/>
                              <w:overflowPunct/>
                              <w:topLinePunct w:val="0"/>
                              <w:autoSpaceDE/>
                              <w:autoSpaceDN/>
                              <w:bidi w:val="0"/>
                              <w:adjustRightInd w:val="0"/>
                              <w:snapToGrid w:val="0"/>
                              <w:jc w:val="center"/>
                              <w:textAlignment w:val="auto"/>
                              <w:rPr>
                                <w:rFonts w:hint="eastAsia" w:eastAsia="宋体"/>
                                <w:sz w:val="18"/>
                                <w:szCs w:val="18"/>
                                <w:lang w:val="en-US" w:eastAsia="zh-CN"/>
                              </w:rPr>
                            </w:pPr>
                            <w:r>
                              <w:rPr>
                                <w:rFonts w:hint="eastAsia"/>
                                <w:sz w:val="18"/>
                                <w:szCs w:val="18"/>
                                <w:lang w:val="en-US" w:eastAsia="zh-CN"/>
                              </w:rPr>
                              <w:t>袋式除尘器设备</w:t>
                            </w:r>
                          </w:p>
                        </w:txbxContent>
                      </v:textbox>
                    </v:shape>
                  </w:pict>
                </mc:Fallback>
              </mc:AlternateContent>
            </w:r>
            <w:r>
              <w:rPr>
                <w:rFonts w:hint="default" w:ascii="Times New Roman" w:hAnsi="Times New Roman" w:cs="Times New Roman"/>
                <w:sz w:val="24"/>
              </w:rPr>
              <mc:AlternateContent>
                <mc:Choice Requires="wps">
                  <w:drawing>
                    <wp:anchor distT="0" distB="0" distL="114300" distR="114300" simplePos="0" relativeHeight="251711488" behindDoc="0" locked="0" layoutInCell="1" allowOverlap="1">
                      <wp:simplePos x="0" y="0"/>
                      <wp:positionH relativeFrom="column">
                        <wp:posOffset>3108960</wp:posOffset>
                      </wp:positionH>
                      <wp:positionV relativeFrom="paragraph">
                        <wp:posOffset>189230</wp:posOffset>
                      </wp:positionV>
                      <wp:extent cx="329565" cy="272415"/>
                      <wp:effectExtent l="0" t="0" r="0" b="0"/>
                      <wp:wrapNone/>
                      <wp:docPr id="20" name="流程图: 可选过程 20"/>
                      <wp:cNvGraphicFramePr/>
                      <a:graphic xmlns:a="http://schemas.openxmlformats.org/drawingml/2006/main">
                        <a:graphicData uri="http://schemas.microsoft.com/office/word/2010/wordprocessingShape">
                          <wps:wsp>
                            <wps:cNvSpPr/>
                            <wps:spPr>
                              <a:xfrm>
                                <a:off x="0" y="0"/>
                                <a:ext cx="329565" cy="272415"/>
                              </a:xfrm>
                              <a:prstGeom prst="flowChartAlternateProcess">
                                <a:avLst/>
                              </a:prstGeom>
                              <a:noFill/>
                              <a:ln>
                                <a:noFill/>
                              </a:ln>
                            </wps:spPr>
                            <wps:txbx>
                              <w:txbxContent>
                                <w:p>
                                  <w:pPr>
                                    <w:rPr>
                                      <w:rFonts w:hint="default" w:ascii="Times New Roman" w:hAnsi="Times New Roman" w:eastAsia="宋体" w:cs="Times New Roman"/>
                                      <w:lang w:val="en-US" w:eastAsia="zh-CN"/>
                                    </w:rPr>
                                  </w:pPr>
                                  <w:r>
                                    <w:rPr>
                                      <w:rFonts w:hint="default" w:ascii="Times New Roman" w:hAnsi="Times New Roman" w:cs="Times New Roman"/>
                                      <w:lang w:val="en-US" w:eastAsia="zh-CN"/>
                                    </w:rPr>
                                    <w:t>G</w:t>
                                  </w:r>
                                </w:p>
                              </w:txbxContent>
                            </wps:txbx>
                            <wps:bodyPr upright="1"/>
                          </wps:wsp>
                        </a:graphicData>
                      </a:graphic>
                    </wp:anchor>
                  </w:drawing>
                </mc:Choice>
                <mc:Fallback>
                  <w:pict>
                    <v:shape id="_x0000_s1026" o:spid="_x0000_s1026" o:spt="176" type="#_x0000_t176" style="position:absolute;left:0pt;margin-left:244.8pt;margin-top:14.9pt;height:21.45pt;width:25.95pt;z-index:251711488;mso-width-relative:page;mso-height-relative:page;" filled="f" stroked="f" coordsize="21600,21600" o:gfxdata="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">
                      <v:fill on="f" focussize="0,0"/>
                      <v:stroke on="f"/>
                      <v:imagedata o:title=""/>
                      <o:lock v:ext="edit" aspectratio="f"/>
                      <v:textbox>
                        <w:txbxContent>
                          <w:p>
                            <w:pPr>
                              <w:rPr>
                                <w:rFonts w:hint="default" w:ascii="Times New Roman" w:hAnsi="Times New Roman" w:eastAsia="宋体" w:cs="Times New Roman"/>
                                <w:lang w:val="en-US" w:eastAsia="zh-CN"/>
                              </w:rPr>
                            </w:pPr>
                            <w:r>
                              <w:rPr>
                                <w:rFonts w:hint="default" w:ascii="Times New Roman" w:hAnsi="Times New Roman" w:cs="Times New Roman"/>
                                <w:lang w:val="en-US" w:eastAsia="zh-CN"/>
                              </w:rPr>
                              <w:t>G</w:t>
                            </w:r>
                          </w:p>
                        </w:txbxContent>
                      </v:textbox>
                    </v:shape>
                  </w:pict>
                </mc:Fallback>
              </mc:AlternateContent>
            </w:r>
            <w:r>
              <w:rPr>
                <w:rFonts w:hint="default" w:ascii="Times New Roman" w:hAnsi="Times New Roman" w:cs="Times New Roman"/>
                <w:sz w:val="24"/>
              </w:rPr>
              <mc:AlternateContent>
                <mc:Choice Requires="wps">
                  <w:drawing>
                    <wp:anchor distT="0" distB="0" distL="114300" distR="114300" simplePos="0" relativeHeight="251698176" behindDoc="0" locked="0" layoutInCell="1" allowOverlap="1">
                      <wp:simplePos x="0" y="0"/>
                      <wp:positionH relativeFrom="column">
                        <wp:posOffset>2180590</wp:posOffset>
                      </wp:positionH>
                      <wp:positionV relativeFrom="paragraph">
                        <wp:posOffset>94615</wp:posOffset>
                      </wp:positionV>
                      <wp:extent cx="635" cy="260350"/>
                      <wp:effectExtent l="37465" t="0" r="38100" b="6350"/>
                      <wp:wrapNone/>
                      <wp:docPr id="21" name="直接箭头连接符 21"/>
                      <wp:cNvGraphicFramePr/>
                      <a:graphic xmlns:a="http://schemas.openxmlformats.org/drawingml/2006/main">
                        <a:graphicData uri="http://schemas.microsoft.com/office/word/2010/wordprocessingShape">
                          <wps:wsp>
                            <wps:cNvCnPr>
                              <a:stCxn id="119" idx="2"/>
                              <a:endCxn id="128" idx="0"/>
                            </wps:cNvCnPr>
                            <wps:spPr>
                              <a:xfrm>
                                <a:off x="0" y="0"/>
                                <a:ext cx="635" cy="260350"/>
                              </a:xfrm>
                              <a:prstGeom prst="straightConnector1">
                                <a:avLst/>
                              </a:prstGeom>
                              <a:ln w="9525" cap="flat" cmpd="sng">
                                <a:solidFill>
                                  <a:srgbClr val="000000"/>
                                </a:solidFill>
                                <a:prstDash val="solid"/>
                                <a:headEnd type="none" w="med" len="med"/>
                                <a:tailEnd type="triangle" w="med" len="med"/>
                              </a:ln>
                            </wps:spPr>
                            <wps:bodyPr/>
                          </wps:wsp>
                        </a:graphicData>
                      </a:graphic>
                    </wp:anchor>
                  </w:drawing>
                </mc:Choice>
                <mc:Fallback>
                  <w:pict>
                    <v:shape id="_x0000_s1026" o:spid="_x0000_s1026" o:spt="32" type="#_x0000_t32" style="position:absolute;left:0pt;margin-left:171.7pt;margin-top:7.45pt;height:20.5pt;width:0.05pt;z-index:251698176;mso-width-relative:page;mso-height-relative:page;" filled="f" stroked="t" coordsize="21600,21600" o:gfxdata="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BPnE2W2QAAAAkBAAAPAAAAAAAAAAEAIAAAACIA&#10;AABkcnMvZG93bnJldi54bWxQSwECFAAUAAAACACHTuJAQGFpfQgCAADpAwAADgAAAAAAAAABACAA&#10;AAAoAQAAZHJzL2Uyb0RvYy54bWxQSwUGAAAAAAYABgBZAQAAogUAAAAA&#10;">
                      <v:fill on="f" focussize="0,0"/>
                      <v:stroke color="#000000" joinstyle="round" endarrow="block"/>
                      <v:imagedata o:title=""/>
                      <o:lock v:ext="edit" aspectratio="f"/>
                    </v:shape>
                  </w:pict>
                </mc:Fallback>
              </mc:AlternateContent>
            </w:r>
          </w:p>
          <w:p>
            <w:pPr>
              <w:adjustRightInd w:val="0"/>
              <w:snapToGrid w:val="0"/>
              <w:spacing w:line="360" w:lineRule="auto"/>
              <w:jc w:val="center"/>
              <w:textAlignment w:val="baseline"/>
              <w:rPr>
                <w:rFonts w:hint="default" w:ascii="Times New Roman" w:hAnsi="Times New Roman" w:cs="Times New Roman"/>
                <w:sz w:val="24"/>
              </w:rPr>
            </w:pPr>
            <w:r>
              <w:rPr>
                <w:rFonts w:hint="default" w:ascii="Times New Roman" w:hAnsi="Times New Roman" w:cs="Times New Roman"/>
                <w:sz w:val="24"/>
              </w:rPr>
              <mc:AlternateContent>
                <mc:Choice Requires="wps">
                  <w:drawing>
                    <wp:anchor distT="0" distB="0" distL="114300" distR="114300" simplePos="0" relativeHeight="251708416" behindDoc="0" locked="0" layoutInCell="1" allowOverlap="1">
                      <wp:simplePos x="0" y="0"/>
                      <wp:positionH relativeFrom="column">
                        <wp:posOffset>4457700</wp:posOffset>
                      </wp:positionH>
                      <wp:positionV relativeFrom="paragraph">
                        <wp:posOffset>109855</wp:posOffset>
                      </wp:positionV>
                      <wp:extent cx="367030" cy="272415"/>
                      <wp:effectExtent l="0" t="0" r="0" b="0"/>
                      <wp:wrapNone/>
                      <wp:docPr id="22" name="流程图: 可选过程 22"/>
                      <wp:cNvGraphicFramePr/>
                      <a:graphic xmlns:a="http://schemas.openxmlformats.org/drawingml/2006/main">
                        <a:graphicData uri="http://schemas.microsoft.com/office/word/2010/wordprocessingShape">
                          <wps:wsp>
                            <wps:cNvSpPr/>
                            <wps:spPr>
                              <a:xfrm>
                                <a:off x="0" y="0"/>
                                <a:ext cx="367030" cy="272415"/>
                              </a:xfrm>
                              <a:prstGeom prst="flowChartAlternateProcess">
                                <a:avLst/>
                              </a:prstGeom>
                              <a:noFill/>
                              <a:ln>
                                <a:noFill/>
                              </a:ln>
                            </wps:spPr>
                            <wps:txbx>
                              <w:txbxContent>
                                <w:p>
                                  <w:pPr>
                                    <w:rPr>
                                      <w:rFonts w:hint="eastAsia" w:eastAsia="宋体"/>
                                      <w:lang w:val="en-US" w:eastAsia="zh-CN"/>
                                    </w:rPr>
                                  </w:pPr>
                                  <w:r>
                                    <w:rPr>
                                      <w:rFonts w:hint="eastAsia"/>
                                      <w:lang w:val="en-US" w:eastAsia="zh-CN"/>
                                    </w:rPr>
                                    <w:t>G</w:t>
                                  </w:r>
                                </w:p>
                              </w:txbxContent>
                            </wps:txbx>
                            <wps:bodyPr upright="1"/>
                          </wps:wsp>
                        </a:graphicData>
                      </a:graphic>
                    </wp:anchor>
                  </w:drawing>
                </mc:Choice>
                <mc:Fallback>
                  <w:pict>
                    <v:shape id="_x0000_s1026" o:spid="_x0000_s1026" o:spt="176" type="#_x0000_t176" style="position:absolute;left:0pt;margin-left:351pt;margin-top:8.65pt;height:21.45pt;width:28.9pt;z-index:251708416;mso-width-relative:page;mso-height-relative:page;" filled="f" stroked="f" coordsize="21600,21600" o:gfxdata="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">
                      <v:fill on="f" focussize="0,0"/>
                      <v:stroke on="f"/>
                      <v:imagedata o:title=""/>
                      <o:lock v:ext="edit" aspectratio="f"/>
                      <v:textbox>
                        <w:txbxContent>
                          <w:p>
                            <w:pPr>
                              <w:rPr>
                                <w:rFonts w:hint="eastAsia" w:eastAsia="宋体"/>
                                <w:lang w:val="en-US" w:eastAsia="zh-CN"/>
                              </w:rPr>
                            </w:pPr>
                            <w:r>
                              <w:rPr>
                                <w:rFonts w:hint="eastAsia"/>
                                <w:lang w:val="en-US" w:eastAsia="zh-CN"/>
                              </w:rPr>
                              <w:t>G</w:t>
                            </w:r>
                          </w:p>
                        </w:txbxContent>
                      </v:textbox>
                    </v:shape>
                  </w:pict>
                </mc:Fallback>
              </mc:AlternateContent>
            </w:r>
            <w:r>
              <w:rPr>
                <w:rFonts w:hint="default" w:ascii="Times New Roman" w:hAnsi="Times New Roman" w:cs="Times New Roman"/>
                <w:sz w:val="24"/>
              </w:rPr>
              <mc:AlternateContent>
                <mc:Choice Requires="wps">
                  <w:drawing>
                    <wp:anchor distT="0" distB="0" distL="114300" distR="114300" simplePos="0" relativeHeight="251726848" behindDoc="0" locked="0" layoutInCell="1" allowOverlap="1">
                      <wp:simplePos x="0" y="0"/>
                      <wp:positionH relativeFrom="column">
                        <wp:posOffset>2715895</wp:posOffset>
                      </wp:positionH>
                      <wp:positionV relativeFrom="paragraph">
                        <wp:posOffset>61595</wp:posOffset>
                      </wp:positionV>
                      <wp:extent cx="426085" cy="3810"/>
                      <wp:effectExtent l="0" t="34925" r="12065" b="37465"/>
                      <wp:wrapNone/>
                      <wp:docPr id="5" name="直接连接符 5"/>
                      <wp:cNvGraphicFramePr/>
                      <a:graphic xmlns:a="http://schemas.openxmlformats.org/drawingml/2006/main">
                        <a:graphicData uri="http://schemas.microsoft.com/office/word/2010/wordprocessingShape">
                          <wps:wsp>
                            <wps:cNvCnPr/>
                            <wps:spPr>
                              <a:xfrm flipH="1" flipV="1">
                                <a:off x="0" y="0"/>
                                <a:ext cx="426085" cy="3810"/>
                              </a:xfrm>
                              <a:prstGeom prst="line">
                                <a:avLst/>
                              </a:prstGeom>
                              <a:ln w="9525" cap="flat" cmpd="sng">
                                <a:solidFill>
                                  <a:srgbClr val="000000"/>
                                </a:solidFill>
                                <a:prstDash val="lgDashDotDot"/>
                                <a:headEnd type="triangle" w="med" len="med"/>
                                <a:tailEnd type="none" w="med" len="med"/>
                              </a:ln>
                            </wps:spPr>
                            <wps:bodyPr upright="1"/>
                          </wps:wsp>
                        </a:graphicData>
                      </a:graphic>
                    </wp:anchor>
                  </w:drawing>
                </mc:Choice>
                <mc:Fallback>
                  <w:pict>
                    <v:line id="_x0000_s1026" o:spid="_x0000_s1026" o:spt="20" style="position:absolute;left:0pt;flip:x y;margin-left:213.85pt;margin-top:4.85pt;height:0.3pt;width:33.55pt;z-index:251726848;mso-width-relative:page;mso-height-relative:page;" filled="f" stroked="t" coordsize="21600,21600" o:gfxdata="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">
                      <v:fill on="f" focussize="0,0"/>
                      <v:stroke color="#000000" joinstyle="round" dashstyle="longDashDotDot" startarrow="block"/>
                      <v:imagedata o:title=""/>
                      <o:lock v:ext="edit" aspectratio="f"/>
                    </v:line>
                  </w:pict>
                </mc:Fallback>
              </mc:AlternateContent>
            </w:r>
            <w:r>
              <w:rPr>
                <w:rFonts w:hint="default" w:ascii="Times New Roman" w:hAnsi="Times New Roman" w:cs="Times New Roman"/>
                <w:sz w:val="24"/>
              </w:rPr>
              <mc:AlternateContent>
                <mc:Choice Requires="wps">
                  <w:drawing>
                    <wp:anchor distT="0" distB="0" distL="114300" distR="114300" simplePos="0" relativeHeight="251681792" behindDoc="0" locked="0" layoutInCell="1" allowOverlap="1">
                      <wp:simplePos x="0" y="0"/>
                      <wp:positionH relativeFrom="column">
                        <wp:posOffset>1911985</wp:posOffset>
                      </wp:positionH>
                      <wp:positionV relativeFrom="paragraph">
                        <wp:posOffset>129540</wp:posOffset>
                      </wp:positionV>
                      <wp:extent cx="478790" cy="325755"/>
                      <wp:effectExtent l="4445" t="4445" r="12065" b="12700"/>
                      <wp:wrapNone/>
                      <wp:docPr id="107" name="流程图: 可选过程 107"/>
                      <wp:cNvGraphicFramePr/>
                      <a:graphic xmlns:a="http://schemas.openxmlformats.org/drawingml/2006/main">
                        <a:graphicData uri="http://schemas.microsoft.com/office/word/2010/wordprocessingShape">
                          <wps:wsp>
                            <wps:cNvSpPr/>
                            <wps:spPr>
                              <a:xfrm>
                                <a:off x="0" y="0"/>
                                <a:ext cx="478790" cy="325755"/>
                              </a:xfrm>
                              <a:prstGeom prst="flowChartAlternateProcess">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default" w:eastAsia="宋体"/>
                                      <w:lang w:val="en-US" w:eastAsia="zh-CN"/>
                                    </w:rPr>
                                  </w:pPr>
                                  <w:r>
                                    <w:rPr>
                                      <w:rFonts w:hint="eastAsia"/>
                                      <w:lang w:val="en-US" w:eastAsia="zh-CN"/>
                                    </w:rPr>
                                    <w:t>塑化</w:t>
                                  </w:r>
                                </w:p>
                              </w:txbxContent>
                            </wps:txbx>
                            <wps:bodyPr upright="1"/>
                          </wps:wsp>
                        </a:graphicData>
                      </a:graphic>
                    </wp:anchor>
                  </w:drawing>
                </mc:Choice>
                <mc:Fallback>
                  <w:pict>
                    <v:shape id="_x0000_s1026" o:spid="_x0000_s1026" o:spt="176" type="#_x0000_t176" style="position:absolute;left:0pt;margin-left:150.55pt;margin-top:10.2pt;height:25.65pt;width:37.7pt;z-index:251681792;mso-width-relative:page;mso-height-relative:page;" fillcolor="#FFFFFF" filled="t" stroked="t" coordsize="21600,21600" o:gfxdata="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BfF5tnXAAAACQEAAA8AAAAAAAAAAQAg&#10;AAAAIgAAAGRycy9kb3ducmV2LnhtbFBLAQIUABQAAAAIAIdO4kCZ6tjCDwIAAAQEAAAOAAAAAAAA&#10;AAEAIAAAACYBAABkcnMvZTJvRG9jLnhtbFBLBQYAAAAABgAGAFkBAACnBQAAAAA=&#10;">
                      <v:fill on="t" focussize="0,0"/>
                      <v:stroke color="#000000" joinstyle="miter"/>
                      <v:imagedata o:title=""/>
                      <o:lock v:ext="edit" aspectratio="f"/>
                      <v:textbox>
                        <w:txbxContent>
                          <w:p>
                            <w:pPr>
                              <w:jc w:val="center"/>
                              <w:rPr>
                                <w:rFonts w:hint="default" w:eastAsia="宋体"/>
                                <w:lang w:val="en-US" w:eastAsia="zh-CN"/>
                              </w:rPr>
                            </w:pPr>
                            <w:r>
                              <w:rPr>
                                <w:rFonts w:hint="eastAsia"/>
                                <w:lang w:val="en-US" w:eastAsia="zh-CN"/>
                              </w:rPr>
                              <w:t>塑化</w:t>
                            </w:r>
                          </w:p>
                        </w:txbxContent>
                      </v:textbox>
                    </v:shape>
                  </w:pict>
                </mc:Fallback>
              </mc:AlternateContent>
            </w:r>
          </w:p>
          <w:p>
            <w:pPr>
              <w:adjustRightInd w:val="0"/>
              <w:snapToGrid w:val="0"/>
              <w:spacing w:line="360" w:lineRule="auto"/>
              <w:jc w:val="center"/>
              <w:textAlignment w:val="baseline"/>
              <w:rPr>
                <w:rFonts w:hint="default" w:ascii="Times New Roman" w:hAnsi="Times New Roman" w:cs="Times New Roman"/>
                <w:sz w:val="24"/>
              </w:rPr>
            </w:pPr>
            <w:r>
              <w:rPr>
                <w:rFonts w:hint="default" w:ascii="Times New Roman" w:hAnsi="Times New Roman" w:cs="Times New Roman"/>
                <w:sz w:val="24"/>
              </w:rPr>
              <mc:AlternateContent>
                <mc:Choice Requires="wps">
                  <w:drawing>
                    <wp:anchor distT="0" distB="0" distL="114300" distR="114300" simplePos="0" relativeHeight="251713536" behindDoc="0" locked="0" layoutInCell="1" allowOverlap="1">
                      <wp:simplePos x="0" y="0"/>
                      <wp:positionH relativeFrom="column">
                        <wp:posOffset>3915410</wp:posOffset>
                      </wp:positionH>
                      <wp:positionV relativeFrom="paragraph">
                        <wp:posOffset>-184150</wp:posOffset>
                      </wp:positionV>
                      <wp:extent cx="376555" cy="939165"/>
                      <wp:effectExtent l="0" t="281305" r="0" b="0"/>
                      <wp:wrapNone/>
                      <wp:docPr id="108" name="流程图: 可选过程 108"/>
                      <wp:cNvGraphicFramePr/>
                      <a:graphic xmlns:a="http://schemas.openxmlformats.org/drawingml/2006/main">
                        <a:graphicData uri="http://schemas.microsoft.com/office/word/2010/wordprocessingShape">
                          <wps:wsp>
                            <wps:cNvSpPr/>
                            <wps:spPr>
                              <a:xfrm rot="-5400000">
                                <a:off x="0" y="0"/>
                                <a:ext cx="376555" cy="939165"/>
                              </a:xfrm>
                              <a:prstGeom prst="flowChartAlternateProcess">
                                <a:avLst/>
                              </a:prstGeom>
                              <a:noFill/>
                              <a:ln>
                                <a:noFill/>
                              </a:ln>
                            </wps:spPr>
                            <wps:txbx>
                              <w:txbxContent>
                                <w:p>
                                  <w:pPr>
                                    <w:jc w:val="center"/>
                                    <w:rPr>
                                      <w:rFonts w:hint="eastAsia" w:eastAsia="宋体"/>
                                      <w:sz w:val="18"/>
                                      <w:szCs w:val="18"/>
                                      <w:lang w:val="en-US" w:eastAsia="zh-CN"/>
                                    </w:rPr>
                                  </w:pPr>
                                  <w:r>
                                    <w:rPr>
                                      <w:rFonts w:hint="eastAsia"/>
                                      <w:sz w:val="18"/>
                                      <w:szCs w:val="18"/>
                                      <w:lang w:val="en-US" w:eastAsia="zh-CN"/>
                                    </w:rPr>
                                    <w:t>15m高排气筒</w:t>
                                  </w:r>
                                </w:p>
                              </w:txbxContent>
                            </wps:txbx>
                            <wps:bodyPr upright="1"/>
                          </wps:wsp>
                        </a:graphicData>
                      </a:graphic>
                    </wp:anchor>
                  </w:drawing>
                </mc:Choice>
                <mc:Fallback>
                  <w:pict>
                    <v:shape id="_x0000_s1026" o:spid="_x0000_s1026" o:spt="176" type="#_x0000_t176" style="position:absolute;left:0pt;margin-left:308.3pt;margin-top:-14.5pt;height:73.95pt;width:29.65pt;rotation:-5898240f;z-index:251713536;mso-width-relative:page;mso-height-relative:page;" filled="f" stroked="f" coordsize="21600,21600" o:gfxdata="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">
                      <v:fill on="f" focussize="0,0"/>
                      <v:stroke on="f"/>
                      <v:imagedata o:title=""/>
                      <o:lock v:ext="edit" aspectratio="f"/>
                      <v:textbox>
                        <w:txbxContent>
                          <w:p>
                            <w:pPr>
                              <w:jc w:val="center"/>
                              <w:rPr>
                                <w:rFonts w:hint="eastAsia" w:eastAsia="宋体"/>
                                <w:sz w:val="18"/>
                                <w:szCs w:val="18"/>
                                <w:lang w:val="en-US" w:eastAsia="zh-CN"/>
                              </w:rPr>
                            </w:pPr>
                            <w:r>
                              <w:rPr>
                                <w:rFonts w:hint="eastAsia"/>
                                <w:sz w:val="18"/>
                                <w:szCs w:val="18"/>
                                <w:lang w:val="en-US" w:eastAsia="zh-CN"/>
                              </w:rPr>
                              <w:t>15m高排气筒</w:t>
                            </w:r>
                          </w:p>
                        </w:txbxContent>
                      </v:textbox>
                    </v:shape>
                  </w:pict>
                </mc:Fallback>
              </mc:AlternateContent>
            </w:r>
            <w:r>
              <w:rPr>
                <w:rFonts w:hint="default" w:ascii="Times New Roman" w:hAnsi="Times New Roman" w:cs="Times New Roman"/>
                <w:sz w:val="24"/>
              </w:rPr>
              <mc:AlternateContent>
                <mc:Choice Requires="wps">
                  <w:drawing>
                    <wp:anchor distT="0" distB="0" distL="114300" distR="114300" simplePos="0" relativeHeight="251701248" behindDoc="0" locked="0" layoutInCell="1" allowOverlap="1">
                      <wp:simplePos x="0" y="0"/>
                      <wp:positionH relativeFrom="column">
                        <wp:posOffset>2188210</wp:posOffset>
                      </wp:positionH>
                      <wp:positionV relativeFrom="paragraph">
                        <wp:posOffset>201930</wp:posOffset>
                      </wp:positionV>
                      <wp:extent cx="635" cy="260350"/>
                      <wp:effectExtent l="37465" t="0" r="38100" b="6350"/>
                      <wp:wrapNone/>
                      <wp:docPr id="109" name="直接箭头连接符 109"/>
                      <wp:cNvGraphicFramePr/>
                      <a:graphic xmlns:a="http://schemas.openxmlformats.org/drawingml/2006/main">
                        <a:graphicData uri="http://schemas.microsoft.com/office/word/2010/wordprocessingShape">
                          <wps:wsp>
                            <wps:cNvCnPr>
                              <a:stCxn id="119" idx="2"/>
                              <a:endCxn id="128" idx="0"/>
                            </wps:cNvCnPr>
                            <wps:spPr>
                              <a:xfrm>
                                <a:off x="0" y="0"/>
                                <a:ext cx="635" cy="260350"/>
                              </a:xfrm>
                              <a:prstGeom prst="straightConnector1">
                                <a:avLst/>
                              </a:prstGeom>
                              <a:ln w="9525" cap="flat" cmpd="sng">
                                <a:solidFill>
                                  <a:srgbClr val="000000"/>
                                </a:solidFill>
                                <a:prstDash val="solid"/>
                                <a:headEnd type="none" w="med" len="med"/>
                                <a:tailEnd type="triangle" w="med" len="med"/>
                              </a:ln>
                            </wps:spPr>
                            <wps:bodyPr/>
                          </wps:wsp>
                        </a:graphicData>
                      </a:graphic>
                    </wp:anchor>
                  </w:drawing>
                </mc:Choice>
                <mc:Fallback>
                  <w:pict>
                    <v:shape id="_x0000_s1026" o:spid="_x0000_s1026" o:spt="32" type="#_x0000_t32" style="position:absolute;left:0pt;margin-left:172.3pt;margin-top:15.9pt;height:20.5pt;width:0.05pt;z-index:251701248;mso-width-relative:page;mso-height-relative:page;" filled="f" stroked="t" coordsize="21600,21600" o:gfxdata="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AAAAAGRycy9QSwECFAAUAAAACACHTuJAOrPdrtkAAAAJAQAADwAAAAAAAAABACAAAAAi&#10;AAAAZHJzL2Rvd25yZXYueG1sUEsBAhQAFAAAAAgAh07iQNNg9KsJAgAA6wMAAA4AAAAAAAAAAQAg&#10;AAAAKAEAAGRycy9lMm9Eb2MueG1sUEsFBgAAAAAGAAYAWQEAAKMFAAAAAA==&#10;">
                      <v:fill on="f" focussize="0,0"/>
                      <v:stroke color="#000000" joinstyle="round" endarrow="block"/>
                      <v:imagedata o:title=""/>
                      <o:lock v:ext="edit" aspectratio="f"/>
                    </v:shape>
                  </w:pict>
                </mc:Fallback>
              </mc:AlternateContent>
            </w:r>
          </w:p>
          <w:p>
            <w:pPr>
              <w:adjustRightInd w:val="0"/>
              <w:snapToGrid w:val="0"/>
              <w:spacing w:line="360" w:lineRule="auto"/>
              <w:jc w:val="center"/>
              <w:textAlignment w:val="baseline"/>
              <w:rPr>
                <w:rFonts w:hint="default" w:ascii="Times New Roman" w:hAnsi="Times New Roman" w:cs="Times New Roman"/>
                <w:sz w:val="24"/>
              </w:rPr>
            </w:pPr>
            <w:r>
              <w:rPr>
                <w:rFonts w:hint="default" w:ascii="Times New Roman" w:hAnsi="Times New Roman" w:cs="Times New Roman"/>
                <w:sz w:val="24"/>
              </w:rPr>
              <mc:AlternateContent>
                <mc:Choice Requires="wps">
                  <w:drawing>
                    <wp:anchor distT="0" distB="0" distL="114300" distR="114300" simplePos="0" relativeHeight="251679744" behindDoc="0" locked="0" layoutInCell="1" allowOverlap="1">
                      <wp:simplePos x="0" y="0"/>
                      <wp:positionH relativeFrom="column">
                        <wp:posOffset>1802765</wp:posOffset>
                      </wp:positionH>
                      <wp:positionV relativeFrom="paragraph">
                        <wp:posOffset>215900</wp:posOffset>
                      </wp:positionV>
                      <wp:extent cx="762000" cy="297180"/>
                      <wp:effectExtent l="4445" t="4445" r="14605" b="22225"/>
                      <wp:wrapNone/>
                      <wp:docPr id="110" name="流程图: 可选过程 110"/>
                      <wp:cNvGraphicFramePr/>
                      <a:graphic xmlns:a="http://schemas.openxmlformats.org/drawingml/2006/main">
                        <a:graphicData uri="http://schemas.microsoft.com/office/word/2010/wordprocessingShape">
                          <wps:wsp>
                            <wps:cNvSpPr/>
                            <wps:spPr>
                              <a:xfrm>
                                <a:off x="0" y="0"/>
                                <a:ext cx="762000" cy="297180"/>
                              </a:xfrm>
                              <a:prstGeom prst="flowChartAlternateProcess">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default" w:eastAsia="宋体"/>
                                      <w:lang w:val="en-US" w:eastAsia="zh-CN"/>
                                    </w:rPr>
                                  </w:pPr>
                                  <w:r>
                                    <w:rPr>
                                      <w:rFonts w:hint="eastAsia"/>
                                      <w:lang w:val="en-US" w:eastAsia="zh-CN"/>
                                    </w:rPr>
                                    <w:t>挤出原料</w:t>
                                  </w:r>
                                </w:p>
                              </w:txbxContent>
                            </wps:txbx>
                            <wps:bodyPr upright="1"/>
                          </wps:wsp>
                        </a:graphicData>
                      </a:graphic>
                    </wp:anchor>
                  </w:drawing>
                </mc:Choice>
                <mc:Fallback>
                  <w:pict>
                    <v:shape id="_x0000_s1026" o:spid="_x0000_s1026" o:spt="176" type="#_x0000_t176" style="position:absolute;left:0pt;margin-left:141.95pt;margin-top:17pt;height:23.4pt;width:60pt;z-index:251679744;mso-width-relative:page;mso-height-relative:page;" fillcolor="#FFFFFF" filled="t" stroked="t" coordsize="21600,21600" o:gfxdata="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K9I37zXAAAACQEAAA8AAAAAAAAAAQAg&#10;AAAAIgAAAGRycy9kb3ducmV2LnhtbFBLAQIUABQAAAAIAIdO4kB0pMiwDwIAAAQEAAAOAAAAAAAA&#10;AAEAIAAAACYBAABkcnMvZTJvRG9jLnhtbFBLBQYAAAAABgAGAFkBAACnBQAAAAA=&#10;">
                      <v:fill on="t" focussize="0,0"/>
                      <v:stroke color="#000000" joinstyle="miter"/>
                      <v:imagedata o:title=""/>
                      <o:lock v:ext="edit" aspectratio="f"/>
                      <v:textbox>
                        <w:txbxContent>
                          <w:p>
                            <w:pPr>
                              <w:jc w:val="center"/>
                              <w:rPr>
                                <w:rFonts w:hint="default" w:eastAsia="宋体"/>
                                <w:lang w:val="en-US" w:eastAsia="zh-CN"/>
                              </w:rPr>
                            </w:pPr>
                            <w:r>
                              <w:rPr>
                                <w:rFonts w:hint="eastAsia"/>
                                <w:lang w:val="en-US" w:eastAsia="zh-CN"/>
                              </w:rPr>
                              <w:t>挤出原料</w:t>
                            </w:r>
                          </w:p>
                        </w:txbxContent>
                      </v:textbox>
                    </v:shape>
                  </w:pict>
                </mc:Fallback>
              </mc:AlternateContent>
            </w:r>
            <w:r>
              <w:rPr>
                <w:rFonts w:hint="default" w:ascii="Times New Roman" w:hAnsi="Times New Roman" w:cs="Times New Roman"/>
                <w:sz w:val="24"/>
              </w:rPr>
              <mc:AlternateContent>
                <mc:Choice Requires="wps">
                  <w:drawing>
                    <wp:anchor distT="0" distB="0" distL="114300" distR="114300" simplePos="0" relativeHeight="251712512" behindDoc="0" locked="0" layoutInCell="1" allowOverlap="1">
                      <wp:simplePos x="0" y="0"/>
                      <wp:positionH relativeFrom="column">
                        <wp:posOffset>4078605</wp:posOffset>
                      </wp:positionH>
                      <wp:positionV relativeFrom="paragraph">
                        <wp:posOffset>218440</wp:posOffset>
                      </wp:positionV>
                      <wp:extent cx="7620" cy="340995"/>
                      <wp:effectExtent l="36195" t="0" r="32385" b="1905"/>
                      <wp:wrapNone/>
                      <wp:docPr id="111" name="直接箭头连接符 111"/>
                      <wp:cNvGraphicFramePr/>
                      <a:graphic xmlns:a="http://schemas.openxmlformats.org/drawingml/2006/main">
                        <a:graphicData uri="http://schemas.microsoft.com/office/word/2010/wordprocessingShape">
                          <wps:wsp>
                            <wps:cNvCnPr>
                              <a:stCxn id="119" idx="2"/>
                              <a:endCxn id="128" idx="0"/>
                            </wps:cNvCnPr>
                            <wps:spPr>
                              <a:xfrm flipH="1" flipV="1">
                                <a:off x="0" y="0"/>
                                <a:ext cx="7620" cy="340995"/>
                              </a:xfrm>
                              <a:prstGeom prst="straightConnector1">
                                <a:avLst/>
                              </a:prstGeom>
                              <a:ln w="9525" cap="flat" cmpd="sng">
                                <a:solidFill>
                                  <a:srgbClr val="000000"/>
                                </a:solidFill>
                                <a:prstDash val="lgDashDot"/>
                                <a:headEnd type="none" w="med" len="med"/>
                                <a:tailEnd type="triangle" w="med" len="med"/>
                              </a:ln>
                            </wps:spPr>
                            <wps:bodyPr/>
                          </wps:wsp>
                        </a:graphicData>
                      </a:graphic>
                    </wp:anchor>
                  </w:drawing>
                </mc:Choice>
                <mc:Fallback>
                  <w:pict>
                    <v:shape id="_x0000_s1026" o:spid="_x0000_s1026" o:spt="32" type="#_x0000_t32" style="position:absolute;left:0pt;flip:x y;margin-left:321.15pt;margin-top:17.2pt;height:26.85pt;width:0.6pt;z-index:251712512;mso-width-relative:page;mso-height-relative:page;" filled="f" stroked="t" coordsize="21600,21600" o:gfxdata="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B1YBfXYAAAACQEAAA8A&#10;AAAAAAAAAQAgAAAAIgAAAGRycy9kb3ducmV2LnhtbFBLAQIUABQAAAAIAIdO4kBV2qIdFwIAAAQE&#10;AAAOAAAAAAAAAAEAIAAAACcBAABkcnMvZTJvRG9jLnhtbFBLBQYAAAAABgAGAFkBAACwBQAAAAA=&#10;">
                      <v:fill on="f" focussize="0,0"/>
                      <v:stroke color="#000000" joinstyle="round" dashstyle="longDashDot" endarrow="block"/>
                      <v:imagedata o:title=""/>
                      <o:lock v:ext="edit" aspectratio="f"/>
                    </v:shape>
                  </w:pict>
                </mc:Fallback>
              </mc:AlternateContent>
            </w:r>
          </w:p>
          <w:p>
            <w:pPr>
              <w:adjustRightInd w:val="0"/>
              <w:snapToGrid w:val="0"/>
              <w:spacing w:line="360" w:lineRule="auto"/>
              <w:jc w:val="center"/>
              <w:textAlignment w:val="baseline"/>
              <w:rPr>
                <w:rFonts w:hint="default" w:ascii="Times New Roman" w:hAnsi="Times New Roman" w:cs="Times New Roman"/>
                <w:sz w:val="24"/>
              </w:rPr>
            </w:pPr>
            <w:r>
              <w:rPr>
                <w:rFonts w:hint="default" w:ascii="Times New Roman" w:hAnsi="Times New Roman" w:cs="Times New Roman"/>
                <w:sz w:val="24"/>
              </w:rPr>
              <mc:AlternateContent>
                <mc:Choice Requires="wps">
                  <w:drawing>
                    <wp:anchor distT="0" distB="0" distL="114300" distR="114300" simplePos="0" relativeHeight="251714560" behindDoc="0" locked="0" layoutInCell="1" allowOverlap="1">
                      <wp:simplePos x="0" y="0"/>
                      <wp:positionH relativeFrom="column">
                        <wp:posOffset>4069715</wp:posOffset>
                      </wp:positionH>
                      <wp:positionV relativeFrom="paragraph">
                        <wp:posOffset>65405</wp:posOffset>
                      </wp:positionV>
                      <wp:extent cx="329565" cy="272415"/>
                      <wp:effectExtent l="0" t="0" r="0" b="0"/>
                      <wp:wrapNone/>
                      <wp:docPr id="112" name="流程图: 可选过程 112"/>
                      <wp:cNvGraphicFramePr/>
                      <a:graphic xmlns:a="http://schemas.openxmlformats.org/drawingml/2006/main">
                        <a:graphicData uri="http://schemas.microsoft.com/office/word/2010/wordprocessingShape">
                          <wps:wsp>
                            <wps:cNvSpPr/>
                            <wps:spPr>
                              <a:xfrm>
                                <a:off x="0" y="0"/>
                                <a:ext cx="329565" cy="272415"/>
                              </a:xfrm>
                              <a:prstGeom prst="flowChartAlternateProcess">
                                <a:avLst/>
                              </a:prstGeom>
                              <a:noFill/>
                              <a:ln>
                                <a:noFill/>
                              </a:ln>
                            </wps:spPr>
                            <wps:txbx>
                              <w:txbxContent>
                                <w:p>
                                  <w:pPr>
                                    <w:rPr>
                                      <w:rFonts w:hint="eastAsia" w:eastAsia="宋体"/>
                                      <w:lang w:val="en-US" w:eastAsia="zh-CN"/>
                                    </w:rPr>
                                  </w:pPr>
                                  <w:r>
                                    <w:rPr>
                                      <w:rFonts w:hint="eastAsia"/>
                                      <w:lang w:val="en-US" w:eastAsia="zh-CN"/>
                                    </w:rPr>
                                    <w:t>S</w:t>
                                  </w:r>
                                </w:p>
                              </w:txbxContent>
                            </wps:txbx>
                            <wps:bodyPr upright="1"/>
                          </wps:wsp>
                        </a:graphicData>
                      </a:graphic>
                    </wp:anchor>
                  </w:drawing>
                </mc:Choice>
                <mc:Fallback>
                  <w:pict>
                    <v:shape id="_x0000_s1026" o:spid="_x0000_s1026" o:spt="176" type="#_x0000_t176" style="position:absolute;left:0pt;margin-left:320.45pt;margin-top:5.15pt;height:21.45pt;width:25.95pt;z-index:251714560;mso-width-relative:page;mso-height-relative:page;" filled="f" stroked="f" coordsize="21600,21600" o:gfxdata="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">
                      <v:fill on="f" focussize="0,0"/>
                      <v:stroke on="f"/>
                      <v:imagedata o:title=""/>
                      <o:lock v:ext="edit" aspectratio="f"/>
                      <v:textbox>
                        <w:txbxContent>
                          <w:p>
                            <w:pPr>
                              <w:rPr>
                                <w:rFonts w:hint="eastAsia" w:eastAsia="宋体"/>
                                <w:lang w:val="en-US" w:eastAsia="zh-CN"/>
                              </w:rPr>
                            </w:pPr>
                            <w:r>
                              <w:rPr>
                                <w:rFonts w:hint="eastAsia"/>
                                <w:lang w:val="en-US" w:eastAsia="zh-CN"/>
                              </w:rPr>
                              <w:t>S</w:t>
                            </w:r>
                          </w:p>
                        </w:txbxContent>
                      </v:textbox>
                    </v:shape>
                  </w:pict>
                </mc:Fallback>
              </mc:AlternateContent>
            </w:r>
          </w:p>
          <w:p>
            <w:pPr>
              <w:adjustRightInd w:val="0"/>
              <w:snapToGrid w:val="0"/>
              <w:spacing w:line="360" w:lineRule="auto"/>
              <w:jc w:val="center"/>
              <w:textAlignment w:val="baseline"/>
              <w:rPr>
                <w:rFonts w:hint="default" w:ascii="Times New Roman" w:hAnsi="Times New Roman" w:cs="Times New Roman"/>
                <w:sz w:val="24"/>
              </w:rPr>
            </w:pPr>
            <w:r>
              <w:rPr>
                <w:rFonts w:hint="default" w:ascii="Times New Roman" w:hAnsi="Times New Roman" w:cs="Times New Roman"/>
                <w:sz w:val="24"/>
              </w:rPr>
              <mc:AlternateContent>
                <mc:Choice Requires="wps">
                  <w:drawing>
                    <wp:anchor distT="0" distB="0" distL="114300" distR="114300" simplePos="0" relativeHeight="251710464" behindDoc="0" locked="0" layoutInCell="1" allowOverlap="1">
                      <wp:simplePos x="0" y="0"/>
                      <wp:positionH relativeFrom="column">
                        <wp:posOffset>3854450</wp:posOffset>
                      </wp:positionH>
                      <wp:positionV relativeFrom="paragraph">
                        <wp:posOffset>-240665</wp:posOffset>
                      </wp:positionV>
                      <wp:extent cx="489585" cy="1007110"/>
                      <wp:effectExtent l="5080" t="5080" r="16510" b="19685"/>
                      <wp:wrapNone/>
                      <wp:docPr id="113" name="流程图: 可选过程 113"/>
                      <wp:cNvGraphicFramePr/>
                      <a:graphic xmlns:a="http://schemas.openxmlformats.org/drawingml/2006/main">
                        <a:graphicData uri="http://schemas.microsoft.com/office/word/2010/wordprocessingShape">
                          <wps:wsp>
                            <wps:cNvSpPr/>
                            <wps:spPr>
                              <a:xfrm rot="-5400000">
                                <a:off x="0" y="0"/>
                                <a:ext cx="489585" cy="1007110"/>
                              </a:xfrm>
                              <a:prstGeom prst="flowChartAlternateProcess">
                                <a:avLst/>
                              </a:prstGeom>
                              <a:solidFill>
                                <a:srgbClr val="FFFFFF"/>
                              </a:solidFill>
                              <a:ln w="9525" cap="flat" cmpd="sng">
                                <a:solidFill>
                                  <a:srgbClr val="000000"/>
                                </a:solidFill>
                                <a:prstDash val="lgDashDotDot"/>
                                <a:miter/>
                                <a:headEnd type="none" w="med" len="med"/>
                                <a:tailEnd type="none" w="med" len="med"/>
                              </a:ln>
                            </wps:spPr>
                            <wps:txbx>
                              <w:txbxContent>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sz w:val="18"/>
                                      <w:szCs w:val="18"/>
                                      <w:lang w:val="en-US" w:eastAsia="zh-CN"/>
                                    </w:rPr>
                                  </w:pPr>
                                  <w:r>
                                    <w:rPr>
                                      <w:rFonts w:hint="default" w:ascii="Times New Roman" w:hAnsi="Times New Roman" w:cs="Times New Roman"/>
                                      <w:sz w:val="18"/>
                                      <w:szCs w:val="18"/>
                                      <w:lang w:val="en-US" w:eastAsia="zh-CN"/>
                                    </w:rPr>
                                    <w:t>UV光催化氧化+活性炭吸附设备</w:t>
                                  </w:r>
                                </w:p>
                              </w:txbxContent>
                            </wps:txbx>
                            <wps:bodyPr upright="1"/>
                          </wps:wsp>
                        </a:graphicData>
                      </a:graphic>
                    </wp:anchor>
                  </w:drawing>
                </mc:Choice>
                <mc:Fallback>
                  <w:pict>
                    <v:shape id="_x0000_s1026" o:spid="_x0000_s1026" o:spt="176" type="#_x0000_t176" style="position:absolute;left:0pt;margin-left:303.5pt;margin-top:-18.95pt;height:79.3pt;width:38.55pt;rotation:-5898240f;z-index:251710464;mso-width-relative:page;mso-height-relative:page;" fillcolor="#FFFFFF" filled="t" stroked="t" coordsize="21600,21600" o:gfxdata="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AD&#10;NGQl2gAAAAsBAAAPAAAAAAAAAAEAIAAAACIAAABkcnMvZG93bnJldi54bWxQSwECFAAUAAAACACH&#10;TuJAZAVLySICAAAbBAAADgAAAAAAAAABACAAAAApAQAAZHJzL2Uyb0RvYy54bWxQSwUGAAAAAAYA&#10;BgBZAQAAvQUAAAAA&#10;">
                      <v:fill on="t" focussize="0,0"/>
                      <v:stroke color="#000000" joinstyle="miter" dashstyle="longDashDotDot"/>
                      <v:imagedata o:title=""/>
                      <o:lock v:ext="edit" aspectratio="f"/>
                      <v:textbox>
                        <w:txbxContent>
                          <w:p>
                            <w:pPr>
                              <w:keepNext w:val="0"/>
                              <w:keepLines w:val="0"/>
                              <w:pageBreakBefore w:val="0"/>
                              <w:widowControl w:val="0"/>
                              <w:kinsoku/>
                              <w:wordWrap/>
                              <w:overflowPunct/>
                              <w:topLinePunct w:val="0"/>
                              <w:autoSpaceDE/>
                              <w:autoSpaceDN/>
                              <w:bidi w:val="0"/>
                              <w:adjustRightInd w:val="0"/>
                              <w:snapToGrid w:val="0"/>
                              <w:jc w:val="center"/>
                              <w:textAlignment w:val="auto"/>
                              <w:rPr>
                                <w:rFonts w:hint="default" w:ascii="Times New Roman" w:hAnsi="Times New Roman" w:eastAsia="宋体" w:cs="Times New Roman"/>
                                <w:sz w:val="18"/>
                                <w:szCs w:val="18"/>
                                <w:lang w:val="en-US" w:eastAsia="zh-CN"/>
                              </w:rPr>
                            </w:pPr>
                            <w:r>
                              <w:rPr>
                                <w:rFonts w:hint="default" w:ascii="Times New Roman" w:hAnsi="Times New Roman" w:cs="Times New Roman"/>
                                <w:sz w:val="18"/>
                                <w:szCs w:val="18"/>
                                <w:lang w:val="en-US" w:eastAsia="zh-CN"/>
                              </w:rPr>
                              <w:t>UV光催化氧化+活性炭吸附设备</w:t>
                            </w:r>
                          </w:p>
                        </w:txbxContent>
                      </v:textbox>
                    </v:shape>
                  </w:pict>
                </mc:Fallback>
              </mc:AlternateContent>
            </w:r>
            <w:r>
              <w:rPr>
                <w:rFonts w:hint="default" w:ascii="Times New Roman" w:hAnsi="Times New Roman" w:cs="Times New Roman"/>
                <w:sz w:val="24"/>
              </w:rPr>
              <mc:AlternateContent>
                <mc:Choice Requires="wps">
                  <w:drawing>
                    <wp:anchor distT="0" distB="0" distL="114300" distR="114300" simplePos="0" relativeHeight="251668480" behindDoc="1" locked="0" layoutInCell="1" allowOverlap="1">
                      <wp:simplePos x="0" y="0"/>
                      <wp:positionH relativeFrom="column">
                        <wp:posOffset>658495</wp:posOffset>
                      </wp:positionH>
                      <wp:positionV relativeFrom="paragraph">
                        <wp:posOffset>265430</wp:posOffset>
                      </wp:positionV>
                      <wp:extent cx="589915" cy="521335"/>
                      <wp:effectExtent l="34290" t="0" r="0" b="0"/>
                      <wp:wrapNone/>
                      <wp:docPr id="114" name="流程图: 可选过程 114"/>
                      <wp:cNvGraphicFramePr/>
                      <a:graphic xmlns:a="http://schemas.openxmlformats.org/drawingml/2006/main">
                        <a:graphicData uri="http://schemas.microsoft.com/office/word/2010/wordprocessingShape">
                          <wps:wsp>
                            <wps:cNvSpPr/>
                            <wps:spPr>
                              <a:xfrm rot="-5400000">
                                <a:off x="0" y="0"/>
                                <a:ext cx="589915" cy="521335"/>
                              </a:xfrm>
                              <a:prstGeom prst="flowChartAlternateProcess">
                                <a:avLst/>
                              </a:prstGeom>
                              <a:noFill/>
                              <a:ln>
                                <a:noFill/>
                              </a:ln>
                            </wps:spPr>
                            <wps:txbx>
                              <w:txbxContent>
                                <w:p>
                                  <w:pPr>
                                    <w:jc w:val="center"/>
                                    <w:rPr>
                                      <w:rFonts w:hint="eastAsia" w:eastAsia="宋体"/>
                                      <w:sz w:val="18"/>
                                      <w:szCs w:val="18"/>
                                      <w:lang w:val="en-US" w:eastAsia="zh-CN"/>
                                    </w:rPr>
                                  </w:pPr>
                                  <w:r>
                                    <w:rPr>
                                      <w:rFonts w:hint="eastAsia"/>
                                      <w:sz w:val="18"/>
                                      <w:szCs w:val="18"/>
                                      <w:lang w:val="en-US" w:eastAsia="zh-CN"/>
                                    </w:rPr>
                                    <w:t>15m高排气筒</w:t>
                                  </w:r>
                                </w:p>
                              </w:txbxContent>
                            </wps:txbx>
                            <wps:bodyPr upright="1"/>
                          </wps:wsp>
                        </a:graphicData>
                      </a:graphic>
                    </wp:anchor>
                  </w:drawing>
                </mc:Choice>
                <mc:Fallback>
                  <w:pict>
                    <v:shape id="_x0000_s1026" o:spid="_x0000_s1026" o:spt="176" type="#_x0000_t176" style="position:absolute;left:0pt;margin-left:51.85pt;margin-top:20.9pt;height:41.05pt;width:46.45pt;rotation:-5898240f;z-index:-251648000;mso-width-relative:page;mso-height-relative:page;" filled="f" stroked="f" coordsize="21600,21600" o:gfxdata="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">
                      <v:fill on="f" focussize="0,0"/>
                      <v:stroke on="f"/>
                      <v:imagedata o:title=""/>
                      <o:lock v:ext="edit" aspectratio="f"/>
                      <v:textbox>
                        <w:txbxContent>
                          <w:p>
                            <w:pPr>
                              <w:jc w:val="center"/>
                              <w:rPr>
                                <w:rFonts w:hint="eastAsia" w:eastAsia="宋体"/>
                                <w:sz w:val="18"/>
                                <w:szCs w:val="18"/>
                                <w:lang w:val="en-US" w:eastAsia="zh-CN"/>
                              </w:rPr>
                            </w:pPr>
                            <w:r>
                              <w:rPr>
                                <w:rFonts w:hint="eastAsia"/>
                                <w:sz w:val="18"/>
                                <w:szCs w:val="18"/>
                                <w:lang w:val="en-US" w:eastAsia="zh-CN"/>
                              </w:rPr>
                              <w:t>15m高排气筒</w:t>
                            </w:r>
                          </w:p>
                        </w:txbxContent>
                      </v:textbox>
                    </v:shape>
                  </w:pict>
                </mc:Fallback>
              </mc:AlternateContent>
            </w:r>
            <w:r>
              <w:rPr>
                <w:rFonts w:hint="default" w:ascii="Times New Roman" w:hAnsi="Times New Roman" w:cs="Times New Roman"/>
                <w:sz w:val="24"/>
              </w:rPr>
              <mc:AlternateContent>
                <mc:Choice Requires="wps">
                  <w:drawing>
                    <wp:anchor distT="0" distB="0" distL="114300" distR="114300" simplePos="0" relativeHeight="251715584" behindDoc="0" locked="0" layoutInCell="1" allowOverlap="1">
                      <wp:simplePos x="0" y="0"/>
                      <wp:positionH relativeFrom="column">
                        <wp:posOffset>2141855</wp:posOffset>
                      </wp:positionH>
                      <wp:positionV relativeFrom="paragraph">
                        <wp:posOffset>61595</wp:posOffset>
                      </wp:positionV>
                      <wp:extent cx="581025" cy="272415"/>
                      <wp:effectExtent l="0" t="0" r="0" b="0"/>
                      <wp:wrapNone/>
                      <wp:docPr id="115" name="流程图: 可选过程 115"/>
                      <wp:cNvGraphicFramePr/>
                      <a:graphic xmlns:a="http://schemas.openxmlformats.org/drawingml/2006/main">
                        <a:graphicData uri="http://schemas.microsoft.com/office/word/2010/wordprocessingShape">
                          <wps:wsp>
                            <wps:cNvSpPr/>
                            <wps:spPr>
                              <a:xfrm>
                                <a:off x="0" y="0"/>
                                <a:ext cx="581025" cy="272415"/>
                              </a:xfrm>
                              <a:prstGeom prst="flowChartAlternateProcess">
                                <a:avLst/>
                              </a:prstGeom>
                              <a:noFill/>
                              <a:ln>
                                <a:noFill/>
                              </a:ln>
                            </wps:spPr>
                            <wps:txbx>
                              <w:txbxContent>
                                <w:p>
                                  <w:pPr>
                                    <w:rPr>
                                      <w:rFonts w:hint="default" w:ascii="Times New Roman" w:hAnsi="Times New Roman" w:eastAsia="宋体" w:cs="Times New Roman"/>
                                      <w:lang w:val="en-US" w:eastAsia="zh-CN"/>
                                    </w:rPr>
                                  </w:pPr>
                                  <w:r>
                                    <w:rPr>
                                      <w:rFonts w:hint="default" w:ascii="Times New Roman" w:hAnsi="Times New Roman" w:cs="Times New Roman"/>
                                      <w:lang w:val="en-US" w:eastAsia="zh-CN"/>
                                    </w:rPr>
                                    <w:t>N、G</w:t>
                                  </w:r>
                                </w:p>
                              </w:txbxContent>
                            </wps:txbx>
                            <wps:bodyPr upright="1"/>
                          </wps:wsp>
                        </a:graphicData>
                      </a:graphic>
                    </wp:anchor>
                  </w:drawing>
                </mc:Choice>
                <mc:Fallback>
                  <w:pict>
                    <v:shape id="_x0000_s1026" o:spid="_x0000_s1026" o:spt="176" type="#_x0000_t176" style="position:absolute;left:0pt;margin-left:168.65pt;margin-top:4.85pt;height:21.45pt;width:45.75pt;z-index:251715584;mso-width-relative:page;mso-height-relative:page;" filled="f" stroked="f" coordsize="21600,21600" o:gfxdata="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">
                      <v:fill on="f" focussize="0,0"/>
                      <v:stroke on="f"/>
                      <v:imagedata o:title=""/>
                      <o:lock v:ext="edit" aspectratio="f"/>
                      <v:textbox>
                        <w:txbxContent>
                          <w:p>
                            <w:pPr>
                              <w:rPr>
                                <w:rFonts w:hint="default" w:ascii="Times New Roman" w:hAnsi="Times New Roman" w:eastAsia="宋体" w:cs="Times New Roman"/>
                                <w:lang w:val="en-US" w:eastAsia="zh-CN"/>
                              </w:rPr>
                            </w:pPr>
                            <w:r>
                              <w:rPr>
                                <w:rFonts w:hint="default" w:ascii="Times New Roman" w:hAnsi="Times New Roman" w:cs="Times New Roman"/>
                                <w:lang w:val="en-US" w:eastAsia="zh-CN"/>
                              </w:rPr>
                              <w:t>N、G</w:t>
                            </w:r>
                          </w:p>
                        </w:txbxContent>
                      </v:textbox>
                    </v:shape>
                  </w:pict>
                </mc:Fallback>
              </mc:AlternateContent>
            </w:r>
            <w:r>
              <w:rPr>
                <w:rFonts w:hint="default" w:ascii="Times New Roman" w:hAnsi="Times New Roman" w:cs="Times New Roman"/>
                <w:sz w:val="24"/>
              </w:rPr>
              <mc:AlternateContent>
                <mc:Choice Requires="wps">
                  <w:drawing>
                    <wp:anchor distT="0" distB="0" distL="114300" distR="114300" simplePos="0" relativeHeight="251702272" behindDoc="0" locked="0" layoutInCell="1" allowOverlap="1">
                      <wp:simplePos x="0" y="0"/>
                      <wp:positionH relativeFrom="column">
                        <wp:posOffset>2195830</wp:posOffset>
                      </wp:positionH>
                      <wp:positionV relativeFrom="paragraph">
                        <wp:posOffset>7620</wp:posOffset>
                      </wp:positionV>
                      <wp:extent cx="635" cy="260350"/>
                      <wp:effectExtent l="37465" t="0" r="38100" b="6350"/>
                      <wp:wrapNone/>
                      <wp:docPr id="116" name="直接箭头连接符 116"/>
                      <wp:cNvGraphicFramePr/>
                      <a:graphic xmlns:a="http://schemas.openxmlformats.org/drawingml/2006/main">
                        <a:graphicData uri="http://schemas.microsoft.com/office/word/2010/wordprocessingShape">
                          <wps:wsp>
                            <wps:cNvCnPr>
                              <a:stCxn id="119" idx="2"/>
                              <a:endCxn id="128" idx="0"/>
                            </wps:cNvCnPr>
                            <wps:spPr>
                              <a:xfrm>
                                <a:off x="0" y="0"/>
                                <a:ext cx="635" cy="260350"/>
                              </a:xfrm>
                              <a:prstGeom prst="straightConnector1">
                                <a:avLst/>
                              </a:prstGeom>
                              <a:ln w="9525" cap="flat" cmpd="sng">
                                <a:solidFill>
                                  <a:srgbClr val="000000"/>
                                </a:solidFill>
                                <a:prstDash val="solid"/>
                                <a:headEnd type="none" w="med" len="med"/>
                                <a:tailEnd type="triangle" w="med" len="med"/>
                              </a:ln>
                            </wps:spPr>
                            <wps:bodyPr/>
                          </wps:wsp>
                        </a:graphicData>
                      </a:graphic>
                    </wp:anchor>
                  </w:drawing>
                </mc:Choice>
                <mc:Fallback>
                  <w:pict>
                    <v:shape id="_x0000_s1026" o:spid="_x0000_s1026" o:spt="32" type="#_x0000_t32" style="position:absolute;left:0pt;margin-left:172.9pt;margin-top:0.6pt;height:20.5pt;width:0.05pt;z-index:251702272;mso-width-relative:page;mso-height-relative:page;" filled="f" stroked="t" coordsize="21600,21600" o:gfxdata="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IVoueLYAAAACAEAAA8AAAAAAAAAAQAgAAAAIgAA&#10;AGRycy9kb3ducmV2LnhtbFBLAQIUABQAAAAIAIdO4kA7sbZqCAIAAOsDAAAOAAAAAAAAAAEAIAAA&#10;ACcBAABkcnMvZTJvRG9jLnhtbFBLBQYAAAAABgAGAFkBAAChBQAAAAA=&#10;">
                      <v:fill on="f" focussize="0,0"/>
                      <v:stroke color="#000000" joinstyle="round" endarrow="block"/>
                      <v:imagedata o:title=""/>
                      <o:lock v:ext="edit" aspectratio="f"/>
                    </v:shape>
                  </w:pict>
                </mc:Fallback>
              </mc:AlternateContent>
            </w:r>
          </w:p>
          <w:p>
            <w:pPr>
              <w:adjustRightInd w:val="0"/>
              <w:snapToGrid w:val="0"/>
              <w:spacing w:line="360" w:lineRule="auto"/>
              <w:jc w:val="center"/>
              <w:textAlignment w:val="baseline"/>
              <w:rPr>
                <w:rFonts w:hint="default" w:ascii="Times New Roman" w:hAnsi="Times New Roman" w:cs="Times New Roman"/>
                <w:sz w:val="24"/>
              </w:rPr>
            </w:pPr>
            <w:r>
              <w:rPr>
                <w:sz w:val="24"/>
              </w:rPr>
              <mc:AlternateContent>
                <mc:Choice Requires="wps">
                  <w:drawing>
                    <wp:anchor distT="0" distB="0" distL="114300" distR="114300" simplePos="0" relativeHeight="251727872" behindDoc="0" locked="0" layoutInCell="1" allowOverlap="1">
                      <wp:simplePos x="0" y="0"/>
                      <wp:positionH relativeFrom="column">
                        <wp:posOffset>582295</wp:posOffset>
                      </wp:positionH>
                      <wp:positionV relativeFrom="paragraph">
                        <wp:posOffset>27305</wp:posOffset>
                      </wp:positionV>
                      <wp:extent cx="733425" cy="647700"/>
                      <wp:effectExtent l="0" t="0" r="9525" b="0"/>
                      <wp:wrapNone/>
                      <wp:docPr id="117" name="矩形 117"/>
                      <wp:cNvGraphicFramePr/>
                      <a:graphic xmlns:a="http://schemas.openxmlformats.org/drawingml/2006/main">
                        <a:graphicData uri="http://schemas.microsoft.com/office/word/2010/wordprocessingShape">
                          <wps:wsp>
                            <wps:cNvSpPr/>
                            <wps:spPr>
                              <a:xfrm>
                                <a:off x="0" y="0"/>
                                <a:ext cx="733425" cy="647700"/>
                              </a:xfrm>
                              <a:prstGeom prst="rect">
                                <a:avLst/>
                              </a:prstGeom>
                              <a:solidFill>
                                <a:srgbClr val="FFFFFF"/>
                              </a:solidFill>
                              <a:ln>
                                <a:noFill/>
                              </a:ln>
                            </wps:spPr>
                            <wps:bodyPr upright="1"/>
                          </wps:wsp>
                        </a:graphicData>
                      </a:graphic>
                    </wp:anchor>
                  </w:drawing>
                </mc:Choice>
                <mc:Fallback>
                  <w:pict>
                    <v:rect id="_x0000_s1026" o:spid="_x0000_s1026" o:spt="1" style="position:absolute;left:0pt;margin-left:45.85pt;margin-top:2.15pt;height:51pt;width:57.75pt;z-index:251727872;mso-width-relative:page;mso-height-relative:page;" fillcolor="#FFFFFF" filled="t" stroked="f" coordsize="21600,21600" o:gfxdata="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">
                      <v:fill on="t" focussize="0,0"/>
                      <v:stroke on="f"/>
                      <v:imagedata o:title=""/>
                      <o:lock v:ext="edit" aspectratio="f"/>
                    </v:rect>
                  </w:pict>
                </mc:Fallback>
              </mc:AlternateContent>
            </w:r>
            <w:r>
              <w:rPr>
                <w:rFonts w:hint="default" w:ascii="Times New Roman" w:hAnsi="Times New Roman" w:cs="Times New Roman"/>
                <w:sz w:val="24"/>
              </w:rPr>
              <mc:AlternateContent>
                <mc:Choice Requires="wps">
                  <w:drawing>
                    <wp:anchor distT="0" distB="0" distL="114300" distR="114300" simplePos="0" relativeHeight="251709440" behindDoc="0" locked="0" layoutInCell="1" allowOverlap="1">
                      <wp:simplePos x="0" y="0"/>
                      <wp:positionH relativeFrom="column">
                        <wp:posOffset>2745105</wp:posOffset>
                      </wp:positionH>
                      <wp:positionV relativeFrom="paragraph">
                        <wp:posOffset>24130</wp:posOffset>
                      </wp:positionV>
                      <wp:extent cx="844550" cy="13335"/>
                      <wp:effectExtent l="0" t="26035" r="12700" b="36830"/>
                      <wp:wrapNone/>
                      <wp:docPr id="118" name="直接连接符 118"/>
                      <wp:cNvGraphicFramePr/>
                      <a:graphic xmlns:a="http://schemas.openxmlformats.org/drawingml/2006/main">
                        <a:graphicData uri="http://schemas.microsoft.com/office/word/2010/wordprocessingShape">
                          <wps:wsp>
                            <wps:cNvCnPr/>
                            <wps:spPr>
                              <a:xfrm flipH="1" flipV="1">
                                <a:off x="0" y="0"/>
                                <a:ext cx="844550" cy="13335"/>
                              </a:xfrm>
                              <a:prstGeom prst="line">
                                <a:avLst/>
                              </a:prstGeom>
                              <a:ln w="9525" cap="flat" cmpd="sng">
                                <a:solidFill>
                                  <a:srgbClr val="000000"/>
                                </a:solidFill>
                                <a:prstDash val="lgDashDotDot"/>
                                <a:headEnd type="triangle" w="med" len="med"/>
                                <a:tailEnd type="none" w="med" len="med"/>
                              </a:ln>
                            </wps:spPr>
                            <wps:bodyPr upright="1"/>
                          </wps:wsp>
                        </a:graphicData>
                      </a:graphic>
                    </wp:anchor>
                  </w:drawing>
                </mc:Choice>
                <mc:Fallback>
                  <w:pict>
                    <v:line id="_x0000_s1026" o:spid="_x0000_s1026" o:spt="20" style="position:absolute;left:0pt;flip:x y;margin-left:216.15pt;margin-top:1.9pt;height:1.05pt;width:66.5pt;z-index:251709440;mso-width-relative:page;mso-height-relative:page;" filled="f" stroked="t" coordsize="21600,21600" o:gfxdata="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">
                      <v:fill on="f" focussize="0,0"/>
                      <v:stroke color="#000000" joinstyle="round" dashstyle="longDashDotDot" startarrow="block"/>
                      <v:imagedata o:title=""/>
                      <o:lock v:ext="edit" aspectratio="f"/>
                    </v:line>
                  </w:pict>
                </mc:Fallback>
              </mc:AlternateContent>
            </w:r>
            <w:r>
              <w:rPr>
                <w:rFonts w:hint="default" w:ascii="Times New Roman" w:hAnsi="Times New Roman" w:cs="Times New Roman"/>
                <w:sz w:val="24"/>
              </w:rPr>
              <mc:AlternateContent>
                <mc:Choice Requires="wps">
                  <w:drawing>
                    <wp:anchor distT="0" distB="0" distL="114300" distR="114300" simplePos="0" relativeHeight="251680768" behindDoc="0" locked="0" layoutInCell="1" allowOverlap="1">
                      <wp:simplePos x="0" y="0"/>
                      <wp:positionH relativeFrom="column">
                        <wp:posOffset>1953895</wp:posOffset>
                      </wp:positionH>
                      <wp:positionV relativeFrom="paragraph">
                        <wp:posOffset>32385</wp:posOffset>
                      </wp:positionV>
                      <wp:extent cx="495935" cy="289560"/>
                      <wp:effectExtent l="4445" t="5080" r="13970" b="10160"/>
                      <wp:wrapNone/>
                      <wp:docPr id="119" name="流程图: 可选过程 119"/>
                      <wp:cNvGraphicFramePr/>
                      <a:graphic xmlns:a="http://schemas.openxmlformats.org/drawingml/2006/main">
                        <a:graphicData uri="http://schemas.microsoft.com/office/word/2010/wordprocessingShape">
                          <wps:wsp>
                            <wps:cNvSpPr/>
                            <wps:spPr>
                              <a:xfrm>
                                <a:off x="0" y="0"/>
                                <a:ext cx="495935" cy="289560"/>
                              </a:xfrm>
                              <a:prstGeom prst="flowChartAlternateProcess">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default" w:eastAsia="宋体"/>
                                      <w:lang w:val="en-US" w:eastAsia="zh-CN"/>
                                    </w:rPr>
                                  </w:pPr>
                                  <w:r>
                                    <w:rPr>
                                      <w:rFonts w:hint="eastAsia"/>
                                      <w:lang w:val="en-US" w:eastAsia="zh-CN"/>
                                    </w:rPr>
                                    <w:t>吹气</w:t>
                                  </w:r>
                                </w:p>
                              </w:txbxContent>
                            </wps:txbx>
                            <wps:bodyPr upright="1"/>
                          </wps:wsp>
                        </a:graphicData>
                      </a:graphic>
                    </wp:anchor>
                  </w:drawing>
                </mc:Choice>
                <mc:Fallback>
                  <w:pict>
                    <v:shape id="_x0000_s1026" o:spid="_x0000_s1026" o:spt="176" type="#_x0000_t176" style="position:absolute;left:0pt;margin-left:153.85pt;margin-top:2.55pt;height:22.8pt;width:39.05pt;z-index:251680768;mso-width-relative:page;mso-height-relative:page;" fillcolor="#FFFFFF" filled="t" stroked="t" coordsize="21600,21600" o:gfxdata="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ExHwmPWAAAACAEAAA8AAAAAAAAAAQAg&#10;AAAAIgAAAGRycy9kb3ducmV2LnhtbFBLAQIUABQAAAAIAIdO4kD/qeaEEAIAAAQEAAAOAAAAAAAA&#10;AAEAIAAAACUBAABkcnMvZTJvRG9jLnhtbFBLBQYAAAAABgAGAFkBAACnBQAAAAA=&#10;">
                      <v:fill on="t" focussize="0,0"/>
                      <v:stroke color="#000000" joinstyle="miter"/>
                      <v:imagedata o:title=""/>
                      <o:lock v:ext="edit" aspectratio="f"/>
                      <v:textbox>
                        <w:txbxContent>
                          <w:p>
                            <w:pPr>
                              <w:jc w:val="center"/>
                              <w:rPr>
                                <w:rFonts w:hint="default" w:eastAsia="宋体"/>
                                <w:lang w:val="en-US" w:eastAsia="zh-CN"/>
                              </w:rPr>
                            </w:pPr>
                            <w:r>
                              <w:rPr>
                                <w:rFonts w:hint="eastAsia"/>
                                <w:lang w:val="en-US" w:eastAsia="zh-CN"/>
                              </w:rPr>
                              <w:t>吹气</w:t>
                            </w:r>
                          </w:p>
                        </w:txbxContent>
                      </v:textbox>
                    </v:shape>
                  </w:pict>
                </mc:Fallback>
              </mc:AlternateContent>
            </w:r>
          </w:p>
          <w:p>
            <w:pPr>
              <w:adjustRightInd w:val="0"/>
              <w:snapToGrid w:val="0"/>
              <w:spacing w:line="360" w:lineRule="auto"/>
              <w:jc w:val="center"/>
              <w:textAlignment w:val="baseline"/>
              <w:rPr>
                <w:rFonts w:hint="default" w:ascii="Times New Roman" w:hAnsi="Times New Roman" w:cs="Times New Roman"/>
                <w:sz w:val="24"/>
              </w:rPr>
            </w:pPr>
            <w:r>
              <w:rPr>
                <w:rFonts w:hint="default" w:ascii="Times New Roman" w:hAnsi="Times New Roman" w:cs="Times New Roman"/>
                <w:sz w:val="24"/>
              </w:rPr>
              <mc:AlternateContent>
                <mc:Choice Requires="wps">
                  <w:drawing>
                    <wp:anchor distT="0" distB="0" distL="114300" distR="114300" simplePos="0" relativeHeight="251716608" behindDoc="0" locked="0" layoutInCell="1" allowOverlap="1">
                      <wp:simplePos x="0" y="0"/>
                      <wp:positionH relativeFrom="column">
                        <wp:posOffset>2149475</wp:posOffset>
                      </wp:positionH>
                      <wp:positionV relativeFrom="paragraph">
                        <wp:posOffset>221615</wp:posOffset>
                      </wp:positionV>
                      <wp:extent cx="444500" cy="272415"/>
                      <wp:effectExtent l="0" t="0" r="0" b="0"/>
                      <wp:wrapNone/>
                      <wp:docPr id="120" name="流程图: 可选过程 120"/>
                      <wp:cNvGraphicFramePr/>
                      <a:graphic xmlns:a="http://schemas.openxmlformats.org/drawingml/2006/main">
                        <a:graphicData uri="http://schemas.microsoft.com/office/word/2010/wordprocessingShape">
                          <wps:wsp>
                            <wps:cNvSpPr/>
                            <wps:spPr>
                              <a:xfrm>
                                <a:off x="0" y="0"/>
                                <a:ext cx="444500" cy="272415"/>
                              </a:xfrm>
                              <a:prstGeom prst="flowChartAlternateProcess">
                                <a:avLst/>
                              </a:prstGeom>
                              <a:noFill/>
                              <a:ln>
                                <a:noFill/>
                              </a:ln>
                            </wps:spPr>
                            <wps:txbx>
                              <w:txbxContent>
                                <w:p>
                                  <w:pPr>
                                    <w:rPr>
                                      <w:rFonts w:hint="eastAsia" w:eastAsia="宋体"/>
                                      <w:lang w:val="en-US" w:eastAsia="zh-CN"/>
                                    </w:rPr>
                                  </w:pPr>
                                  <w:r>
                                    <w:rPr>
                                      <w:rFonts w:hint="eastAsia"/>
                                      <w:lang w:val="en-US" w:eastAsia="zh-CN"/>
                                    </w:rPr>
                                    <w:t>N</w:t>
                                  </w:r>
                                </w:p>
                              </w:txbxContent>
                            </wps:txbx>
                            <wps:bodyPr upright="1"/>
                          </wps:wsp>
                        </a:graphicData>
                      </a:graphic>
                    </wp:anchor>
                  </w:drawing>
                </mc:Choice>
                <mc:Fallback>
                  <w:pict>
                    <v:shape id="_x0000_s1026" o:spid="_x0000_s1026" o:spt="176" type="#_x0000_t176" style="position:absolute;left:0pt;margin-left:169.25pt;margin-top:17.45pt;height:21.45pt;width:35pt;z-index:251716608;mso-width-relative:page;mso-height-relative:page;" filled="f" stroked="f" coordsize="21600,21600" o:gfxdata="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">
                      <v:fill on="f" focussize="0,0"/>
                      <v:stroke on="f"/>
                      <v:imagedata o:title=""/>
                      <o:lock v:ext="edit" aspectratio="f"/>
                      <v:textbox>
                        <w:txbxContent>
                          <w:p>
                            <w:pPr>
                              <w:rPr>
                                <w:rFonts w:hint="eastAsia" w:eastAsia="宋体"/>
                                <w:lang w:val="en-US" w:eastAsia="zh-CN"/>
                              </w:rPr>
                            </w:pPr>
                            <w:r>
                              <w:rPr>
                                <w:rFonts w:hint="eastAsia"/>
                                <w:lang w:val="en-US" w:eastAsia="zh-CN"/>
                              </w:rPr>
                              <w:t>N</w:t>
                            </w:r>
                          </w:p>
                        </w:txbxContent>
                      </v:textbox>
                    </v:shape>
                  </w:pict>
                </mc:Fallback>
              </mc:AlternateContent>
            </w:r>
            <w:r>
              <w:rPr>
                <w:rFonts w:hint="default" w:ascii="Times New Roman" w:hAnsi="Times New Roman" w:cs="Times New Roman"/>
                <w:sz w:val="24"/>
              </w:rPr>
              <mc:AlternateContent>
                <mc:Choice Requires="wps">
                  <w:drawing>
                    <wp:anchor distT="0" distB="0" distL="114300" distR="114300" simplePos="0" relativeHeight="251676672" behindDoc="0" locked="0" layoutInCell="1" allowOverlap="1">
                      <wp:simplePos x="0" y="0"/>
                      <wp:positionH relativeFrom="column">
                        <wp:posOffset>2196465</wp:posOffset>
                      </wp:positionH>
                      <wp:positionV relativeFrom="paragraph">
                        <wp:posOffset>59055</wp:posOffset>
                      </wp:positionV>
                      <wp:extent cx="5715" cy="367030"/>
                      <wp:effectExtent l="36830" t="0" r="33655" b="13970"/>
                      <wp:wrapNone/>
                      <wp:docPr id="121" name="直接箭头连接符 121"/>
                      <wp:cNvGraphicFramePr/>
                      <a:graphic xmlns:a="http://schemas.openxmlformats.org/drawingml/2006/main">
                        <a:graphicData uri="http://schemas.microsoft.com/office/word/2010/wordprocessingShape">
                          <wps:wsp>
                            <wps:cNvCnPr>
                              <a:stCxn id="119" idx="2"/>
                            </wps:cNvCnPr>
                            <wps:spPr>
                              <a:xfrm flipH="1">
                                <a:off x="0" y="0"/>
                                <a:ext cx="5715" cy="367030"/>
                              </a:xfrm>
                              <a:prstGeom prst="straightConnector1">
                                <a:avLst/>
                              </a:prstGeom>
                              <a:ln w="9525" cap="flat" cmpd="sng">
                                <a:solidFill>
                                  <a:srgbClr val="000000"/>
                                </a:solidFill>
                                <a:prstDash val="solid"/>
                                <a:headEnd type="none" w="med" len="med"/>
                                <a:tailEnd type="triangle" w="med" len="med"/>
                              </a:ln>
                            </wps:spPr>
                            <wps:bodyPr/>
                          </wps:wsp>
                        </a:graphicData>
                      </a:graphic>
                    </wp:anchor>
                  </w:drawing>
                </mc:Choice>
                <mc:Fallback>
                  <w:pict>
                    <v:shape id="_x0000_s1026" o:spid="_x0000_s1026" o:spt="32" type="#_x0000_t32" style="position:absolute;left:0pt;flip:x;margin-left:172.95pt;margin-top:4.65pt;height:28.9pt;width:0.45pt;z-index:251676672;mso-width-relative:page;mso-height-relative:page;" filled="f" stroked="t" coordsize="21600,21600" o:gfxdata="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">
                      <v:fill on="f" focussize="0,0"/>
                      <v:stroke color="#000000" joinstyle="round" endarrow="block"/>
                      <v:imagedata o:title=""/>
                      <o:lock v:ext="edit" aspectratio="f"/>
                    </v:shape>
                  </w:pict>
                </mc:Fallback>
              </mc:AlternateContent>
            </w:r>
          </w:p>
          <w:p>
            <w:pPr>
              <w:pStyle w:val="9"/>
              <w:rPr>
                <w:rFonts w:hint="default" w:ascii="Times New Roman" w:hAnsi="Times New Roman" w:cs="Times New Roman"/>
                <w:sz w:val="24"/>
              </w:rPr>
            </w:pPr>
            <w:r>
              <w:rPr>
                <w:rFonts w:hint="default" w:ascii="Times New Roman" w:hAnsi="Times New Roman" w:cs="Times New Roman"/>
                <w:sz w:val="24"/>
              </w:rPr>
              <mc:AlternateContent>
                <mc:Choice Requires="wps">
                  <w:drawing>
                    <wp:anchor distT="0" distB="0" distL="114300" distR="114300" simplePos="0" relativeHeight="251682816" behindDoc="0" locked="0" layoutInCell="1" allowOverlap="1">
                      <wp:simplePos x="0" y="0"/>
                      <wp:positionH relativeFrom="column">
                        <wp:posOffset>1812925</wp:posOffset>
                      </wp:positionH>
                      <wp:positionV relativeFrom="paragraph">
                        <wp:posOffset>180975</wp:posOffset>
                      </wp:positionV>
                      <wp:extent cx="757555" cy="297180"/>
                      <wp:effectExtent l="4445" t="4445" r="19050" b="22225"/>
                      <wp:wrapNone/>
                      <wp:docPr id="122" name="流程图: 可选过程 122"/>
                      <wp:cNvGraphicFramePr/>
                      <a:graphic xmlns:a="http://schemas.openxmlformats.org/drawingml/2006/main">
                        <a:graphicData uri="http://schemas.microsoft.com/office/word/2010/wordprocessingShape">
                          <wps:wsp>
                            <wps:cNvSpPr/>
                            <wps:spPr>
                              <a:xfrm>
                                <a:off x="0" y="0"/>
                                <a:ext cx="757555" cy="297180"/>
                              </a:xfrm>
                              <a:prstGeom prst="flowChartAlternateProcess">
                                <a:avLst/>
                              </a:prstGeom>
                              <a:solidFill>
                                <a:srgbClr val="FFFFFF"/>
                              </a:solidFill>
                              <a:ln w="9525" cap="flat" cmpd="sng">
                                <a:solidFill>
                                  <a:srgbClr val="000000"/>
                                </a:solidFill>
                                <a:prstDash val="solid"/>
                                <a:miter/>
                                <a:headEnd type="none" w="med" len="med"/>
                                <a:tailEnd type="none" w="med" len="med"/>
                              </a:ln>
                            </wps:spPr>
                            <wps:txbx>
                              <w:txbxContent>
                                <w:p>
                                  <w:pPr>
                                    <w:rPr>
                                      <w:rFonts w:hint="eastAsia" w:eastAsia="宋体"/>
                                      <w:lang w:eastAsia="zh-CN"/>
                                    </w:rPr>
                                  </w:pPr>
                                  <w:r>
                                    <w:rPr>
                                      <w:rFonts w:hint="eastAsia"/>
                                      <w:lang w:val="en-US" w:eastAsia="zh-CN"/>
                                    </w:rPr>
                                    <w:t>冷却</w:t>
                                  </w:r>
                                  <w:r>
                                    <w:rPr>
                                      <w:rFonts w:hint="eastAsia"/>
                                      <w:lang w:eastAsia="zh-CN"/>
                                    </w:rPr>
                                    <w:t>定型</w:t>
                                  </w:r>
                                </w:p>
                              </w:txbxContent>
                            </wps:txbx>
                            <wps:bodyPr upright="1"/>
                          </wps:wsp>
                        </a:graphicData>
                      </a:graphic>
                    </wp:anchor>
                  </w:drawing>
                </mc:Choice>
                <mc:Fallback>
                  <w:pict>
                    <v:shape id="_x0000_s1026" o:spid="_x0000_s1026" o:spt="176" type="#_x0000_t176" style="position:absolute;left:0pt;margin-left:142.75pt;margin-top:14.25pt;height:23.4pt;width:59.65pt;z-index:251682816;mso-width-relative:page;mso-height-relative:page;" fillcolor="#FFFFFF" filled="t" stroked="t" coordsize="21600,21600" o:gfxdata="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">
                      <v:fill on="t" focussize="0,0"/>
                      <v:stroke color="#000000" joinstyle="miter"/>
                      <v:imagedata o:title=""/>
                      <o:lock v:ext="edit" aspectratio="f"/>
                      <v:textbox>
                        <w:txbxContent>
                          <w:p>
                            <w:pPr>
                              <w:rPr>
                                <w:rFonts w:hint="eastAsia" w:eastAsia="宋体"/>
                                <w:lang w:eastAsia="zh-CN"/>
                              </w:rPr>
                            </w:pPr>
                            <w:r>
                              <w:rPr>
                                <w:rFonts w:hint="eastAsia"/>
                                <w:lang w:val="en-US" w:eastAsia="zh-CN"/>
                              </w:rPr>
                              <w:t>冷却</w:t>
                            </w:r>
                            <w:r>
                              <w:rPr>
                                <w:rFonts w:hint="eastAsia"/>
                                <w:lang w:eastAsia="zh-CN"/>
                              </w:rPr>
                              <w:t>定型</w:t>
                            </w:r>
                          </w:p>
                        </w:txbxContent>
                      </v:textbox>
                    </v:shape>
                  </w:pict>
                </mc:Fallback>
              </mc:AlternateContent>
            </w:r>
          </w:p>
          <w:p>
            <w:pPr>
              <w:pStyle w:val="9"/>
              <w:rPr>
                <w:rFonts w:hint="default" w:ascii="Times New Roman" w:hAnsi="Times New Roman" w:cs="Times New Roman"/>
                <w:sz w:val="24"/>
              </w:rPr>
            </w:pPr>
            <w:r>
              <w:rPr>
                <w:rFonts w:hint="default" w:ascii="Times New Roman" w:hAnsi="Times New Roman" w:cs="Times New Roman"/>
                <w:sz w:val="24"/>
              </w:rPr>
              <mc:AlternateContent>
                <mc:Choice Requires="wps">
                  <w:drawing>
                    <wp:anchor distT="0" distB="0" distL="114300" distR="114300" simplePos="0" relativeHeight="251719680" behindDoc="0" locked="0" layoutInCell="1" allowOverlap="1">
                      <wp:simplePos x="0" y="0"/>
                      <wp:positionH relativeFrom="column">
                        <wp:posOffset>2837815</wp:posOffset>
                      </wp:positionH>
                      <wp:positionV relativeFrom="paragraph">
                        <wp:posOffset>309880</wp:posOffset>
                      </wp:positionV>
                      <wp:extent cx="861695" cy="290195"/>
                      <wp:effectExtent l="0" t="0" r="0" b="0"/>
                      <wp:wrapNone/>
                      <wp:docPr id="123" name="流程图: 过程 123"/>
                      <wp:cNvGraphicFramePr/>
                      <a:graphic xmlns:a="http://schemas.openxmlformats.org/drawingml/2006/main">
                        <a:graphicData uri="http://schemas.microsoft.com/office/word/2010/wordprocessingShape">
                          <wps:wsp>
                            <wps:cNvSpPr/>
                            <wps:spPr>
                              <a:xfrm>
                                <a:off x="0" y="0"/>
                                <a:ext cx="861695" cy="290195"/>
                              </a:xfrm>
                              <a:prstGeom prst="flowChartProcess">
                                <a:avLst/>
                              </a:prstGeom>
                              <a:noFill/>
                              <a:ln>
                                <a:noFill/>
                              </a:ln>
                            </wps:spPr>
                            <wps:txbx>
                              <w:txbxContent>
                                <w:p>
                                  <w:pPr>
                                    <w:rPr>
                                      <w:rFonts w:hint="eastAsia" w:eastAsia="宋体"/>
                                      <w:sz w:val="18"/>
                                      <w:szCs w:val="18"/>
                                      <w:lang w:eastAsia="zh-CN"/>
                                    </w:rPr>
                                  </w:pPr>
                                  <w:r>
                                    <w:rPr>
                                      <w:rFonts w:hint="eastAsia"/>
                                      <w:sz w:val="18"/>
                                      <w:szCs w:val="18"/>
                                      <w:lang w:eastAsia="zh-CN"/>
                                    </w:rPr>
                                    <w:t>不合格产品</w:t>
                                  </w:r>
                                </w:p>
                              </w:txbxContent>
                            </wps:txbx>
                            <wps:bodyPr upright="1"/>
                          </wps:wsp>
                        </a:graphicData>
                      </a:graphic>
                    </wp:anchor>
                  </w:drawing>
                </mc:Choice>
                <mc:Fallback>
                  <w:pict>
                    <v:shape id="_x0000_s1026" o:spid="_x0000_s1026" o:spt="109" type="#_x0000_t109" style="position:absolute;left:0pt;margin-left:223.45pt;margin-top:24.4pt;height:22.85pt;width:67.85pt;z-index:251719680;mso-width-relative:page;mso-height-relative:page;" filled="f" stroked="f" coordsize="21600,21600" o:gfxdata="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">
                      <v:fill on="f" focussize="0,0"/>
                      <v:stroke on="f"/>
                      <v:imagedata o:title=""/>
                      <o:lock v:ext="edit" aspectratio="f"/>
                      <v:textbox>
                        <w:txbxContent>
                          <w:p>
                            <w:pPr>
                              <w:rPr>
                                <w:rFonts w:hint="eastAsia" w:eastAsia="宋体"/>
                                <w:sz w:val="18"/>
                                <w:szCs w:val="18"/>
                                <w:lang w:eastAsia="zh-CN"/>
                              </w:rPr>
                            </w:pPr>
                            <w:r>
                              <w:rPr>
                                <w:rFonts w:hint="eastAsia"/>
                                <w:sz w:val="18"/>
                                <w:szCs w:val="18"/>
                                <w:lang w:eastAsia="zh-CN"/>
                              </w:rPr>
                              <w:t>不合格产品</w:t>
                            </w:r>
                          </w:p>
                        </w:txbxContent>
                      </v:textbox>
                    </v:shape>
                  </w:pict>
                </mc:Fallback>
              </mc:AlternateContent>
            </w:r>
            <w:r>
              <w:rPr>
                <w:rFonts w:hint="default" w:ascii="Times New Roman" w:hAnsi="Times New Roman" w:cs="Times New Roman"/>
                <w:sz w:val="24"/>
              </w:rPr>
              <mc:AlternateContent>
                <mc:Choice Requires="wps">
                  <w:drawing>
                    <wp:anchor distT="0" distB="0" distL="114300" distR="114300" simplePos="0" relativeHeight="251704320" behindDoc="0" locked="0" layoutInCell="1" allowOverlap="1">
                      <wp:simplePos x="0" y="0"/>
                      <wp:positionH relativeFrom="column">
                        <wp:posOffset>2157095</wp:posOffset>
                      </wp:positionH>
                      <wp:positionV relativeFrom="paragraph">
                        <wp:posOffset>226695</wp:posOffset>
                      </wp:positionV>
                      <wp:extent cx="588645" cy="272415"/>
                      <wp:effectExtent l="0" t="0" r="0" b="0"/>
                      <wp:wrapNone/>
                      <wp:docPr id="124" name="流程图: 可选过程 124"/>
                      <wp:cNvGraphicFramePr/>
                      <a:graphic xmlns:a="http://schemas.openxmlformats.org/drawingml/2006/main">
                        <a:graphicData uri="http://schemas.microsoft.com/office/word/2010/wordprocessingShape">
                          <wps:wsp>
                            <wps:cNvSpPr/>
                            <wps:spPr>
                              <a:xfrm>
                                <a:off x="0" y="0"/>
                                <a:ext cx="588645" cy="272415"/>
                              </a:xfrm>
                              <a:prstGeom prst="flowChartAlternateProcess">
                                <a:avLst/>
                              </a:prstGeom>
                              <a:noFill/>
                              <a:ln>
                                <a:noFill/>
                              </a:ln>
                            </wps:spPr>
                            <wps:txbx>
                              <w:txbxContent>
                                <w:p>
                                  <w:pPr>
                                    <w:rPr>
                                      <w:rFonts w:hint="default" w:ascii="Times New Roman" w:hAnsi="Times New Roman" w:eastAsia="宋体" w:cs="Times New Roman"/>
                                      <w:lang w:val="en-US" w:eastAsia="zh-CN"/>
                                    </w:rPr>
                                  </w:pPr>
                                  <w:r>
                                    <w:rPr>
                                      <w:rFonts w:hint="default" w:ascii="Times New Roman" w:hAnsi="Times New Roman" w:cs="Times New Roman"/>
                                      <w:lang w:val="en-US" w:eastAsia="zh-CN"/>
                                    </w:rPr>
                                    <w:t>N、G</w:t>
                                  </w:r>
                                </w:p>
                              </w:txbxContent>
                            </wps:txbx>
                            <wps:bodyPr upright="1"/>
                          </wps:wsp>
                        </a:graphicData>
                      </a:graphic>
                    </wp:anchor>
                  </w:drawing>
                </mc:Choice>
                <mc:Fallback>
                  <w:pict>
                    <v:shape id="_x0000_s1026" o:spid="_x0000_s1026" o:spt="176" type="#_x0000_t176" style="position:absolute;left:0pt;margin-left:169.85pt;margin-top:17.85pt;height:21.45pt;width:46.35pt;z-index:251704320;mso-width-relative:page;mso-height-relative:page;" filled="f" stroked="f" coordsize="21600,21600" o:gfxdata="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">
                      <v:fill on="f" focussize="0,0"/>
                      <v:stroke on="f"/>
                      <v:imagedata o:title=""/>
                      <o:lock v:ext="edit" aspectratio="f"/>
                      <v:textbox>
                        <w:txbxContent>
                          <w:p>
                            <w:pPr>
                              <w:rPr>
                                <w:rFonts w:hint="default" w:ascii="Times New Roman" w:hAnsi="Times New Roman" w:eastAsia="宋体" w:cs="Times New Roman"/>
                                <w:lang w:val="en-US" w:eastAsia="zh-CN"/>
                              </w:rPr>
                            </w:pPr>
                            <w:r>
                              <w:rPr>
                                <w:rFonts w:hint="default" w:ascii="Times New Roman" w:hAnsi="Times New Roman" w:cs="Times New Roman"/>
                                <w:lang w:val="en-US" w:eastAsia="zh-CN"/>
                              </w:rPr>
                              <w:t>N、G</w:t>
                            </w:r>
                          </w:p>
                        </w:txbxContent>
                      </v:textbox>
                    </v:shape>
                  </w:pict>
                </mc:Fallback>
              </mc:AlternateContent>
            </w:r>
            <w:r>
              <w:rPr>
                <w:rFonts w:hint="default" w:ascii="Times New Roman" w:hAnsi="Times New Roman" w:cs="Times New Roman"/>
                <w:sz w:val="24"/>
              </w:rPr>
              <mc:AlternateContent>
                <mc:Choice Requires="wps">
                  <w:drawing>
                    <wp:anchor distT="0" distB="0" distL="114300" distR="114300" simplePos="0" relativeHeight="251685888" behindDoc="0" locked="0" layoutInCell="1" allowOverlap="1">
                      <wp:simplePos x="0" y="0"/>
                      <wp:positionH relativeFrom="column">
                        <wp:posOffset>2197100</wp:posOffset>
                      </wp:positionH>
                      <wp:positionV relativeFrom="paragraph">
                        <wp:posOffset>160020</wp:posOffset>
                      </wp:positionV>
                      <wp:extent cx="635" cy="270510"/>
                      <wp:effectExtent l="37465" t="0" r="38100" b="15240"/>
                      <wp:wrapNone/>
                      <wp:docPr id="125" name="直接连接符 125"/>
                      <wp:cNvGraphicFramePr/>
                      <a:graphic xmlns:a="http://schemas.openxmlformats.org/drawingml/2006/main">
                        <a:graphicData uri="http://schemas.microsoft.com/office/word/2010/wordprocessingShape">
                          <wps:wsp>
                            <wps:cNvCnPr/>
                            <wps:spPr>
                              <a:xfrm>
                                <a:off x="0" y="0"/>
                                <a:ext cx="635" cy="270510"/>
                              </a:xfrm>
                              <a:prstGeom prst="line">
                                <a:avLst/>
                              </a:prstGeom>
                              <a:ln w="12700" cap="flat" cmpd="sng">
                                <a:solidFill>
                                  <a:srgbClr val="000000"/>
                                </a:solidFill>
                                <a:prstDash val="solid"/>
                                <a:headEnd type="none" w="med" len="med"/>
                                <a:tailEnd type="triangle" w="med" len="med"/>
                              </a:ln>
                            </wps:spPr>
                            <wps:bodyPr upright="1"/>
                          </wps:wsp>
                        </a:graphicData>
                      </a:graphic>
                    </wp:anchor>
                  </w:drawing>
                </mc:Choice>
                <mc:Fallback>
                  <w:pict>
                    <v:line id="_x0000_s1026" o:spid="_x0000_s1026" o:spt="20" style="position:absolute;left:0pt;margin-left:173pt;margin-top:12.6pt;height:21.3pt;width:0.05pt;z-index:251685888;mso-width-relative:page;mso-height-relative:page;" filled="f" stroked="t" coordsize="21600,21600" o:gfxdata="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">
                      <v:fill on="f" focussize="0,0"/>
                      <v:stroke weight="1pt" color="#000000" joinstyle="round" endarrow="block"/>
                      <v:imagedata o:title=""/>
                      <o:lock v:ext="edit" aspectratio="f"/>
                    </v:line>
                  </w:pict>
                </mc:Fallback>
              </mc:AlternateContent>
            </w:r>
          </w:p>
          <w:p>
            <w:pPr>
              <w:pStyle w:val="9"/>
              <w:rPr>
                <w:rFonts w:hint="default" w:ascii="Times New Roman" w:hAnsi="Times New Roman" w:cs="Times New Roman"/>
                <w:sz w:val="24"/>
              </w:rPr>
            </w:pPr>
            <w:r>
              <w:rPr>
                <w:rFonts w:hint="default" w:ascii="Times New Roman" w:hAnsi="Times New Roman" w:cs="Times New Roman"/>
                <w:sz w:val="24"/>
              </w:rPr>
              <mc:AlternateContent>
                <mc:Choice Requires="wps">
                  <w:drawing>
                    <wp:anchor distT="0" distB="0" distL="114300" distR="114300" simplePos="0" relativeHeight="251725824" behindDoc="0" locked="0" layoutInCell="1" allowOverlap="1">
                      <wp:simplePos x="0" y="0"/>
                      <wp:positionH relativeFrom="column">
                        <wp:posOffset>3883660</wp:posOffset>
                      </wp:positionH>
                      <wp:positionV relativeFrom="paragraph">
                        <wp:posOffset>157480</wp:posOffset>
                      </wp:positionV>
                      <wp:extent cx="1308100" cy="306070"/>
                      <wp:effectExtent l="4445" t="4445" r="20955" b="13335"/>
                      <wp:wrapNone/>
                      <wp:docPr id="126" name="流程图: 可选过程 126"/>
                      <wp:cNvGraphicFramePr/>
                      <a:graphic xmlns:a="http://schemas.openxmlformats.org/drawingml/2006/main">
                        <a:graphicData uri="http://schemas.microsoft.com/office/word/2010/wordprocessingShape">
                          <wps:wsp>
                            <wps:cNvSpPr/>
                            <wps:spPr>
                              <a:xfrm>
                                <a:off x="0" y="0"/>
                                <a:ext cx="1308100" cy="306070"/>
                              </a:xfrm>
                              <a:prstGeom prst="flowChartAlternateProcess">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default" w:eastAsia="宋体"/>
                                      <w:lang w:val="en-US" w:eastAsia="zh-CN"/>
                                    </w:rPr>
                                  </w:pPr>
                                  <w:r>
                                    <w:rPr>
                                      <w:rFonts w:hint="eastAsia"/>
                                      <w:sz w:val="18"/>
                                      <w:szCs w:val="18"/>
                                      <w:lang w:val="en-US" w:eastAsia="zh-CN"/>
                                    </w:rPr>
                                    <w:t>废料回收系统（破碎）</w:t>
                                  </w:r>
                                </w:p>
                              </w:txbxContent>
                            </wps:txbx>
                            <wps:bodyPr upright="1"/>
                          </wps:wsp>
                        </a:graphicData>
                      </a:graphic>
                    </wp:anchor>
                  </w:drawing>
                </mc:Choice>
                <mc:Fallback>
                  <w:pict>
                    <v:shape id="_x0000_s1026" o:spid="_x0000_s1026" o:spt="176" type="#_x0000_t176" style="position:absolute;left:0pt;margin-left:305.8pt;margin-top:12.4pt;height:24.1pt;width:103pt;z-index:251725824;mso-width-relative:page;mso-height-relative:page;" fillcolor="#FFFFFF" filled="t" stroked="t" coordsize="21600,21600" o:gfxdata="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ha7fntcAAAAJAQAADwAAAAAAAAAB&#10;ACAAAAAiAAAAZHJzL2Rvd25yZXYueG1sUEsBAhQAFAAAAAgAh07iQAh77K0RAgAABQQAAA4AAAAA&#10;AAAAAQAgAAAAJgEAAGRycy9lMm9Eb2MueG1sUEsFBgAAAAAGAAYAWQEAAKkFAAAAAA==&#10;">
                      <v:fill on="t" focussize="0,0"/>
                      <v:stroke color="#000000" joinstyle="miter"/>
                      <v:imagedata o:title=""/>
                      <o:lock v:ext="edit" aspectratio="f"/>
                      <v:textbox>
                        <w:txbxContent>
                          <w:p>
                            <w:pPr>
                              <w:jc w:val="center"/>
                              <w:rPr>
                                <w:rFonts w:hint="default" w:eastAsia="宋体"/>
                                <w:lang w:val="en-US" w:eastAsia="zh-CN"/>
                              </w:rPr>
                            </w:pPr>
                            <w:r>
                              <w:rPr>
                                <w:rFonts w:hint="eastAsia"/>
                                <w:sz w:val="18"/>
                                <w:szCs w:val="18"/>
                                <w:lang w:val="en-US" w:eastAsia="zh-CN"/>
                              </w:rPr>
                              <w:t>废料回收系统（破碎）</w:t>
                            </w:r>
                          </w:p>
                        </w:txbxContent>
                      </v:textbox>
                    </v:shape>
                  </w:pict>
                </mc:Fallback>
              </mc:AlternateContent>
            </w:r>
            <w:r>
              <w:rPr>
                <w:rFonts w:hint="default" w:ascii="Times New Roman" w:hAnsi="Times New Roman" w:cs="Times New Roman"/>
                <w:sz w:val="24"/>
              </w:rPr>
              <mc:AlternateContent>
                <mc:Choice Requires="wps">
                  <w:drawing>
                    <wp:anchor distT="0" distB="0" distL="114300" distR="114300" simplePos="0" relativeHeight="251718656" behindDoc="0" locked="0" layoutInCell="1" allowOverlap="1">
                      <wp:simplePos x="0" y="0"/>
                      <wp:positionH relativeFrom="column">
                        <wp:posOffset>2609215</wp:posOffset>
                      </wp:positionH>
                      <wp:positionV relativeFrom="paragraph">
                        <wp:posOffset>289560</wp:posOffset>
                      </wp:positionV>
                      <wp:extent cx="1273810" cy="9525"/>
                      <wp:effectExtent l="5080" t="37465" r="16510" b="29210"/>
                      <wp:wrapNone/>
                      <wp:docPr id="127" name="直接连接符 127"/>
                      <wp:cNvGraphicFramePr/>
                      <a:graphic xmlns:a="http://schemas.openxmlformats.org/drawingml/2006/main">
                        <a:graphicData uri="http://schemas.microsoft.com/office/word/2010/wordprocessingShape">
                          <wps:wsp>
                            <wps:cNvCnPr/>
                            <wps:spPr>
                              <a:xfrm flipH="1">
                                <a:off x="0" y="0"/>
                                <a:ext cx="1273810" cy="9525"/>
                              </a:xfrm>
                              <a:prstGeom prst="line">
                                <a:avLst/>
                              </a:prstGeom>
                              <a:ln w="9525" cap="sq" cmpd="sng">
                                <a:solidFill>
                                  <a:srgbClr val="000000"/>
                                </a:solidFill>
                                <a:prstDash val="sysDot"/>
                                <a:headEnd type="triangle" w="med" len="med"/>
                                <a:tailEnd type="none" w="med" len="med"/>
                              </a:ln>
                            </wps:spPr>
                            <wps:bodyPr upright="1"/>
                          </wps:wsp>
                        </a:graphicData>
                      </a:graphic>
                    </wp:anchor>
                  </w:drawing>
                </mc:Choice>
                <mc:Fallback>
                  <w:pict>
                    <v:line id="_x0000_s1026" o:spid="_x0000_s1026" o:spt="20" style="position:absolute;left:0pt;flip:x;margin-left:205.45pt;margin-top:22.8pt;height:0.75pt;width:100.3pt;z-index:251718656;mso-width-relative:page;mso-height-relative:page;" filled="f" stroked="t" coordsize="21600,21600" o:gfxdata="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">
                      <v:fill on="f" focussize="0,0"/>
                      <v:stroke color="#000000" joinstyle="round" dashstyle="1 1" endcap="square" startarrow="block"/>
                      <v:imagedata o:title=""/>
                      <o:lock v:ext="edit" aspectratio="f"/>
                    </v:line>
                  </w:pict>
                </mc:Fallback>
              </mc:AlternateContent>
            </w:r>
            <w:r>
              <w:rPr>
                <w:rFonts w:hint="default" w:ascii="Times New Roman" w:hAnsi="Times New Roman" w:cs="Times New Roman"/>
                <w:sz w:val="24"/>
              </w:rPr>
              <mc:AlternateContent>
                <mc:Choice Requires="wps">
                  <w:drawing>
                    <wp:anchor distT="0" distB="0" distL="114300" distR="114300" simplePos="0" relativeHeight="251683840" behindDoc="0" locked="0" layoutInCell="1" allowOverlap="1">
                      <wp:simplePos x="0" y="0"/>
                      <wp:positionH relativeFrom="column">
                        <wp:posOffset>1850390</wp:posOffset>
                      </wp:positionH>
                      <wp:positionV relativeFrom="paragraph">
                        <wp:posOffset>123825</wp:posOffset>
                      </wp:positionV>
                      <wp:extent cx="745490" cy="306070"/>
                      <wp:effectExtent l="4445" t="4445" r="12065" b="13335"/>
                      <wp:wrapNone/>
                      <wp:docPr id="128" name="流程图: 可选过程 128"/>
                      <wp:cNvGraphicFramePr/>
                      <a:graphic xmlns:a="http://schemas.openxmlformats.org/drawingml/2006/main">
                        <a:graphicData uri="http://schemas.microsoft.com/office/word/2010/wordprocessingShape">
                          <wps:wsp>
                            <wps:cNvSpPr/>
                            <wps:spPr>
                              <a:xfrm>
                                <a:off x="0" y="0"/>
                                <a:ext cx="745490" cy="306070"/>
                              </a:xfrm>
                              <a:prstGeom prst="flowChartAlternateProcess">
                                <a:avLst/>
                              </a:prstGeom>
                              <a:solidFill>
                                <a:srgbClr val="FFFFFF"/>
                              </a:solidFill>
                              <a:ln w="9525" cap="flat" cmpd="sng">
                                <a:solidFill>
                                  <a:srgbClr val="000000"/>
                                </a:solidFill>
                                <a:prstDash val="solid"/>
                                <a:miter/>
                                <a:headEnd type="none" w="med" len="med"/>
                                <a:tailEnd type="none" w="med" len="med"/>
                              </a:ln>
                            </wps:spPr>
                            <wps:txbx>
                              <w:txbxContent>
                                <w:p>
                                  <w:pPr>
                                    <w:jc w:val="center"/>
                                    <w:rPr>
                                      <w:rFonts w:hint="default" w:eastAsia="宋体"/>
                                      <w:lang w:val="en-US" w:eastAsia="zh-CN"/>
                                    </w:rPr>
                                  </w:pPr>
                                  <w:r>
                                    <w:rPr>
                                      <w:rFonts w:hint="eastAsia"/>
                                      <w:lang w:val="en-US" w:eastAsia="zh-CN"/>
                                    </w:rPr>
                                    <w:t>裁切检验</w:t>
                                  </w:r>
                                </w:p>
                              </w:txbxContent>
                            </wps:txbx>
                            <wps:bodyPr upright="1"/>
                          </wps:wsp>
                        </a:graphicData>
                      </a:graphic>
                    </wp:anchor>
                  </w:drawing>
                </mc:Choice>
                <mc:Fallback>
                  <w:pict>
                    <v:shape id="_x0000_s1026" o:spid="_x0000_s1026" o:spt="176" type="#_x0000_t176" style="position:absolute;left:0pt;margin-left:145.7pt;margin-top:9.75pt;height:24.1pt;width:58.7pt;z-index:251683840;mso-width-relative:page;mso-height-relative:page;" fillcolor="#FFFFFF" filled="t" stroked="t" coordsize="21600,21600" o:gfxdata="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ZMxfGNcAAAAJAQAADwAAAAAAAAAB&#10;ACAAAAAiAAAAZHJzL2Rvd25yZXYueG1sUEsBAhQAFAAAAAgAh07iQFhqiV4RAgAABAQAAA4AAAAA&#10;AAAAAQAgAAAAJgEAAGRycy9lMm9Eb2MueG1sUEsFBgAAAAAGAAYAWQEAAKkFAAAAAA==&#10;">
                      <v:fill on="t" focussize="0,0"/>
                      <v:stroke color="#000000" joinstyle="miter"/>
                      <v:imagedata o:title=""/>
                      <o:lock v:ext="edit" aspectratio="f"/>
                      <v:textbox>
                        <w:txbxContent>
                          <w:p>
                            <w:pPr>
                              <w:jc w:val="center"/>
                              <w:rPr>
                                <w:rFonts w:hint="default" w:eastAsia="宋体"/>
                                <w:lang w:val="en-US" w:eastAsia="zh-CN"/>
                              </w:rPr>
                            </w:pPr>
                            <w:r>
                              <w:rPr>
                                <w:rFonts w:hint="eastAsia"/>
                                <w:lang w:val="en-US" w:eastAsia="zh-CN"/>
                              </w:rPr>
                              <w:t>裁切检验</w:t>
                            </w:r>
                          </w:p>
                        </w:txbxContent>
                      </v:textbox>
                    </v:shape>
                  </w:pict>
                </mc:Fallback>
              </mc:AlternateContent>
            </w:r>
          </w:p>
          <w:p>
            <w:pPr>
              <w:adjustRightInd w:val="0"/>
              <w:snapToGrid w:val="0"/>
              <w:spacing w:line="360" w:lineRule="auto"/>
              <w:jc w:val="center"/>
              <w:textAlignment w:val="baseline"/>
              <w:rPr>
                <w:rFonts w:hint="default" w:ascii="Times New Roman" w:hAnsi="Times New Roman" w:cs="Times New Roman"/>
                <w:sz w:val="24"/>
              </w:rPr>
            </w:pPr>
            <w:r>
              <w:rPr>
                <w:rFonts w:hint="default" w:ascii="Times New Roman" w:hAnsi="Times New Roman" w:cs="Times New Roman"/>
                <w:sz w:val="24"/>
              </w:rPr>
              <mc:AlternateContent>
                <mc:Choice Requires="wps">
                  <w:drawing>
                    <wp:anchor distT="0" distB="0" distL="114300" distR="114300" simplePos="0" relativeHeight="251707392" behindDoc="0" locked="0" layoutInCell="1" allowOverlap="1">
                      <wp:simplePos x="0" y="0"/>
                      <wp:positionH relativeFrom="column">
                        <wp:posOffset>1858645</wp:posOffset>
                      </wp:positionH>
                      <wp:positionV relativeFrom="paragraph">
                        <wp:posOffset>102235</wp:posOffset>
                      </wp:positionV>
                      <wp:extent cx="534035" cy="272415"/>
                      <wp:effectExtent l="0" t="0" r="0" b="0"/>
                      <wp:wrapNone/>
                      <wp:docPr id="129" name="流程图: 可选过程 129"/>
                      <wp:cNvGraphicFramePr/>
                      <a:graphic xmlns:a="http://schemas.openxmlformats.org/drawingml/2006/main">
                        <a:graphicData uri="http://schemas.microsoft.com/office/word/2010/wordprocessingShape">
                          <wps:wsp>
                            <wps:cNvSpPr/>
                            <wps:spPr>
                              <a:xfrm>
                                <a:off x="0" y="0"/>
                                <a:ext cx="534035" cy="272415"/>
                              </a:xfrm>
                              <a:prstGeom prst="flowChartAlternateProcess">
                                <a:avLst/>
                              </a:prstGeom>
                              <a:noFill/>
                              <a:ln>
                                <a:noFill/>
                              </a:ln>
                            </wps:spPr>
                            <wps:txbx>
                              <w:txbxContent>
                                <w:p>
                                  <w:pPr>
                                    <w:rPr>
                                      <w:rFonts w:hint="eastAsia" w:eastAsia="宋体"/>
                                      <w:sz w:val="18"/>
                                      <w:szCs w:val="18"/>
                                      <w:lang w:val="en-US" w:eastAsia="zh-CN"/>
                                    </w:rPr>
                                  </w:pPr>
                                  <w:r>
                                    <w:rPr>
                                      <w:rFonts w:hint="eastAsia"/>
                                      <w:sz w:val="18"/>
                                      <w:szCs w:val="18"/>
                                      <w:lang w:val="en-US" w:eastAsia="zh-CN"/>
                                    </w:rPr>
                                    <w:t>合格</w:t>
                                  </w:r>
                                </w:p>
                              </w:txbxContent>
                            </wps:txbx>
                            <wps:bodyPr upright="1"/>
                          </wps:wsp>
                        </a:graphicData>
                      </a:graphic>
                    </wp:anchor>
                  </w:drawing>
                </mc:Choice>
                <mc:Fallback>
                  <w:pict>
                    <v:shape id="_x0000_s1026" o:spid="_x0000_s1026" o:spt="176" type="#_x0000_t176" style="position:absolute;left:0pt;margin-left:146.35pt;margin-top:8.05pt;height:21.45pt;width:42.05pt;z-index:251707392;mso-width-relative:page;mso-height-relative:page;" filled="f" stroked="f" coordsize="21600,21600" o:gfxdata="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">
                      <v:fill on="f" focussize="0,0"/>
                      <v:stroke on="f"/>
                      <v:imagedata o:title=""/>
                      <o:lock v:ext="edit" aspectratio="f"/>
                      <v:textbox>
                        <w:txbxContent>
                          <w:p>
                            <w:pPr>
                              <w:rPr>
                                <w:rFonts w:hint="eastAsia" w:eastAsia="宋体"/>
                                <w:sz w:val="18"/>
                                <w:szCs w:val="18"/>
                                <w:lang w:val="en-US" w:eastAsia="zh-CN"/>
                              </w:rPr>
                            </w:pPr>
                            <w:r>
                              <w:rPr>
                                <w:rFonts w:hint="eastAsia"/>
                                <w:sz w:val="18"/>
                                <w:szCs w:val="18"/>
                                <w:lang w:val="en-US" w:eastAsia="zh-CN"/>
                              </w:rPr>
                              <w:t>合格</w:t>
                            </w:r>
                          </w:p>
                        </w:txbxContent>
                      </v:textbox>
                    </v:shape>
                  </w:pict>
                </mc:Fallback>
              </mc:AlternateContent>
            </w:r>
            <w:r>
              <w:rPr>
                <w:rFonts w:hint="default" w:ascii="Times New Roman" w:hAnsi="Times New Roman" w:cs="Times New Roman"/>
                <w:sz w:val="24"/>
              </w:rPr>
              <mc:AlternateContent>
                <mc:Choice Requires="wps">
                  <w:drawing>
                    <wp:anchor distT="0" distB="0" distL="114300" distR="114300" simplePos="0" relativeHeight="251705344" behindDoc="0" locked="0" layoutInCell="1" allowOverlap="1">
                      <wp:simplePos x="0" y="0"/>
                      <wp:positionH relativeFrom="column">
                        <wp:posOffset>2283460</wp:posOffset>
                      </wp:positionH>
                      <wp:positionV relativeFrom="paragraph">
                        <wp:posOffset>97155</wp:posOffset>
                      </wp:positionV>
                      <wp:extent cx="770890" cy="272415"/>
                      <wp:effectExtent l="0" t="0" r="0" b="0"/>
                      <wp:wrapNone/>
                      <wp:docPr id="130" name="流程图: 可选过程 130"/>
                      <wp:cNvGraphicFramePr/>
                      <a:graphic xmlns:a="http://schemas.openxmlformats.org/drawingml/2006/main">
                        <a:graphicData uri="http://schemas.microsoft.com/office/word/2010/wordprocessingShape">
                          <wps:wsp>
                            <wps:cNvSpPr/>
                            <wps:spPr>
                              <a:xfrm>
                                <a:off x="0" y="0"/>
                                <a:ext cx="770890" cy="272415"/>
                              </a:xfrm>
                              <a:prstGeom prst="flowChartAlternateProcess">
                                <a:avLst/>
                              </a:prstGeom>
                              <a:noFill/>
                              <a:ln>
                                <a:noFill/>
                              </a:ln>
                            </wps:spPr>
                            <wps:txbx>
                              <w:txbxContent>
                                <w:p>
                                  <w:pPr>
                                    <w:rPr>
                                      <w:rFonts w:hint="eastAsia" w:eastAsia="宋体"/>
                                      <w:lang w:val="en-US" w:eastAsia="zh-CN"/>
                                    </w:rPr>
                                  </w:pPr>
                                  <w:r>
                                    <w:rPr>
                                      <w:rFonts w:hint="eastAsia"/>
                                      <w:lang w:val="en-US" w:eastAsia="zh-CN"/>
                                    </w:rPr>
                                    <w:t>S</w:t>
                                  </w:r>
                                </w:p>
                              </w:txbxContent>
                            </wps:txbx>
                            <wps:bodyPr upright="1"/>
                          </wps:wsp>
                        </a:graphicData>
                      </a:graphic>
                    </wp:anchor>
                  </w:drawing>
                </mc:Choice>
                <mc:Fallback>
                  <w:pict>
                    <v:shape id="_x0000_s1026" o:spid="_x0000_s1026" o:spt="176" type="#_x0000_t176" style="position:absolute;left:0pt;margin-left:179.8pt;margin-top:7.65pt;height:21.45pt;width:60.7pt;z-index:251705344;mso-width-relative:page;mso-height-relative:page;" filled="f" stroked="f" coordsize="21600,21600" o:gfxdata="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">
                      <v:fill on="f" focussize="0,0"/>
                      <v:stroke on="f"/>
                      <v:imagedata o:title=""/>
                      <o:lock v:ext="edit" aspectratio="f"/>
                      <v:textbox>
                        <w:txbxContent>
                          <w:p>
                            <w:pPr>
                              <w:rPr>
                                <w:rFonts w:hint="eastAsia" w:eastAsia="宋体"/>
                                <w:lang w:val="en-US" w:eastAsia="zh-CN"/>
                              </w:rPr>
                            </w:pPr>
                            <w:r>
                              <w:rPr>
                                <w:rFonts w:hint="eastAsia"/>
                                <w:lang w:val="en-US" w:eastAsia="zh-CN"/>
                              </w:rPr>
                              <w:t>S</w:t>
                            </w:r>
                          </w:p>
                        </w:txbxContent>
                      </v:textbox>
                    </v:shape>
                  </w:pict>
                </mc:Fallback>
              </mc:AlternateContent>
            </w:r>
            <w:r>
              <w:rPr>
                <w:rFonts w:hint="default" w:ascii="Times New Roman" w:hAnsi="Times New Roman" w:cs="Times New Roman"/>
                <w:sz w:val="24"/>
              </w:rPr>
              <mc:AlternateContent>
                <mc:Choice Requires="wps">
                  <w:drawing>
                    <wp:anchor distT="0" distB="0" distL="114300" distR="114300" simplePos="0" relativeHeight="251722752" behindDoc="0" locked="0" layoutInCell="1" allowOverlap="1">
                      <wp:simplePos x="0" y="0"/>
                      <wp:positionH relativeFrom="column">
                        <wp:posOffset>4132580</wp:posOffset>
                      </wp:positionH>
                      <wp:positionV relativeFrom="paragraph">
                        <wp:posOffset>152400</wp:posOffset>
                      </wp:positionV>
                      <wp:extent cx="770890" cy="272415"/>
                      <wp:effectExtent l="0" t="0" r="0" b="0"/>
                      <wp:wrapNone/>
                      <wp:docPr id="131" name="流程图: 可选过程 131"/>
                      <wp:cNvGraphicFramePr/>
                      <a:graphic xmlns:a="http://schemas.openxmlformats.org/drawingml/2006/main">
                        <a:graphicData uri="http://schemas.microsoft.com/office/word/2010/wordprocessingShape">
                          <wps:wsp>
                            <wps:cNvSpPr/>
                            <wps:spPr>
                              <a:xfrm>
                                <a:off x="0" y="0"/>
                                <a:ext cx="770890" cy="272415"/>
                              </a:xfrm>
                              <a:prstGeom prst="flowChartAlternateProcess">
                                <a:avLst/>
                              </a:prstGeom>
                              <a:noFill/>
                              <a:ln>
                                <a:noFill/>
                              </a:ln>
                            </wps:spPr>
                            <wps:txbx>
                              <w:txbxContent>
                                <w:p>
                                  <w:pPr>
                                    <w:rPr>
                                      <w:rFonts w:hint="eastAsia" w:eastAsia="宋体"/>
                                      <w:lang w:val="en-US" w:eastAsia="zh-CN"/>
                                    </w:rPr>
                                  </w:pPr>
                                  <w:r>
                                    <w:rPr>
                                      <w:rFonts w:hint="eastAsia"/>
                                      <w:lang w:val="en-US" w:eastAsia="zh-CN"/>
                                    </w:rPr>
                                    <w:t>N、G</w:t>
                                  </w:r>
                                </w:p>
                              </w:txbxContent>
                            </wps:txbx>
                            <wps:bodyPr upright="1"/>
                          </wps:wsp>
                        </a:graphicData>
                      </a:graphic>
                    </wp:anchor>
                  </w:drawing>
                </mc:Choice>
                <mc:Fallback>
                  <w:pict>
                    <v:shape id="_x0000_s1026" o:spid="_x0000_s1026" o:spt="176" type="#_x0000_t176" style="position:absolute;left:0pt;margin-left:325.4pt;margin-top:12pt;height:21.45pt;width:60.7pt;z-index:251722752;mso-width-relative:page;mso-height-relative:page;" filled="f" stroked="f" coordsize="21600,21600" o:gfxdata="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">
                      <v:fill on="f" focussize="0,0"/>
                      <v:stroke on="f"/>
                      <v:imagedata o:title=""/>
                      <o:lock v:ext="edit" aspectratio="f"/>
                      <v:textbox>
                        <w:txbxContent>
                          <w:p>
                            <w:pPr>
                              <w:rPr>
                                <w:rFonts w:hint="eastAsia" w:eastAsia="宋体"/>
                                <w:lang w:val="en-US" w:eastAsia="zh-CN"/>
                              </w:rPr>
                            </w:pPr>
                            <w:r>
                              <w:rPr>
                                <w:rFonts w:hint="eastAsia"/>
                                <w:lang w:val="en-US" w:eastAsia="zh-CN"/>
                              </w:rPr>
                              <w:t>N、G</w:t>
                            </w:r>
                          </w:p>
                        </w:txbxContent>
                      </v:textbox>
                    </v:shape>
                  </w:pict>
                </mc:Fallback>
              </mc:AlternateContent>
            </w:r>
            <w:r>
              <w:rPr>
                <w:rFonts w:hint="default" w:ascii="Times New Roman" w:hAnsi="Times New Roman" w:cs="Times New Roman"/>
                <w:sz w:val="24"/>
              </w:rPr>
              <mc:AlternateContent>
                <mc:Choice Requires="wps">
                  <w:drawing>
                    <wp:anchor distT="0" distB="0" distL="114300" distR="114300" simplePos="0" relativeHeight="251699200" behindDoc="0" locked="0" layoutInCell="1" allowOverlap="1">
                      <wp:simplePos x="0" y="0"/>
                      <wp:positionH relativeFrom="column">
                        <wp:posOffset>2227580</wp:posOffset>
                      </wp:positionH>
                      <wp:positionV relativeFrom="paragraph">
                        <wp:posOffset>116840</wp:posOffset>
                      </wp:positionV>
                      <wp:extent cx="635" cy="270510"/>
                      <wp:effectExtent l="37465" t="0" r="38100" b="15240"/>
                      <wp:wrapNone/>
                      <wp:docPr id="132" name="直接连接符 132"/>
                      <wp:cNvGraphicFramePr/>
                      <a:graphic xmlns:a="http://schemas.openxmlformats.org/drawingml/2006/main">
                        <a:graphicData uri="http://schemas.microsoft.com/office/word/2010/wordprocessingShape">
                          <wps:wsp>
                            <wps:cNvCnPr/>
                            <wps:spPr>
                              <a:xfrm>
                                <a:off x="0" y="0"/>
                                <a:ext cx="635" cy="270510"/>
                              </a:xfrm>
                              <a:prstGeom prst="line">
                                <a:avLst/>
                              </a:prstGeom>
                              <a:ln w="12700" cap="flat" cmpd="sng">
                                <a:solidFill>
                                  <a:srgbClr val="000000"/>
                                </a:solidFill>
                                <a:prstDash val="solid"/>
                                <a:headEnd type="none" w="med" len="med"/>
                                <a:tailEnd type="triangle" w="med" len="med"/>
                              </a:ln>
                            </wps:spPr>
                            <wps:bodyPr upright="1"/>
                          </wps:wsp>
                        </a:graphicData>
                      </a:graphic>
                    </wp:anchor>
                  </w:drawing>
                </mc:Choice>
                <mc:Fallback>
                  <w:pict>
                    <v:line id="_x0000_s1026" o:spid="_x0000_s1026" o:spt="20" style="position:absolute;left:0pt;margin-left:175.4pt;margin-top:9.2pt;height:21.3pt;width:0.05pt;z-index:251699200;mso-width-relative:page;mso-height-relative:page;" filled="f" stroked="t" coordsize="21600,21600" o:gfxdata="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">
                      <v:fill on="f" focussize="0,0"/>
                      <v:stroke weight="1pt" color="#000000" joinstyle="round" endarrow="block"/>
                      <v:imagedata o:title=""/>
                      <o:lock v:ext="edit" aspectratio="f"/>
                    </v:line>
                  </w:pict>
                </mc:Fallback>
              </mc:AlternateContent>
            </w:r>
          </w:p>
          <w:p>
            <w:pPr>
              <w:adjustRightInd w:val="0"/>
              <w:snapToGrid w:val="0"/>
              <w:spacing w:line="360" w:lineRule="auto"/>
              <w:jc w:val="center"/>
              <w:textAlignment w:val="baseline"/>
              <w:rPr>
                <w:rFonts w:hint="default" w:ascii="Times New Roman" w:hAnsi="Times New Roman" w:cs="Times New Roman"/>
                <w:sz w:val="24"/>
              </w:rPr>
            </w:pPr>
            <w:r>
              <w:rPr>
                <w:rFonts w:hint="default" w:ascii="Times New Roman" w:hAnsi="Times New Roman" w:cs="Times New Roman"/>
                <w:sz w:val="24"/>
              </w:rPr>
              <mc:AlternateContent>
                <mc:Choice Requires="wps">
                  <w:drawing>
                    <wp:anchor distT="0" distB="0" distL="114300" distR="114300" simplePos="0" relativeHeight="251684864" behindDoc="0" locked="0" layoutInCell="1" allowOverlap="1">
                      <wp:simplePos x="0" y="0"/>
                      <wp:positionH relativeFrom="column">
                        <wp:posOffset>1995170</wp:posOffset>
                      </wp:positionH>
                      <wp:positionV relativeFrom="paragraph">
                        <wp:posOffset>138430</wp:posOffset>
                      </wp:positionV>
                      <wp:extent cx="480060" cy="302260"/>
                      <wp:effectExtent l="4445" t="4445" r="10795" b="17145"/>
                      <wp:wrapNone/>
                      <wp:docPr id="133" name="流程图: 可选过程 133"/>
                      <wp:cNvGraphicFramePr/>
                      <a:graphic xmlns:a="http://schemas.openxmlformats.org/drawingml/2006/main">
                        <a:graphicData uri="http://schemas.microsoft.com/office/word/2010/wordprocessingShape">
                          <wps:wsp>
                            <wps:cNvSpPr/>
                            <wps:spPr>
                              <a:xfrm>
                                <a:off x="0" y="0"/>
                                <a:ext cx="480060" cy="302260"/>
                              </a:xfrm>
                              <a:prstGeom prst="flowChartAlternateProcess">
                                <a:avLst/>
                              </a:prstGeom>
                              <a:solidFill>
                                <a:srgbClr val="FFFFFF"/>
                              </a:solidFill>
                              <a:ln w="9525" cap="flat" cmpd="sng">
                                <a:solidFill>
                                  <a:srgbClr val="000000"/>
                                </a:solidFill>
                                <a:prstDash val="solid"/>
                                <a:miter/>
                                <a:headEnd type="none" w="med" len="med"/>
                                <a:tailEnd type="none" w="med" len="med"/>
                              </a:ln>
                            </wps:spPr>
                            <wps:txbx>
                              <w:txbxContent>
                                <w:p>
                                  <w:pPr>
                                    <w:rPr>
                                      <w:rFonts w:hint="default" w:eastAsia="宋体"/>
                                      <w:lang w:val="en-US" w:eastAsia="zh-CN"/>
                                    </w:rPr>
                                  </w:pPr>
                                  <w:r>
                                    <w:rPr>
                                      <w:rFonts w:hint="eastAsia"/>
                                      <w:lang w:val="en-US" w:eastAsia="zh-CN"/>
                                    </w:rPr>
                                    <w:t>打包</w:t>
                                  </w:r>
                                </w:p>
                              </w:txbxContent>
                            </wps:txbx>
                            <wps:bodyPr upright="1"/>
                          </wps:wsp>
                        </a:graphicData>
                      </a:graphic>
                    </wp:anchor>
                  </w:drawing>
                </mc:Choice>
                <mc:Fallback>
                  <w:pict>
                    <v:shape id="_x0000_s1026" o:spid="_x0000_s1026" o:spt="176" type="#_x0000_t176" style="position:absolute;left:0pt;margin-left:157.1pt;margin-top:10.9pt;height:23.8pt;width:37.8pt;z-index:251684864;mso-width-relative:page;mso-height-relative:page;" fillcolor="#FFFFFF" filled="t" stroked="t" coordsize="21600,21600" o:gfxdata="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">
                      <v:fill on="t" focussize="0,0"/>
                      <v:stroke color="#000000" joinstyle="miter"/>
                      <v:imagedata o:title=""/>
                      <o:lock v:ext="edit" aspectratio="f"/>
                      <v:textbox>
                        <w:txbxContent>
                          <w:p>
                            <w:pPr>
                              <w:rPr>
                                <w:rFonts w:hint="default" w:eastAsia="宋体"/>
                                <w:lang w:val="en-US" w:eastAsia="zh-CN"/>
                              </w:rPr>
                            </w:pPr>
                            <w:r>
                              <w:rPr>
                                <w:rFonts w:hint="eastAsia"/>
                                <w:lang w:val="en-US" w:eastAsia="zh-CN"/>
                              </w:rPr>
                              <w:t>打包</w:t>
                            </w:r>
                          </w:p>
                        </w:txbxContent>
                      </v:textbox>
                    </v:shape>
                  </w:pict>
                </mc:Fallback>
              </mc:AlternateContent>
            </w:r>
          </w:p>
          <w:p>
            <w:pPr>
              <w:adjustRightInd w:val="0"/>
              <w:snapToGrid w:val="0"/>
              <w:spacing w:line="360" w:lineRule="auto"/>
              <w:jc w:val="center"/>
              <w:textAlignment w:val="baseline"/>
              <w:rPr>
                <w:rFonts w:hint="default" w:ascii="Times New Roman" w:hAnsi="Times New Roman" w:cs="Times New Roman"/>
                <w:sz w:val="24"/>
              </w:rPr>
            </w:pPr>
            <w:r>
              <w:rPr>
                <w:rFonts w:hint="default" w:ascii="Times New Roman" w:hAnsi="Times New Roman" w:cs="Times New Roman"/>
                <w:sz w:val="24"/>
              </w:rPr>
              <mc:AlternateContent>
                <mc:Choice Requires="wps">
                  <w:drawing>
                    <wp:anchor distT="0" distB="0" distL="114300" distR="114300" simplePos="0" relativeHeight="251674624" behindDoc="0" locked="0" layoutInCell="1" allowOverlap="1">
                      <wp:simplePos x="0" y="0"/>
                      <wp:positionH relativeFrom="column">
                        <wp:posOffset>2234565</wp:posOffset>
                      </wp:positionH>
                      <wp:positionV relativeFrom="paragraph">
                        <wp:posOffset>200660</wp:posOffset>
                      </wp:positionV>
                      <wp:extent cx="0" cy="271145"/>
                      <wp:effectExtent l="38100" t="0" r="38100" b="14605"/>
                      <wp:wrapNone/>
                      <wp:docPr id="134" name="直接箭头连接符 134"/>
                      <wp:cNvGraphicFramePr/>
                      <a:graphic xmlns:a="http://schemas.openxmlformats.org/drawingml/2006/main">
                        <a:graphicData uri="http://schemas.microsoft.com/office/word/2010/wordprocessingShape">
                          <wps:wsp>
                            <wps:cNvCnPr/>
                            <wps:spPr>
                              <a:xfrm>
                                <a:off x="0" y="0"/>
                                <a:ext cx="0" cy="271145"/>
                              </a:xfrm>
                              <a:prstGeom prst="straightConnector1">
                                <a:avLst/>
                              </a:prstGeom>
                              <a:ln w="9525" cap="flat" cmpd="sng">
                                <a:solidFill>
                                  <a:srgbClr val="000000"/>
                                </a:solidFill>
                                <a:prstDash val="solid"/>
                                <a:headEnd type="none" w="med" len="med"/>
                                <a:tailEnd type="triangle" w="med" len="med"/>
                              </a:ln>
                            </wps:spPr>
                            <wps:bodyPr/>
                          </wps:wsp>
                        </a:graphicData>
                      </a:graphic>
                    </wp:anchor>
                  </w:drawing>
                </mc:Choice>
                <mc:Fallback>
                  <w:pict>
                    <v:shape id="_x0000_s1026" o:spid="_x0000_s1026" o:spt="32" type="#_x0000_t32" style="position:absolute;left:0pt;margin-left:175.95pt;margin-top:15.8pt;height:21.35pt;width:0pt;z-index:251674624;mso-width-relative:page;mso-height-relative:page;" filled="f" stroked="t" coordsize="21600,21600" o:gfxdata="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">
                      <v:fill on="f" focussize="0,0"/>
                      <v:stroke color="#000000" joinstyle="round" endarrow="block"/>
                      <v:imagedata o:title=""/>
                      <o:lock v:ext="edit" aspectratio="f"/>
                    </v:shape>
                  </w:pict>
                </mc:Fallback>
              </mc:AlternateContent>
            </w:r>
          </w:p>
          <w:p>
            <w:pPr>
              <w:adjustRightInd w:val="0"/>
              <w:snapToGrid w:val="0"/>
              <w:spacing w:line="360" w:lineRule="auto"/>
              <w:jc w:val="center"/>
              <w:textAlignment w:val="baseline"/>
              <w:rPr>
                <w:rFonts w:hint="default" w:ascii="Times New Roman" w:hAnsi="Times New Roman" w:cs="Times New Roman"/>
                <w:sz w:val="24"/>
              </w:rPr>
            </w:pPr>
            <w:r>
              <w:rPr>
                <w:rFonts w:hint="default" w:ascii="Times New Roman" w:hAnsi="Times New Roman" w:cs="Times New Roman"/>
                <w:sz w:val="24"/>
              </w:rPr>
              <mc:AlternateContent>
                <mc:Choice Requires="wps">
                  <w:drawing>
                    <wp:anchor distT="0" distB="0" distL="114300" distR="114300" simplePos="0" relativeHeight="251706368" behindDoc="0" locked="0" layoutInCell="1" allowOverlap="1">
                      <wp:simplePos x="0" y="0"/>
                      <wp:positionH relativeFrom="column">
                        <wp:posOffset>2202815</wp:posOffset>
                      </wp:positionH>
                      <wp:positionV relativeFrom="paragraph">
                        <wp:posOffset>635</wp:posOffset>
                      </wp:positionV>
                      <wp:extent cx="329565" cy="272415"/>
                      <wp:effectExtent l="0" t="0" r="0" b="0"/>
                      <wp:wrapNone/>
                      <wp:docPr id="135" name="流程图: 可选过程 135"/>
                      <wp:cNvGraphicFramePr/>
                      <a:graphic xmlns:a="http://schemas.openxmlformats.org/drawingml/2006/main">
                        <a:graphicData uri="http://schemas.microsoft.com/office/word/2010/wordprocessingShape">
                          <wps:wsp>
                            <wps:cNvSpPr/>
                            <wps:spPr>
                              <a:xfrm>
                                <a:off x="0" y="0"/>
                                <a:ext cx="329565" cy="272415"/>
                              </a:xfrm>
                              <a:prstGeom prst="flowChartAlternateProcess">
                                <a:avLst/>
                              </a:prstGeom>
                              <a:noFill/>
                              <a:ln>
                                <a:noFill/>
                              </a:ln>
                            </wps:spPr>
                            <wps:txbx>
                              <w:txbxContent>
                                <w:p>
                                  <w:pPr>
                                    <w:rPr>
                                      <w:rFonts w:hint="eastAsia" w:eastAsia="宋体"/>
                                      <w:lang w:val="en-US" w:eastAsia="zh-CN"/>
                                    </w:rPr>
                                  </w:pPr>
                                  <w:r>
                                    <w:rPr>
                                      <w:rFonts w:hint="eastAsia"/>
                                      <w:lang w:val="en-US" w:eastAsia="zh-CN"/>
                                    </w:rPr>
                                    <w:t>S</w:t>
                                  </w:r>
                                </w:p>
                              </w:txbxContent>
                            </wps:txbx>
                            <wps:bodyPr upright="1"/>
                          </wps:wsp>
                        </a:graphicData>
                      </a:graphic>
                    </wp:anchor>
                  </w:drawing>
                </mc:Choice>
                <mc:Fallback>
                  <w:pict>
                    <v:shape id="_x0000_s1026" o:spid="_x0000_s1026" o:spt="176" type="#_x0000_t176" style="position:absolute;left:0pt;margin-left:173.45pt;margin-top:0.05pt;height:21.45pt;width:25.95pt;z-index:251706368;mso-width-relative:page;mso-height-relative:page;" filled="f" stroked="f" coordsize="21600,21600" o:gfxdata="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">
                      <v:fill on="f" focussize="0,0"/>
                      <v:stroke on="f"/>
                      <v:imagedata o:title=""/>
                      <o:lock v:ext="edit" aspectratio="f"/>
                      <v:textbox>
                        <w:txbxContent>
                          <w:p>
                            <w:pPr>
                              <w:rPr>
                                <w:rFonts w:hint="eastAsia" w:eastAsia="宋体"/>
                                <w:lang w:val="en-US" w:eastAsia="zh-CN"/>
                              </w:rPr>
                            </w:pPr>
                            <w:r>
                              <w:rPr>
                                <w:rFonts w:hint="eastAsia"/>
                                <w:lang w:val="en-US" w:eastAsia="zh-CN"/>
                              </w:rPr>
                              <w:t>S</w:t>
                            </w:r>
                          </w:p>
                        </w:txbxContent>
                      </v:textbox>
                    </v:shape>
                  </w:pict>
                </mc:Fallback>
              </mc:AlternateContent>
            </w:r>
            <w:r>
              <w:rPr>
                <w:rFonts w:hint="default" w:ascii="Times New Roman" w:hAnsi="Times New Roman" w:cs="Times New Roman"/>
                <w:sz w:val="24"/>
              </w:rPr>
              <mc:AlternateContent>
                <mc:Choice Requires="wps">
                  <w:drawing>
                    <wp:anchor distT="0" distB="0" distL="114300" distR="114300" simplePos="0" relativeHeight="251686912" behindDoc="0" locked="0" layoutInCell="1" allowOverlap="1">
                      <wp:simplePos x="0" y="0"/>
                      <wp:positionH relativeFrom="column">
                        <wp:posOffset>1987550</wp:posOffset>
                      </wp:positionH>
                      <wp:positionV relativeFrom="paragraph">
                        <wp:posOffset>219075</wp:posOffset>
                      </wp:positionV>
                      <wp:extent cx="495300" cy="298450"/>
                      <wp:effectExtent l="4445" t="4445" r="14605" b="20955"/>
                      <wp:wrapNone/>
                      <wp:docPr id="136" name="流程图: 可选过程 136"/>
                      <wp:cNvGraphicFramePr/>
                      <a:graphic xmlns:a="http://schemas.openxmlformats.org/drawingml/2006/main">
                        <a:graphicData uri="http://schemas.microsoft.com/office/word/2010/wordprocessingShape">
                          <wps:wsp>
                            <wps:cNvSpPr/>
                            <wps:spPr>
                              <a:xfrm>
                                <a:off x="0" y="0"/>
                                <a:ext cx="495300" cy="298450"/>
                              </a:xfrm>
                              <a:prstGeom prst="flowChartAlternateProcess">
                                <a:avLst/>
                              </a:prstGeom>
                              <a:solidFill>
                                <a:srgbClr val="FFFFFF"/>
                              </a:solidFill>
                              <a:ln w="9525" cap="flat" cmpd="sng">
                                <a:solidFill>
                                  <a:srgbClr val="000000"/>
                                </a:solidFill>
                                <a:prstDash val="solid"/>
                                <a:miter/>
                                <a:headEnd type="none" w="med" len="med"/>
                                <a:tailEnd type="none" w="med" len="med"/>
                              </a:ln>
                            </wps:spPr>
                            <wps:txbx>
                              <w:txbxContent>
                                <w:p>
                                  <w:pPr>
                                    <w:rPr>
                                      <w:rFonts w:hint="default" w:eastAsia="宋体"/>
                                      <w:lang w:val="en-US" w:eastAsia="zh-CN"/>
                                    </w:rPr>
                                  </w:pPr>
                                  <w:r>
                                    <w:rPr>
                                      <w:rFonts w:hint="eastAsia"/>
                                      <w:lang w:val="en-US" w:eastAsia="zh-CN"/>
                                    </w:rPr>
                                    <w:t>成品</w:t>
                                  </w:r>
                                </w:p>
                              </w:txbxContent>
                            </wps:txbx>
                            <wps:bodyPr upright="1"/>
                          </wps:wsp>
                        </a:graphicData>
                      </a:graphic>
                    </wp:anchor>
                  </w:drawing>
                </mc:Choice>
                <mc:Fallback>
                  <w:pict>
                    <v:shape id="_x0000_s1026" o:spid="_x0000_s1026" o:spt="176" type="#_x0000_t176" style="position:absolute;left:0pt;margin-left:156.5pt;margin-top:17.25pt;height:23.5pt;width:39pt;z-index:251686912;mso-width-relative:page;mso-height-relative:page;" fillcolor="#FFFFFF" filled="t" stroked="t" coordsize="21600,21600" o:gfxdata="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RFApatcAAAAJAQAADwAAAAAAAAAB&#10;ACAAAAAiAAAAZHJzL2Rvd25yZXYueG1sUEsBAhQAFAAAAAgAh07iQNno+vYRAgAABAQAAA4AAAAA&#10;AAAAAQAgAAAAJgEAAGRycy9lMm9Eb2MueG1sUEsFBgAAAAAGAAYAWQEAAKkFAAAAAA==&#10;">
                      <v:fill on="t" focussize="0,0"/>
                      <v:stroke color="#000000" joinstyle="miter"/>
                      <v:imagedata o:title=""/>
                      <o:lock v:ext="edit" aspectratio="f"/>
                      <v:textbox>
                        <w:txbxContent>
                          <w:p>
                            <w:pPr>
                              <w:rPr>
                                <w:rFonts w:hint="default" w:eastAsia="宋体"/>
                                <w:lang w:val="en-US" w:eastAsia="zh-CN"/>
                              </w:rPr>
                            </w:pPr>
                            <w:r>
                              <w:rPr>
                                <w:rFonts w:hint="eastAsia"/>
                                <w:lang w:val="en-US" w:eastAsia="zh-CN"/>
                              </w:rPr>
                              <w:t>成品</w:t>
                            </w:r>
                          </w:p>
                        </w:txbxContent>
                      </v:textbox>
                    </v:shape>
                  </w:pict>
                </mc:Fallback>
              </mc:AlternateContent>
            </w:r>
          </w:p>
          <w:p>
            <w:pPr>
              <w:pStyle w:val="9"/>
              <w:ind w:left="0" w:leftChars="0" w:firstLine="0" w:firstLineChars="0"/>
              <w:rPr>
                <w:rFonts w:hint="default" w:ascii="Times New Roman" w:hAnsi="Times New Roman" w:cs="Times New Roman"/>
                <w:sz w:val="24"/>
              </w:rPr>
            </w:pPr>
            <w:r>
              <w:rPr>
                <w:rFonts w:hint="default" w:ascii="Times New Roman" w:hAnsi="Times New Roman" w:cs="Times New Roman"/>
                <w:sz w:val="24"/>
              </w:rPr>
              <mc:AlternateContent>
                <mc:Choice Requires="wps">
                  <w:drawing>
                    <wp:anchor distT="0" distB="0" distL="114300" distR="114300" simplePos="0" relativeHeight="251692032" behindDoc="0" locked="0" layoutInCell="1" allowOverlap="1">
                      <wp:simplePos x="0" y="0"/>
                      <wp:positionH relativeFrom="column">
                        <wp:posOffset>2242185</wp:posOffset>
                      </wp:positionH>
                      <wp:positionV relativeFrom="paragraph">
                        <wp:posOffset>245110</wp:posOffset>
                      </wp:positionV>
                      <wp:extent cx="635" cy="240030"/>
                      <wp:effectExtent l="38100" t="0" r="37465" b="7620"/>
                      <wp:wrapNone/>
                      <wp:docPr id="137" name="直接箭头连接符 137"/>
                      <wp:cNvGraphicFramePr/>
                      <a:graphic xmlns:a="http://schemas.openxmlformats.org/drawingml/2006/main">
                        <a:graphicData uri="http://schemas.microsoft.com/office/word/2010/wordprocessingShape">
                          <wps:wsp>
                            <wps:cNvCnPr>
                              <a:stCxn id="119" idx="2"/>
                            </wps:cNvCnPr>
                            <wps:spPr>
                              <a:xfrm flipV="1">
                                <a:off x="0" y="0"/>
                                <a:ext cx="635" cy="240030"/>
                              </a:xfrm>
                              <a:prstGeom prst="straightConnector1">
                                <a:avLst/>
                              </a:prstGeom>
                              <a:ln w="9525" cap="flat" cmpd="sng">
                                <a:solidFill>
                                  <a:srgbClr val="000000"/>
                                </a:solidFill>
                                <a:prstDash val="solid"/>
                                <a:headEnd type="triangle" w="med" len="med"/>
                                <a:tailEnd type="none" w="med" len="med"/>
                              </a:ln>
                            </wps:spPr>
                            <wps:bodyPr/>
                          </wps:wsp>
                        </a:graphicData>
                      </a:graphic>
                    </wp:anchor>
                  </w:drawing>
                </mc:Choice>
                <mc:Fallback>
                  <w:pict>
                    <v:shape id="_x0000_s1026" o:spid="_x0000_s1026" o:spt="32" type="#_x0000_t32" style="position:absolute;left:0pt;flip:y;margin-left:176.55pt;margin-top:19.3pt;height:18.9pt;width:0.05pt;z-index:251692032;mso-width-relative:page;mso-height-relative:page;" filled="f" stroked="t" coordsize="21600,21600" o:gfxdata="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ARXdnV2AAAAAkBAAAPAAAAAAAAAAEAIAAAACIAAABk&#10;cnMvZG93bnJldi54bWxQSwECFAAUAAAACACHTuJA7NVRjAYCAADZAwAADgAAAAAAAAABACAAAAAn&#10;AQAAZHJzL2Uyb0RvYy54bWxQSwUGAAAAAAYABgBZAQAAnwUAAAAA&#10;">
                      <v:fill on="f" focussize="0,0"/>
                      <v:stroke color="#000000" joinstyle="round" startarrow="block"/>
                      <v:imagedata o:title=""/>
                      <o:lock v:ext="edit" aspectratio="f"/>
                    </v:shape>
                  </w:pict>
                </mc:Fallback>
              </mc:AlternateContent>
            </w:r>
          </w:p>
          <w:p>
            <w:pPr>
              <w:pStyle w:val="9"/>
              <w:rPr>
                <w:rFonts w:hint="default" w:ascii="Times New Roman" w:hAnsi="Times New Roman" w:cs="Times New Roman"/>
                <w:sz w:val="24"/>
              </w:rPr>
            </w:pPr>
            <w:r>
              <w:rPr>
                <w:rFonts w:hint="default" w:ascii="Times New Roman" w:hAnsi="Times New Roman" w:cs="Times New Roman"/>
                <w:sz w:val="24"/>
              </w:rPr>
              <mc:AlternateContent>
                <mc:Choice Requires="wps">
                  <w:drawing>
                    <wp:anchor distT="0" distB="0" distL="114300" distR="114300" simplePos="0" relativeHeight="251691008" behindDoc="0" locked="0" layoutInCell="1" allowOverlap="1">
                      <wp:simplePos x="0" y="0"/>
                      <wp:positionH relativeFrom="column">
                        <wp:posOffset>4726305</wp:posOffset>
                      </wp:positionH>
                      <wp:positionV relativeFrom="paragraph">
                        <wp:posOffset>174625</wp:posOffset>
                      </wp:positionV>
                      <wp:extent cx="605790" cy="323215"/>
                      <wp:effectExtent l="0" t="0" r="0" b="0"/>
                      <wp:wrapNone/>
                      <wp:docPr id="138" name="矩形 138"/>
                      <wp:cNvGraphicFramePr/>
                      <a:graphic xmlns:a="http://schemas.openxmlformats.org/drawingml/2006/main">
                        <a:graphicData uri="http://schemas.microsoft.com/office/word/2010/wordprocessingShape">
                          <wps:wsp>
                            <wps:cNvSpPr/>
                            <wps:spPr>
                              <a:xfrm>
                                <a:off x="0" y="0"/>
                                <a:ext cx="605790" cy="323215"/>
                              </a:xfrm>
                              <a:prstGeom prst="rect">
                                <a:avLst/>
                              </a:prstGeom>
                              <a:noFill/>
                              <a:ln>
                                <a:noFill/>
                              </a:ln>
                            </wps:spPr>
                            <wps:txbx>
                              <w:txbxContent>
                                <w:p>
                                  <w:pPr>
                                    <w:rPr>
                                      <w:rFonts w:hint="default" w:ascii="Times New Roman" w:hAnsi="Times New Roman" w:eastAsia="宋体" w:cs="Times New Roman"/>
                                      <w:b w:val="0"/>
                                      <w:bCs w:val="0"/>
                                      <w:lang w:val="en-US" w:eastAsia="zh-CN"/>
                                    </w:rPr>
                                  </w:pPr>
                                  <w:r>
                                    <w:rPr>
                                      <w:rFonts w:hint="default" w:ascii="Times New Roman" w:hAnsi="Times New Roman" w:cs="Times New Roman"/>
                                      <w:b w:val="0"/>
                                      <w:bCs w:val="0"/>
                                      <w:lang w:eastAsia="zh-CN"/>
                                    </w:rPr>
                                    <w:t>固废：</w:t>
                                  </w:r>
                                  <w:r>
                                    <w:rPr>
                                      <w:rFonts w:hint="default" w:ascii="Times New Roman" w:hAnsi="Times New Roman" w:cs="Times New Roman"/>
                                      <w:b w:val="0"/>
                                      <w:bCs w:val="0"/>
                                      <w:lang w:val="en-US" w:eastAsia="zh-CN"/>
                                    </w:rPr>
                                    <w:t>S</w:t>
                                  </w:r>
                                </w:p>
                              </w:txbxContent>
                            </wps:txbx>
                            <wps:bodyPr upright="1"/>
                          </wps:wsp>
                        </a:graphicData>
                      </a:graphic>
                    </wp:anchor>
                  </w:drawing>
                </mc:Choice>
                <mc:Fallback>
                  <w:pict>
                    <v:rect id="_x0000_s1026" o:spid="_x0000_s1026" o:spt="1" style="position:absolute;left:0pt;margin-left:372.15pt;margin-top:13.75pt;height:25.45pt;width:47.7pt;z-index:251691008;mso-width-relative:page;mso-height-relative:page;" filled="f" stroked="f" coordsize="21600,21600" o:gfxdata="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">
                      <v:fill on="f" focussize="0,0"/>
                      <v:stroke on="f"/>
                      <v:imagedata o:title=""/>
                      <o:lock v:ext="edit" aspectratio="f"/>
                      <v:textbox>
                        <w:txbxContent>
                          <w:p>
                            <w:pPr>
                              <w:rPr>
                                <w:rFonts w:hint="default" w:ascii="Times New Roman" w:hAnsi="Times New Roman" w:eastAsia="宋体" w:cs="Times New Roman"/>
                                <w:b w:val="0"/>
                                <w:bCs w:val="0"/>
                                <w:lang w:val="en-US" w:eastAsia="zh-CN"/>
                              </w:rPr>
                            </w:pPr>
                            <w:r>
                              <w:rPr>
                                <w:rFonts w:hint="default" w:ascii="Times New Roman" w:hAnsi="Times New Roman" w:cs="Times New Roman"/>
                                <w:b w:val="0"/>
                                <w:bCs w:val="0"/>
                                <w:lang w:eastAsia="zh-CN"/>
                              </w:rPr>
                              <w:t>固废：</w:t>
                            </w:r>
                            <w:r>
                              <w:rPr>
                                <w:rFonts w:hint="default" w:ascii="Times New Roman" w:hAnsi="Times New Roman" w:cs="Times New Roman"/>
                                <w:b w:val="0"/>
                                <w:bCs w:val="0"/>
                                <w:lang w:val="en-US" w:eastAsia="zh-CN"/>
                              </w:rPr>
                              <w:t>S</w:t>
                            </w:r>
                          </w:p>
                        </w:txbxContent>
                      </v:textbox>
                    </v:rect>
                  </w:pict>
                </mc:Fallback>
              </mc:AlternateContent>
            </w:r>
            <w:r>
              <w:rPr>
                <w:rFonts w:hint="default" w:ascii="Times New Roman" w:hAnsi="Times New Roman" w:cs="Times New Roman"/>
                <w:sz w:val="24"/>
              </w:rPr>
              <mc:AlternateContent>
                <mc:Choice Requires="wps">
                  <w:drawing>
                    <wp:anchor distT="0" distB="0" distL="114300" distR="114300" simplePos="0" relativeHeight="251689984" behindDoc="0" locked="0" layoutInCell="1" allowOverlap="1">
                      <wp:simplePos x="0" y="0"/>
                      <wp:positionH relativeFrom="column">
                        <wp:posOffset>3992880</wp:posOffset>
                      </wp:positionH>
                      <wp:positionV relativeFrom="paragraph">
                        <wp:posOffset>173355</wp:posOffset>
                      </wp:positionV>
                      <wp:extent cx="696595" cy="317500"/>
                      <wp:effectExtent l="0" t="0" r="0" b="0"/>
                      <wp:wrapNone/>
                      <wp:docPr id="139" name="矩形 139"/>
                      <wp:cNvGraphicFramePr/>
                      <a:graphic xmlns:a="http://schemas.openxmlformats.org/drawingml/2006/main">
                        <a:graphicData uri="http://schemas.microsoft.com/office/word/2010/wordprocessingShape">
                          <wps:wsp>
                            <wps:cNvSpPr/>
                            <wps:spPr>
                              <a:xfrm>
                                <a:off x="0" y="0"/>
                                <a:ext cx="696595" cy="317500"/>
                              </a:xfrm>
                              <a:prstGeom prst="rect">
                                <a:avLst/>
                              </a:prstGeom>
                              <a:noFill/>
                              <a:ln>
                                <a:noFill/>
                              </a:ln>
                            </wps:spPr>
                            <wps:txbx>
                              <w:txbxContent>
                                <w:p>
                                  <w:pPr>
                                    <w:rPr>
                                      <w:rFonts w:hint="default" w:ascii="Times New Roman" w:hAnsi="Times New Roman" w:eastAsia="宋体" w:cs="Times New Roman"/>
                                      <w:b w:val="0"/>
                                      <w:bCs w:val="0"/>
                                      <w:color w:val="auto"/>
                                      <w:lang w:val="en-US" w:eastAsia="zh-CN"/>
                                    </w:rPr>
                                  </w:pPr>
                                  <w:r>
                                    <w:rPr>
                                      <w:rFonts w:hint="default" w:ascii="Times New Roman" w:hAnsi="Times New Roman" w:cs="Times New Roman"/>
                                      <w:b w:val="0"/>
                                      <w:bCs w:val="0"/>
                                      <w:color w:val="auto"/>
                                      <w:lang w:eastAsia="zh-CN"/>
                                    </w:rPr>
                                    <w:t>噪声：</w:t>
                                  </w:r>
                                  <w:r>
                                    <w:rPr>
                                      <w:rFonts w:hint="default" w:ascii="Times New Roman" w:hAnsi="Times New Roman" w:cs="Times New Roman"/>
                                      <w:b w:val="0"/>
                                      <w:bCs w:val="0"/>
                                      <w:color w:val="auto"/>
                                      <w:lang w:val="en-US" w:eastAsia="zh-CN"/>
                                    </w:rPr>
                                    <w:t>N</w:t>
                                  </w:r>
                                </w:p>
                              </w:txbxContent>
                            </wps:txbx>
                            <wps:bodyPr upright="1"/>
                          </wps:wsp>
                        </a:graphicData>
                      </a:graphic>
                    </wp:anchor>
                  </w:drawing>
                </mc:Choice>
                <mc:Fallback>
                  <w:pict>
                    <v:rect id="_x0000_s1026" o:spid="_x0000_s1026" o:spt="1" style="position:absolute;left:0pt;margin-left:314.4pt;margin-top:13.65pt;height:25pt;width:54.85pt;z-index:251689984;mso-width-relative:page;mso-height-relative:page;" filled="f" stroked="f" coordsize="21600,21600" o:gfxdata="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">
                      <v:fill on="f" focussize="0,0"/>
                      <v:stroke on="f"/>
                      <v:imagedata o:title=""/>
                      <o:lock v:ext="edit" aspectratio="f"/>
                      <v:textbox>
                        <w:txbxContent>
                          <w:p>
                            <w:pPr>
                              <w:rPr>
                                <w:rFonts w:hint="default" w:ascii="Times New Roman" w:hAnsi="Times New Roman" w:eastAsia="宋体" w:cs="Times New Roman"/>
                                <w:b w:val="0"/>
                                <w:bCs w:val="0"/>
                                <w:color w:val="auto"/>
                                <w:lang w:val="en-US" w:eastAsia="zh-CN"/>
                              </w:rPr>
                            </w:pPr>
                            <w:r>
                              <w:rPr>
                                <w:rFonts w:hint="default" w:ascii="Times New Roman" w:hAnsi="Times New Roman" w:cs="Times New Roman"/>
                                <w:b w:val="0"/>
                                <w:bCs w:val="0"/>
                                <w:color w:val="auto"/>
                                <w:lang w:eastAsia="zh-CN"/>
                              </w:rPr>
                              <w:t>噪声：</w:t>
                            </w:r>
                            <w:r>
                              <w:rPr>
                                <w:rFonts w:hint="default" w:ascii="Times New Roman" w:hAnsi="Times New Roman" w:cs="Times New Roman"/>
                                <w:b w:val="0"/>
                                <w:bCs w:val="0"/>
                                <w:color w:val="auto"/>
                                <w:lang w:val="en-US" w:eastAsia="zh-CN"/>
                              </w:rPr>
                              <w:t>N</w:t>
                            </w:r>
                          </w:p>
                        </w:txbxContent>
                      </v:textbox>
                    </v:rect>
                  </w:pict>
                </mc:Fallback>
              </mc:AlternateContent>
            </w:r>
            <w:r>
              <w:rPr>
                <w:rFonts w:hint="default" w:ascii="Times New Roman" w:hAnsi="Times New Roman" w:cs="Times New Roman"/>
                <w:sz w:val="24"/>
              </w:rPr>
              <mc:AlternateContent>
                <mc:Choice Requires="wps">
                  <w:drawing>
                    <wp:anchor distT="0" distB="0" distL="114300" distR="114300" simplePos="0" relativeHeight="251688960" behindDoc="0" locked="0" layoutInCell="1" allowOverlap="1">
                      <wp:simplePos x="0" y="0"/>
                      <wp:positionH relativeFrom="column">
                        <wp:posOffset>2891155</wp:posOffset>
                      </wp:positionH>
                      <wp:positionV relativeFrom="paragraph">
                        <wp:posOffset>190500</wp:posOffset>
                      </wp:positionV>
                      <wp:extent cx="1146175" cy="285115"/>
                      <wp:effectExtent l="0" t="0" r="0" b="0"/>
                      <wp:wrapNone/>
                      <wp:docPr id="140" name="流程图: 过程 140"/>
                      <wp:cNvGraphicFramePr/>
                      <a:graphic xmlns:a="http://schemas.openxmlformats.org/drawingml/2006/main">
                        <a:graphicData uri="http://schemas.microsoft.com/office/word/2010/wordprocessingShape">
                          <wps:wsp>
                            <wps:cNvSpPr/>
                            <wps:spPr>
                              <a:xfrm>
                                <a:off x="0" y="0"/>
                                <a:ext cx="1146175" cy="285115"/>
                              </a:xfrm>
                              <a:prstGeom prst="flowChartProcess">
                                <a:avLst/>
                              </a:prstGeom>
                              <a:noFill/>
                              <a:ln>
                                <a:noFill/>
                              </a:ln>
                            </wps:spPr>
                            <wps:txbx>
                              <w:txbxContent>
                                <w:p>
                                  <w:pPr>
                                    <w:rPr>
                                      <w:rFonts w:hint="eastAsia" w:eastAsia="宋体"/>
                                      <w:b w:val="0"/>
                                      <w:bCs w:val="0"/>
                                      <w:lang w:val="en-US" w:eastAsia="zh-CN"/>
                                    </w:rPr>
                                  </w:pPr>
                                  <w:r>
                                    <w:rPr>
                                      <w:rFonts w:hint="eastAsia"/>
                                      <w:b w:val="0"/>
                                      <w:bCs w:val="0"/>
                                      <w:lang w:eastAsia="zh-CN"/>
                                    </w:rPr>
                                    <w:t>图</w:t>
                                  </w:r>
                                  <w:r>
                                    <w:rPr>
                                      <w:rFonts w:hint="default" w:ascii="Times New Roman" w:hAnsi="Times New Roman" w:cs="Times New Roman"/>
                                      <w:b w:val="0"/>
                                      <w:bCs w:val="0"/>
                                      <w:lang w:eastAsia="zh-CN"/>
                                    </w:rPr>
                                    <w:t>例</w:t>
                                  </w:r>
                                  <w:r>
                                    <w:rPr>
                                      <w:rFonts w:hint="default" w:ascii="Times New Roman" w:hAnsi="Times New Roman" w:cs="Times New Roman"/>
                                      <w:b w:val="0"/>
                                      <w:bCs w:val="0"/>
                                      <w:lang w:val="en-US" w:eastAsia="zh-CN"/>
                                    </w:rPr>
                                    <w:t>：废气：G</w:t>
                                  </w:r>
                                </w:p>
                              </w:txbxContent>
                            </wps:txbx>
                            <wps:bodyPr upright="1"/>
                          </wps:wsp>
                        </a:graphicData>
                      </a:graphic>
                    </wp:anchor>
                  </w:drawing>
                </mc:Choice>
                <mc:Fallback>
                  <w:pict>
                    <v:shape id="_x0000_s1026" o:spid="_x0000_s1026" o:spt="109" type="#_x0000_t109" style="position:absolute;left:0pt;margin-left:227.65pt;margin-top:15pt;height:22.45pt;width:90.25pt;z-index:251688960;mso-width-relative:page;mso-height-relative:page;" filled="f" stroked="f" coordsize="21600,21600" o:gfxdata="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">
                      <v:fill on="f" focussize="0,0"/>
                      <v:stroke on="f"/>
                      <v:imagedata o:title=""/>
                      <o:lock v:ext="edit" aspectratio="f"/>
                      <v:textbox>
                        <w:txbxContent>
                          <w:p>
                            <w:pPr>
                              <w:rPr>
                                <w:rFonts w:hint="eastAsia" w:eastAsia="宋体"/>
                                <w:b w:val="0"/>
                                <w:bCs w:val="0"/>
                                <w:lang w:val="en-US" w:eastAsia="zh-CN"/>
                              </w:rPr>
                            </w:pPr>
                            <w:r>
                              <w:rPr>
                                <w:rFonts w:hint="eastAsia"/>
                                <w:b w:val="0"/>
                                <w:bCs w:val="0"/>
                                <w:lang w:eastAsia="zh-CN"/>
                              </w:rPr>
                              <w:t>图</w:t>
                            </w:r>
                            <w:r>
                              <w:rPr>
                                <w:rFonts w:hint="default" w:ascii="Times New Roman" w:hAnsi="Times New Roman" w:cs="Times New Roman"/>
                                <w:b w:val="0"/>
                                <w:bCs w:val="0"/>
                                <w:lang w:eastAsia="zh-CN"/>
                              </w:rPr>
                              <w:t>例</w:t>
                            </w:r>
                            <w:r>
                              <w:rPr>
                                <w:rFonts w:hint="default" w:ascii="Times New Roman" w:hAnsi="Times New Roman" w:cs="Times New Roman"/>
                                <w:b w:val="0"/>
                                <w:bCs w:val="0"/>
                                <w:lang w:val="en-US" w:eastAsia="zh-CN"/>
                              </w:rPr>
                              <w:t>：废气：G</w:t>
                            </w:r>
                          </w:p>
                        </w:txbxContent>
                      </v:textbox>
                    </v:shape>
                  </w:pict>
                </mc:Fallback>
              </mc:AlternateContent>
            </w:r>
            <w:r>
              <w:rPr>
                <w:rFonts w:hint="default" w:ascii="Times New Roman" w:hAnsi="Times New Roman" w:cs="Times New Roman"/>
                <w:sz w:val="24"/>
              </w:rPr>
              <mc:AlternateContent>
                <mc:Choice Requires="wps">
                  <w:drawing>
                    <wp:anchor distT="0" distB="0" distL="114300" distR="114300" simplePos="0" relativeHeight="251687936" behindDoc="0" locked="0" layoutInCell="1" allowOverlap="1">
                      <wp:simplePos x="0" y="0"/>
                      <wp:positionH relativeFrom="column">
                        <wp:posOffset>2002155</wp:posOffset>
                      </wp:positionH>
                      <wp:positionV relativeFrom="paragraph">
                        <wp:posOffset>121920</wp:posOffset>
                      </wp:positionV>
                      <wp:extent cx="459105" cy="290195"/>
                      <wp:effectExtent l="0" t="0" r="0" b="0"/>
                      <wp:wrapNone/>
                      <wp:docPr id="141" name="流程图: 过程 141"/>
                      <wp:cNvGraphicFramePr/>
                      <a:graphic xmlns:a="http://schemas.openxmlformats.org/drawingml/2006/main">
                        <a:graphicData uri="http://schemas.microsoft.com/office/word/2010/wordprocessingShape">
                          <wps:wsp>
                            <wps:cNvSpPr/>
                            <wps:spPr>
                              <a:xfrm>
                                <a:off x="0" y="0"/>
                                <a:ext cx="459105" cy="290195"/>
                              </a:xfrm>
                              <a:prstGeom prst="flowChartProcess">
                                <a:avLst/>
                              </a:prstGeom>
                              <a:noFill/>
                              <a:ln>
                                <a:noFill/>
                              </a:ln>
                            </wps:spPr>
                            <wps:txbx>
                              <w:txbxContent>
                                <w:p>
                                  <w:pPr>
                                    <w:rPr>
                                      <w:rFonts w:hint="eastAsia" w:eastAsia="宋体"/>
                                      <w:lang w:eastAsia="zh-CN"/>
                                    </w:rPr>
                                  </w:pPr>
                                  <w:r>
                                    <w:rPr>
                                      <w:rFonts w:hint="eastAsia"/>
                                      <w:lang w:eastAsia="zh-CN"/>
                                    </w:rPr>
                                    <w:t>成品</w:t>
                                  </w:r>
                                </w:p>
                              </w:txbxContent>
                            </wps:txbx>
                            <wps:bodyPr upright="1"/>
                          </wps:wsp>
                        </a:graphicData>
                      </a:graphic>
                    </wp:anchor>
                  </w:drawing>
                </mc:Choice>
                <mc:Fallback>
                  <w:pict>
                    <v:shape id="_x0000_s1026" o:spid="_x0000_s1026" o:spt="109" type="#_x0000_t109" style="position:absolute;left:0pt;margin-left:157.65pt;margin-top:9.6pt;height:22.85pt;width:36.15pt;z-index:251687936;mso-width-relative:page;mso-height-relative:page;" filled="f" stroked="f" coordsize="21600,21600" o:gfxdata="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">
                      <v:fill on="f" focussize="0,0"/>
                      <v:stroke on="f"/>
                      <v:imagedata o:title=""/>
                      <o:lock v:ext="edit" aspectratio="f"/>
                      <v:textbox>
                        <w:txbxContent>
                          <w:p>
                            <w:pPr>
                              <w:rPr>
                                <w:rFonts w:hint="eastAsia" w:eastAsia="宋体"/>
                                <w:lang w:eastAsia="zh-CN"/>
                              </w:rPr>
                            </w:pPr>
                            <w:r>
                              <w:rPr>
                                <w:rFonts w:hint="eastAsia"/>
                                <w:lang w:eastAsia="zh-CN"/>
                              </w:rPr>
                              <w:t>成品</w:t>
                            </w:r>
                          </w:p>
                        </w:txbxContent>
                      </v:textbox>
                    </v:shape>
                  </w:pict>
                </mc:Fallback>
              </mc:AlternateContent>
            </w:r>
          </w:p>
          <w:p>
            <w:pPr>
              <w:adjustRightInd w:val="0"/>
              <w:snapToGrid w:val="0"/>
              <w:spacing w:line="360" w:lineRule="auto"/>
              <w:jc w:val="center"/>
              <w:textAlignment w:val="baseline"/>
              <w:rPr>
                <w:rFonts w:hint="default" w:ascii="Times New Roman" w:hAnsi="Times New Roman" w:cs="Times New Roman"/>
                <w:sz w:val="24"/>
              </w:rPr>
            </w:pPr>
          </w:p>
          <w:p>
            <w:pPr>
              <w:adjustRightInd w:val="0"/>
              <w:snapToGrid w:val="0"/>
              <w:spacing w:line="360" w:lineRule="auto"/>
              <w:jc w:val="center"/>
              <w:textAlignment w:val="baseline"/>
              <w:rPr>
                <w:rFonts w:hint="default" w:ascii="Times New Roman" w:hAnsi="Times New Roman" w:cs="Times New Roman"/>
                <w:sz w:val="24"/>
              </w:rPr>
            </w:pPr>
            <w:r>
              <w:rPr>
                <w:rFonts w:hint="default" w:ascii="Times New Roman" w:hAnsi="Times New Roman" w:cs="Times New Roman"/>
                <w:sz w:val="24"/>
              </w:rPr>
              <w:t>图</w:t>
            </w:r>
            <w:r>
              <w:rPr>
                <w:rFonts w:hint="eastAsia" w:ascii="Times New Roman" w:hAnsi="Times New Roman" w:cs="Times New Roman"/>
                <w:sz w:val="24"/>
                <w:lang w:val="en-US" w:eastAsia="zh-CN"/>
              </w:rPr>
              <w:t>2</w:t>
            </w:r>
            <w:r>
              <w:rPr>
                <w:rFonts w:hint="default" w:ascii="Times New Roman" w:hAnsi="Times New Roman" w:cs="Times New Roman"/>
                <w:sz w:val="24"/>
              </w:rPr>
              <w:t xml:space="preserve">     生产工艺流程及产污环节示意图</w:t>
            </w:r>
          </w:p>
          <w:p>
            <w:pPr>
              <w:pStyle w:val="2"/>
              <w:keepNext/>
              <w:keepLines/>
              <w:pageBreakBefore w:val="0"/>
              <w:widowControl w:val="0"/>
              <w:kinsoku/>
              <w:wordWrap/>
              <w:overflowPunct/>
              <w:topLinePunct w:val="0"/>
              <w:autoSpaceDE/>
              <w:autoSpaceDN/>
              <w:bidi w:val="0"/>
              <w:adjustRightInd/>
              <w:snapToGrid/>
              <w:spacing w:before="0" w:after="0" w:line="360" w:lineRule="auto"/>
              <w:textAlignment w:val="auto"/>
              <w:rPr>
                <w:rFonts w:hint="eastAsia" w:ascii="Times New Roman" w:hAnsi="Times New Roman" w:eastAsia="宋体" w:cs="Times New Roman"/>
                <w:b w:val="0"/>
                <w:bCs w:val="0"/>
                <w:sz w:val="24"/>
                <w:lang w:eastAsia="zh-CN"/>
              </w:rPr>
            </w:pPr>
            <w:r>
              <w:rPr>
                <w:sz w:val="44"/>
              </w:rPr>
              <mc:AlternateContent>
                <mc:Choice Requires="wps">
                  <w:drawing>
                    <wp:anchor distT="0" distB="0" distL="114300" distR="114300" simplePos="0" relativeHeight="251741184" behindDoc="0" locked="0" layoutInCell="1" allowOverlap="1">
                      <wp:simplePos x="0" y="0"/>
                      <wp:positionH relativeFrom="column">
                        <wp:posOffset>4213860</wp:posOffset>
                      </wp:positionH>
                      <wp:positionV relativeFrom="paragraph">
                        <wp:posOffset>2703195</wp:posOffset>
                      </wp:positionV>
                      <wp:extent cx="552450" cy="285750"/>
                      <wp:effectExtent l="0" t="0" r="0" b="0"/>
                      <wp:wrapNone/>
                      <wp:docPr id="142" name="矩形 142"/>
                      <wp:cNvGraphicFramePr/>
                      <a:graphic xmlns:a="http://schemas.openxmlformats.org/drawingml/2006/main">
                        <a:graphicData uri="http://schemas.microsoft.com/office/word/2010/wordprocessingShape">
                          <wps:wsp>
                            <wps:cNvSpPr/>
                            <wps:spPr>
                              <a:xfrm>
                                <a:off x="0" y="0"/>
                                <a:ext cx="552450" cy="285750"/>
                              </a:xfrm>
                              <a:prstGeom prst="rect">
                                <a:avLst/>
                              </a:prstGeom>
                              <a:noFill/>
                              <a:ln>
                                <a:noFill/>
                              </a:ln>
                            </wps:spPr>
                            <wps:txbx>
                              <w:txbxContent>
                                <w:p>
                                  <w:pPr>
                                    <w:rPr>
                                      <w:rFonts w:hint="eastAsia" w:eastAsia="宋体"/>
                                      <w:sz w:val="18"/>
                                      <w:szCs w:val="18"/>
                                      <w:lang w:val="en-US" w:eastAsia="zh-CN"/>
                                    </w:rPr>
                                  </w:pPr>
                                  <w:r>
                                    <w:rPr>
                                      <w:rFonts w:hint="eastAsia"/>
                                      <w:sz w:val="18"/>
                                      <w:szCs w:val="18"/>
                                      <w:lang w:val="en-US" w:eastAsia="zh-CN"/>
                                    </w:rPr>
                                    <w:t>空压机</w:t>
                                  </w:r>
                                </w:p>
                              </w:txbxContent>
                            </wps:txbx>
                            <wps:bodyPr upright="1"/>
                          </wps:wsp>
                        </a:graphicData>
                      </a:graphic>
                    </wp:anchor>
                  </w:drawing>
                </mc:Choice>
                <mc:Fallback>
                  <w:pict>
                    <v:rect id="_x0000_s1026" o:spid="_x0000_s1026" o:spt="1" style="position:absolute;left:0pt;margin-left:331.8pt;margin-top:212.85pt;height:22.5pt;width:43.5pt;z-index:251741184;mso-width-relative:page;mso-height-relative:page;" filled="f" stroked="f" coordsize="21600,21600" o:gfxdata="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">
                      <v:fill on="f" focussize="0,0"/>
                      <v:stroke on="f"/>
                      <v:imagedata o:title=""/>
                      <o:lock v:ext="edit" aspectratio="f"/>
                      <v:textbox>
                        <w:txbxContent>
                          <w:p>
                            <w:pPr>
                              <w:rPr>
                                <w:rFonts w:hint="eastAsia" w:eastAsia="宋体"/>
                                <w:sz w:val="18"/>
                                <w:szCs w:val="18"/>
                                <w:lang w:val="en-US" w:eastAsia="zh-CN"/>
                              </w:rPr>
                            </w:pPr>
                            <w:r>
                              <w:rPr>
                                <w:rFonts w:hint="eastAsia"/>
                                <w:sz w:val="18"/>
                                <w:szCs w:val="18"/>
                                <w:lang w:val="en-US" w:eastAsia="zh-CN"/>
                              </w:rPr>
                              <w:t>空压机</w:t>
                            </w:r>
                          </w:p>
                        </w:txbxContent>
                      </v:textbox>
                    </v:rect>
                  </w:pict>
                </mc:Fallback>
              </mc:AlternateContent>
            </w:r>
            <w:r>
              <w:rPr>
                <w:sz w:val="44"/>
              </w:rPr>
              <mc:AlternateContent>
                <mc:Choice Requires="wps">
                  <w:drawing>
                    <wp:anchor distT="0" distB="0" distL="114300" distR="114300" simplePos="0" relativeHeight="251740160" behindDoc="0" locked="0" layoutInCell="1" allowOverlap="1">
                      <wp:simplePos x="0" y="0"/>
                      <wp:positionH relativeFrom="column">
                        <wp:posOffset>3737610</wp:posOffset>
                      </wp:positionH>
                      <wp:positionV relativeFrom="paragraph">
                        <wp:posOffset>3789045</wp:posOffset>
                      </wp:positionV>
                      <wp:extent cx="1447800" cy="285750"/>
                      <wp:effectExtent l="0" t="0" r="0" b="0"/>
                      <wp:wrapNone/>
                      <wp:docPr id="143" name="矩形 143"/>
                      <wp:cNvGraphicFramePr/>
                      <a:graphic xmlns:a="http://schemas.openxmlformats.org/drawingml/2006/main">
                        <a:graphicData uri="http://schemas.microsoft.com/office/word/2010/wordprocessingShape">
                          <wps:wsp>
                            <wps:cNvSpPr/>
                            <wps:spPr>
                              <a:xfrm>
                                <a:off x="0" y="0"/>
                                <a:ext cx="1447800" cy="285750"/>
                              </a:xfrm>
                              <a:prstGeom prst="rect">
                                <a:avLst/>
                              </a:prstGeom>
                              <a:noFill/>
                              <a:ln>
                                <a:noFill/>
                              </a:ln>
                            </wps:spPr>
                            <wps:txbx>
                              <w:txbxContent>
                                <w:p>
                                  <w:pPr>
                                    <w:rPr>
                                      <w:rFonts w:hint="default" w:eastAsia="宋体"/>
                                      <w:lang w:val="en-US" w:eastAsia="zh-CN"/>
                                    </w:rPr>
                                  </w:pPr>
                                  <w:r>
                                    <w:rPr>
                                      <w:rFonts w:hint="eastAsia"/>
                                      <w:lang w:val="en-US" w:eastAsia="zh-CN"/>
                                    </w:rPr>
                                    <w:t>图例为压缩空气管道</w:t>
                                  </w:r>
                                </w:p>
                              </w:txbxContent>
                            </wps:txbx>
                            <wps:bodyPr upright="1"/>
                          </wps:wsp>
                        </a:graphicData>
                      </a:graphic>
                    </wp:anchor>
                  </w:drawing>
                </mc:Choice>
                <mc:Fallback>
                  <w:pict>
                    <v:rect id="_x0000_s1026" o:spid="_x0000_s1026" o:spt="1" style="position:absolute;left:0pt;margin-left:294.3pt;margin-top:298.35pt;height:22.5pt;width:114pt;z-index:251740160;mso-width-relative:page;mso-height-relative:page;" filled="f" stroked="f" coordsize="21600,21600" o:gfxdata="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">
                      <v:fill on="f" focussize="0,0"/>
                      <v:stroke on="f"/>
                      <v:imagedata o:title=""/>
                      <o:lock v:ext="edit" aspectratio="f"/>
                      <v:textbox>
                        <w:txbxContent>
                          <w:p>
                            <w:pPr>
                              <w:rPr>
                                <w:rFonts w:hint="default" w:eastAsia="宋体"/>
                                <w:lang w:val="en-US" w:eastAsia="zh-CN"/>
                              </w:rPr>
                            </w:pPr>
                            <w:r>
                              <w:rPr>
                                <w:rFonts w:hint="eastAsia"/>
                                <w:lang w:val="en-US" w:eastAsia="zh-CN"/>
                              </w:rPr>
                              <w:t>图例为压缩空气管道</w:t>
                            </w:r>
                          </w:p>
                        </w:txbxContent>
                      </v:textbox>
                    </v:rect>
                  </w:pict>
                </mc:Fallback>
              </mc:AlternateContent>
            </w:r>
            <w:r>
              <w:rPr>
                <w:sz w:val="44"/>
              </w:rPr>
              <mc:AlternateContent>
                <mc:Choice Requires="wps">
                  <w:drawing>
                    <wp:anchor distT="0" distB="0" distL="114300" distR="114300" simplePos="0" relativeHeight="251739136" behindDoc="0" locked="0" layoutInCell="1" allowOverlap="1">
                      <wp:simplePos x="0" y="0"/>
                      <wp:positionH relativeFrom="column">
                        <wp:posOffset>3299460</wp:posOffset>
                      </wp:positionH>
                      <wp:positionV relativeFrom="paragraph">
                        <wp:posOffset>3960495</wp:posOffset>
                      </wp:positionV>
                      <wp:extent cx="409575" cy="635"/>
                      <wp:effectExtent l="0" t="0" r="0" b="0"/>
                      <wp:wrapNone/>
                      <wp:docPr id="144" name="直接连接符 144"/>
                      <wp:cNvGraphicFramePr/>
                      <a:graphic xmlns:a="http://schemas.openxmlformats.org/drawingml/2006/main">
                        <a:graphicData uri="http://schemas.microsoft.com/office/word/2010/wordprocessingShape">
                          <wps:wsp>
                            <wps:cNvCnPr/>
                            <wps:spPr>
                              <a:xfrm>
                                <a:off x="0" y="0"/>
                                <a:ext cx="409575" cy="635"/>
                              </a:xfrm>
                              <a:prstGeom prst="line">
                                <a:avLst/>
                              </a:prstGeom>
                              <a:ln w="9525" cap="sq" cmpd="sng">
                                <a:solidFill>
                                  <a:srgbClr val="000000"/>
                                </a:solidFill>
                                <a:prstDash val="sysDot"/>
                                <a:headEnd type="none" w="med" len="med"/>
                                <a:tailEnd type="none" w="med" len="med"/>
                              </a:ln>
                            </wps:spPr>
                            <wps:bodyPr upright="1"/>
                          </wps:wsp>
                        </a:graphicData>
                      </a:graphic>
                    </wp:anchor>
                  </w:drawing>
                </mc:Choice>
                <mc:Fallback>
                  <w:pict>
                    <v:line id="_x0000_s1026" o:spid="_x0000_s1026" o:spt="20" style="position:absolute;left:0pt;margin-left:259.8pt;margin-top:311.85pt;height:0.05pt;width:32.25pt;z-index:251739136;mso-width-relative:page;mso-height-relative:page;" filled="f" stroked="t" coordsize="21600,21600" o:gfxdata="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">
                      <v:fill on="f" focussize="0,0"/>
                      <v:stroke color="#000000" joinstyle="round" dashstyle="1 1" endcap="square"/>
                      <v:imagedata o:title=""/>
                      <o:lock v:ext="edit" aspectratio="f"/>
                    </v:line>
                  </w:pict>
                </mc:Fallback>
              </mc:AlternateContent>
            </w:r>
            <w:r>
              <w:rPr>
                <w:sz w:val="44"/>
              </w:rPr>
              <mc:AlternateContent>
                <mc:Choice Requires="wps">
                  <w:drawing>
                    <wp:anchor distT="0" distB="0" distL="114300" distR="114300" simplePos="0" relativeHeight="251738112" behindDoc="0" locked="0" layoutInCell="1" allowOverlap="1">
                      <wp:simplePos x="0" y="0"/>
                      <wp:positionH relativeFrom="column">
                        <wp:posOffset>3308985</wp:posOffset>
                      </wp:positionH>
                      <wp:positionV relativeFrom="paragraph">
                        <wp:posOffset>3884295</wp:posOffset>
                      </wp:positionV>
                      <wp:extent cx="409575" cy="635"/>
                      <wp:effectExtent l="0" t="0" r="0" b="0"/>
                      <wp:wrapNone/>
                      <wp:docPr id="145" name="直接连接符 145"/>
                      <wp:cNvGraphicFramePr/>
                      <a:graphic xmlns:a="http://schemas.openxmlformats.org/drawingml/2006/main">
                        <a:graphicData uri="http://schemas.microsoft.com/office/word/2010/wordprocessingShape">
                          <wps:wsp>
                            <wps:cNvCnPr/>
                            <wps:spPr>
                              <a:xfrm>
                                <a:off x="0" y="0"/>
                                <a:ext cx="409575" cy="635"/>
                              </a:xfrm>
                              <a:prstGeom prst="line">
                                <a:avLst/>
                              </a:prstGeom>
                              <a:ln w="9525" cap="sq" cmpd="sng">
                                <a:solidFill>
                                  <a:srgbClr val="000000"/>
                                </a:solidFill>
                                <a:prstDash val="sysDot"/>
                                <a:headEnd type="none" w="med" len="med"/>
                                <a:tailEnd type="none" w="med" len="med"/>
                              </a:ln>
                            </wps:spPr>
                            <wps:bodyPr upright="1"/>
                          </wps:wsp>
                        </a:graphicData>
                      </a:graphic>
                    </wp:anchor>
                  </w:drawing>
                </mc:Choice>
                <mc:Fallback>
                  <w:pict>
                    <v:line id="_x0000_s1026" o:spid="_x0000_s1026" o:spt="20" style="position:absolute;left:0pt;margin-left:260.55pt;margin-top:305.85pt;height:0.05pt;width:32.25pt;z-index:251738112;mso-width-relative:page;mso-height-relative:page;" filled="f" stroked="t" coordsize="21600,21600" o:gfxdata="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">
                      <v:fill on="f" focussize="0,0"/>
                      <v:stroke color="#000000" joinstyle="round" dashstyle="1 1" endcap="square"/>
                      <v:imagedata o:title=""/>
                      <o:lock v:ext="edit" aspectratio="f"/>
                    </v:line>
                  </w:pict>
                </mc:Fallback>
              </mc:AlternateContent>
            </w:r>
            <w:r>
              <w:rPr>
                <w:sz w:val="44"/>
              </w:rPr>
              <mc:AlternateContent>
                <mc:Choice Requires="wps">
                  <w:drawing>
                    <wp:anchor distT="0" distB="0" distL="114300" distR="114300" simplePos="0" relativeHeight="251737088" behindDoc="0" locked="0" layoutInCell="1" allowOverlap="1">
                      <wp:simplePos x="0" y="0"/>
                      <wp:positionH relativeFrom="column">
                        <wp:posOffset>4194810</wp:posOffset>
                      </wp:positionH>
                      <wp:positionV relativeFrom="paragraph">
                        <wp:posOffset>3055620</wp:posOffset>
                      </wp:positionV>
                      <wp:extent cx="476250" cy="133350"/>
                      <wp:effectExtent l="4445" t="4445" r="14605" b="14605"/>
                      <wp:wrapNone/>
                      <wp:docPr id="146" name="流程图: 或者 146"/>
                      <wp:cNvGraphicFramePr/>
                      <a:graphic xmlns:a="http://schemas.openxmlformats.org/drawingml/2006/main">
                        <a:graphicData uri="http://schemas.microsoft.com/office/word/2010/wordprocessingShape">
                          <wps:wsp>
                            <wps:cNvSpPr/>
                            <wps:spPr>
                              <a:xfrm>
                                <a:off x="0" y="0"/>
                                <a:ext cx="476250" cy="133350"/>
                              </a:xfrm>
                              <a:prstGeom prst="flowChartOr">
                                <a:avLst/>
                              </a:prstGeom>
                              <a:noFill/>
                              <a:ln w="9525" cap="flat" cmpd="sng">
                                <a:solidFill>
                                  <a:srgbClr val="000000"/>
                                </a:solidFill>
                                <a:prstDash val="solid"/>
                                <a:headEnd type="none" w="med" len="med"/>
                                <a:tailEnd type="none" w="med" len="med"/>
                              </a:ln>
                            </wps:spPr>
                            <wps:bodyPr upright="1"/>
                          </wps:wsp>
                        </a:graphicData>
                      </a:graphic>
                    </wp:anchor>
                  </w:drawing>
                </mc:Choice>
                <mc:Fallback>
                  <w:pict>
                    <v:shape id="_x0000_s1026" o:spid="_x0000_s1026" o:spt="124" type="#_x0000_t124" style="position:absolute;left:0pt;margin-left:330.3pt;margin-top:240.6pt;height:10.5pt;width:37.5pt;z-index:251737088;mso-width-relative:page;mso-height-relative:page;" filled="f" stroked="t" coordsize="21600,21600" o:gfxdata="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">
                      <v:fill on="f" focussize="0,0"/>
                      <v:stroke color="#000000" joinstyle="round"/>
                      <v:imagedata o:title=""/>
                      <o:lock v:ext="edit" aspectratio="f"/>
                    </v:shape>
                  </w:pict>
                </mc:Fallback>
              </mc:AlternateContent>
            </w:r>
            <w:r>
              <w:rPr>
                <w:sz w:val="44"/>
              </w:rPr>
              <mc:AlternateContent>
                <mc:Choice Requires="wps">
                  <w:drawing>
                    <wp:anchor distT="0" distB="0" distL="114300" distR="114300" simplePos="0" relativeHeight="251736064" behindDoc="0" locked="0" layoutInCell="1" allowOverlap="1">
                      <wp:simplePos x="0" y="0"/>
                      <wp:positionH relativeFrom="column">
                        <wp:posOffset>637540</wp:posOffset>
                      </wp:positionH>
                      <wp:positionV relativeFrom="paragraph">
                        <wp:posOffset>2010410</wp:posOffset>
                      </wp:positionV>
                      <wp:extent cx="635" cy="69850"/>
                      <wp:effectExtent l="4445" t="0" r="13970" b="6350"/>
                      <wp:wrapNone/>
                      <wp:docPr id="147" name="直接连接符 147"/>
                      <wp:cNvGraphicFramePr/>
                      <a:graphic xmlns:a="http://schemas.openxmlformats.org/drawingml/2006/main">
                        <a:graphicData uri="http://schemas.microsoft.com/office/word/2010/wordprocessingShape">
                          <wps:wsp>
                            <wps:cNvCnPr/>
                            <wps:spPr>
                              <a:xfrm>
                                <a:off x="0" y="0"/>
                                <a:ext cx="635" cy="69850"/>
                              </a:xfrm>
                              <a:prstGeom prst="line">
                                <a:avLst/>
                              </a:prstGeom>
                              <a:ln w="9525" cap="flat" cmpd="sng">
                                <a:solidFill>
                                  <a:srgbClr val="000000"/>
                                </a:solidFill>
                                <a:prstDash val="solid"/>
                                <a:headEnd type="none" w="med" len="med"/>
                                <a:tailEnd type="none" w="med" len="med"/>
                              </a:ln>
                            </wps:spPr>
                            <wps:bodyPr upright="1"/>
                          </wps:wsp>
                        </a:graphicData>
                      </a:graphic>
                    </wp:anchor>
                  </w:drawing>
                </mc:Choice>
                <mc:Fallback>
                  <w:pict>
                    <v:line id="_x0000_s1026" o:spid="_x0000_s1026" o:spt="20" style="position:absolute;left:0pt;margin-left:50.2pt;margin-top:158.3pt;height:5.5pt;width:0.05pt;z-index:251736064;mso-width-relative:page;mso-height-relative:page;" filled="f" stroked="t" coordsize="21600,21600" o:gfxdata="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">
                      <v:fill on="f" focussize="0,0"/>
                      <v:stroke color="#000000" joinstyle="round"/>
                      <v:imagedata o:title=""/>
                      <o:lock v:ext="edit" aspectratio="f"/>
                    </v:line>
                  </w:pict>
                </mc:Fallback>
              </mc:AlternateContent>
            </w:r>
            <w:r>
              <w:rPr>
                <w:sz w:val="44"/>
              </w:rPr>
              <mc:AlternateContent>
                <mc:Choice Requires="wps">
                  <w:drawing>
                    <wp:anchor distT="0" distB="0" distL="114300" distR="114300" simplePos="0" relativeHeight="251735040" behindDoc="0" locked="0" layoutInCell="1" allowOverlap="1">
                      <wp:simplePos x="0" y="0"/>
                      <wp:positionH relativeFrom="column">
                        <wp:posOffset>48895</wp:posOffset>
                      </wp:positionH>
                      <wp:positionV relativeFrom="paragraph">
                        <wp:posOffset>2670810</wp:posOffset>
                      </wp:positionV>
                      <wp:extent cx="323850" cy="714375"/>
                      <wp:effectExtent l="5080" t="4445" r="13970" b="5080"/>
                      <wp:wrapNone/>
                      <wp:docPr id="148" name="矩形 148"/>
                      <wp:cNvGraphicFramePr/>
                      <a:graphic xmlns:a="http://schemas.openxmlformats.org/drawingml/2006/main">
                        <a:graphicData uri="http://schemas.microsoft.com/office/word/2010/wordprocessingShape">
                          <wps:wsp>
                            <wps:cNvSpPr/>
                            <wps:spPr>
                              <a:xfrm>
                                <a:off x="0" y="0"/>
                                <a:ext cx="323850" cy="714375"/>
                              </a:xfrm>
                              <a:prstGeom prst="rect">
                                <a:avLst/>
                              </a:prstGeom>
                              <a:noFill/>
                              <a:ln w="9525" cap="flat" cmpd="sng">
                                <a:solidFill>
                                  <a:srgbClr val="000000"/>
                                </a:solidFill>
                                <a:prstDash val="solid"/>
                                <a:miter/>
                                <a:headEnd type="none" w="med" len="med"/>
                                <a:tailEnd type="none" w="med" len="med"/>
                              </a:ln>
                            </wps:spPr>
                            <wps:txbx>
                              <w:txbxContent>
                                <w:p>
                                  <w:pPr>
                                    <w:rPr>
                                      <w:rFonts w:hint="eastAsia" w:eastAsia="宋体"/>
                                      <w:lang w:val="en-US" w:eastAsia="zh-CN"/>
                                    </w:rPr>
                                  </w:pPr>
                                  <w:r>
                                    <w:rPr>
                                      <w:rFonts w:hint="eastAsia"/>
                                      <w:lang w:val="en-US" w:eastAsia="zh-CN"/>
                                    </w:rPr>
                                    <w:t>除尘器</w:t>
                                  </w:r>
                                </w:p>
                              </w:txbxContent>
                            </wps:txbx>
                            <wps:bodyPr upright="1"/>
                          </wps:wsp>
                        </a:graphicData>
                      </a:graphic>
                    </wp:anchor>
                  </w:drawing>
                </mc:Choice>
                <mc:Fallback>
                  <w:pict>
                    <v:rect id="_x0000_s1026" o:spid="_x0000_s1026" o:spt="1" style="position:absolute;left:0pt;margin-left:3.85pt;margin-top:210.3pt;height:56.25pt;width:25.5pt;z-index:251735040;mso-width-relative:page;mso-height-relative:page;" filled="f" stroked="t" coordsize="21600,21600" o:gfxdata="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">
                      <v:fill on="f" focussize="0,0"/>
                      <v:stroke color="#000000" joinstyle="miter"/>
                      <v:imagedata o:title=""/>
                      <o:lock v:ext="edit" aspectratio="f"/>
                      <v:textbox>
                        <w:txbxContent>
                          <w:p>
                            <w:pPr>
                              <w:rPr>
                                <w:rFonts w:hint="eastAsia" w:eastAsia="宋体"/>
                                <w:lang w:val="en-US" w:eastAsia="zh-CN"/>
                              </w:rPr>
                            </w:pPr>
                            <w:r>
                              <w:rPr>
                                <w:rFonts w:hint="eastAsia"/>
                                <w:lang w:val="en-US" w:eastAsia="zh-CN"/>
                              </w:rPr>
                              <w:t>除尘器</w:t>
                            </w:r>
                          </w:p>
                        </w:txbxContent>
                      </v:textbox>
                    </v:rect>
                  </w:pict>
                </mc:Fallback>
              </mc:AlternateContent>
            </w:r>
            <w:r>
              <w:rPr>
                <w:sz w:val="44"/>
              </w:rPr>
              <mc:AlternateContent>
                <mc:Choice Requires="wps">
                  <w:drawing>
                    <wp:anchor distT="0" distB="0" distL="114300" distR="114300" simplePos="0" relativeHeight="251672576" behindDoc="0" locked="0" layoutInCell="1" allowOverlap="1">
                      <wp:simplePos x="0" y="0"/>
                      <wp:positionH relativeFrom="column">
                        <wp:posOffset>506095</wp:posOffset>
                      </wp:positionH>
                      <wp:positionV relativeFrom="paragraph">
                        <wp:posOffset>2307590</wp:posOffset>
                      </wp:positionV>
                      <wp:extent cx="342900" cy="1076325"/>
                      <wp:effectExtent l="4445" t="4445" r="14605" b="5080"/>
                      <wp:wrapNone/>
                      <wp:docPr id="149" name="矩形 149"/>
                      <wp:cNvGraphicFramePr/>
                      <a:graphic xmlns:a="http://schemas.openxmlformats.org/drawingml/2006/main">
                        <a:graphicData uri="http://schemas.microsoft.com/office/word/2010/wordprocessingShape">
                          <wps:wsp>
                            <wps:cNvSpPr/>
                            <wps:spPr>
                              <a:xfrm>
                                <a:off x="0" y="0"/>
                                <a:ext cx="342900" cy="1076325"/>
                              </a:xfrm>
                              <a:prstGeom prst="rect">
                                <a:avLst/>
                              </a:prstGeom>
                              <a:solidFill>
                                <a:srgbClr val="FFFFFF"/>
                              </a:solidFill>
                              <a:ln w="9525" cap="flat" cmpd="sng">
                                <a:solidFill>
                                  <a:srgbClr val="000000"/>
                                </a:solidFill>
                                <a:prstDash val="solid"/>
                                <a:miter/>
                                <a:headEnd type="none" w="med" len="med"/>
                                <a:tailEnd type="none" w="med" len="med"/>
                              </a:ln>
                            </wps:spPr>
                            <wps:txbx>
                              <w:txbxContent>
                                <w:p>
                                  <w:pPr>
                                    <w:rPr>
                                      <w:rFonts w:hint="eastAsia"/>
                                      <w:lang w:val="en-US" w:eastAsia="zh-CN"/>
                                    </w:rPr>
                                  </w:pPr>
                                </w:p>
                                <w:p>
                                  <w:pPr>
                                    <w:rPr>
                                      <w:rFonts w:hint="eastAsia" w:eastAsia="宋体"/>
                                      <w:lang w:val="en-US" w:eastAsia="zh-CN"/>
                                    </w:rPr>
                                  </w:pPr>
                                  <w:r>
                                    <w:rPr>
                                      <w:rFonts w:hint="eastAsia"/>
                                      <w:lang w:val="en-US" w:eastAsia="zh-CN"/>
                                    </w:rPr>
                                    <w:t>破碎机</w:t>
                                  </w:r>
                                </w:p>
                              </w:txbxContent>
                            </wps:txbx>
                            <wps:bodyPr upright="1"/>
                          </wps:wsp>
                        </a:graphicData>
                      </a:graphic>
                    </wp:anchor>
                  </w:drawing>
                </mc:Choice>
                <mc:Fallback>
                  <w:pict>
                    <v:rect id="_x0000_s1026" o:spid="_x0000_s1026" o:spt="1" style="position:absolute;left:0pt;margin-left:39.85pt;margin-top:181.7pt;height:84.75pt;width:27pt;z-index:251672576;mso-width-relative:page;mso-height-relative:page;" fillcolor="#FFFFFF" filled="t" stroked="t" coordsize="21600,21600" o:gfxdata="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">
                      <v:fill on="t" focussize="0,0"/>
                      <v:stroke color="#000000" joinstyle="miter"/>
                      <v:imagedata o:title=""/>
                      <o:lock v:ext="edit" aspectratio="f"/>
                      <v:textbox>
                        <w:txbxContent>
                          <w:p>
                            <w:pPr>
                              <w:rPr>
                                <w:rFonts w:hint="eastAsia"/>
                                <w:lang w:val="en-US" w:eastAsia="zh-CN"/>
                              </w:rPr>
                            </w:pPr>
                          </w:p>
                          <w:p>
                            <w:pPr>
                              <w:rPr>
                                <w:rFonts w:hint="eastAsia" w:eastAsia="宋体"/>
                                <w:lang w:val="en-US" w:eastAsia="zh-CN"/>
                              </w:rPr>
                            </w:pPr>
                            <w:r>
                              <w:rPr>
                                <w:rFonts w:hint="eastAsia"/>
                                <w:lang w:val="en-US" w:eastAsia="zh-CN"/>
                              </w:rPr>
                              <w:t>破碎机</w:t>
                            </w:r>
                          </w:p>
                        </w:txbxContent>
                      </v:textbox>
                    </v:rect>
                  </w:pict>
                </mc:Fallback>
              </mc:AlternateContent>
            </w:r>
            <w:r>
              <w:rPr>
                <w:sz w:val="44"/>
              </w:rPr>
              <mc:AlternateContent>
                <mc:Choice Requires="wps">
                  <w:drawing>
                    <wp:anchor distT="0" distB="0" distL="114300" distR="114300" simplePos="0" relativeHeight="251734016" behindDoc="0" locked="0" layoutInCell="1" allowOverlap="1">
                      <wp:simplePos x="0" y="0"/>
                      <wp:positionH relativeFrom="column">
                        <wp:posOffset>4277995</wp:posOffset>
                      </wp:positionH>
                      <wp:positionV relativeFrom="paragraph">
                        <wp:posOffset>1078865</wp:posOffset>
                      </wp:positionV>
                      <wp:extent cx="962025" cy="276225"/>
                      <wp:effectExtent l="59690" t="4445" r="6985" b="424180"/>
                      <wp:wrapNone/>
                      <wp:docPr id="150" name="矩形标注 150"/>
                      <wp:cNvGraphicFramePr/>
                      <a:graphic xmlns:a="http://schemas.openxmlformats.org/drawingml/2006/main">
                        <a:graphicData uri="http://schemas.microsoft.com/office/word/2010/wordprocessingShape">
                          <wps:wsp>
                            <wps:cNvSpPr/>
                            <wps:spPr>
                              <a:xfrm>
                                <a:off x="0" y="0"/>
                                <a:ext cx="962025" cy="276225"/>
                              </a:xfrm>
                              <a:prstGeom prst="wedgeRectCallout">
                                <a:avLst>
                                  <a:gd name="adj1" fmla="val -54551"/>
                                  <a:gd name="adj2" fmla="val 194829"/>
                                </a:avLst>
                              </a:prstGeom>
                              <a:noFill/>
                              <a:ln w="9525" cap="flat" cmpd="sng">
                                <a:solidFill>
                                  <a:srgbClr val="000000"/>
                                </a:solidFill>
                                <a:prstDash val="solid"/>
                                <a:miter/>
                                <a:headEnd type="none" w="med" len="med"/>
                                <a:tailEnd type="none" w="med" len="med"/>
                              </a:ln>
                            </wps:spPr>
                            <wps:txbx>
                              <w:txbxContent>
                                <w:p>
                                  <w:pPr>
                                    <w:rPr>
                                      <w:rFonts w:hint="default" w:eastAsia="宋体"/>
                                      <w:sz w:val="15"/>
                                      <w:szCs w:val="15"/>
                                      <w:lang w:val="en-US" w:eastAsia="zh-CN"/>
                                    </w:rPr>
                                  </w:pPr>
                                  <w:r>
                                    <w:rPr>
                                      <w:rFonts w:hint="eastAsia"/>
                                      <w:sz w:val="15"/>
                                      <w:szCs w:val="15"/>
                                      <w:lang w:val="en-US" w:eastAsia="zh-CN"/>
                                    </w:rPr>
                                    <w:t>密闭螺杆输送</w:t>
                                  </w:r>
                                </w:p>
                              </w:txbxContent>
                            </wps:txbx>
                            <wps:bodyPr upright="1"/>
                          </wps:wsp>
                        </a:graphicData>
                      </a:graphic>
                    </wp:anchor>
                  </w:drawing>
                </mc:Choice>
                <mc:Fallback>
                  <w:pict>
                    <v:shape id="_x0000_s1026" o:spid="_x0000_s1026" o:spt="61" type="#_x0000_t61" style="position:absolute;left:0pt;margin-left:336.85pt;margin-top:84.95pt;height:21.75pt;width:75.75pt;z-index:251734016;mso-width-relative:page;mso-height-relative:page;" filled="f" stroked="t" coordsize="21600,21600" o:gfxdata="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" adj="-983,52883">
                      <v:fill on="f" focussize="0,0"/>
                      <v:stroke color="#000000" joinstyle="miter"/>
                      <v:imagedata o:title=""/>
                      <o:lock v:ext="edit" aspectratio="f"/>
                      <v:textbox>
                        <w:txbxContent>
                          <w:p>
                            <w:pPr>
                              <w:rPr>
                                <w:rFonts w:hint="default" w:eastAsia="宋体"/>
                                <w:sz w:val="15"/>
                                <w:szCs w:val="15"/>
                                <w:lang w:val="en-US" w:eastAsia="zh-CN"/>
                              </w:rPr>
                            </w:pPr>
                            <w:r>
                              <w:rPr>
                                <w:rFonts w:hint="eastAsia"/>
                                <w:sz w:val="15"/>
                                <w:szCs w:val="15"/>
                                <w:lang w:val="en-US" w:eastAsia="zh-CN"/>
                              </w:rPr>
                              <w:t>密闭螺杆输送</w:t>
                            </w:r>
                          </w:p>
                        </w:txbxContent>
                      </v:textbox>
                    </v:shape>
                  </w:pict>
                </mc:Fallback>
              </mc:AlternateContent>
            </w:r>
            <w:r>
              <w:rPr>
                <w:sz w:val="44"/>
              </w:rPr>
              <mc:AlternateContent>
                <mc:Choice Requires="wps">
                  <w:drawing>
                    <wp:anchor distT="0" distB="0" distL="114300" distR="114300" simplePos="0" relativeHeight="251732992" behindDoc="0" locked="0" layoutInCell="1" allowOverlap="1">
                      <wp:simplePos x="0" y="0"/>
                      <wp:positionH relativeFrom="column">
                        <wp:posOffset>1563370</wp:posOffset>
                      </wp:positionH>
                      <wp:positionV relativeFrom="paragraph">
                        <wp:posOffset>2106295</wp:posOffset>
                      </wp:positionV>
                      <wp:extent cx="885825" cy="1209675"/>
                      <wp:effectExtent l="13970" t="13970" r="14605" b="14605"/>
                      <wp:wrapNone/>
                      <wp:docPr id="151" name="矩形 151"/>
                      <wp:cNvGraphicFramePr/>
                      <a:graphic xmlns:a="http://schemas.openxmlformats.org/drawingml/2006/main">
                        <a:graphicData uri="http://schemas.microsoft.com/office/word/2010/wordprocessingShape">
                          <wps:wsp>
                            <wps:cNvSpPr/>
                            <wps:spPr>
                              <a:xfrm>
                                <a:off x="0" y="0"/>
                                <a:ext cx="885825" cy="1209675"/>
                              </a:xfrm>
                              <a:prstGeom prst="rect">
                                <a:avLst/>
                              </a:prstGeom>
                              <a:noFill/>
                              <a:ln w="28575" cap="flat" cmpd="sng">
                                <a:solidFill>
                                  <a:srgbClr val="000000"/>
                                </a:solidFill>
                                <a:prstDash val="dash"/>
                                <a:miter/>
                                <a:headEnd type="none" w="med" len="med"/>
                                <a:tailEnd type="none" w="med" len="med"/>
                              </a:ln>
                            </wps:spPr>
                            <wps:bodyPr upright="1"/>
                          </wps:wsp>
                        </a:graphicData>
                      </a:graphic>
                    </wp:anchor>
                  </w:drawing>
                </mc:Choice>
                <mc:Fallback>
                  <w:pict>
                    <v:rect id="_x0000_s1026" o:spid="_x0000_s1026" o:spt="1" style="position:absolute;left:0pt;margin-left:123.1pt;margin-top:165.85pt;height:95.25pt;width:69.75pt;z-index:251732992;mso-width-relative:page;mso-height-relative:page;" filled="f" stroked="t" coordsize="21600,21600" o:gfxdata="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">
                      <v:fill on="f" focussize="0,0"/>
                      <v:stroke weight="2.25pt" color="#000000" joinstyle="miter" dashstyle="dash"/>
                      <v:imagedata o:title=""/>
                      <o:lock v:ext="edit" aspectratio="f"/>
                    </v:rect>
                  </w:pict>
                </mc:Fallback>
              </mc:AlternateContent>
            </w:r>
            <w:r>
              <w:rPr>
                <w:sz w:val="44"/>
              </w:rPr>
              <mc:AlternateContent>
                <mc:Choice Requires="wps">
                  <w:drawing>
                    <wp:anchor distT="0" distB="0" distL="114300" distR="114300" simplePos="0" relativeHeight="251730944" behindDoc="0" locked="0" layoutInCell="1" allowOverlap="1">
                      <wp:simplePos x="0" y="0"/>
                      <wp:positionH relativeFrom="column">
                        <wp:posOffset>2134870</wp:posOffset>
                      </wp:positionH>
                      <wp:positionV relativeFrom="paragraph">
                        <wp:posOffset>2345690</wp:posOffset>
                      </wp:positionV>
                      <wp:extent cx="285750" cy="819150"/>
                      <wp:effectExtent l="5080" t="4445" r="13970" b="14605"/>
                      <wp:wrapNone/>
                      <wp:docPr id="152" name="流程图: 延期 152"/>
                      <wp:cNvGraphicFramePr/>
                      <a:graphic xmlns:a="http://schemas.openxmlformats.org/drawingml/2006/main">
                        <a:graphicData uri="http://schemas.microsoft.com/office/word/2010/wordprocessingShape">
                          <wps:wsp>
                            <wps:cNvSpPr/>
                            <wps:spPr>
                              <a:xfrm>
                                <a:off x="0" y="0"/>
                                <a:ext cx="285750" cy="819150"/>
                              </a:xfrm>
                              <a:prstGeom prst="flowChartDelay">
                                <a:avLst/>
                              </a:prstGeom>
                              <a:noFill/>
                              <a:ln w="9525" cap="flat" cmpd="sng">
                                <a:solidFill>
                                  <a:srgbClr val="000000"/>
                                </a:solidFill>
                                <a:prstDash val="solid"/>
                                <a:miter/>
                                <a:headEnd type="none" w="med" len="med"/>
                                <a:tailEnd type="none" w="med" len="med"/>
                              </a:ln>
                            </wps:spPr>
                            <wps:bodyPr upright="1"/>
                          </wps:wsp>
                        </a:graphicData>
                      </a:graphic>
                    </wp:anchor>
                  </w:drawing>
                </mc:Choice>
                <mc:Fallback>
                  <w:pict>
                    <v:shape id="_x0000_s1026" o:spid="_x0000_s1026" o:spt="135" type="#_x0000_t135" style="position:absolute;left:0pt;margin-left:168.1pt;margin-top:184.7pt;height:64.5pt;width:22.5pt;z-index:251730944;mso-width-relative:page;mso-height-relative:page;" filled="f" stroked="t" coordsize="21600,21600" o:gfxdata="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">
                      <v:fill on="f" focussize="0,0"/>
                      <v:stroke color="#000000" joinstyle="miter"/>
                      <v:imagedata o:title=""/>
                      <o:lock v:ext="edit" aspectratio="f"/>
                    </v:shape>
                  </w:pict>
                </mc:Fallback>
              </mc:AlternateContent>
            </w:r>
            <w:r>
              <w:rPr>
                <w:sz w:val="44"/>
              </w:rPr>
              <mc:AlternateContent>
                <mc:Choice Requires="wps">
                  <w:drawing>
                    <wp:anchor distT="0" distB="0" distL="114300" distR="114300" simplePos="0" relativeHeight="251731968" behindDoc="0" locked="0" layoutInCell="1" allowOverlap="1">
                      <wp:simplePos x="0" y="0"/>
                      <wp:positionH relativeFrom="column">
                        <wp:posOffset>1601470</wp:posOffset>
                      </wp:positionH>
                      <wp:positionV relativeFrom="paragraph">
                        <wp:posOffset>2355215</wp:posOffset>
                      </wp:positionV>
                      <wp:extent cx="294640" cy="819150"/>
                      <wp:effectExtent l="5080" t="5080" r="5080" b="13970"/>
                      <wp:wrapNone/>
                      <wp:docPr id="153" name="流程图: 延期 153"/>
                      <wp:cNvGraphicFramePr/>
                      <a:graphic xmlns:a="http://schemas.openxmlformats.org/drawingml/2006/main">
                        <a:graphicData uri="http://schemas.microsoft.com/office/word/2010/wordprocessingShape">
                          <wps:wsp>
                            <wps:cNvSpPr/>
                            <wps:spPr>
                              <a:xfrm flipH="1">
                                <a:off x="0" y="0"/>
                                <a:ext cx="294640" cy="819150"/>
                              </a:xfrm>
                              <a:prstGeom prst="flowChartDelay">
                                <a:avLst/>
                              </a:prstGeom>
                              <a:noFill/>
                              <a:ln w="9525" cap="flat" cmpd="sng">
                                <a:solidFill>
                                  <a:srgbClr val="000000"/>
                                </a:solidFill>
                                <a:prstDash val="solid"/>
                                <a:miter/>
                                <a:headEnd type="none" w="med" len="med"/>
                                <a:tailEnd type="none" w="med" len="med"/>
                              </a:ln>
                            </wps:spPr>
                            <wps:bodyPr upright="1"/>
                          </wps:wsp>
                        </a:graphicData>
                      </a:graphic>
                    </wp:anchor>
                  </w:drawing>
                </mc:Choice>
                <mc:Fallback>
                  <w:pict>
                    <v:shape id="_x0000_s1026" o:spid="_x0000_s1026" o:spt="135" type="#_x0000_t135" style="position:absolute;left:0pt;flip:x;margin-left:126.1pt;margin-top:185.45pt;height:64.5pt;width:23.2pt;z-index:251731968;mso-width-relative:page;mso-height-relative:page;" filled="f" stroked="t" coordsize="21600,21600" o:gfxdata="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">
                      <v:fill on="f" focussize="0,0"/>
                      <v:stroke color="#000000" joinstyle="miter"/>
                      <v:imagedata o:title=""/>
                      <o:lock v:ext="edit" aspectratio="f"/>
                    </v:shape>
                  </w:pict>
                </mc:Fallback>
              </mc:AlternateContent>
            </w:r>
            <w:r>
              <w:rPr>
                <w:sz w:val="44"/>
              </w:rPr>
              <mc:AlternateContent>
                <mc:Choice Requires="wps">
                  <w:drawing>
                    <wp:anchor distT="0" distB="0" distL="114300" distR="114300" simplePos="0" relativeHeight="251724800" behindDoc="0" locked="0" layoutInCell="1" allowOverlap="1">
                      <wp:simplePos x="0" y="0"/>
                      <wp:positionH relativeFrom="column">
                        <wp:posOffset>-68580</wp:posOffset>
                      </wp:positionH>
                      <wp:positionV relativeFrom="paragraph">
                        <wp:posOffset>-10795</wp:posOffset>
                      </wp:positionV>
                      <wp:extent cx="5413375" cy="5636260"/>
                      <wp:effectExtent l="0" t="0" r="0" b="0"/>
                      <wp:wrapNone/>
                      <wp:docPr id="154" name="矩形 154"/>
                      <wp:cNvGraphicFramePr/>
                      <a:graphic xmlns:a="http://schemas.openxmlformats.org/drawingml/2006/main">
                        <a:graphicData uri="http://schemas.microsoft.com/office/word/2010/wordprocessingShape">
                          <wps:wsp>
                            <wps:cNvSpPr/>
                            <wps:spPr>
                              <a:xfrm>
                                <a:off x="0" y="0"/>
                                <a:ext cx="5413375" cy="5636260"/>
                              </a:xfrm>
                              <a:prstGeom prst="rect">
                                <a:avLst/>
                              </a:prstGeom>
                              <a:noFill/>
                              <a:ln>
                                <a:noFill/>
                              </a:ln>
                            </wps:spPr>
                            <wps:bodyPr upright="1"/>
                          </wps:wsp>
                        </a:graphicData>
                      </a:graphic>
                    </wp:anchor>
                  </w:drawing>
                </mc:Choice>
                <mc:Fallback>
                  <w:pict>
                    <v:rect id="_x0000_s1026" o:spid="_x0000_s1026" o:spt="1" style="position:absolute;left:0pt;margin-left:-5.4pt;margin-top:-0.85pt;height:443.8pt;width:426.25pt;z-index:251724800;mso-width-relative:page;mso-height-relative:page;" filled="f" stroked="f" coordsize="21600,21600" o:gfxdata="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">
                      <v:fill on="f" focussize="0,0"/>
                      <v:stroke on="f"/>
                      <v:imagedata o:title=""/>
                      <o:lock v:ext="edit" aspectratio="f"/>
                    </v:rect>
                  </w:pict>
                </mc:Fallback>
              </mc:AlternateContent>
            </w:r>
            <w:r>
              <w:rPr>
                <w:rFonts w:hint="default" w:ascii="Times New Roman" w:hAnsi="Times New Roman" w:cs="Times New Roman"/>
                <w:b w:val="0"/>
                <w:bCs w:val="0"/>
                <w:sz w:val="24"/>
              </w:rPr>
              <w:t xml:space="preserve">    </w:t>
            </w:r>
            <w:r>
              <w:rPr>
                <w:sz w:val="24"/>
              </w:rPr>
              <mc:AlternateContent>
                <mc:Choice Requires="wpc">
                  <w:drawing>
                    <wp:inline distT="0" distB="0" distL="114300" distR="114300">
                      <wp:extent cx="5486400" cy="4082415"/>
                      <wp:effectExtent l="0" t="0" r="0" b="0"/>
                      <wp:docPr id="106" name="画布 106"/>
                      <wp:cNvGraphicFramePr/>
                      <a:graphic xmlns:a="http://schemas.openxmlformats.org/drawingml/2006/main">
                        <a:graphicData uri="http://schemas.microsoft.com/office/word/2010/wordprocessingCanvas">
                          <wpc:wpc>
                            <wpc:bg>
                              <a:noFill/>
                            </wpc:bg>
                            <wpc:whole>
                              <a:ln>
                                <a:noFill/>
                              </a:ln>
                            </wpc:whole>
                            <wps:wsp>
                              <wps:cNvPr id="23" name="矩形 23"/>
                              <wps:cNvSpPr/>
                              <wps:spPr>
                                <a:xfrm>
                                  <a:off x="1448435" y="1676400"/>
                                  <a:ext cx="2677160" cy="1323975"/>
                                </a:xfrm>
                                <a:prstGeom prst="rect">
                                  <a:avLst/>
                                </a:prstGeom>
                                <a:noFill/>
                                <a:ln w="9525" cap="flat" cmpd="sng">
                                  <a:solidFill>
                                    <a:srgbClr val="000000"/>
                                  </a:solidFill>
                                  <a:prstDash val="solid"/>
                                  <a:miter/>
                                  <a:headEnd type="none" w="med" len="med"/>
                                  <a:tailEnd type="none" w="med" len="med"/>
                                </a:ln>
                              </wps:spPr>
                              <wps:bodyPr upright="1"/>
                            </wps:wsp>
                            <wps:wsp>
                              <wps:cNvPr id="24" name="直接连接符 24"/>
                              <wps:cNvCnPr/>
                              <wps:spPr>
                                <a:xfrm>
                                  <a:off x="4801870" y="2286001"/>
                                  <a:ext cx="9525" cy="581025"/>
                                </a:xfrm>
                                <a:prstGeom prst="line">
                                  <a:avLst/>
                                </a:prstGeom>
                                <a:ln w="9525" cap="flat" cmpd="sng">
                                  <a:solidFill>
                                    <a:srgbClr val="000000"/>
                                  </a:solidFill>
                                  <a:prstDash val="solid"/>
                                  <a:headEnd type="none" w="med" len="med"/>
                                  <a:tailEnd type="none" w="med" len="med"/>
                                </a:ln>
                              </wps:spPr>
                              <wps:bodyPr upright="1"/>
                            </wps:wsp>
                            <wps:wsp>
                              <wps:cNvPr id="25" name="直接连接符 25"/>
                              <wps:cNvCnPr/>
                              <wps:spPr>
                                <a:xfrm>
                                  <a:off x="5275580" y="2303781"/>
                                  <a:ext cx="0" cy="571500"/>
                                </a:xfrm>
                                <a:prstGeom prst="line">
                                  <a:avLst/>
                                </a:prstGeom>
                                <a:ln w="9525" cap="flat" cmpd="sng">
                                  <a:solidFill>
                                    <a:srgbClr val="000000"/>
                                  </a:solidFill>
                                  <a:prstDash val="solid"/>
                                  <a:headEnd type="none" w="med" len="med"/>
                                  <a:tailEnd type="none" w="med" len="med"/>
                                </a:ln>
                              </wps:spPr>
                              <wps:bodyPr upright="1"/>
                            </wps:wsp>
                            <wps:wsp>
                              <wps:cNvPr id="26" name="直接连接符 26"/>
                              <wps:cNvCnPr/>
                              <wps:spPr>
                                <a:xfrm>
                                  <a:off x="2124710" y="1438275"/>
                                  <a:ext cx="1571625" cy="635"/>
                                </a:xfrm>
                                <a:prstGeom prst="line">
                                  <a:avLst/>
                                </a:prstGeom>
                                <a:ln w="9525" cap="flat" cmpd="sng">
                                  <a:solidFill>
                                    <a:srgbClr val="000000"/>
                                  </a:solidFill>
                                  <a:prstDash val="solid"/>
                                  <a:headEnd type="none" w="med" len="med"/>
                                  <a:tailEnd type="none" w="med" len="med"/>
                                </a:ln>
                              </wps:spPr>
                              <wps:bodyPr upright="1"/>
                            </wps:wsp>
                            <wps:wsp>
                              <wps:cNvPr id="27" name="直接连接符 27"/>
                              <wps:cNvCnPr/>
                              <wps:spPr>
                                <a:xfrm flipV="1">
                                  <a:off x="2113915" y="1523365"/>
                                  <a:ext cx="1697990" cy="18415"/>
                                </a:xfrm>
                                <a:prstGeom prst="line">
                                  <a:avLst/>
                                </a:prstGeom>
                                <a:ln w="9525" cap="flat" cmpd="sng">
                                  <a:solidFill>
                                    <a:srgbClr val="000000"/>
                                  </a:solidFill>
                                  <a:prstDash val="solid"/>
                                  <a:headEnd type="none" w="med" len="med"/>
                                  <a:tailEnd type="none" w="med" len="med"/>
                                </a:ln>
                              </wps:spPr>
                              <wps:bodyPr upright="1"/>
                            </wps:wsp>
                            <wps:wsp>
                              <wps:cNvPr id="28" name="直接连接符 28"/>
                              <wps:cNvCnPr/>
                              <wps:spPr>
                                <a:xfrm>
                                  <a:off x="3696970" y="1352550"/>
                                  <a:ext cx="635" cy="95250"/>
                                </a:xfrm>
                                <a:prstGeom prst="line">
                                  <a:avLst/>
                                </a:prstGeom>
                                <a:ln w="9525" cap="flat" cmpd="sng">
                                  <a:solidFill>
                                    <a:srgbClr val="000000"/>
                                  </a:solidFill>
                                  <a:prstDash val="solid"/>
                                  <a:headEnd type="none" w="med" len="med"/>
                                  <a:tailEnd type="none" w="med" len="med"/>
                                </a:ln>
                              </wps:spPr>
                              <wps:bodyPr upright="1"/>
                            </wps:wsp>
                            <wps:wsp>
                              <wps:cNvPr id="29" name="直接连接符 29"/>
                              <wps:cNvCnPr/>
                              <wps:spPr>
                                <a:xfrm flipH="1">
                                  <a:off x="3799840" y="1360805"/>
                                  <a:ext cx="8890" cy="180975"/>
                                </a:xfrm>
                                <a:prstGeom prst="line">
                                  <a:avLst/>
                                </a:prstGeom>
                                <a:ln w="9525" cap="flat" cmpd="sng">
                                  <a:solidFill>
                                    <a:srgbClr val="000000"/>
                                  </a:solidFill>
                                  <a:prstDash val="solid"/>
                                  <a:headEnd type="none" w="med" len="med"/>
                                  <a:tailEnd type="none" w="med" len="med"/>
                                </a:ln>
                              </wps:spPr>
                              <wps:bodyPr upright="1"/>
                            </wps:wsp>
                            <wps:wsp>
                              <wps:cNvPr id="30" name="直接连接符 30"/>
                              <wps:cNvCnPr/>
                              <wps:spPr>
                                <a:xfrm>
                                  <a:off x="3858895" y="847725"/>
                                  <a:ext cx="1228725" cy="1704975"/>
                                </a:xfrm>
                                <a:prstGeom prst="line">
                                  <a:avLst/>
                                </a:prstGeom>
                                <a:ln w="9525" cap="flat" cmpd="sng">
                                  <a:solidFill>
                                    <a:srgbClr val="000000"/>
                                  </a:solidFill>
                                  <a:prstDash val="solid"/>
                                  <a:headEnd type="none" w="med" len="med"/>
                                  <a:tailEnd type="none" w="med" len="med"/>
                                </a:ln>
                              </wps:spPr>
                              <wps:bodyPr upright="1"/>
                            </wps:wsp>
                            <wps:wsp>
                              <wps:cNvPr id="31" name="直接连接符 31"/>
                              <wps:cNvCnPr/>
                              <wps:spPr>
                                <a:xfrm>
                                  <a:off x="3801745" y="904875"/>
                                  <a:ext cx="1190625" cy="1647825"/>
                                </a:xfrm>
                                <a:prstGeom prst="line">
                                  <a:avLst/>
                                </a:prstGeom>
                                <a:ln w="9525" cap="flat" cmpd="sng">
                                  <a:solidFill>
                                    <a:srgbClr val="000000"/>
                                  </a:solidFill>
                                  <a:prstDash val="solid"/>
                                  <a:headEnd type="none" w="med" len="med"/>
                                  <a:tailEnd type="none" w="med" len="med"/>
                                </a:ln>
                              </wps:spPr>
                              <wps:bodyPr upright="1"/>
                            </wps:wsp>
                            <wpg:wgp>
                              <wpg:cNvPr id="34" name="组合 34"/>
                              <wpg:cNvGrpSpPr/>
                              <wpg:grpSpPr>
                                <a:xfrm>
                                  <a:off x="3646805" y="750570"/>
                                  <a:ext cx="207645" cy="607060"/>
                                  <a:chOff x="7562" y="2340"/>
                                  <a:chExt cx="764" cy="1664"/>
                                </a:xfrm>
                              </wpg:grpSpPr>
                              <wps:wsp>
                                <wps:cNvPr id="32" name="流程图: 磁盘 32"/>
                                <wps:cNvSpPr/>
                                <wps:spPr>
                                  <a:xfrm>
                                    <a:off x="7562" y="2340"/>
                                    <a:ext cx="765" cy="1455"/>
                                  </a:xfrm>
                                  <a:prstGeom prst="flowChartMagneticDisk">
                                    <a:avLst/>
                                  </a:prstGeom>
                                  <a:solidFill>
                                    <a:srgbClr val="FFFFFF"/>
                                  </a:solidFill>
                                  <a:ln w="9525" cap="flat" cmpd="sng">
                                    <a:solidFill>
                                      <a:srgbClr val="000000"/>
                                    </a:solidFill>
                                    <a:prstDash val="solid"/>
                                    <a:headEnd type="none" w="med" len="med"/>
                                    <a:tailEnd type="none" w="med" len="med"/>
                                  </a:ln>
                                </wps:spPr>
                                <wps:txbx>
                                  <w:txbxContent>
                                    <w:p>
                                      <w:pPr>
                                        <w:rPr>
                                          <w:rFonts w:hint="eastAsia"/>
                                          <w:lang w:val="en-US" w:eastAsia="zh-CN"/>
                                        </w:rPr>
                                      </w:pPr>
                                    </w:p>
                                  </w:txbxContent>
                                </wps:txbx>
                                <wps:bodyPr upright="1"/>
                              </wps:wsp>
                              <wps:wsp>
                                <wps:cNvPr id="33" name="流程图: 手动操作 33"/>
                                <wps:cNvSpPr/>
                                <wps:spPr>
                                  <a:xfrm>
                                    <a:off x="7577" y="3600"/>
                                    <a:ext cx="734" cy="405"/>
                                  </a:xfrm>
                                  <a:prstGeom prst="flowChartManualOperation">
                                    <a:avLst/>
                                  </a:prstGeom>
                                  <a:solidFill>
                                    <a:srgbClr val="FFFFFF"/>
                                  </a:solidFill>
                                  <a:ln w="9525" cap="flat" cmpd="sng">
                                    <a:solidFill>
                                      <a:srgbClr val="000000"/>
                                    </a:solidFill>
                                    <a:prstDash val="solid"/>
                                    <a:miter/>
                                    <a:headEnd type="none" w="med" len="med"/>
                                    <a:tailEnd type="none" w="med" len="med"/>
                                  </a:ln>
                                </wps:spPr>
                                <wps:bodyPr upright="1"/>
                              </wps:wsp>
                            </wpg:wgp>
                            <wpg:wgp>
                              <wpg:cNvPr id="37" name="组合 37"/>
                              <wpg:cNvGrpSpPr/>
                              <wpg:grpSpPr>
                                <a:xfrm>
                                  <a:off x="4801870" y="1485900"/>
                                  <a:ext cx="485140" cy="1056640"/>
                                  <a:chOff x="7562" y="2340"/>
                                  <a:chExt cx="764" cy="1664"/>
                                </a:xfrm>
                              </wpg:grpSpPr>
                              <wps:wsp>
                                <wps:cNvPr id="35" name="流程图: 磁盘 35"/>
                                <wps:cNvSpPr/>
                                <wps:spPr>
                                  <a:xfrm>
                                    <a:off x="7562" y="2340"/>
                                    <a:ext cx="765" cy="1455"/>
                                  </a:xfrm>
                                  <a:prstGeom prst="flowChartMagneticDisk">
                                    <a:avLst/>
                                  </a:prstGeom>
                                  <a:solidFill>
                                    <a:srgbClr val="FFFFFF"/>
                                  </a:solidFill>
                                  <a:ln w="9525" cap="flat" cmpd="sng">
                                    <a:solidFill>
                                      <a:srgbClr val="000000"/>
                                    </a:solidFill>
                                    <a:prstDash val="solid"/>
                                    <a:headEnd type="none" w="med" len="med"/>
                                    <a:tailEnd type="none" w="med" len="med"/>
                                  </a:ln>
                                </wps:spPr>
                                <wps:txbx>
                                  <w:txbxContent>
                                    <w:p>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eastAsia="宋体"/>
                                          <w:sz w:val="18"/>
                                          <w:szCs w:val="18"/>
                                          <w:lang w:val="en-US" w:eastAsia="zh-CN"/>
                                        </w:rPr>
                                      </w:pPr>
                                      <w:r>
                                        <w:rPr>
                                          <w:rFonts w:hint="eastAsia"/>
                                          <w:sz w:val="18"/>
                                          <w:szCs w:val="18"/>
                                          <w:lang w:val="en-US" w:eastAsia="zh-CN"/>
                                        </w:rPr>
                                        <w:t>搅拌桶</w:t>
                                      </w:r>
                                    </w:p>
                                  </w:txbxContent>
                                </wps:txbx>
                                <wps:bodyPr upright="1"/>
                              </wps:wsp>
                              <wps:wsp>
                                <wps:cNvPr id="36" name="流程图: 手动操作 36"/>
                                <wps:cNvSpPr/>
                                <wps:spPr>
                                  <a:xfrm>
                                    <a:off x="7577" y="3600"/>
                                    <a:ext cx="734" cy="405"/>
                                  </a:xfrm>
                                  <a:prstGeom prst="flowChartManualOperation">
                                    <a:avLst/>
                                  </a:prstGeom>
                                  <a:solidFill>
                                    <a:srgbClr val="FFFFFF"/>
                                  </a:solidFill>
                                  <a:ln w="9525" cap="flat" cmpd="sng">
                                    <a:solidFill>
                                      <a:srgbClr val="000000"/>
                                    </a:solidFill>
                                    <a:prstDash val="solid"/>
                                    <a:miter/>
                                    <a:headEnd type="none" w="med" len="med"/>
                                    <a:tailEnd type="none" w="med" len="med"/>
                                  </a:ln>
                                </wps:spPr>
                                <wps:bodyPr upright="1"/>
                              </wps:wsp>
                            </wpg:wgp>
                            <wps:wsp>
                              <wps:cNvPr id="38" name="矩形 38"/>
                              <wps:cNvSpPr/>
                              <wps:spPr>
                                <a:xfrm>
                                  <a:off x="2439670" y="1971675"/>
                                  <a:ext cx="1638300" cy="952500"/>
                                </a:xfrm>
                                <a:prstGeom prst="rect">
                                  <a:avLst/>
                                </a:prstGeom>
                                <a:noFill/>
                                <a:ln w="9525" cap="flat" cmpd="sng">
                                  <a:solidFill>
                                    <a:srgbClr val="000000"/>
                                  </a:solidFill>
                                  <a:prstDash val="solid"/>
                                  <a:miter/>
                                  <a:headEnd type="none" w="med" len="med"/>
                                  <a:tailEnd type="none" w="med" len="med"/>
                                </a:ln>
                              </wps:spPr>
                              <wps:txbx>
                                <w:txbxContent>
                                  <w:p>
                                    <w:pPr>
                                      <w:ind w:firstLine="630" w:firstLineChars="300"/>
                                      <w:rPr>
                                        <w:rFonts w:hint="eastAsia"/>
                                        <w:lang w:val="en-US" w:eastAsia="zh-CN"/>
                                      </w:rPr>
                                    </w:pPr>
                                  </w:p>
                                  <w:p>
                                    <w:pPr>
                                      <w:ind w:firstLine="630" w:firstLineChars="300"/>
                                      <w:rPr>
                                        <w:rFonts w:hint="eastAsia"/>
                                        <w:lang w:val="en-US" w:eastAsia="zh-CN"/>
                                      </w:rPr>
                                    </w:pPr>
                                  </w:p>
                                  <w:p>
                                    <w:pPr>
                                      <w:ind w:firstLine="420" w:firstLineChars="200"/>
                                      <w:rPr>
                                        <w:rFonts w:hint="eastAsia" w:eastAsia="宋体"/>
                                        <w:lang w:val="en-US" w:eastAsia="zh-CN"/>
                                      </w:rPr>
                                    </w:pPr>
                                    <w:r>
                                      <w:rPr>
                                        <w:rFonts w:hint="eastAsia"/>
                                        <w:lang w:val="en-US" w:eastAsia="zh-CN"/>
                                      </w:rPr>
                                      <w:t>电气控 制柜</w:t>
                                    </w:r>
                                  </w:p>
                                </w:txbxContent>
                              </wps:txbx>
                              <wps:bodyPr upright="1"/>
                            </wps:wsp>
                            <wps:wsp>
                              <wps:cNvPr id="39" name="直接连接符 39"/>
                              <wps:cNvCnPr/>
                              <wps:spPr>
                                <a:xfrm>
                                  <a:off x="3258820" y="1990725"/>
                                  <a:ext cx="635" cy="933450"/>
                                </a:xfrm>
                                <a:prstGeom prst="line">
                                  <a:avLst/>
                                </a:prstGeom>
                                <a:ln w="9525" cap="flat" cmpd="sng">
                                  <a:solidFill>
                                    <a:srgbClr val="000000"/>
                                  </a:solidFill>
                                  <a:prstDash val="solid"/>
                                  <a:headEnd type="none" w="med" len="med"/>
                                  <a:tailEnd type="none" w="med" len="med"/>
                                </a:ln>
                              </wps:spPr>
                              <wps:bodyPr upright="1"/>
                            </wps:wsp>
                            <wps:wsp>
                              <wps:cNvPr id="40" name="任意多边形 40"/>
                              <wps:cNvSpPr/>
                              <wps:spPr>
                                <a:xfrm>
                                  <a:off x="2742565" y="1384935"/>
                                  <a:ext cx="144780" cy="177165"/>
                                </a:xfrm>
                                <a:custGeom>
                                  <a:avLst/>
                                  <a:gdLst/>
                                  <a:ahLst/>
                                  <a:cxnLst/>
                                  <a:pathLst>
                                    <a:path w="228" h="279">
                                      <a:moveTo>
                                        <a:pt x="228" y="69"/>
                                      </a:moveTo>
                                      <a:cubicBezTo>
                                        <a:pt x="209" y="55"/>
                                        <a:pt x="162" y="0"/>
                                        <a:pt x="123" y="9"/>
                                      </a:cubicBezTo>
                                      <a:cubicBezTo>
                                        <a:pt x="84" y="18"/>
                                        <a:pt x="54" y="69"/>
                                        <a:pt x="33" y="114"/>
                                      </a:cubicBezTo>
                                      <a:cubicBezTo>
                                        <a:pt x="12" y="159"/>
                                        <a:pt x="0" y="201"/>
                                        <a:pt x="18" y="234"/>
                                      </a:cubicBezTo>
                                      <a:cubicBezTo>
                                        <a:pt x="36" y="267"/>
                                        <a:pt x="102" y="272"/>
                                        <a:pt x="123" y="279"/>
                                      </a:cubicBezTo>
                                    </a:path>
                                  </a:pathLst>
                                </a:custGeom>
                                <a:noFill/>
                                <a:ln w="9525" cap="flat" cmpd="sng">
                                  <a:solidFill>
                                    <a:srgbClr val="000000"/>
                                  </a:solidFill>
                                  <a:prstDash val="solid"/>
                                  <a:headEnd type="none" w="med" len="med"/>
                                  <a:tailEnd type="none" w="med" len="med"/>
                                </a:ln>
                              </wps:spPr>
                              <wps:bodyPr upright="1"/>
                            </wps:wsp>
                            <wps:wsp>
                              <wps:cNvPr id="41" name="任意多边形 41"/>
                              <wps:cNvSpPr/>
                              <wps:spPr>
                                <a:xfrm>
                                  <a:off x="3313430" y="1389380"/>
                                  <a:ext cx="139700" cy="165100"/>
                                </a:xfrm>
                                <a:custGeom>
                                  <a:avLst/>
                                  <a:gdLst/>
                                  <a:ahLst/>
                                  <a:cxnLst/>
                                  <a:pathLst>
                                    <a:path w="228" h="279">
                                      <a:moveTo>
                                        <a:pt x="228" y="69"/>
                                      </a:moveTo>
                                      <a:cubicBezTo>
                                        <a:pt x="209" y="55"/>
                                        <a:pt x="162" y="0"/>
                                        <a:pt x="123" y="9"/>
                                      </a:cubicBezTo>
                                      <a:cubicBezTo>
                                        <a:pt x="84" y="18"/>
                                        <a:pt x="54" y="69"/>
                                        <a:pt x="33" y="114"/>
                                      </a:cubicBezTo>
                                      <a:cubicBezTo>
                                        <a:pt x="12" y="159"/>
                                        <a:pt x="0" y="201"/>
                                        <a:pt x="18" y="234"/>
                                      </a:cubicBezTo>
                                      <a:cubicBezTo>
                                        <a:pt x="36" y="267"/>
                                        <a:pt x="102" y="272"/>
                                        <a:pt x="123" y="279"/>
                                      </a:cubicBezTo>
                                    </a:path>
                                  </a:pathLst>
                                </a:custGeom>
                                <a:noFill/>
                                <a:ln w="9525" cap="flat" cmpd="sng">
                                  <a:solidFill>
                                    <a:srgbClr val="000000"/>
                                  </a:solidFill>
                                  <a:prstDash val="solid"/>
                                  <a:headEnd type="none" w="med" len="med"/>
                                  <a:tailEnd type="none" w="med" len="med"/>
                                </a:ln>
                              </wps:spPr>
                              <wps:bodyPr upright="1"/>
                            </wps:wsp>
                            <wps:wsp>
                              <wps:cNvPr id="42" name="任意多边形 42"/>
                              <wps:cNvSpPr/>
                              <wps:spPr>
                                <a:xfrm>
                                  <a:off x="3208655" y="1398905"/>
                                  <a:ext cx="139700" cy="165100"/>
                                </a:xfrm>
                                <a:custGeom>
                                  <a:avLst/>
                                  <a:gdLst/>
                                  <a:ahLst/>
                                  <a:cxnLst/>
                                  <a:pathLst>
                                    <a:path w="228" h="279">
                                      <a:moveTo>
                                        <a:pt x="228" y="69"/>
                                      </a:moveTo>
                                      <a:cubicBezTo>
                                        <a:pt x="209" y="55"/>
                                        <a:pt x="162" y="0"/>
                                        <a:pt x="123" y="9"/>
                                      </a:cubicBezTo>
                                      <a:cubicBezTo>
                                        <a:pt x="84" y="18"/>
                                        <a:pt x="54" y="69"/>
                                        <a:pt x="33" y="114"/>
                                      </a:cubicBezTo>
                                      <a:cubicBezTo>
                                        <a:pt x="12" y="159"/>
                                        <a:pt x="0" y="201"/>
                                        <a:pt x="18" y="234"/>
                                      </a:cubicBezTo>
                                      <a:cubicBezTo>
                                        <a:pt x="36" y="267"/>
                                        <a:pt x="102" y="272"/>
                                        <a:pt x="123" y="279"/>
                                      </a:cubicBezTo>
                                    </a:path>
                                  </a:pathLst>
                                </a:custGeom>
                                <a:noFill/>
                                <a:ln w="9525" cap="flat" cmpd="sng">
                                  <a:solidFill>
                                    <a:srgbClr val="000000"/>
                                  </a:solidFill>
                                  <a:prstDash val="solid"/>
                                  <a:headEnd type="none" w="med" len="med"/>
                                  <a:tailEnd type="none" w="med" len="med"/>
                                </a:ln>
                              </wps:spPr>
                              <wps:bodyPr upright="1"/>
                            </wps:wsp>
                            <wps:wsp>
                              <wps:cNvPr id="43" name="任意多边形 43"/>
                              <wps:cNvSpPr/>
                              <wps:spPr>
                                <a:xfrm>
                                  <a:off x="2989580" y="1398905"/>
                                  <a:ext cx="139700" cy="165100"/>
                                </a:xfrm>
                                <a:custGeom>
                                  <a:avLst/>
                                  <a:gdLst/>
                                  <a:ahLst/>
                                  <a:cxnLst/>
                                  <a:pathLst>
                                    <a:path w="228" h="279">
                                      <a:moveTo>
                                        <a:pt x="228" y="69"/>
                                      </a:moveTo>
                                      <a:cubicBezTo>
                                        <a:pt x="209" y="55"/>
                                        <a:pt x="162" y="0"/>
                                        <a:pt x="123" y="9"/>
                                      </a:cubicBezTo>
                                      <a:cubicBezTo>
                                        <a:pt x="84" y="18"/>
                                        <a:pt x="54" y="69"/>
                                        <a:pt x="33" y="114"/>
                                      </a:cubicBezTo>
                                      <a:cubicBezTo>
                                        <a:pt x="12" y="159"/>
                                        <a:pt x="0" y="201"/>
                                        <a:pt x="18" y="234"/>
                                      </a:cubicBezTo>
                                      <a:cubicBezTo>
                                        <a:pt x="36" y="267"/>
                                        <a:pt x="102" y="272"/>
                                        <a:pt x="123" y="279"/>
                                      </a:cubicBezTo>
                                    </a:path>
                                  </a:pathLst>
                                </a:custGeom>
                                <a:noFill/>
                                <a:ln w="9525" cap="flat" cmpd="sng">
                                  <a:solidFill>
                                    <a:srgbClr val="000000"/>
                                  </a:solidFill>
                                  <a:prstDash val="solid"/>
                                  <a:headEnd type="none" w="med" len="med"/>
                                  <a:tailEnd type="none" w="med" len="med"/>
                                </a:ln>
                              </wps:spPr>
                              <wps:bodyPr upright="1"/>
                            </wps:wsp>
                            <wps:wsp>
                              <wps:cNvPr id="44" name="任意多边形 44"/>
                              <wps:cNvSpPr/>
                              <wps:spPr>
                                <a:xfrm>
                                  <a:off x="2894330" y="1389380"/>
                                  <a:ext cx="139700" cy="165100"/>
                                </a:xfrm>
                                <a:custGeom>
                                  <a:avLst/>
                                  <a:gdLst/>
                                  <a:ahLst/>
                                  <a:cxnLst/>
                                  <a:pathLst>
                                    <a:path w="228" h="279">
                                      <a:moveTo>
                                        <a:pt x="228" y="69"/>
                                      </a:moveTo>
                                      <a:cubicBezTo>
                                        <a:pt x="209" y="55"/>
                                        <a:pt x="162" y="0"/>
                                        <a:pt x="123" y="9"/>
                                      </a:cubicBezTo>
                                      <a:cubicBezTo>
                                        <a:pt x="84" y="18"/>
                                        <a:pt x="54" y="69"/>
                                        <a:pt x="33" y="114"/>
                                      </a:cubicBezTo>
                                      <a:cubicBezTo>
                                        <a:pt x="12" y="159"/>
                                        <a:pt x="0" y="201"/>
                                        <a:pt x="18" y="234"/>
                                      </a:cubicBezTo>
                                      <a:cubicBezTo>
                                        <a:pt x="36" y="267"/>
                                        <a:pt x="102" y="272"/>
                                        <a:pt x="123" y="279"/>
                                      </a:cubicBezTo>
                                    </a:path>
                                  </a:pathLst>
                                </a:custGeom>
                                <a:noFill/>
                                <a:ln w="9525" cap="flat" cmpd="sng">
                                  <a:solidFill>
                                    <a:srgbClr val="000000"/>
                                  </a:solidFill>
                                  <a:prstDash val="solid"/>
                                  <a:headEnd type="none" w="med" len="med"/>
                                  <a:tailEnd type="none" w="med" len="med"/>
                                </a:ln>
                              </wps:spPr>
                              <wps:bodyPr upright="1"/>
                            </wps:wsp>
                            <wps:wsp>
                              <wps:cNvPr id="45" name="任意多边形 45"/>
                              <wps:cNvSpPr/>
                              <wps:spPr>
                                <a:xfrm>
                                  <a:off x="3103880" y="1389380"/>
                                  <a:ext cx="139700" cy="165100"/>
                                </a:xfrm>
                                <a:custGeom>
                                  <a:avLst/>
                                  <a:gdLst/>
                                  <a:ahLst/>
                                  <a:cxnLst/>
                                  <a:pathLst>
                                    <a:path w="228" h="279">
                                      <a:moveTo>
                                        <a:pt x="228" y="69"/>
                                      </a:moveTo>
                                      <a:cubicBezTo>
                                        <a:pt x="209" y="55"/>
                                        <a:pt x="162" y="0"/>
                                        <a:pt x="123" y="9"/>
                                      </a:cubicBezTo>
                                      <a:cubicBezTo>
                                        <a:pt x="84" y="18"/>
                                        <a:pt x="54" y="69"/>
                                        <a:pt x="33" y="114"/>
                                      </a:cubicBezTo>
                                      <a:cubicBezTo>
                                        <a:pt x="12" y="159"/>
                                        <a:pt x="0" y="201"/>
                                        <a:pt x="18" y="234"/>
                                      </a:cubicBezTo>
                                      <a:cubicBezTo>
                                        <a:pt x="36" y="267"/>
                                        <a:pt x="102" y="272"/>
                                        <a:pt x="123" y="279"/>
                                      </a:cubicBezTo>
                                    </a:path>
                                  </a:pathLst>
                                </a:custGeom>
                                <a:noFill/>
                                <a:ln w="9525" cap="flat" cmpd="sng">
                                  <a:solidFill>
                                    <a:srgbClr val="000000"/>
                                  </a:solidFill>
                                  <a:prstDash val="solid"/>
                                  <a:headEnd type="none" w="med" len="med"/>
                                  <a:tailEnd type="none" w="med" len="med"/>
                                </a:ln>
                              </wps:spPr>
                              <wps:bodyPr upright="1"/>
                            </wps:wsp>
                            <wps:wsp>
                              <wps:cNvPr id="46" name="任意多边形 46"/>
                              <wps:cNvSpPr/>
                              <wps:spPr>
                                <a:xfrm>
                                  <a:off x="3418205" y="1398905"/>
                                  <a:ext cx="139700" cy="165100"/>
                                </a:xfrm>
                                <a:custGeom>
                                  <a:avLst/>
                                  <a:gdLst/>
                                  <a:ahLst/>
                                  <a:cxnLst/>
                                  <a:pathLst>
                                    <a:path w="228" h="279">
                                      <a:moveTo>
                                        <a:pt x="228" y="69"/>
                                      </a:moveTo>
                                      <a:cubicBezTo>
                                        <a:pt x="209" y="55"/>
                                        <a:pt x="162" y="0"/>
                                        <a:pt x="123" y="9"/>
                                      </a:cubicBezTo>
                                      <a:cubicBezTo>
                                        <a:pt x="84" y="18"/>
                                        <a:pt x="54" y="69"/>
                                        <a:pt x="33" y="114"/>
                                      </a:cubicBezTo>
                                      <a:cubicBezTo>
                                        <a:pt x="12" y="159"/>
                                        <a:pt x="0" y="201"/>
                                        <a:pt x="18" y="234"/>
                                      </a:cubicBezTo>
                                      <a:cubicBezTo>
                                        <a:pt x="36" y="267"/>
                                        <a:pt x="102" y="272"/>
                                        <a:pt x="123" y="279"/>
                                      </a:cubicBezTo>
                                    </a:path>
                                  </a:pathLst>
                                </a:custGeom>
                                <a:noFill/>
                                <a:ln w="9525" cap="flat" cmpd="sng">
                                  <a:solidFill>
                                    <a:srgbClr val="000000"/>
                                  </a:solidFill>
                                  <a:prstDash val="solid"/>
                                  <a:headEnd type="none" w="med" len="med"/>
                                  <a:tailEnd type="none" w="med" len="med"/>
                                </a:ln>
                              </wps:spPr>
                              <wps:bodyPr upright="1"/>
                            </wps:wsp>
                            <wps:wsp>
                              <wps:cNvPr id="47" name="任意多边形 47"/>
                              <wps:cNvSpPr/>
                              <wps:spPr>
                                <a:xfrm>
                                  <a:off x="3522980" y="1379855"/>
                                  <a:ext cx="139700" cy="165100"/>
                                </a:xfrm>
                                <a:custGeom>
                                  <a:avLst/>
                                  <a:gdLst/>
                                  <a:ahLst/>
                                  <a:cxnLst/>
                                  <a:pathLst>
                                    <a:path w="228" h="279">
                                      <a:moveTo>
                                        <a:pt x="228" y="69"/>
                                      </a:moveTo>
                                      <a:cubicBezTo>
                                        <a:pt x="209" y="55"/>
                                        <a:pt x="162" y="0"/>
                                        <a:pt x="123" y="9"/>
                                      </a:cubicBezTo>
                                      <a:cubicBezTo>
                                        <a:pt x="84" y="18"/>
                                        <a:pt x="54" y="69"/>
                                        <a:pt x="33" y="114"/>
                                      </a:cubicBezTo>
                                      <a:cubicBezTo>
                                        <a:pt x="12" y="159"/>
                                        <a:pt x="0" y="201"/>
                                        <a:pt x="18" y="234"/>
                                      </a:cubicBezTo>
                                      <a:cubicBezTo>
                                        <a:pt x="36" y="267"/>
                                        <a:pt x="102" y="272"/>
                                        <a:pt x="123" y="279"/>
                                      </a:cubicBezTo>
                                    </a:path>
                                  </a:pathLst>
                                </a:custGeom>
                                <a:noFill/>
                                <a:ln w="9525" cap="flat" cmpd="sng">
                                  <a:solidFill>
                                    <a:srgbClr val="000000"/>
                                  </a:solidFill>
                                  <a:prstDash val="solid"/>
                                  <a:headEnd type="none" w="med" len="med"/>
                                  <a:tailEnd type="none" w="med" len="med"/>
                                </a:ln>
                              </wps:spPr>
                              <wps:bodyPr upright="1"/>
                            </wps:wsp>
                            <wps:wsp>
                              <wps:cNvPr id="48" name="流程图: 离页连接符 48"/>
                              <wps:cNvSpPr/>
                              <wps:spPr>
                                <a:xfrm>
                                  <a:off x="1896745" y="1704975"/>
                                  <a:ext cx="228600" cy="247650"/>
                                </a:xfrm>
                                <a:prstGeom prst="flowChartOffpageConnector">
                                  <a:avLst/>
                                </a:prstGeom>
                                <a:noFill/>
                                <a:ln w="9525" cap="flat" cmpd="sng">
                                  <a:solidFill>
                                    <a:srgbClr val="000000"/>
                                  </a:solidFill>
                                  <a:prstDash val="solid"/>
                                  <a:miter/>
                                  <a:headEnd type="none" w="med" len="med"/>
                                  <a:tailEnd type="none" w="med" len="med"/>
                                </a:ln>
                              </wps:spPr>
                              <wps:bodyPr upright="1"/>
                            </wps:wsp>
                            <wps:wsp>
                              <wps:cNvPr id="49" name="矩形 49"/>
                              <wps:cNvSpPr/>
                              <wps:spPr>
                                <a:xfrm>
                                  <a:off x="1887220" y="1581150"/>
                                  <a:ext cx="228600" cy="114300"/>
                                </a:xfrm>
                                <a:prstGeom prst="rect">
                                  <a:avLst/>
                                </a:prstGeom>
                                <a:noFill/>
                                <a:ln w="9525" cap="flat" cmpd="sng">
                                  <a:solidFill>
                                    <a:srgbClr val="000000"/>
                                  </a:solidFill>
                                  <a:prstDash val="solid"/>
                                  <a:miter/>
                                  <a:headEnd type="none" w="med" len="med"/>
                                  <a:tailEnd type="none" w="med" len="med"/>
                                </a:ln>
                              </wps:spPr>
                              <wps:bodyPr upright="1"/>
                            </wps:wsp>
                            <wps:wsp>
                              <wps:cNvPr id="50" name="矩形 50"/>
                              <wps:cNvSpPr/>
                              <wps:spPr>
                                <a:xfrm>
                                  <a:off x="1884680" y="1208405"/>
                                  <a:ext cx="228600" cy="114300"/>
                                </a:xfrm>
                                <a:prstGeom prst="rect">
                                  <a:avLst/>
                                </a:prstGeom>
                                <a:noFill/>
                                <a:ln w="9525" cap="flat" cmpd="sng">
                                  <a:solidFill>
                                    <a:srgbClr val="000000"/>
                                  </a:solidFill>
                                  <a:prstDash val="solid"/>
                                  <a:miter/>
                                  <a:headEnd type="none" w="med" len="med"/>
                                  <a:tailEnd type="none" w="med" len="med"/>
                                </a:ln>
                              </wps:spPr>
                              <wps:bodyPr upright="1"/>
                            </wps:wsp>
                            <wps:wsp>
                              <wps:cNvPr id="51" name="矩形 51"/>
                              <wps:cNvSpPr/>
                              <wps:spPr>
                                <a:xfrm>
                                  <a:off x="1884680" y="1332230"/>
                                  <a:ext cx="228600" cy="114300"/>
                                </a:xfrm>
                                <a:prstGeom prst="rect">
                                  <a:avLst/>
                                </a:prstGeom>
                                <a:noFill/>
                                <a:ln w="9525" cap="flat" cmpd="sng">
                                  <a:solidFill>
                                    <a:srgbClr val="000000"/>
                                  </a:solidFill>
                                  <a:prstDash val="solid"/>
                                  <a:miter/>
                                  <a:headEnd type="none" w="med" len="med"/>
                                  <a:tailEnd type="none" w="med" len="med"/>
                                </a:ln>
                              </wps:spPr>
                              <wps:bodyPr upright="1"/>
                            </wps:wsp>
                            <wps:wsp>
                              <wps:cNvPr id="52" name="矩形 52"/>
                              <wps:cNvSpPr/>
                              <wps:spPr>
                                <a:xfrm>
                                  <a:off x="1884680" y="1456055"/>
                                  <a:ext cx="228600" cy="114300"/>
                                </a:xfrm>
                                <a:prstGeom prst="rect">
                                  <a:avLst/>
                                </a:prstGeom>
                                <a:noFill/>
                                <a:ln w="9525" cap="flat" cmpd="sng">
                                  <a:solidFill>
                                    <a:srgbClr val="000000"/>
                                  </a:solidFill>
                                  <a:prstDash val="solid"/>
                                  <a:miter/>
                                  <a:headEnd type="none" w="med" len="med"/>
                                  <a:tailEnd type="none" w="med" len="med"/>
                                </a:ln>
                              </wps:spPr>
                              <wps:bodyPr upright="1"/>
                            </wps:wsp>
                            <wps:wsp>
                              <wps:cNvPr id="53" name="任意多边形 53"/>
                              <wps:cNvSpPr/>
                              <wps:spPr>
                                <a:xfrm>
                                  <a:off x="2170430" y="1398905"/>
                                  <a:ext cx="139700" cy="165100"/>
                                </a:xfrm>
                                <a:custGeom>
                                  <a:avLst/>
                                  <a:gdLst/>
                                  <a:ahLst/>
                                  <a:cxnLst/>
                                  <a:pathLst>
                                    <a:path w="228" h="279">
                                      <a:moveTo>
                                        <a:pt x="228" y="69"/>
                                      </a:moveTo>
                                      <a:cubicBezTo>
                                        <a:pt x="209" y="55"/>
                                        <a:pt x="162" y="0"/>
                                        <a:pt x="123" y="9"/>
                                      </a:cubicBezTo>
                                      <a:cubicBezTo>
                                        <a:pt x="84" y="18"/>
                                        <a:pt x="54" y="69"/>
                                        <a:pt x="33" y="114"/>
                                      </a:cubicBezTo>
                                      <a:cubicBezTo>
                                        <a:pt x="12" y="159"/>
                                        <a:pt x="0" y="201"/>
                                        <a:pt x="18" y="234"/>
                                      </a:cubicBezTo>
                                      <a:cubicBezTo>
                                        <a:pt x="36" y="267"/>
                                        <a:pt x="102" y="272"/>
                                        <a:pt x="123" y="279"/>
                                      </a:cubicBezTo>
                                    </a:path>
                                  </a:pathLst>
                                </a:custGeom>
                                <a:noFill/>
                                <a:ln w="9525" cap="flat" cmpd="sng">
                                  <a:solidFill>
                                    <a:srgbClr val="000000"/>
                                  </a:solidFill>
                                  <a:prstDash val="solid"/>
                                  <a:headEnd type="none" w="med" len="med"/>
                                  <a:tailEnd type="none" w="med" len="med"/>
                                </a:ln>
                              </wps:spPr>
                              <wps:bodyPr upright="1"/>
                            </wps:wsp>
                            <wps:wsp>
                              <wps:cNvPr id="54" name="任意多边形 54"/>
                              <wps:cNvSpPr/>
                              <wps:spPr>
                                <a:xfrm>
                                  <a:off x="2303780" y="1389380"/>
                                  <a:ext cx="139700" cy="165100"/>
                                </a:xfrm>
                                <a:custGeom>
                                  <a:avLst/>
                                  <a:gdLst/>
                                  <a:ahLst/>
                                  <a:cxnLst/>
                                  <a:pathLst>
                                    <a:path w="228" h="279">
                                      <a:moveTo>
                                        <a:pt x="228" y="69"/>
                                      </a:moveTo>
                                      <a:cubicBezTo>
                                        <a:pt x="209" y="55"/>
                                        <a:pt x="162" y="0"/>
                                        <a:pt x="123" y="9"/>
                                      </a:cubicBezTo>
                                      <a:cubicBezTo>
                                        <a:pt x="84" y="18"/>
                                        <a:pt x="54" y="69"/>
                                        <a:pt x="33" y="114"/>
                                      </a:cubicBezTo>
                                      <a:cubicBezTo>
                                        <a:pt x="12" y="159"/>
                                        <a:pt x="0" y="201"/>
                                        <a:pt x="18" y="234"/>
                                      </a:cubicBezTo>
                                      <a:cubicBezTo>
                                        <a:pt x="36" y="267"/>
                                        <a:pt x="102" y="272"/>
                                        <a:pt x="123" y="279"/>
                                      </a:cubicBezTo>
                                    </a:path>
                                  </a:pathLst>
                                </a:custGeom>
                                <a:noFill/>
                                <a:ln w="9525" cap="flat" cmpd="sng">
                                  <a:solidFill>
                                    <a:srgbClr val="000000"/>
                                  </a:solidFill>
                                  <a:prstDash val="solid"/>
                                  <a:headEnd type="none" w="med" len="med"/>
                                  <a:tailEnd type="none" w="med" len="med"/>
                                </a:ln>
                              </wps:spPr>
                              <wps:bodyPr upright="1"/>
                            </wps:wsp>
                            <wps:wsp>
                              <wps:cNvPr id="55" name="任意多边形 55"/>
                              <wps:cNvSpPr/>
                              <wps:spPr>
                                <a:xfrm>
                                  <a:off x="2437130" y="1389380"/>
                                  <a:ext cx="139700" cy="165100"/>
                                </a:xfrm>
                                <a:custGeom>
                                  <a:avLst/>
                                  <a:gdLst/>
                                  <a:ahLst/>
                                  <a:cxnLst/>
                                  <a:pathLst>
                                    <a:path w="228" h="279">
                                      <a:moveTo>
                                        <a:pt x="228" y="69"/>
                                      </a:moveTo>
                                      <a:cubicBezTo>
                                        <a:pt x="209" y="55"/>
                                        <a:pt x="162" y="0"/>
                                        <a:pt x="123" y="9"/>
                                      </a:cubicBezTo>
                                      <a:cubicBezTo>
                                        <a:pt x="84" y="18"/>
                                        <a:pt x="54" y="69"/>
                                        <a:pt x="33" y="114"/>
                                      </a:cubicBezTo>
                                      <a:cubicBezTo>
                                        <a:pt x="12" y="159"/>
                                        <a:pt x="0" y="201"/>
                                        <a:pt x="18" y="234"/>
                                      </a:cubicBezTo>
                                      <a:cubicBezTo>
                                        <a:pt x="36" y="267"/>
                                        <a:pt x="102" y="272"/>
                                        <a:pt x="123" y="279"/>
                                      </a:cubicBezTo>
                                    </a:path>
                                  </a:pathLst>
                                </a:custGeom>
                                <a:noFill/>
                                <a:ln w="9525" cap="flat" cmpd="sng">
                                  <a:solidFill>
                                    <a:srgbClr val="000000"/>
                                  </a:solidFill>
                                  <a:prstDash val="solid"/>
                                  <a:headEnd type="none" w="med" len="med"/>
                                  <a:tailEnd type="none" w="med" len="med"/>
                                </a:ln>
                              </wps:spPr>
                              <wps:bodyPr upright="1"/>
                            </wps:wsp>
                            <wps:wsp>
                              <wps:cNvPr id="56" name="任意多边形 56"/>
                              <wps:cNvSpPr/>
                              <wps:spPr>
                                <a:xfrm>
                                  <a:off x="2580005" y="1389380"/>
                                  <a:ext cx="139700" cy="165100"/>
                                </a:xfrm>
                                <a:custGeom>
                                  <a:avLst/>
                                  <a:gdLst/>
                                  <a:ahLst/>
                                  <a:cxnLst/>
                                  <a:pathLst>
                                    <a:path w="228" h="279">
                                      <a:moveTo>
                                        <a:pt x="228" y="69"/>
                                      </a:moveTo>
                                      <a:cubicBezTo>
                                        <a:pt x="209" y="55"/>
                                        <a:pt x="162" y="0"/>
                                        <a:pt x="123" y="9"/>
                                      </a:cubicBezTo>
                                      <a:cubicBezTo>
                                        <a:pt x="84" y="18"/>
                                        <a:pt x="54" y="69"/>
                                        <a:pt x="33" y="114"/>
                                      </a:cubicBezTo>
                                      <a:cubicBezTo>
                                        <a:pt x="12" y="159"/>
                                        <a:pt x="0" y="201"/>
                                        <a:pt x="18" y="234"/>
                                      </a:cubicBezTo>
                                      <a:cubicBezTo>
                                        <a:pt x="36" y="267"/>
                                        <a:pt x="102" y="272"/>
                                        <a:pt x="123" y="279"/>
                                      </a:cubicBezTo>
                                    </a:path>
                                  </a:pathLst>
                                </a:custGeom>
                                <a:noFill/>
                                <a:ln w="9525" cap="flat" cmpd="sng">
                                  <a:solidFill>
                                    <a:srgbClr val="000000"/>
                                  </a:solidFill>
                                  <a:prstDash val="solid"/>
                                  <a:headEnd type="none" w="med" len="med"/>
                                  <a:tailEnd type="none" w="med" len="med"/>
                                </a:ln>
                              </wps:spPr>
                              <wps:bodyPr upright="1"/>
                            </wps:wsp>
                            <wps:wsp>
                              <wps:cNvPr id="57" name="矩形 57"/>
                              <wps:cNvSpPr/>
                              <wps:spPr>
                                <a:xfrm>
                                  <a:off x="1763395" y="971550"/>
                                  <a:ext cx="457200" cy="228600"/>
                                </a:xfrm>
                                <a:prstGeom prst="rect">
                                  <a:avLst/>
                                </a:prstGeom>
                                <a:noFill/>
                                <a:ln w="9525" cap="flat" cmpd="sng">
                                  <a:solidFill>
                                    <a:srgbClr val="000000"/>
                                  </a:solidFill>
                                  <a:prstDash val="solid"/>
                                  <a:miter/>
                                  <a:headEnd type="none" w="med" len="med"/>
                                  <a:tailEnd type="none" w="med" len="med"/>
                                </a:ln>
                              </wps:spPr>
                              <wps:bodyPr upright="1"/>
                            </wps:wsp>
                            <wps:wsp>
                              <wps:cNvPr id="58" name="流程图: 磁盘 58"/>
                              <wps:cNvSpPr/>
                              <wps:spPr>
                                <a:xfrm>
                                  <a:off x="1925320" y="866775"/>
                                  <a:ext cx="123825" cy="104775"/>
                                </a:xfrm>
                                <a:prstGeom prst="flowChartMagneticDisk">
                                  <a:avLst/>
                                </a:prstGeom>
                                <a:noFill/>
                                <a:ln w="9525" cap="flat" cmpd="sng">
                                  <a:solidFill>
                                    <a:srgbClr val="000000"/>
                                  </a:solidFill>
                                  <a:prstDash val="solid"/>
                                  <a:headEnd type="none" w="med" len="med"/>
                                  <a:tailEnd type="none" w="med" len="med"/>
                                </a:ln>
                              </wps:spPr>
                              <wps:bodyPr upright="1"/>
                            </wps:wsp>
                            <wps:wsp>
                              <wps:cNvPr id="59" name="矩形标注 59"/>
                              <wps:cNvSpPr/>
                              <wps:spPr>
                                <a:xfrm>
                                  <a:off x="2192655" y="628650"/>
                                  <a:ext cx="1379855" cy="285750"/>
                                </a:xfrm>
                                <a:prstGeom prst="wedgeRectCallout">
                                  <a:avLst>
                                    <a:gd name="adj1" fmla="val -3255"/>
                                    <a:gd name="adj2" fmla="val 223333"/>
                                  </a:avLst>
                                </a:prstGeom>
                                <a:noFill/>
                                <a:ln w="9525" cap="flat" cmpd="sng">
                                  <a:solidFill>
                                    <a:srgbClr val="000000"/>
                                  </a:solidFill>
                                  <a:prstDash val="solid"/>
                                  <a:miter/>
                                  <a:headEnd type="none" w="med" len="med"/>
                                  <a:tailEnd type="none" w="med" len="med"/>
                                </a:ln>
                              </wps:spPr>
                              <wps:txbx>
                                <w:txbxContent>
                                  <w:p>
                                    <w:pPr>
                                      <w:rPr>
                                        <w:rFonts w:hint="default" w:eastAsia="宋体"/>
                                        <w:sz w:val="13"/>
                                        <w:szCs w:val="13"/>
                                        <w:lang w:val="en-US" w:eastAsia="zh-CN"/>
                                      </w:rPr>
                                    </w:pPr>
                                    <w:r>
                                      <w:rPr>
                                        <w:rFonts w:hint="eastAsia"/>
                                        <w:sz w:val="13"/>
                                        <w:szCs w:val="13"/>
                                        <w:lang w:val="en-US" w:eastAsia="zh-CN"/>
                                      </w:rPr>
                                      <w:t>加热装置，内部为密闭螺杆输送</w:t>
                                    </w:r>
                                  </w:p>
                                </w:txbxContent>
                              </wps:txbx>
                              <wps:bodyPr upright="1"/>
                            </wps:wsp>
                            <wps:wsp>
                              <wps:cNvPr id="60" name="矩形标注 60"/>
                              <wps:cNvSpPr/>
                              <wps:spPr>
                                <a:xfrm>
                                  <a:off x="1335405" y="66675"/>
                                  <a:ext cx="723265" cy="495300"/>
                                </a:xfrm>
                                <a:prstGeom prst="wedgeRectCallout">
                                  <a:avLst>
                                    <a:gd name="adj1" fmla="val 42009"/>
                                    <a:gd name="adj2" fmla="val 183514"/>
                                  </a:avLst>
                                </a:prstGeom>
                                <a:noFill/>
                                <a:ln w="9525" cap="flat" cmpd="sng">
                                  <a:solidFill>
                                    <a:srgbClr val="000000"/>
                                  </a:solidFill>
                                  <a:prstDash val="solid"/>
                                  <a:miter/>
                                  <a:headEnd type="none" w="med" len="med"/>
                                  <a:tailEnd type="none" w="med" len="med"/>
                                </a:ln>
                              </wps:spPr>
                              <wps:txbx>
                                <w:txbxContent>
                                  <w:p>
                                    <w:pPr>
                                      <w:rPr>
                                        <w:rFonts w:hint="default" w:eastAsia="宋体"/>
                                        <w:sz w:val="15"/>
                                        <w:szCs w:val="15"/>
                                        <w:lang w:val="en-US" w:eastAsia="zh-CN"/>
                                      </w:rPr>
                                    </w:pPr>
                                    <w:r>
                                      <w:rPr>
                                        <w:rFonts w:hint="eastAsia"/>
                                        <w:sz w:val="15"/>
                                        <w:szCs w:val="15"/>
                                        <w:lang w:val="en-US" w:eastAsia="zh-CN"/>
                                      </w:rPr>
                                      <w:t>压力机机头、储料缸</w:t>
                                    </w:r>
                                  </w:p>
                                </w:txbxContent>
                              </wps:txbx>
                              <wps:bodyPr upright="1"/>
                            </wps:wsp>
                            <wps:wsp>
                              <wps:cNvPr id="61" name="矩形标注 61"/>
                              <wps:cNvSpPr/>
                              <wps:spPr>
                                <a:xfrm>
                                  <a:off x="1036955" y="1046480"/>
                                  <a:ext cx="711200" cy="342900"/>
                                </a:xfrm>
                                <a:prstGeom prst="wedgeRectCallout">
                                  <a:avLst>
                                    <a:gd name="adj1" fmla="val 86338"/>
                                    <a:gd name="adj2" fmla="val 103148"/>
                                  </a:avLst>
                                </a:prstGeom>
                                <a:noFill/>
                                <a:ln w="9525" cap="flat" cmpd="sng">
                                  <a:solidFill>
                                    <a:srgbClr val="000000"/>
                                  </a:solidFill>
                                  <a:prstDash val="solid"/>
                                  <a:miter/>
                                  <a:headEnd type="none" w="med" len="med"/>
                                  <a:tailEnd type="none" w="med" len="med"/>
                                </a:ln>
                              </wps:spPr>
                              <wps:txbx>
                                <w:txbxContent>
                                  <w:p>
                                    <w:pPr>
                                      <w:rPr>
                                        <w:rFonts w:hint="default" w:eastAsia="宋体"/>
                                        <w:sz w:val="13"/>
                                        <w:szCs w:val="13"/>
                                        <w:lang w:val="en-US" w:eastAsia="zh-CN"/>
                                      </w:rPr>
                                    </w:pPr>
                                    <w:r>
                                      <w:rPr>
                                        <w:rFonts w:hint="eastAsia"/>
                                        <w:sz w:val="13"/>
                                        <w:szCs w:val="13"/>
                                        <w:lang w:val="en-US" w:eastAsia="zh-CN"/>
                                      </w:rPr>
                                      <w:t>加热密闭输送</w:t>
                                    </w:r>
                                  </w:p>
                                </w:txbxContent>
                              </wps:txbx>
                              <wps:bodyPr upright="1"/>
                            </wps:wsp>
                            <wps:wsp>
                              <wps:cNvPr id="62" name="矩形 62"/>
                              <wps:cNvSpPr/>
                              <wps:spPr>
                                <a:xfrm>
                                  <a:off x="1601470" y="2257426"/>
                                  <a:ext cx="828675" cy="257175"/>
                                </a:xfrm>
                                <a:prstGeom prst="rect">
                                  <a:avLst/>
                                </a:prstGeom>
                                <a:noFill/>
                                <a:ln>
                                  <a:noFill/>
                                </a:ln>
                              </wps:spPr>
                              <wps:txbx>
                                <w:txbxContent>
                                  <w:p>
                                    <w:pPr>
                                      <w:rPr>
                                        <w:rFonts w:hint="eastAsia" w:eastAsia="宋体"/>
                                        <w:lang w:val="en-US" w:eastAsia="zh-CN"/>
                                      </w:rPr>
                                    </w:pPr>
                                    <w:r>
                                      <w:rPr>
                                        <w:rFonts w:hint="eastAsia"/>
                                        <w:lang w:val="en-US" w:eastAsia="zh-CN"/>
                                      </w:rPr>
                                      <w:t>模     具</w:t>
                                    </w:r>
                                  </w:p>
                                </w:txbxContent>
                              </wps:txbx>
                              <wps:bodyPr upright="1"/>
                            </wps:wsp>
                            <wps:wsp>
                              <wps:cNvPr id="63" name="矩形 63"/>
                              <wps:cNvSpPr/>
                              <wps:spPr>
                                <a:xfrm>
                                  <a:off x="3144520" y="3163571"/>
                                  <a:ext cx="2124075" cy="600075"/>
                                </a:xfrm>
                                <a:prstGeom prst="rect">
                                  <a:avLst/>
                                </a:prstGeom>
                                <a:noFill/>
                                <a:ln w="9525" cap="flat" cmpd="sng">
                                  <a:solidFill>
                                    <a:srgbClr val="000000"/>
                                  </a:solidFill>
                                  <a:prstDash val="solid"/>
                                  <a:miter/>
                                  <a:headEnd type="none" w="med" len="med"/>
                                  <a:tailEnd type="none" w="med" len="med"/>
                                </a:ln>
                              </wps:spPr>
                              <wps:txbx>
                                <w:txbxContent>
                                  <w:p>
                                    <w:pPr>
                                      <w:rPr>
                                        <w:rFonts w:hint="eastAsia"/>
                                        <w:lang w:val="en-US" w:eastAsia="zh-CN"/>
                                      </w:rPr>
                                    </w:pPr>
                                    <w:r>
                                      <w:rPr>
                                        <w:rFonts w:hint="eastAsia"/>
                                        <w:lang w:val="en-US" w:eastAsia="zh-CN"/>
                                      </w:rPr>
                                      <w:t xml:space="preserve">        虚线为设备背面集气罩</w:t>
                                    </w:r>
                                  </w:p>
                                  <w:p>
                                    <w:pPr>
                                      <w:pStyle w:val="2"/>
                                      <w:spacing w:line="240" w:lineRule="auto"/>
                                      <w:rPr>
                                        <w:rFonts w:hint="default"/>
                                        <w:lang w:val="en-US" w:eastAsia="zh-CN"/>
                                      </w:rPr>
                                    </w:pPr>
                                    <w:r>
                                      <w:rPr>
                                        <w:rFonts w:hint="eastAsia"/>
                                        <w:lang w:val="en-US" w:eastAsia="zh-CN"/>
                                      </w:rPr>
                                      <w:t xml:space="preserve">     </w:t>
                                    </w:r>
                                  </w:p>
                                </w:txbxContent>
                              </wps:txbx>
                              <wps:bodyPr upright="1"/>
                            </wps:wsp>
                            <wps:wsp>
                              <wps:cNvPr id="64" name="矩形 64"/>
                              <wps:cNvSpPr/>
                              <wps:spPr>
                                <a:xfrm>
                                  <a:off x="3296920" y="3211196"/>
                                  <a:ext cx="295275" cy="219075"/>
                                </a:xfrm>
                                <a:prstGeom prst="rect">
                                  <a:avLst/>
                                </a:prstGeom>
                                <a:noFill/>
                                <a:ln w="9525" cap="flat" cmpd="sng">
                                  <a:solidFill>
                                    <a:srgbClr val="000000"/>
                                  </a:solidFill>
                                  <a:prstDash val="dash"/>
                                  <a:miter/>
                                  <a:headEnd type="none" w="med" len="med"/>
                                  <a:tailEnd type="none" w="med" len="med"/>
                                </a:ln>
                              </wps:spPr>
                              <wps:bodyPr upright="1"/>
                            </wps:wsp>
                            <wps:wsp>
                              <wps:cNvPr id="65" name="矩形 65"/>
                              <wps:cNvSpPr/>
                              <wps:spPr>
                                <a:xfrm>
                                  <a:off x="897255" y="2535556"/>
                                  <a:ext cx="504190" cy="485140"/>
                                </a:xfrm>
                                <a:prstGeom prst="rect">
                                  <a:avLst/>
                                </a:prstGeom>
                                <a:noFill/>
                                <a:ln w="9525" cap="flat" cmpd="sng">
                                  <a:solidFill>
                                    <a:srgbClr val="000000"/>
                                  </a:solidFill>
                                  <a:prstDash val="solid"/>
                                  <a:miter/>
                                  <a:headEnd type="none" w="med" len="med"/>
                                  <a:tailEnd type="none" w="med" len="med"/>
                                </a:ln>
                              </wps:spPr>
                              <wps:txbx>
                                <w:txbxContent>
                                  <w:p>
                                    <w:pPr>
                                      <w:rPr>
                                        <w:rFonts w:hint="default" w:eastAsia="宋体"/>
                                        <w:lang w:val="en-US" w:eastAsia="zh-CN"/>
                                      </w:rPr>
                                    </w:pPr>
                                    <w:r>
                                      <w:rPr>
                                        <w:rFonts w:hint="eastAsia"/>
                                        <w:lang w:val="en-US" w:eastAsia="zh-CN"/>
                                      </w:rPr>
                                      <w:t>光氧催化</w:t>
                                    </w:r>
                                  </w:p>
                                </w:txbxContent>
                              </wps:txbx>
                              <wps:bodyPr upright="1"/>
                            </wps:wsp>
                            <wps:wsp>
                              <wps:cNvPr id="66" name="矩形 66"/>
                              <wps:cNvSpPr/>
                              <wps:spPr>
                                <a:xfrm>
                                  <a:off x="896620" y="2154556"/>
                                  <a:ext cx="504825" cy="381000"/>
                                </a:xfrm>
                                <a:prstGeom prst="rect">
                                  <a:avLst/>
                                </a:prstGeom>
                                <a:noFill/>
                                <a:ln w="9525" cap="flat" cmpd="sng">
                                  <a:solidFill>
                                    <a:srgbClr val="000000"/>
                                  </a:solidFill>
                                  <a:prstDash val="solid"/>
                                  <a:miter/>
                                  <a:headEnd type="none" w="med" len="med"/>
                                  <a:tailEnd type="none" w="med" len="med"/>
                                </a:ln>
                              </wps:spPr>
                              <wps:txbx>
                                <w:txbxContent>
                                  <w:p>
                                    <w:pPr>
                                      <w:rPr>
                                        <w:rFonts w:hint="eastAsia" w:eastAsia="宋体"/>
                                        <w:sz w:val="15"/>
                                        <w:szCs w:val="15"/>
                                        <w:lang w:val="en-US" w:eastAsia="zh-CN"/>
                                      </w:rPr>
                                    </w:pPr>
                                    <w:r>
                                      <w:rPr>
                                        <w:rFonts w:hint="eastAsia"/>
                                        <w:sz w:val="15"/>
                                        <w:szCs w:val="15"/>
                                        <w:lang w:val="en-US" w:eastAsia="zh-CN"/>
                                      </w:rPr>
                                      <w:t>活性炭</w:t>
                                    </w:r>
                                  </w:p>
                                </w:txbxContent>
                              </wps:txbx>
                              <wps:bodyPr upright="1"/>
                            </wps:wsp>
                            <wpg:wgp>
                              <wpg:cNvPr id="69" name="组合 69"/>
                              <wpg:cNvGrpSpPr/>
                              <wpg:grpSpPr>
                                <a:xfrm>
                                  <a:off x="932180" y="246380"/>
                                  <a:ext cx="87630" cy="1917065"/>
                                  <a:chOff x="1468" y="388"/>
                                  <a:chExt cx="138" cy="3019"/>
                                </a:xfrm>
                              </wpg:grpSpPr>
                              <wps:wsp>
                                <wps:cNvPr id="67" name="直接连接符 67"/>
                                <wps:cNvCnPr/>
                                <wps:spPr>
                                  <a:xfrm>
                                    <a:off x="1592" y="393"/>
                                    <a:ext cx="15" cy="3015"/>
                                  </a:xfrm>
                                  <a:prstGeom prst="line">
                                    <a:avLst/>
                                  </a:prstGeom>
                                  <a:ln w="9525" cap="flat" cmpd="sng">
                                    <a:solidFill>
                                      <a:srgbClr val="000000"/>
                                    </a:solidFill>
                                    <a:prstDash val="solid"/>
                                    <a:headEnd type="none" w="med" len="med"/>
                                    <a:tailEnd type="none" w="med" len="med"/>
                                  </a:ln>
                                </wps:spPr>
                                <wps:bodyPr upright="1"/>
                              </wps:wsp>
                              <wps:wsp>
                                <wps:cNvPr id="68" name="直接连接符 68"/>
                                <wps:cNvCnPr/>
                                <wps:spPr>
                                  <a:xfrm>
                                    <a:off x="1468" y="388"/>
                                    <a:ext cx="0" cy="3000"/>
                                  </a:xfrm>
                                  <a:prstGeom prst="line">
                                    <a:avLst/>
                                  </a:prstGeom>
                                  <a:ln w="9525" cap="flat" cmpd="sng">
                                    <a:solidFill>
                                      <a:srgbClr val="000000"/>
                                    </a:solidFill>
                                    <a:prstDash val="solid"/>
                                    <a:headEnd type="none" w="med" len="med"/>
                                    <a:tailEnd type="none" w="med" len="med"/>
                                  </a:ln>
                                </wps:spPr>
                                <wps:bodyPr upright="1"/>
                              </wps:wsp>
                            </wpg:wgp>
                            <wps:wsp>
                              <wps:cNvPr id="70" name="流程图: 顺序访问存储器 70"/>
                              <wps:cNvSpPr/>
                              <wps:spPr>
                                <a:xfrm flipH="1">
                                  <a:off x="1392555" y="3068956"/>
                                  <a:ext cx="180340" cy="200025"/>
                                </a:xfrm>
                                <a:prstGeom prst="flowChartMagneticTape">
                                  <a:avLst/>
                                </a:prstGeom>
                                <a:noFill/>
                                <a:ln w="9525" cap="flat" cmpd="sng">
                                  <a:solidFill>
                                    <a:srgbClr val="000000"/>
                                  </a:solidFill>
                                  <a:prstDash val="solid"/>
                                  <a:miter/>
                                  <a:headEnd type="none" w="med" len="med"/>
                                  <a:tailEnd type="none" w="med" len="med"/>
                                </a:ln>
                              </wps:spPr>
                              <wps:bodyPr upright="1"/>
                            </wps:wsp>
                            <wps:wsp>
                              <wps:cNvPr id="71" name="流程图: 联系 71"/>
                              <wps:cNvSpPr/>
                              <wps:spPr>
                                <a:xfrm>
                                  <a:off x="1449070" y="3116581"/>
                                  <a:ext cx="75565" cy="75565"/>
                                </a:xfrm>
                                <a:prstGeom prst="flowChartConnector">
                                  <a:avLst/>
                                </a:prstGeom>
                                <a:noFill/>
                                <a:ln>
                                  <a:noFill/>
                                </a:ln>
                              </wps:spPr>
                              <wps:bodyPr upright="1"/>
                            </wps:wsp>
                            <wps:wsp>
                              <wps:cNvPr id="72" name="流程图: 联系 72"/>
                              <wps:cNvSpPr/>
                              <wps:spPr>
                                <a:xfrm>
                                  <a:off x="1449070" y="3116581"/>
                                  <a:ext cx="85725" cy="75565"/>
                                </a:xfrm>
                                <a:prstGeom prst="flowChartConnector">
                                  <a:avLst/>
                                </a:prstGeom>
                                <a:noFill/>
                                <a:ln w="9525" cap="flat" cmpd="sng">
                                  <a:solidFill>
                                    <a:srgbClr val="000000"/>
                                  </a:solidFill>
                                  <a:prstDash val="solid"/>
                                  <a:headEnd type="none" w="med" len="med"/>
                                  <a:tailEnd type="none" w="med" len="med"/>
                                </a:ln>
                              </wps:spPr>
                              <wps:bodyPr upright="1"/>
                            </wps:wsp>
                            <wps:wsp>
                              <wps:cNvPr id="73" name="直接连接符 73"/>
                              <wps:cNvCnPr/>
                              <wps:spPr>
                                <a:xfrm flipV="1">
                                  <a:off x="1572895" y="3173731"/>
                                  <a:ext cx="285115" cy="9525"/>
                                </a:xfrm>
                                <a:prstGeom prst="line">
                                  <a:avLst/>
                                </a:prstGeom>
                                <a:ln w="9525" cap="flat" cmpd="sng">
                                  <a:solidFill>
                                    <a:srgbClr val="000000"/>
                                  </a:solidFill>
                                  <a:prstDash val="solid"/>
                                  <a:headEnd type="none" w="med" len="med"/>
                                  <a:tailEnd type="none" w="med" len="med"/>
                                </a:ln>
                              </wps:spPr>
                              <wps:bodyPr upright="1"/>
                            </wps:wsp>
                            <wps:wsp>
                              <wps:cNvPr id="74" name="直接连接符 74"/>
                              <wps:cNvCnPr/>
                              <wps:spPr>
                                <a:xfrm>
                                  <a:off x="1553845" y="3107056"/>
                                  <a:ext cx="200025" cy="635"/>
                                </a:xfrm>
                                <a:prstGeom prst="line">
                                  <a:avLst/>
                                </a:prstGeom>
                                <a:ln w="9525" cap="flat" cmpd="sng">
                                  <a:solidFill>
                                    <a:srgbClr val="000000"/>
                                  </a:solidFill>
                                  <a:prstDash val="solid"/>
                                  <a:headEnd type="none" w="med" len="med"/>
                                  <a:tailEnd type="none" w="med" len="med"/>
                                </a:ln>
                              </wps:spPr>
                              <wps:bodyPr upright="1"/>
                            </wps:wsp>
                            <wps:wsp>
                              <wps:cNvPr id="75" name="直接连接符 75"/>
                              <wps:cNvCnPr/>
                              <wps:spPr>
                                <a:xfrm flipV="1">
                                  <a:off x="1744345" y="2973706"/>
                                  <a:ext cx="635" cy="133350"/>
                                </a:xfrm>
                                <a:prstGeom prst="line">
                                  <a:avLst/>
                                </a:prstGeom>
                                <a:ln w="9525" cap="flat" cmpd="sng">
                                  <a:solidFill>
                                    <a:srgbClr val="000000"/>
                                  </a:solidFill>
                                  <a:prstDash val="solid"/>
                                  <a:headEnd type="none" w="med" len="med"/>
                                  <a:tailEnd type="none" w="med" len="med"/>
                                </a:ln>
                              </wps:spPr>
                              <wps:bodyPr upright="1"/>
                            </wps:wsp>
                            <wps:wsp>
                              <wps:cNvPr id="76" name="直接连接符 76"/>
                              <wps:cNvCnPr/>
                              <wps:spPr>
                                <a:xfrm flipH="1" flipV="1">
                                  <a:off x="1849120" y="2992756"/>
                                  <a:ext cx="635" cy="180975"/>
                                </a:xfrm>
                                <a:prstGeom prst="line">
                                  <a:avLst/>
                                </a:prstGeom>
                                <a:ln w="9525" cap="flat" cmpd="sng">
                                  <a:solidFill>
                                    <a:srgbClr val="000000"/>
                                  </a:solidFill>
                                  <a:prstDash val="solid"/>
                                  <a:headEnd type="none" w="med" len="med"/>
                                  <a:tailEnd type="none" w="med" len="med"/>
                                </a:ln>
                              </wps:spPr>
                              <wps:bodyPr upright="1"/>
                            </wps:wsp>
                            <wpg:wgp>
                              <wpg:cNvPr id="81" name="组合 81"/>
                              <wpg:cNvGrpSpPr/>
                              <wpg:grpSpPr>
                                <a:xfrm>
                                  <a:off x="1160145" y="3021331"/>
                                  <a:ext cx="238125" cy="254000"/>
                                  <a:chOff x="1827" y="4758"/>
                                  <a:chExt cx="375" cy="400"/>
                                </a:xfrm>
                              </wpg:grpSpPr>
                              <wps:wsp>
                                <wps:cNvPr id="77" name="直接连接符 77"/>
                                <wps:cNvCnPr/>
                                <wps:spPr>
                                  <a:xfrm flipH="1">
                                    <a:off x="1952" y="5073"/>
                                    <a:ext cx="240" cy="1"/>
                                  </a:xfrm>
                                  <a:prstGeom prst="line">
                                    <a:avLst/>
                                  </a:prstGeom>
                                  <a:ln w="9525" cap="flat" cmpd="sng">
                                    <a:solidFill>
                                      <a:srgbClr val="000000"/>
                                    </a:solidFill>
                                    <a:prstDash val="solid"/>
                                    <a:headEnd type="none" w="med" len="med"/>
                                    <a:tailEnd type="none" w="med" len="med"/>
                                  </a:ln>
                                </wps:spPr>
                                <wps:bodyPr upright="1"/>
                              </wps:wsp>
                              <wps:wsp>
                                <wps:cNvPr id="78" name="直接连接符 78"/>
                                <wps:cNvCnPr/>
                                <wps:spPr>
                                  <a:xfrm flipH="1">
                                    <a:off x="1828" y="5143"/>
                                    <a:ext cx="375" cy="1"/>
                                  </a:xfrm>
                                  <a:prstGeom prst="line">
                                    <a:avLst/>
                                  </a:prstGeom>
                                  <a:ln w="9525" cap="flat" cmpd="sng">
                                    <a:solidFill>
                                      <a:srgbClr val="000000"/>
                                    </a:solidFill>
                                    <a:prstDash val="solid"/>
                                    <a:headEnd type="none" w="med" len="med"/>
                                    <a:tailEnd type="none" w="med" len="med"/>
                                  </a:ln>
                                </wps:spPr>
                                <wps:bodyPr upright="1"/>
                              </wps:wsp>
                              <wps:wsp>
                                <wps:cNvPr id="79" name="直接连接符 79"/>
                                <wps:cNvCnPr/>
                                <wps:spPr>
                                  <a:xfrm flipH="1" flipV="1">
                                    <a:off x="1927" y="4758"/>
                                    <a:ext cx="15" cy="315"/>
                                  </a:xfrm>
                                  <a:prstGeom prst="line">
                                    <a:avLst/>
                                  </a:prstGeom>
                                  <a:ln w="9525" cap="flat" cmpd="sng">
                                    <a:solidFill>
                                      <a:srgbClr val="000000"/>
                                    </a:solidFill>
                                    <a:prstDash val="solid"/>
                                    <a:headEnd type="none" w="med" len="med"/>
                                    <a:tailEnd type="none" w="med" len="med"/>
                                  </a:ln>
                                </wps:spPr>
                                <wps:bodyPr upright="1"/>
                              </wps:wsp>
                              <wps:wsp>
                                <wps:cNvPr id="80" name="直接连接符 80"/>
                                <wps:cNvCnPr/>
                                <wps:spPr>
                                  <a:xfrm flipV="1">
                                    <a:off x="1827" y="4768"/>
                                    <a:ext cx="1" cy="390"/>
                                  </a:xfrm>
                                  <a:prstGeom prst="line">
                                    <a:avLst/>
                                  </a:prstGeom>
                                  <a:ln w="9525" cap="flat" cmpd="sng">
                                    <a:solidFill>
                                      <a:srgbClr val="000000"/>
                                    </a:solidFill>
                                    <a:prstDash val="solid"/>
                                    <a:headEnd type="none" w="med" len="med"/>
                                    <a:tailEnd type="none" w="med" len="med"/>
                                  </a:ln>
                                </wps:spPr>
                                <wps:bodyPr upright="1"/>
                              </wps:wsp>
                            </wpg:wgp>
                            <wps:wsp>
                              <wps:cNvPr id="82" name="矩形 82"/>
                              <wps:cNvSpPr/>
                              <wps:spPr>
                                <a:xfrm>
                                  <a:off x="212090" y="243205"/>
                                  <a:ext cx="433705" cy="472440"/>
                                </a:xfrm>
                                <a:prstGeom prst="rect">
                                  <a:avLst/>
                                </a:prstGeom>
                                <a:noFill/>
                                <a:ln>
                                  <a:noFill/>
                                </a:ln>
                              </wps:spPr>
                              <wps:txbx>
                                <w:txbxContent>
                                  <w:p>
                                    <w:pPr>
                                      <w:rPr>
                                        <w:rFonts w:hint="eastAsia"/>
                                        <w:lang w:val="en-US" w:eastAsia="zh-CN"/>
                                      </w:rPr>
                                    </w:pPr>
                                    <w:r>
                                      <w:rPr>
                                        <w:rFonts w:hint="eastAsia"/>
                                        <w:lang w:val="en-US" w:eastAsia="zh-CN"/>
                                      </w:rPr>
                                      <w:t>P1</w:t>
                                    </w:r>
                                  </w:p>
                                  <w:p>
                                    <w:pPr>
                                      <w:rPr>
                                        <w:rFonts w:hint="default"/>
                                        <w:sz w:val="13"/>
                                        <w:szCs w:val="13"/>
                                        <w:lang w:val="en-US" w:eastAsia="zh-CN"/>
                                      </w:rPr>
                                    </w:pPr>
                                    <w:r>
                                      <w:rPr>
                                        <w:rFonts w:hint="eastAsia"/>
                                        <w:sz w:val="13"/>
                                        <w:szCs w:val="13"/>
                                        <w:lang w:val="en-US" w:eastAsia="zh-CN"/>
                                      </w:rPr>
                                      <w:t>颗粒物</w:t>
                                    </w:r>
                                  </w:p>
                                </w:txbxContent>
                              </wps:txbx>
                              <wps:bodyPr upright="1"/>
                            </wps:wsp>
                            <wps:wsp>
                              <wps:cNvPr id="83" name="直接连接符 83"/>
                              <wps:cNvCnPr/>
                              <wps:spPr>
                                <a:xfrm>
                                  <a:off x="410845" y="1584325"/>
                                  <a:ext cx="635" cy="1704340"/>
                                </a:xfrm>
                                <a:prstGeom prst="line">
                                  <a:avLst/>
                                </a:prstGeom>
                                <a:ln w="9525" cap="flat" cmpd="sng">
                                  <a:solidFill>
                                    <a:srgbClr val="000000"/>
                                  </a:solidFill>
                                  <a:prstDash val="solid"/>
                                  <a:headEnd type="none" w="med" len="med"/>
                                  <a:tailEnd type="none" w="med" len="med"/>
                                </a:ln>
                              </wps:spPr>
                              <wps:bodyPr upright="1"/>
                            </wps:wsp>
                            <wps:wsp>
                              <wps:cNvPr id="84" name="直接连接符 84"/>
                              <wps:cNvCnPr/>
                              <wps:spPr>
                                <a:xfrm>
                                  <a:off x="455930" y="1656715"/>
                                  <a:ext cx="635" cy="1621790"/>
                                </a:xfrm>
                                <a:prstGeom prst="line">
                                  <a:avLst/>
                                </a:prstGeom>
                                <a:ln w="9525" cap="flat" cmpd="sng">
                                  <a:solidFill>
                                    <a:srgbClr val="000000"/>
                                  </a:solidFill>
                                  <a:prstDash val="solid"/>
                                  <a:headEnd type="none" w="med" len="med"/>
                                  <a:tailEnd type="none" w="med" len="med"/>
                                </a:ln>
                              </wps:spPr>
                              <wps:bodyPr upright="1"/>
                            </wps:wsp>
                            <wps:wsp>
                              <wps:cNvPr id="85" name="直接连接符 85"/>
                              <wps:cNvCnPr/>
                              <wps:spPr>
                                <a:xfrm>
                                  <a:off x="401320" y="1583690"/>
                                  <a:ext cx="295275" cy="635"/>
                                </a:xfrm>
                                <a:prstGeom prst="line">
                                  <a:avLst/>
                                </a:prstGeom>
                                <a:ln w="9525" cap="flat" cmpd="sng">
                                  <a:solidFill>
                                    <a:srgbClr val="000000"/>
                                  </a:solidFill>
                                  <a:prstDash val="solid"/>
                                  <a:headEnd type="none" w="med" len="med"/>
                                  <a:tailEnd type="none" w="med" len="med"/>
                                </a:ln>
                              </wps:spPr>
                              <wps:bodyPr upright="1"/>
                            </wps:wsp>
                            <wps:wsp>
                              <wps:cNvPr id="86" name="直接连接符 86"/>
                              <wps:cNvCnPr/>
                              <wps:spPr>
                                <a:xfrm flipV="1">
                                  <a:off x="461645" y="1669415"/>
                                  <a:ext cx="171450" cy="635"/>
                                </a:xfrm>
                                <a:prstGeom prst="line">
                                  <a:avLst/>
                                </a:prstGeom>
                                <a:ln w="9525" cap="flat" cmpd="sng">
                                  <a:solidFill>
                                    <a:srgbClr val="000000"/>
                                  </a:solidFill>
                                  <a:prstDash val="solid"/>
                                  <a:headEnd type="none" w="med" len="med"/>
                                  <a:tailEnd type="none" w="med" len="med"/>
                                </a:ln>
                              </wps:spPr>
                              <wps:bodyPr upright="1"/>
                            </wps:wsp>
                            <wps:wsp>
                              <wps:cNvPr id="87" name="直接连接符 87"/>
                              <wps:cNvCnPr/>
                              <wps:spPr>
                                <a:xfrm flipH="1">
                                  <a:off x="699770" y="1580515"/>
                                  <a:ext cx="3175" cy="222250"/>
                                </a:xfrm>
                                <a:prstGeom prst="line">
                                  <a:avLst/>
                                </a:prstGeom>
                                <a:ln w="9525" cap="flat" cmpd="sng">
                                  <a:solidFill>
                                    <a:srgbClr val="000000"/>
                                  </a:solidFill>
                                  <a:prstDash val="solid"/>
                                  <a:headEnd type="none" w="med" len="med"/>
                                  <a:tailEnd type="none" w="med" len="med"/>
                                </a:ln>
                              </wps:spPr>
                              <wps:bodyPr upright="1"/>
                            </wps:wsp>
                            <wps:wsp>
                              <wps:cNvPr id="88" name="等腰三角形 88"/>
                              <wps:cNvSpPr/>
                              <wps:spPr>
                                <a:xfrm>
                                  <a:off x="410210" y="1732280"/>
                                  <a:ext cx="505460" cy="171450"/>
                                </a:xfrm>
                                <a:prstGeom prst="triangle">
                                  <a:avLst>
                                    <a:gd name="adj" fmla="val 50000"/>
                                  </a:avLst>
                                </a:prstGeom>
                                <a:solidFill>
                                  <a:srgbClr val="FFFFFF"/>
                                </a:solidFill>
                                <a:ln w="9525" cap="flat" cmpd="sng">
                                  <a:solidFill>
                                    <a:srgbClr val="000000"/>
                                  </a:solidFill>
                                  <a:prstDash val="solid"/>
                                  <a:miter/>
                                  <a:headEnd type="none" w="med" len="med"/>
                                  <a:tailEnd type="none" w="med" len="med"/>
                                </a:ln>
                              </wps:spPr>
                              <wps:bodyPr upright="1"/>
                            </wps:wsp>
                            <wps:wsp>
                              <wps:cNvPr id="89" name="流程图: 顺序访问存储器 89"/>
                              <wps:cNvSpPr/>
                              <wps:spPr>
                                <a:xfrm flipH="1">
                                  <a:off x="332105" y="3126106"/>
                                  <a:ext cx="158750" cy="177800"/>
                                </a:xfrm>
                                <a:prstGeom prst="flowChartMagneticTape">
                                  <a:avLst/>
                                </a:prstGeom>
                                <a:solidFill>
                                  <a:srgbClr val="FFFFFF"/>
                                </a:solidFill>
                                <a:ln w="9525" cap="flat" cmpd="sng">
                                  <a:solidFill>
                                    <a:srgbClr val="000000"/>
                                  </a:solidFill>
                                  <a:prstDash val="solid"/>
                                  <a:miter/>
                                  <a:headEnd type="none" w="med" len="med"/>
                                  <a:tailEnd type="none" w="med" len="med"/>
                                </a:ln>
                              </wps:spPr>
                              <wps:bodyPr upright="1"/>
                            </wps:wsp>
                            <wps:wsp>
                              <wps:cNvPr id="90" name="流程图: 联系 90"/>
                              <wps:cNvSpPr/>
                              <wps:spPr>
                                <a:xfrm>
                                  <a:off x="370840" y="3177541"/>
                                  <a:ext cx="75565" cy="75565"/>
                                </a:xfrm>
                                <a:prstGeom prst="flowChartConnector">
                                  <a:avLst/>
                                </a:prstGeom>
                                <a:noFill/>
                                <a:ln w="9525" cap="flat" cmpd="sng">
                                  <a:solidFill>
                                    <a:srgbClr val="000000"/>
                                  </a:solidFill>
                                  <a:prstDash val="solid"/>
                                  <a:headEnd type="none" w="med" len="med"/>
                                  <a:tailEnd type="none" w="med" len="med"/>
                                </a:ln>
                              </wps:spPr>
                              <wps:bodyPr upright="1"/>
                            </wps:wsp>
                            <wpg:wgp>
                              <wpg:cNvPr id="95" name="组合 95"/>
                              <wpg:cNvGrpSpPr/>
                              <wpg:grpSpPr>
                                <a:xfrm>
                                  <a:off x="154305" y="3049906"/>
                                  <a:ext cx="228600" cy="254000"/>
                                  <a:chOff x="1827" y="4758"/>
                                  <a:chExt cx="375" cy="400"/>
                                </a:xfrm>
                              </wpg:grpSpPr>
                              <wps:wsp>
                                <wps:cNvPr id="91" name="直接连接符 91"/>
                                <wps:cNvCnPr/>
                                <wps:spPr>
                                  <a:xfrm flipH="1">
                                    <a:off x="1952" y="5073"/>
                                    <a:ext cx="240" cy="1"/>
                                  </a:xfrm>
                                  <a:prstGeom prst="line">
                                    <a:avLst/>
                                  </a:prstGeom>
                                  <a:ln w="9525" cap="flat" cmpd="sng">
                                    <a:solidFill>
                                      <a:srgbClr val="000000"/>
                                    </a:solidFill>
                                    <a:prstDash val="solid"/>
                                    <a:headEnd type="none" w="med" len="med"/>
                                    <a:tailEnd type="none" w="med" len="med"/>
                                  </a:ln>
                                </wps:spPr>
                                <wps:bodyPr upright="1"/>
                              </wps:wsp>
                              <wps:wsp>
                                <wps:cNvPr id="92" name="直接连接符 92"/>
                                <wps:cNvCnPr/>
                                <wps:spPr>
                                  <a:xfrm flipH="1">
                                    <a:off x="1828" y="5143"/>
                                    <a:ext cx="375" cy="1"/>
                                  </a:xfrm>
                                  <a:prstGeom prst="line">
                                    <a:avLst/>
                                  </a:prstGeom>
                                  <a:ln w="9525" cap="flat" cmpd="sng">
                                    <a:solidFill>
                                      <a:srgbClr val="000000"/>
                                    </a:solidFill>
                                    <a:prstDash val="solid"/>
                                    <a:headEnd type="none" w="med" len="med"/>
                                    <a:tailEnd type="none" w="med" len="med"/>
                                  </a:ln>
                                </wps:spPr>
                                <wps:bodyPr upright="1"/>
                              </wps:wsp>
                              <wps:wsp>
                                <wps:cNvPr id="93" name="直接连接符 93"/>
                                <wps:cNvCnPr/>
                                <wps:spPr>
                                  <a:xfrm flipH="1" flipV="1">
                                    <a:off x="1927" y="4758"/>
                                    <a:ext cx="15" cy="315"/>
                                  </a:xfrm>
                                  <a:prstGeom prst="line">
                                    <a:avLst/>
                                  </a:prstGeom>
                                  <a:ln w="9525" cap="flat" cmpd="sng">
                                    <a:solidFill>
                                      <a:srgbClr val="000000"/>
                                    </a:solidFill>
                                    <a:prstDash val="solid"/>
                                    <a:headEnd type="none" w="med" len="med"/>
                                    <a:tailEnd type="none" w="med" len="med"/>
                                  </a:ln>
                                </wps:spPr>
                                <wps:bodyPr upright="1"/>
                              </wps:wsp>
                              <wps:wsp>
                                <wps:cNvPr id="94" name="直接连接符 94"/>
                                <wps:cNvCnPr/>
                                <wps:spPr>
                                  <a:xfrm flipV="1">
                                    <a:off x="1827" y="4768"/>
                                    <a:ext cx="1" cy="390"/>
                                  </a:xfrm>
                                  <a:prstGeom prst="line">
                                    <a:avLst/>
                                  </a:prstGeom>
                                  <a:ln w="9525" cap="flat" cmpd="sng">
                                    <a:solidFill>
                                      <a:srgbClr val="000000"/>
                                    </a:solidFill>
                                    <a:prstDash val="solid"/>
                                    <a:headEnd type="none" w="med" len="med"/>
                                    <a:tailEnd type="none" w="med" len="med"/>
                                  </a:ln>
                                </wps:spPr>
                                <wps:bodyPr upright="1"/>
                              </wps:wsp>
                            </wpg:wgp>
                            <wpg:wgp>
                              <wpg:cNvPr id="98" name="组合 98"/>
                              <wpg:cNvGrpSpPr/>
                              <wpg:grpSpPr>
                                <a:xfrm>
                                  <a:off x="116205" y="271780"/>
                                  <a:ext cx="76200" cy="2066926"/>
                                  <a:chOff x="1468" y="388"/>
                                  <a:chExt cx="138" cy="3019"/>
                                </a:xfrm>
                              </wpg:grpSpPr>
                              <wps:wsp>
                                <wps:cNvPr id="96" name="直接连接符 96"/>
                                <wps:cNvCnPr/>
                                <wps:spPr>
                                  <a:xfrm>
                                    <a:off x="1592" y="393"/>
                                    <a:ext cx="15" cy="3015"/>
                                  </a:xfrm>
                                  <a:prstGeom prst="line">
                                    <a:avLst/>
                                  </a:prstGeom>
                                  <a:ln w="9525" cap="flat" cmpd="sng">
                                    <a:solidFill>
                                      <a:srgbClr val="000000"/>
                                    </a:solidFill>
                                    <a:prstDash val="solid"/>
                                    <a:headEnd type="none" w="med" len="med"/>
                                    <a:tailEnd type="none" w="med" len="med"/>
                                  </a:ln>
                                </wps:spPr>
                                <wps:bodyPr upright="1"/>
                              </wps:wsp>
                              <wps:wsp>
                                <wps:cNvPr id="97" name="直接连接符 97"/>
                                <wps:cNvCnPr/>
                                <wps:spPr>
                                  <a:xfrm>
                                    <a:off x="1468" y="388"/>
                                    <a:ext cx="0" cy="3000"/>
                                  </a:xfrm>
                                  <a:prstGeom prst="line">
                                    <a:avLst/>
                                  </a:prstGeom>
                                  <a:ln w="9525" cap="flat" cmpd="sng">
                                    <a:solidFill>
                                      <a:srgbClr val="000000"/>
                                    </a:solidFill>
                                    <a:prstDash val="solid"/>
                                    <a:headEnd type="none" w="med" len="med"/>
                                    <a:tailEnd type="none" w="med" len="med"/>
                                  </a:ln>
                                </wps:spPr>
                                <wps:bodyPr upright="1"/>
                              </wps:wsp>
                            </wpg:wgp>
                            <wps:wsp>
                              <wps:cNvPr id="99" name="矩形 99"/>
                              <wps:cNvSpPr/>
                              <wps:spPr>
                                <a:xfrm>
                                  <a:off x="986155" y="533400"/>
                                  <a:ext cx="551815" cy="495300"/>
                                </a:xfrm>
                                <a:prstGeom prst="rect">
                                  <a:avLst/>
                                </a:prstGeom>
                                <a:noFill/>
                                <a:ln>
                                  <a:noFill/>
                                </a:ln>
                              </wps:spPr>
                              <wps:txbx>
                                <w:txbxContent>
                                  <w:p>
                                    <w:pPr>
                                      <w:rPr>
                                        <w:rFonts w:hint="eastAsia"/>
                                        <w:lang w:val="en-US" w:eastAsia="zh-CN"/>
                                      </w:rPr>
                                    </w:pPr>
                                    <w:r>
                                      <w:rPr>
                                        <w:rFonts w:hint="eastAsia"/>
                                        <w:lang w:val="en-US" w:eastAsia="zh-CN"/>
                                      </w:rPr>
                                      <w:t>P2</w:t>
                                    </w:r>
                                  </w:p>
                                  <w:p>
                                    <w:pPr>
                                      <w:rPr>
                                        <w:rFonts w:hint="default" w:eastAsia="宋体"/>
                                        <w:sz w:val="13"/>
                                        <w:szCs w:val="13"/>
                                        <w:lang w:val="en-US" w:eastAsia="zh-CN"/>
                                      </w:rPr>
                                    </w:pPr>
                                    <w:r>
                                      <w:rPr>
                                        <w:rFonts w:hint="eastAsia"/>
                                        <w:sz w:val="13"/>
                                        <w:szCs w:val="13"/>
                                        <w:lang w:val="en-US" w:eastAsia="zh-CN"/>
                                      </w:rPr>
                                      <w:t>有机废气</w:t>
                                    </w:r>
                                  </w:p>
                                </w:txbxContent>
                              </wps:txbx>
                              <wps:bodyPr upright="1"/>
                            </wps:wsp>
                            <wps:wsp>
                              <wps:cNvPr id="100" name="矩形 100"/>
                              <wps:cNvSpPr/>
                              <wps:spPr>
                                <a:xfrm>
                                  <a:off x="1447165" y="3776346"/>
                                  <a:ext cx="2667000" cy="266700"/>
                                </a:xfrm>
                                <a:prstGeom prst="rect">
                                  <a:avLst/>
                                </a:prstGeom>
                                <a:noFill/>
                                <a:ln>
                                  <a:noFill/>
                                </a:ln>
                              </wps:spPr>
                              <wps:txbx>
                                <w:txbxContent>
                                  <w:p>
                                    <w:pPr>
                                      <w:rPr>
                                        <w:rFonts w:hint="default" w:eastAsia="宋体"/>
                                        <w:b/>
                                        <w:bCs/>
                                        <w:sz w:val="24"/>
                                        <w:szCs w:val="24"/>
                                        <w:lang w:val="en-US" w:eastAsia="zh-CN"/>
                                      </w:rPr>
                                    </w:pPr>
                                    <w:r>
                                      <w:rPr>
                                        <w:rFonts w:hint="eastAsia"/>
                                        <w:b/>
                                        <w:bCs/>
                                        <w:sz w:val="24"/>
                                        <w:szCs w:val="24"/>
                                        <w:lang w:val="en-US" w:eastAsia="zh-CN"/>
                                      </w:rPr>
                                      <w:t>图3  项目设备示意图及产污示意图</w:t>
                                    </w:r>
                                  </w:p>
                                </w:txbxContent>
                              </wps:txbx>
                              <wps:bodyPr upright="1"/>
                            </wps:wsp>
                            <wpg:wgp>
                              <wpg:cNvPr id="103" name="组合 103"/>
                              <wpg:cNvGrpSpPr/>
                              <wpg:grpSpPr>
                                <a:xfrm>
                                  <a:off x="4208780" y="2741931"/>
                                  <a:ext cx="452755" cy="215265"/>
                                  <a:chOff x="6643" y="4033"/>
                                  <a:chExt cx="713" cy="339"/>
                                </a:xfrm>
                              </wpg:grpSpPr>
                              <wps:wsp>
                                <wps:cNvPr id="101" name="直接连接符 101"/>
                                <wps:cNvCnPr/>
                                <wps:spPr>
                                  <a:xfrm>
                                    <a:off x="7356" y="4058"/>
                                    <a:ext cx="1" cy="315"/>
                                  </a:xfrm>
                                  <a:prstGeom prst="line">
                                    <a:avLst/>
                                  </a:prstGeom>
                                  <a:ln w="9525" cap="flat" cmpd="sng">
                                    <a:solidFill>
                                      <a:srgbClr val="000000"/>
                                    </a:solidFill>
                                    <a:prstDash val="solid"/>
                                    <a:headEnd type="none" w="med" len="med"/>
                                    <a:tailEnd type="none" w="med" len="med"/>
                                  </a:ln>
                                </wps:spPr>
                                <wps:bodyPr upright="1"/>
                              </wps:wsp>
                              <wps:wsp>
                                <wps:cNvPr id="102" name="直接连接符 102"/>
                                <wps:cNvCnPr/>
                                <wps:spPr>
                                  <a:xfrm>
                                    <a:off x="6643" y="4033"/>
                                    <a:ext cx="0" cy="300"/>
                                  </a:xfrm>
                                  <a:prstGeom prst="line">
                                    <a:avLst/>
                                  </a:prstGeom>
                                  <a:ln w="9525" cap="flat" cmpd="sng">
                                    <a:solidFill>
                                      <a:srgbClr val="000000"/>
                                    </a:solidFill>
                                    <a:prstDash val="solid"/>
                                    <a:headEnd type="none" w="med" len="med"/>
                                    <a:tailEnd type="none" w="med" len="med"/>
                                  </a:ln>
                                </wps:spPr>
                                <wps:bodyPr upright="1"/>
                              </wps:wsp>
                            </wpg:wgp>
                            <wps:wsp>
                              <wps:cNvPr id="104" name="直接连接符 104"/>
                              <wps:cNvCnPr/>
                              <wps:spPr>
                                <a:xfrm>
                                  <a:off x="2375535" y="2729231"/>
                                  <a:ext cx="1971675" cy="635"/>
                                </a:xfrm>
                                <a:prstGeom prst="line">
                                  <a:avLst/>
                                </a:prstGeom>
                                <a:ln w="9525" cap="rnd" cmpd="sng">
                                  <a:solidFill>
                                    <a:srgbClr val="000000"/>
                                  </a:solidFill>
                                  <a:prstDash val="sysDot"/>
                                  <a:headEnd type="none" w="med" len="med"/>
                                  <a:tailEnd type="none" w="med" len="med"/>
                                </a:ln>
                              </wps:spPr>
                              <wps:bodyPr upright="1"/>
                            </wps:wsp>
                            <wps:wsp>
                              <wps:cNvPr id="105" name="直接连接符 105"/>
                              <wps:cNvCnPr/>
                              <wps:spPr>
                                <a:xfrm>
                                  <a:off x="2360930" y="2818131"/>
                                  <a:ext cx="1968500" cy="0"/>
                                </a:xfrm>
                                <a:prstGeom prst="line">
                                  <a:avLst/>
                                </a:prstGeom>
                                <a:ln w="9525" cap="rnd" cmpd="sng">
                                  <a:solidFill>
                                    <a:srgbClr val="000000"/>
                                  </a:solidFill>
                                  <a:prstDash val="sysDot"/>
                                  <a:headEnd type="none" w="med" len="med"/>
                                  <a:tailEnd type="none" w="med" len="med"/>
                                </a:ln>
                              </wps:spPr>
                              <wps:bodyPr upright="1"/>
                            </wps:wsp>
                          </wpc:wpc>
                        </a:graphicData>
                      </a:graphic>
                    </wp:inline>
                  </w:drawing>
                </mc:Choice>
                <mc:Fallback>
                  <w:pict>
                    <v:group id="_x0000_s1026" o:spid="_x0000_s1026" o:spt="203" style="height:321.45pt;width:432pt;" coordsize="5486400,4082415" editas="canvas" o:gfxdata="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">
                      <o:lock v:ext="edit" aspectratio="f"/>
                      <v:shape id="_x0000_s1026" o:spid="_x0000_s1026" style="position:absolute;left:0;top:0;height:4082415;width:5486400;" filled="f" stroked="f" coordsize="21600,21600" o:gfxdata="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">
                        <v:fill on="f" focussize="0,0"/>
                        <v:stroke on="f"/>
                        <v:imagedata o:title=""/>
                        <o:lock v:ext="edit" aspectratio="f"/>
                      </v:shape>
                      <v:rect id="_x0000_s1026" o:spid="_x0000_s1026" o:spt="1" style="position:absolute;left:1448435;top:1676400;height:1323975;width:2677160;" filled="f" stroked="t" coordsize="21600,21600" o:gfxdata="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">
                        <v:fill on="f" focussize="0,0"/>
                        <v:stroke color="#000000" joinstyle="miter"/>
                        <v:imagedata o:title=""/>
                        <o:lock v:ext="edit" aspectratio="f"/>
                      </v:rect>
                      <v:line id="_x0000_s1026" o:spid="_x0000_s1026" o:spt="20" style="position:absolute;left:4801870;top:2286001;height:581025;width:9525;" filled="f" stroked="t" coordsize="21600,21600" o:gfxdata="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">
                        <v:fill on="f" focussize="0,0"/>
                        <v:stroke color="#000000" joinstyle="round"/>
                        <v:imagedata o:title=""/>
                        <o:lock v:ext="edit" aspectratio="f"/>
                      </v:line>
                      <v:line id="_x0000_s1026" o:spid="_x0000_s1026" o:spt="20" style="position:absolute;left:5275580;top:2303781;height:571500;width:0;" filled="f" stroked="t" coordsize="21600,21600" o:gfxdata="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">
                        <v:fill on="f" focussize="0,0"/>
                        <v:stroke color="#000000" joinstyle="round"/>
                        <v:imagedata o:title=""/>
                        <o:lock v:ext="edit" aspectratio="f"/>
                      </v:line>
                      <v:line id="_x0000_s1026" o:spid="_x0000_s1026" o:spt="20" style="position:absolute;left:2124710;top:1438275;height:635;width:1571625;" filled="f" stroked="t" coordsize="21600,21600" o:gfxdata="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">
                        <v:fill on="f" focussize="0,0"/>
                        <v:stroke color="#000000" joinstyle="round"/>
                        <v:imagedata o:title=""/>
                        <o:lock v:ext="edit" aspectratio="f"/>
                      </v:line>
                      <v:line id="_x0000_s1026" o:spid="_x0000_s1026" o:spt="20" style="position:absolute;left:2113915;top:1523365;flip:y;height:18415;width:1697990;" filled="f" stroked="t" coordsize="21600,21600" o:gfxdata="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">
                        <v:fill on="f" focussize="0,0"/>
                        <v:stroke color="#000000" joinstyle="round"/>
                        <v:imagedata o:title=""/>
                        <o:lock v:ext="edit" aspectratio="f"/>
                      </v:line>
                      <v:line id="_x0000_s1026" o:spid="_x0000_s1026" o:spt="20" style="position:absolute;left:3696970;top:1352550;height:95250;width:635;" filled="f" stroked="t" coordsize="21600,21600" o:gfxdata="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">
                        <v:fill on="f" focussize="0,0"/>
                        <v:stroke color="#000000" joinstyle="round"/>
                        <v:imagedata o:title=""/>
                        <o:lock v:ext="edit" aspectratio="f"/>
                      </v:line>
                      <v:line id="_x0000_s1026" o:spid="_x0000_s1026" o:spt="20" style="position:absolute;left:3799840;top:1360805;flip:x;height:180975;width:8890;" filled="f" stroked="t" coordsize="21600,21600" o:gfxdata="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">
                        <v:fill on="f" focussize="0,0"/>
                        <v:stroke color="#000000" joinstyle="round"/>
                        <v:imagedata o:title=""/>
                        <o:lock v:ext="edit" aspectratio="f"/>
                      </v:line>
                      <v:line id="_x0000_s1026" o:spid="_x0000_s1026" o:spt="20" style="position:absolute;left:3858895;top:847725;height:1704975;width:1228725;" filled="f" stroked="t" coordsize="21600,21600" o:gfxdata="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">
                        <v:fill on="f" focussize="0,0"/>
                        <v:stroke color="#000000" joinstyle="round"/>
                        <v:imagedata o:title=""/>
                        <o:lock v:ext="edit" aspectratio="f"/>
                      </v:line>
                      <v:line id="_x0000_s1026" o:spid="_x0000_s1026" o:spt="20" style="position:absolute;left:3801745;top:904875;height:1647825;width:1190625;" filled="f" stroked="t" coordsize="21600,21600" o:gfxdata="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">
                        <v:fill on="f" focussize="0,0"/>
                        <v:stroke color="#000000" joinstyle="round"/>
                        <v:imagedata o:title=""/>
                        <o:lock v:ext="edit" aspectratio="f"/>
                      </v:line>
                      <v:group id="_x0000_s1026" o:spid="_x0000_s1026" o:spt="203" style="position:absolute;left:3646805;top:750570;height:607060;width:207645;" coordorigin="7562,2340" coordsize="764,1664" o:gfxdata="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">
                        <o:lock v:ext="edit" aspectratio="f"/>
                        <v:shape id="_x0000_s1026" o:spid="_x0000_s1026" o:spt="132" type="#_x0000_t132" style="position:absolute;left:7562;top:2340;height:1455;width:765;" fillcolor="#FFFFFF" filled="t" stroked="t" coordsize="21600,21600" o:gfxdata="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KIBoMW/&#10;AAAA2wAAAA8AAAAAAAAAAQAgAAAAIgAAAGRycy9kb3ducmV2LnhtbFBLAQIUABQAAAAIAIdO4kAz&#10;LwWeOwAAADkAAAAQAAAAAAAAAAEAIAAAAA4BAABkcnMvc2hhcGV4bWwueG1sUEsFBgAAAAAGAAYA&#10;WwEAALgDAAAAAA==&#10;">
                          <v:fill on="t" focussize="0,0"/>
                          <v:stroke color="#000000" joinstyle="round"/>
                          <v:imagedata o:title=""/>
                          <o:lock v:ext="edit" aspectratio="f"/>
                          <v:textbox>
                            <w:txbxContent>
                              <w:p>
                                <w:pPr>
                                  <w:rPr>
                                    <w:rFonts w:hint="eastAsia"/>
                                    <w:lang w:val="en-US" w:eastAsia="zh-CN"/>
                                  </w:rPr>
                                </w:pPr>
                              </w:p>
                            </w:txbxContent>
                          </v:textbox>
                        </v:shape>
                        <v:shape id="_x0000_s1026" o:spid="_x0000_s1026" o:spt="119" type="#_x0000_t119" style="position:absolute;left:7577;top:3600;height:405;width:734;" fillcolor="#FFFFFF" filled="t" stroked="t" coordsize="21600,21600" o:gfxdata="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K0scKy/&#10;AAAA2wAAAA8AAAAAAAAAAQAgAAAAIgAAAGRycy9kb3ducmV2LnhtbFBLAQIUABQAAAAIAIdO4kAz&#10;LwWeOwAAADkAAAAQAAAAAAAAAAEAIAAAAA4BAABkcnMvc2hhcGV4bWwueG1sUEsFBgAAAAAGAAYA&#10;WwEAALgDAAAAAA==&#10;">
                          <v:fill on="t" focussize="0,0"/>
                          <v:stroke color="#000000" joinstyle="miter"/>
                          <v:imagedata o:title=""/>
                          <o:lock v:ext="edit" aspectratio="f"/>
                        </v:shape>
                      </v:group>
                      <v:group id="_x0000_s1026" o:spid="_x0000_s1026" o:spt="203" style="position:absolute;left:4801870;top:1485900;height:1056640;width:485140;" coordorigin="7562,2340" coordsize="764,1664" o:gfxdata="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">
                        <o:lock v:ext="edit" aspectratio="f"/>
                        <v:shape id="_x0000_s1026" o:spid="_x0000_s1026" o:spt="132" type="#_x0000_t132" style="position:absolute;left:7562;top:2340;height:1455;width:765;" fillcolor="#FFFFFF" filled="t" stroked="t" coordsize="21600,21600" o:gfxdata="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t6Dix&#10;wAAAANsAAAAPAAAAAAAAAAEAIAAAACIAAABkcnMvZG93bnJldi54bWxQSwECFAAUAAAACACHTuJA&#10;My8FnjsAAAA5AAAAEAAAAAAAAAABACAAAAAPAQAAZHJzL3NoYXBleG1sLnhtbFBLBQYAAAAABgAG&#10;AFsBAAC5AwAAAAA=&#10;">
                          <v:fill on="t" focussize="0,0"/>
                          <v:stroke color="#000000" joinstyle="round"/>
                          <v:imagedata o:title=""/>
                          <o:lock v:ext="edit" aspectratio="f"/>
                          <v:textbox>
                            <w:txbxContent>
                              <w:p>
                                <w:pPr>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eastAsia="宋体"/>
                                    <w:sz w:val="18"/>
                                    <w:szCs w:val="18"/>
                                    <w:lang w:val="en-US" w:eastAsia="zh-CN"/>
                                  </w:rPr>
                                </w:pPr>
                                <w:r>
                                  <w:rPr>
                                    <w:rFonts w:hint="eastAsia"/>
                                    <w:sz w:val="18"/>
                                    <w:szCs w:val="18"/>
                                    <w:lang w:val="en-US" w:eastAsia="zh-CN"/>
                                  </w:rPr>
                                  <w:t>搅拌桶</w:t>
                                </w:r>
                              </w:p>
                            </w:txbxContent>
                          </v:textbox>
                        </v:shape>
                        <v:shape id="_x0000_s1026" o:spid="_x0000_s1026" o:spt="119" type="#_x0000_t119" style="position:absolute;left:7577;top:3600;height:405;width:734;" fillcolor="#FFFFFF" filled="t" stroked="t" coordsize="21600,21600" o:gfxdata="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L1b0zS/&#10;AAAA2wAAAA8AAAAAAAAAAQAgAAAAIgAAAGRycy9kb3ducmV2LnhtbFBLAQIUABQAAAAIAIdO4kAz&#10;LwWeOwAAADkAAAAQAAAAAAAAAAEAIAAAAA4BAABkcnMvc2hhcGV4bWwueG1sUEsFBgAAAAAGAAYA&#10;WwEAALgDAAAAAA==&#10;">
                          <v:fill on="t" focussize="0,0"/>
                          <v:stroke color="#000000" joinstyle="miter"/>
                          <v:imagedata o:title=""/>
                          <o:lock v:ext="edit" aspectratio="f"/>
                        </v:shape>
                      </v:group>
                      <v:rect id="_x0000_s1026" o:spid="_x0000_s1026" o:spt="1" style="position:absolute;left:2439670;top:1971675;height:952500;width:1638300;" filled="f" stroked="t" coordsize="21600,21600" o:gfxdata="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">
                        <v:fill on="f" focussize="0,0"/>
                        <v:stroke color="#000000" joinstyle="miter"/>
                        <v:imagedata o:title=""/>
                        <o:lock v:ext="edit" aspectratio="f"/>
                        <v:textbox>
                          <w:txbxContent>
                            <w:p>
                              <w:pPr>
                                <w:ind w:firstLine="630" w:firstLineChars="300"/>
                                <w:rPr>
                                  <w:rFonts w:hint="eastAsia"/>
                                  <w:lang w:val="en-US" w:eastAsia="zh-CN"/>
                                </w:rPr>
                              </w:pPr>
                            </w:p>
                            <w:p>
                              <w:pPr>
                                <w:ind w:firstLine="630" w:firstLineChars="300"/>
                                <w:rPr>
                                  <w:rFonts w:hint="eastAsia"/>
                                  <w:lang w:val="en-US" w:eastAsia="zh-CN"/>
                                </w:rPr>
                              </w:pPr>
                            </w:p>
                            <w:p>
                              <w:pPr>
                                <w:ind w:firstLine="420" w:firstLineChars="200"/>
                                <w:rPr>
                                  <w:rFonts w:hint="eastAsia" w:eastAsia="宋体"/>
                                  <w:lang w:val="en-US" w:eastAsia="zh-CN"/>
                                </w:rPr>
                              </w:pPr>
                              <w:r>
                                <w:rPr>
                                  <w:rFonts w:hint="eastAsia"/>
                                  <w:lang w:val="en-US" w:eastAsia="zh-CN"/>
                                </w:rPr>
                                <w:t>电气控 制柜</w:t>
                              </w:r>
                            </w:p>
                          </w:txbxContent>
                        </v:textbox>
                      </v:rect>
                      <v:line id="_x0000_s1026" o:spid="_x0000_s1026" o:spt="20" style="position:absolute;left:3258820;top:1990725;height:933450;width:635;" filled="f" stroked="t" coordsize="21600,21600" o:gfxdata="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">
                        <v:fill on="f" focussize="0,0"/>
                        <v:stroke color="#000000" joinstyle="round"/>
                        <v:imagedata o:title=""/>
                        <o:lock v:ext="edit" aspectratio="f"/>
                      </v:line>
                      <v:shape id="_x0000_s1026" o:spid="_x0000_s1026" o:spt="100" style="position:absolute;left:2742565;top:1384935;height:177165;width:144780;" filled="f" stroked="t" coordsize="228,279" o:gfxdata="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" path="m228,69c209,55,162,0,123,9c84,18,54,69,33,114c12,159,0,201,18,234c36,267,102,272,123,279e">
                        <v:fill on="f" focussize="0,0"/>
                        <v:stroke color="#000000" joinstyle="round"/>
                        <v:imagedata o:title=""/>
                        <o:lock v:ext="edit" aspectratio="f"/>
                      </v:shape>
                      <v:shape id="_x0000_s1026" o:spid="_x0000_s1026" o:spt="100" style="position:absolute;left:3313430;top:1389380;height:165100;width:139700;" filled="f" stroked="t" coordsize="228,279" o:gfxdata="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" path="m228,69c209,55,162,0,123,9c84,18,54,69,33,114c12,159,0,201,18,234c36,267,102,272,123,279e">
                        <v:fill on="f" focussize="0,0"/>
                        <v:stroke color="#000000" joinstyle="round"/>
                        <v:imagedata o:title=""/>
                        <o:lock v:ext="edit" aspectratio="f"/>
                      </v:shape>
                      <v:shape id="_x0000_s1026" o:spid="_x0000_s1026" o:spt="100" style="position:absolute;left:3208655;top:1398905;height:165100;width:139700;" filled="f" stroked="t" coordsize="228,279" o:gfxdata="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" path="m228,69c209,55,162,0,123,9c84,18,54,69,33,114c12,159,0,201,18,234c36,267,102,272,123,279e">
                        <v:fill on="f" focussize="0,0"/>
                        <v:stroke color="#000000" joinstyle="round"/>
                        <v:imagedata o:title=""/>
                        <o:lock v:ext="edit" aspectratio="f"/>
                      </v:shape>
                      <v:shape id="_x0000_s1026" o:spid="_x0000_s1026" o:spt="100" style="position:absolute;left:2989580;top:1398905;height:165100;width:139700;" filled="f" stroked="t" coordsize="228,279" o:gfxdata="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" path="m228,69c209,55,162,0,123,9c84,18,54,69,33,114c12,159,0,201,18,234c36,267,102,272,123,279e">
                        <v:fill on="f" focussize="0,0"/>
                        <v:stroke color="#000000" joinstyle="round"/>
                        <v:imagedata o:title=""/>
                        <o:lock v:ext="edit" aspectratio="f"/>
                      </v:shape>
                      <v:shape id="_x0000_s1026" o:spid="_x0000_s1026" o:spt="100" style="position:absolute;left:2894330;top:1389380;height:165100;width:139700;" filled="f" stroked="t" coordsize="228,279" o:gfxdata="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" path="m228,69c209,55,162,0,123,9c84,18,54,69,33,114c12,159,0,201,18,234c36,267,102,272,123,279e">
                        <v:fill on="f" focussize="0,0"/>
                        <v:stroke color="#000000" joinstyle="round"/>
                        <v:imagedata o:title=""/>
                        <o:lock v:ext="edit" aspectratio="f"/>
                      </v:shape>
                      <v:shape id="_x0000_s1026" o:spid="_x0000_s1026" o:spt="100" style="position:absolute;left:3103880;top:1389380;height:165100;width:139700;" filled="f" stroked="t" coordsize="228,279" o:gfxdata="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" path="m228,69c209,55,162,0,123,9c84,18,54,69,33,114c12,159,0,201,18,234c36,267,102,272,123,279e">
                        <v:fill on="f" focussize="0,0"/>
                        <v:stroke color="#000000" joinstyle="round"/>
                        <v:imagedata o:title=""/>
                        <o:lock v:ext="edit" aspectratio="f"/>
                      </v:shape>
                      <v:shape id="_x0000_s1026" o:spid="_x0000_s1026" o:spt="100" style="position:absolute;left:3418205;top:1398905;height:165100;width:139700;" filled="f" stroked="t" coordsize="228,279" o:gfxdata="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" path="m228,69c209,55,162,0,123,9c84,18,54,69,33,114c12,159,0,201,18,234c36,267,102,272,123,279e">
                        <v:fill on="f" focussize="0,0"/>
                        <v:stroke color="#000000" joinstyle="round"/>
                        <v:imagedata o:title=""/>
                        <o:lock v:ext="edit" aspectratio="f"/>
                      </v:shape>
                      <v:shape id="_x0000_s1026" o:spid="_x0000_s1026" o:spt="100" style="position:absolute;left:3522980;top:1379855;height:165100;width:139700;" filled="f" stroked="t" coordsize="228,279" o:gfxdata="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" path="m228,69c209,55,162,0,123,9c84,18,54,69,33,114c12,159,0,201,18,234c36,267,102,272,123,279e">
                        <v:fill on="f" focussize="0,0"/>
                        <v:stroke color="#000000" joinstyle="round"/>
                        <v:imagedata o:title=""/>
                        <o:lock v:ext="edit" aspectratio="f"/>
                      </v:shape>
                      <v:shape id="_x0000_s1026" o:spid="_x0000_s1026" o:spt="177" type="#_x0000_t177" style="position:absolute;left:1896745;top:1704975;height:247650;width:228600;" filled="f" stroked="t" coordsize="21600,21600" o:gfxdata="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dpMnYdUAAAAFAQAADwAA&#10;AAAAAAABACAAAAAiAAAAZHJzL2Rvd25yZXYueG1sUEsBAhQAFAAAAAgAh07iQINJeH8ZAgAA3QMA&#10;AA4AAAAAAAAAAQAgAAAAJAEAAGRycy9lMm9Eb2MueG1sUEsFBgAAAAAGAAYAWQEAAK8FAAAAAA==&#10;">
                        <v:fill on="f" focussize="0,0"/>
                        <v:stroke color="#000000" joinstyle="miter"/>
                        <v:imagedata o:title=""/>
                        <o:lock v:ext="edit" aspectratio="f"/>
                      </v:shape>
                      <v:rect id="_x0000_s1026" o:spid="_x0000_s1026" o:spt="1" style="position:absolute;left:1887220;top:1581150;height:114300;width:228600;" filled="f" stroked="t" coordsize="21600,21600" o:gfxdata="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">
                        <v:fill on="f" focussize="0,0"/>
                        <v:stroke color="#000000" joinstyle="miter"/>
                        <v:imagedata o:title=""/>
                        <o:lock v:ext="edit" aspectratio="f"/>
                      </v:rect>
                      <v:rect id="_x0000_s1026" o:spid="_x0000_s1026" o:spt="1" style="position:absolute;left:1884680;top:1208405;height:114300;width:228600;" filled="f" stroked="t" coordsize="21600,21600" o:gfxdata="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">
                        <v:fill on="f" focussize="0,0"/>
                        <v:stroke color="#000000" joinstyle="miter"/>
                        <v:imagedata o:title=""/>
                        <o:lock v:ext="edit" aspectratio="f"/>
                      </v:rect>
                      <v:rect id="_x0000_s1026" o:spid="_x0000_s1026" o:spt="1" style="position:absolute;left:1884680;top:1332230;height:114300;width:228600;" filled="f" stroked="t" coordsize="21600,21600" o:gfxdata="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">
                        <v:fill on="f" focussize="0,0"/>
                        <v:stroke color="#000000" joinstyle="miter"/>
                        <v:imagedata o:title=""/>
                        <o:lock v:ext="edit" aspectratio="f"/>
                      </v:rect>
                      <v:rect id="_x0000_s1026" o:spid="_x0000_s1026" o:spt="1" style="position:absolute;left:1884680;top:1456055;height:114300;width:228600;" filled="f" stroked="t" coordsize="21600,21600" o:gfxdata="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">
                        <v:fill on="f" focussize="0,0"/>
                        <v:stroke color="#000000" joinstyle="miter"/>
                        <v:imagedata o:title=""/>
                        <o:lock v:ext="edit" aspectratio="f"/>
                      </v:rect>
                      <v:shape id="_x0000_s1026" o:spid="_x0000_s1026" o:spt="100" style="position:absolute;left:2170430;top:1398905;height:165100;width:139700;" filled="f" stroked="t" coordsize="228,279" o:gfxdata="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" path="m228,69c209,55,162,0,123,9c84,18,54,69,33,114c12,159,0,201,18,234c36,267,102,272,123,279e">
                        <v:fill on="f" focussize="0,0"/>
                        <v:stroke color="#000000" joinstyle="round"/>
                        <v:imagedata o:title=""/>
                        <o:lock v:ext="edit" aspectratio="f"/>
                      </v:shape>
                      <v:shape id="_x0000_s1026" o:spid="_x0000_s1026" o:spt="100" style="position:absolute;left:2303780;top:1389380;height:165100;width:139700;" filled="f" stroked="t" coordsize="228,279" o:gfxdata="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" path="m228,69c209,55,162,0,123,9c84,18,54,69,33,114c12,159,0,201,18,234c36,267,102,272,123,279e">
                        <v:fill on="f" focussize="0,0"/>
                        <v:stroke color="#000000" joinstyle="round"/>
                        <v:imagedata o:title=""/>
                        <o:lock v:ext="edit" aspectratio="f"/>
                      </v:shape>
                      <v:shape id="_x0000_s1026" o:spid="_x0000_s1026" o:spt="100" style="position:absolute;left:2437130;top:1389380;height:165100;width:139700;" filled="f" stroked="t" coordsize="228,279" o:gfxdata="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" path="m228,69c209,55,162,0,123,9c84,18,54,69,33,114c12,159,0,201,18,234c36,267,102,272,123,279e">
                        <v:fill on="f" focussize="0,0"/>
                        <v:stroke color="#000000" joinstyle="round"/>
                        <v:imagedata o:title=""/>
                        <o:lock v:ext="edit" aspectratio="f"/>
                      </v:shape>
                      <v:shape id="_x0000_s1026" o:spid="_x0000_s1026" o:spt="100" style="position:absolute;left:2580005;top:1389380;height:165100;width:139700;" filled="f" stroked="t" coordsize="228,279" o:gfxdata="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" path="m228,69c209,55,162,0,123,9c84,18,54,69,33,114c12,159,0,201,18,234c36,267,102,272,123,279e">
                        <v:fill on="f" focussize="0,0"/>
                        <v:stroke color="#000000" joinstyle="round"/>
                        <v:imagedata o:title=""/>
                        <o:lock v:ext="edit" aspectratio="f"/>
                      </v:shape>
                      <v:rect id="_x0000_s1026" o:spid="_x0000_s1026" o:spt="1" style="position:absolute;left:1763395;top:971550;height:228600;width:457200;" filled="f" stroked="t" coordsize="21600,21600" o:gfxdata="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">
                        <v:fill on="f" focussize="0,0"/>
                        <v:stroke color="#000000" joinstyle="miter"/>
                        <v:imagedata o:title=""/>
                        <o:lock v:ext="edit" aspectratio="f"/>
                      </v:rect>
                      <v:shape id="_x0000_s1026" o:spid="_x0000_s1026" o:spt="132" type="#_x0000_t132" style="position:absolute;left:1925320;top:866775;height:104775;width:123825;" filled="f" stroked="t" coordsize="21600,21600" o:gfxdata="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">
                        <v:fill on="f" focussize="0,0"/>
                        <v:stroke color="#000000" joinstyle="round"/>
                        <v:imagedata o:title=""/>
                        <o:lock v:ext="edit" aspectratio="f"/>
                      </v:shape>
                      <v:shape id="_x0000_s1026" o:spid="_x0000_s1026" o:spt="61" type="#_x0000_t61" style="position:absolute;left:2192655;top:628650;height:285750;width:1379855;" filled="f" stroked="t" coordsize="21600,21600" o:gfxdata="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" adj="10097,59040">
                        <v:fill on="f" focussize="0,0"/>
                        <v:stroke color="#000000" joinstyle="miter"/>
                        <v:imagedata o:title=""/>
                        <o:lock v:ext="edit" aspectratio="f"/>
                        <v:textbox>
                          <w:txbxContent>
                            <w:p>
                              <w:pPr>
                                <w:rPr>
                                  <w:rFonts w:hint="default" w:eastAsia="宋体"/>
                                  <w:sz w:val="13"/>
                                  <w:szCs w:val="13"/>
                                  <w:lang w:val="en-US" w:eastAsia="zh-CN"/>
                                </w:rPr>
                              </w:pPr>
                              <w:r>
                                <w:rPr>
                                  <w:rFonts w:hint="eastAsia"/>
                                  <w:sz w:val="13"/>
                                  <w:szCs w:val="13"/>
                                  <w:lang w:val="en-US" w:eastAsia="zh-CN"/>
                                </w:rPr>
                                <w:t>加热装置，内部为密闭螺杆输送</w:t>
                              </w:r>
                            </w:p>
                          </w:txbxContent>
                        </v:textbox>
                      </v:shape>
                      <v:shape id="_x0000_s1026" o:spid="_x0000_s1026" o:spt="61" type="#_x0000_t61" style="position:absolute;left:1335405;top:66675;height:495300;width:723265;" filled="f" stroked="t" coordsize="21600,21600" o:gfxdata="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" adj="19874,50439">
                        <v:fill on="f" focussize="0,0"/>
                        <v:stroke color="#000000" joinstyle="miter"/>
                        <v:imagedata o:title=""/>
                        <o:lock v:ext="edit" aspectratio="f"/>
                        <v:textbox>
                          <w:txbxContent>
                            <w:p>
                              <w:pPr>
                                <w:rPr>
                                  <w:rFonts w:hint="default" w:eastAsia="宋体"/>
                                  <w:sz w:val="15"/>
                                  <w:szCs w:val="15"/>
                                  <w:lang w:val="en-US" w:eastAsia="zh-CN"/>
                                </w:rPr>
                              </w:pPr>
                              <w:r>
                                <w:rPr>
                                  <w:rFonts w:hint="eastAsia"/>
                                  <w:sz w:val="15"/>
                                  <w:szCs w:val="15"/>
                                  <w:lang w:val="en-US" w:eastAsia="zh-CN"/>
                                </w:rPr>
                                <w:t>压力机机头、储料缸</w:t>
                              </w:r>
                            </w:p>
                          </w:txbxContent>
                        </v:textbox>
                      </v:shape>
                      <v:shape id="_x0000_s1026" o:spid="_x0000_s1026" o:spt="61" type="#_x0000_t61" style="position:absolute;left:1036955;top:1046480;height:342900;width:711200;" filled="f" stroked="t" coordsize="21600,21600" o:gfxdata="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" adj="29449,33080">
                        <v:fill on="f" focussize="0,0"/>
                        <v:stroke color="#000000" joinstyle="miter"/>
                        <v:imagedata o:title=""/>
                        <o:lock v:ext="edit" aspectratio="f"/>
                        <v:textbox>
                          <w:txbxContent>
                            <w:p>
                              <w:pPr>
                                <w:rPr>
                                  <w:rFonts w:hint="default" w:eastAsia="宋体"/>
                                  <w:sz w:val="13"/>
                                  <w:szCs w:val="13"/>
                                  <w:lang w:val="en-US" w:eastAsia="zh-CN"/>
                                </w:rPr>
                              </w:pPr>
                              <w:r>
                                <w:rPr>
                                  <w:rFonts w:hint="eastAsia"/>
                                  <w:sz w:val="13"/>
                                  <w:szCs w:val="13"/>
                                  <w:lang w:val="en-US" w:eastAsia="zh-CN"/>
                                </w:rPr>
                                <w:t>加热密闭输送</w:t>
                              </w:r>
                            </w:p>
                          </w:txbxContent>
                        </v:textbox>
                      </v:shape>
                      <v:rect id="_x0000_s1026" o:spid="_x0000_s1026" o:spt="1" style="position:absolute;left:1601470;top:2257426;height:257175;width:828675;" filled="f" stroked="f" coordsize="21600,21600" o:gfxdata="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&#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">
                        <v:fill on="f" focussize="0,0"/>
                        <v:stroke on="f"/>
                        <v:imagedata o:title=""/>
                        <o:lock v:ext="edit" aspectratio="f"/>
                        <v:textbox>
                          <w:txbxContent>
                            <w:p>
                              <w:pPr>
                                <w:rPr>
                                  <w:rFonts w:hint="eastAsia" w:eastAsia="宋体"/>
                                  <w:lang w:val="en-US" w:eastAsia="zh-CN"/>
                                </w:rPr>
                              </w:pPr>
                              <w:r>
                                <w:rPr>
                                  <w:rFonts w:hint="eastAsia"/>
                                  <w:lang w:val="en-US" w:eastAsia="zh-CN"/>
                                </w:rPr>
                                <w:t>模     具</w:t>
                              </w:r>
                            </w:p>
                          </w:txbxContent>
                        </v:textbox>
                      </v:rect>
                      <v:rect id="_x0000_s1026" o:spid="_x0000_s1026" o:spt="1" style="position:absolute;left:3144520;top:3163571;height:600075;width:2124075;" filled="f" stroked="t" coordsize="21600,21600" o:gfxdata="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">
                        <v:fill on="f" focussize="0,0"/>
                        <v:stroke color="#000000" joinstyle="miter"/>
                        <v:imagedata o:title=""/>
                        <o:lock v:ext="edit" aspectratio="f"/>
                        <v:textbox>
                          <w:txbxContent>
                            <w:p>
                              <w:pPr>
                                <w:rPr>
                                  <w:rFonts w:hint="eastAsia"/>
                                  <w:lang w:val="en-US" w:eastAsia="zh-CN"/>
                                </w:rPr>
                              </w:pPr>
                              <w:r>
                                <w:rPr>
                                  <w:rFonts w:hint="eastAsia"/>
                                  <w:lang w:val="en-US" w:eastAsia="zh-CN"/>
                                </w:rPr>
                                <w:t xml:space="preserve">        虚线为设备背面集气罩</w:t>
                              </w:r>
                            </w:p>
                            <w:p>
                              <w:pPr>
                                <w:pStyle w:val="2"/>
                                <w:spacing w:line="240" w:lineRule="auto"/>
                                <w:rPr>
                                  <w:rFonts w:hint="default"/>
                                  <w:lang w:val="en-US" w:eastAsia="zh-CN"/>
                                </w:rPr>
                              </w:pPr>
                              <w:r>
                                <w:rPr>
                                  <w:rFonts w:hint="eastAsia"/>
                                  <w:lang w:val="en-US" w:eastAsia="zh-CN"/>
                                </w:rPr>
                                <w:t xml:space="preserve">     </w:t>
                              </w:r>
                            </w:p>
                          </w:txbxContent>
                        </v:textbox>
                      </v:rect>
                      <v:rect id="_x0000_s1026" o:spid="_x0000_s1026" o:spt="1" style="position:absolute;left:3296920;top:3211196;height:219075;width:295275;" filled="f" stroked="t" coordsize="21600,21600" o:gfxdata="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">
                        <v:fill on="f" focussize="0,0"/>
                        <v:stroke color="#000000" joinstyle="miter" dashstyle="dash"/>
                        <v:imagedata o:title=""/>
                        <o:lock v:ext="edit" aspectratio="f"/>
                      </v:rect>
                      <v:rect id="_x0000_s1026" o:spid="_x0000_s1026" o:spt="1" style="position:absolute;left:897255;top:2535556;height:485140;width:504190;" filled="f" stroked="t" coordsize="21600,21600" o:gfxdata="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">
                        <v:fill on="f" focussize="0,0"/>
                        <v:stroke color="#000000" joinstyle="miter"/>
                        <v:imagedata o:title=""/>
                        <o:lock v:ext="edit" aspectratio="f"/>
                        <v:textbox>
                          <w:txbxContent>
                            <w:p>
                              <w:pPr>
                                <w:rPr>
                                  <w:rFonts w:hint="default" w:eastAsia="宋体"/>
                                  <w:lang w:val="en-US" w:eastAsia="zh-CN"/>
                                </w:rPr>
                              </w:pPr>
                              <w:r>
                                <w:rPr>
                                  <w:rFonts w:hint="eastAsia"/>
                                  <w:lang w:val="en-US" w:eastAsia="zh-CN"/>
                                </w:rPr>
                                <w:t>光氧催化</w:t>
                              </w:r>
                            </w:p>
                          </w:txbxContent>
                        </v:textbox>
                      </v:rect>
                      <v:rect id="_x0000_s1026" o:spid="_x0000_s1026" o:spt="1" style="position:absolute;left:896620;top:2154556;height:381000;width:504825;" filled="f" stroked="t" coordsize="21600,21600" o:gfxdata="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">
                        <v:fill on="f" focussize="0,0"/>
                        <v:stroke color="#000000" joinstyle="miter"/>
                        <v:imagedata o:title=""/>
                        <o:lock v:ext="edit" aspectratio="f"/>
                        <v:textbox>
                          <w:txbxContent>
                            <w:p>
                              <w:pPr>
                                <w:rPr>
                                  <w:rFonts w:hint="eastAsia" w:eastAsia="宋体"/>
                                  <w:sz w:val="15"/>
                                  <w:szCs w:val="15"/>
                                  <w:lang w:val="en-US" w:eastAsia="zh-CN"/>
                                </w:rPr>
                              </w:pPr>
                              <w:r>
                                <w:rPr>
                                  <w:rFonts w:hint="eastAsia"/>
                                  <w:sz w:val="15"/>
                                  <w:szCs w:val="15"/>
                                  <w:lang w:val="en-US" w:eastAsia="zh-CN"/>
                                </w:rPr>
                                <w:t>活性炭</w:t>
                              </w:r>
                            </w:p>
                          </w:txbxContent>
                        </v:textbox>
                      </v:rect>
                      <v:group id="_x0000_s1026" o:spid="_x0000_s1026" o:spt="203" style="position:absolute;left:932180;top:246380;height:1917065;width:87630;" coordorigin="1468,388" coordsize="138,3019" o:gfxdata="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">
                        <o:lock v:ext="edit" aspectratio="f"/>
                        <v:line id="_x0000_s1026" o:spid="_x0000_s1026" o:spt="20" style="position:absolute;left:1592;top:393;height:3015;width:15;" filled="f" stroked="t" coordsize="21600,21600" o:gfxdata="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8NM7ob4A&#10;AADbAAAADwAAAAAAAAABACAAAAAiAAAAZHJzL2Rvd25yZXYueG1sUEsBAhQAFAAAAAgAh07iQDMv&#10;BZ47AAAAOQAAABAAAAAAAAAAAQAgAAAADQEAAGRycy9zaGFwZXhtbC54bWxQSwUGAAAAAAYABgBb&#10;AQAAtwMAAAAA&#10;">
                          <v:fill on="f" focussize="0,0"/>
                          <v:stroke color="#000000" joinstyle="round"/>
                          <v:imagedata o:title=""/>
                          <o:lock v:ext="edit" aspectratio="f"/>
                        </v:line>
                        <v:line id="_x0000_s1026" o:spid="_x0000_s1026" o:spt="20" style="position:absolute;left:1468;top:388;height:3000;width:0;" filled="f" stroked="t" coordsize="21600,21600" o:gfxdata="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IFMr9O5AAAA2wAA&#10;AA8AAAAAAAAAAQAgAAAAIgAAAGRycy9kb3ducmV2LnhtbFBLAQIUABQAAAAIAIdO4kAzLwWeOwAA&#10;ADkAAAAQAAAAAAAAAAEAIAAAAAgBAABkcnMvc2hhcGV4bWwueG1sUEsFBgAAAAAGAAYAWwEAALID&#10;AAAAAA==&#10;">
                          <v:fill on="f" focussize="0,0"/>
                          <v:stroke color="#000000" joinstyle="round"/>
                          <v:imagedata o:title=""/>
                          <o:lock v:ext="edit" aspectratio="f"/>
                        </v:line>
                      </v:group>
                      <v:shape id="_x0000_s1026" o:spid="_x0000_s1026" o:spt="131" type="#_x0000_t131" style="position:absolute;left:1392555;top:3068956;flip:x;height:200025;width:180340;" filled="f" stroked="t" coordsize="21600,21600" o:gfxdata="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">
                        <v:fill on="f" focussize="0,0"/>
                        <v:stroke color="#000000" joinstyle="miter"/>
                        <v:imagedata o:title=""/>
                        <o:lock v:ext="edit" aspectratio="f"/>
                      </v:shape>
                      <v:shape id="_x0000_s1026" o:spid="_x0000_s1026" o:spt="120" type="#_x0000_t120" style="position:absolute;left:1449070;top:3116581;height:75565;width:75565;" filled="f" stroked="f" coordsize="21600,21600" o:gfxdata="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">
                        <v:fill on="f" focussize="0,0"/>
                        <v:stroke on="f"/>
                        <v:imagedata o:title=""/>
                        <o:lock v:ext="edit" aspectratio="f"/>
                      </v:shape>
                      <v:shape id="_x0000_s1026" o:spid="_x0000_s1026" o:spt="120" type="#_x0000_t120" style="position:absolute;left:1449070;top:3116581;height:75565;width:85725;" filled="f" stroked="t" coordsize="21600,21600" o:gfxdata="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">
                        <v:fill on="f" focussize="0,0"/>
                        <v:stroke color="#000000" joinstyle="round"/>
                        <v:imagedata o:title=""/>
                        <o:lock v:ext="edit" aspectratio="f"/>
                      </v:shape>
                      <v:line id="_x0000_s1026" o:spid="_x0000_s1026" o:spt="20" style="position:absolute;left:1572895;top:3173731;flip:y;height:9525;width:285115;" filled="f" stroked="t" coordsize="21600,21600" o:gfxdata="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">
                        <v:fill on="f" focussize="0,0"/>
                        <v:stroke color="#000000" joinstyle="round"/>
                        <v:imagedata o:title=""/>
                        <o:lock v:ext="edit" aspectratio="f"/>
                      </v:line>
                      <v:line id="_x0000_s1026" o:spid="_x0000_s1026" o:spt="20" style="position:absolute;left:1553845;top:3107056;height:635;width:200025;" filled="f" stroked="t" coordsize="21600,21600" o:gfxdata="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">
                        <v:fill on="f" focussize="0,0"/>
                        <v:stroke color="#000000" joinstyle="round"/>
                        <v:imagedata o:title=""/>
                        <o:lock v:ext="edit" aspectratio="f"/>
                      </v:line>
                      <v:line id="_x0000_s1026" o:spid="_x0000_s1026" o:spt="20" style="position:absolute;left:1744345;top:2973706;flip:y;height:133350;width:635;" filled="f" stroked="t" coordsize="21600,21600" o:gfxdata="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">
                        <v:fill on="f" focussize="0,0"/>
                        <v:stroke color="#000000" joinstyle="round"/>
                        <v:imagedata o:title=""/>
                        <o:lock v:ext="edit" aspectratio="f"/>
                      </v:line>
                      <v:line id="_x0000_s1026" o:spid="_x0000_s1026" o:spt="20" style="position:absolute;left:1849120;top:2992756;flip:x y;height:180975;width:635;" filled="f" stroked="t" coordsize="21600,21600" o:gfxdata="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">
                        <v:fill on="f" focussize="0,0"/>
                        <v:stroke color="#000000" joinstyle="round"/>
                        <v:imagedata o:title=""/>
                        <o:lock v:ext="edit" aspectratio="f"/>
                      </v:line>
                      <v:group id="_x0000_s1026" o:spid="_x0000_s1026" o:spt="203" style="position:absolute;left:1160145;top:3021331;height:254000;width:238125;" coordorigin="1827,4758" coordsize="375,400" o:gfxdata="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">
                        <o:lock v:ext="edit" aspectratio="f"/>
                        <v:line id="_x0000_s1026" o:spid="_x0000_s1026" o:spt="20" style="position:absolute;left:1952;top:5073;flip:x;height:1;width:240;" filled="f" stroked="t" coordsize="21600,21600" o:gfxdata="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EBJNWvQAA&#10;ANsAAAAPAAAAAAAAAAEAIAAAACIAAABkcnMvZG93bnJldi54bWxQSwECFAAUAAAACACHTuJAMy8F&#10;njsAAAA5AAAAEAAAAAAAAAABACAAAAAMAQAAZHJzL3NoYXBleG1sLnhtbFBLBQYAAAAABgAGAFsB&#10;AAC2AwAAAAA=&#10;">
                          <v:fill on="f" focussize="0,0"/>
                          <v:stroke color="#000000" joinstyle="round"/>
                          <v:imagedata o:title=""/>
                          <o:lock v:ext="edit" aspectratio="f"/>
                        </v:line>
                        <v:line id="_x0000_s1026" o:spid="_x0000_s1026" o:spt="20" style="position:absolute;left:1828;top:5143;flip:x;height:1;width:375;" filled="f" stroked="t" coordsize="21600,21600" o:gfxdata="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DWbByS5AAAA2wAA&#10;AA8AAAAAAAAAAQAgAAAAIgAAAGRycy9kb3ducmV2LnhtbFBLAQIUABQAAAAIAIdO4kAzLwWeOwAA&#10;ADkAAAAQAAAAAAAAAAEAIAAAAAgBAABkcnMvc2hhcGV4bWwueG1sUEsFBgAAAAAGAAYAWwEAALID&#10;AAAAAA==&#10;">
                          <v:fill on="f" focussize="0,0"/>
                          <v:stroke color="#000000" joinstyle="round"/>
                          <v:imagedata o:title=""/>
                          <o:lock v:ext="edit" aspectratio="f"/>
                        </v:line>
                        <v:line id="_x0000_s1026" o:spid="_x0000_s1026" o:spt="20" style="position:absolute;left:1927;top:4758;flip:x y;height:315;width:15;" filled="f" stroked="t" coordsize="21600,21600" o:gfxdata="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D88Clu5AAAA2wAA&#10;AA8AAAAAAAAAAQAgAAAAIgAAAGRycy9kb3ducmV2LnhtbFBLAQIUABQAAAAIAIdO4kAzLwWeOwAA&#10;ADkAAAAQAAAAAAAAAAEAIAAAAAgBAABkcnMvc2hhcGV4bWwueG1sUEsFBgAAAAAGAAYAWwEAALID&#10;AAAAAA==&#10;">
                          <v:fill on="f" focussize="0,0"/>
                          <v:stroke color="#000000" joinstyle="round"/>
                          <v:imagedata o:title=""/>
                          <o:lock v:ext="edit" aspectratio="f"/>
                        </v:line>
                        <v:line id="_x0000_s1026" o:spid="_x0000_s1026" o:spt="20" style="position:absolute;left:1827;top:4768;flip:y;height:390;width:1;" filled="f" stroked="t" coordsize="21600,21600" o:gfxdata="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jh7BbgAAADbAAAA&#10;DwAAAAAAAAABACAAAAAiAAAAZHJzL2Rvd25yZXYueG1sUEsBAhQAFAAAAAgAh07iQDMvBZ47AAAA&#10;OQAAABAAAAAAAAAAAQAgAAAABwEAAGRycy9zaGFwZXhtbC54bWxQSwUGAAAAAAYABgBbAQAAsQMA&#10;AAAA&#10;">
                          <v:fill on="f" focussize="0,0"/>
                          <v:stroke color="#000000" joinstyle="round"/>
                          <v:imagedata o:title=""/>
                          <o:lock v:ext="edit" aspectratio="f"/>
                        </v:line>
                      </v:group>
                      <v:rect id="_x0000_s1026" o:spid="_x0000_s1026" o:spt="1" style="position:absolute;left:212090;top:243205;height:472440;width:433705;" filled="f" stroked="f" coordsize="21600,21600" o:gfxdata="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">
                        <v:fill on="f" focussize="0,0"/>
                        <v:stroke on="f"/>
                        <v:imagedata o:title=""/>
                        <o:lock v:ext="edit" aspectratio="f"/>
                        <v:textbox>
                          <w:txbxContent>
                            <w:p>
                              <w:pPr>
                                <w:rPr>
                                  <w:rFonts w:hint="eastAsia"/>
                                  <w:lang w:val="en-US" w:eastAsia="zh-CN"/>
                                </w:rPr>
                              </w:pPr>
                              <w:r>
                                <w:rPr>
                                  <w:rFonts w:hint="eastAsia"/>
                                  <w:lang w:val="en-US" w:eastAsia="zh-CN"/>
                                </w:rPr>
                                <w:t>P1</w:t>
                              </w:r>
                            </w:p>
                            <w:p>
                              <w:pPr>
                                <w:rPr>
                                  <w:rFonts w:hint="default"/>
                                  <w:sz w:val="13"/>
                                  <w:szCs w:val="13"/>
                                  <w:lang w:val="en-US" w:eastAsia="zh-CN"/>
                                </w:rPr>
                              </w:pPr>
                              <w:r>
                                <w:rPr>
                                  <w:rFonts w:hint="eastAsia"/>
                                  <w:sz w:val="13"/>
                                  <w:szCs w:val="13"/>
                                  <w:lang w:val="en-US" w:eastAsia="zh-CN"/>
                                </w:rPr>
                                <w:t>颗粒物</w:t>
                              </w:r>
                            </w:p>
                          </w:txbxContent>
                        </v:textbox>
                      </v:rect>
                      <v:line id="_x0000_s1026" o:spid="_x0000_s1026" o:spt="20" style="position:absolute;left:410845;top:1584325;height:1704340;width:635;" filled="f" stroked="t" coordsize="21600,21600" o:gfxdata="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">
                        <v:fill on="f" focussize="0,0"/>
                        <v:stroke color="#000000" joinstyle="round"/>
                        <v:imagedata o:title=""/>
                        <o:lock v:ext="edit" aspectratio="f"/>
                      </v:line>
                      <v:line id="_x0000_s1026" o:spid="_x0000_s1026" o:spt="20" style="position:absolute;left:455930;top:1656715;height:1621790;width:635;" filled="f" stroked="t" coordsize="21600,21600" o:gfxdata="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">
                        <v:fill on="f" focussize="0,0"/>
                        <v:stroke color="#000000" joinstyle="round"/>
                        <v:imagedata o:title=""/>
                        <o:lock v:ext="edit" aspectratio="f"/>
                      </v:line>
                      <v:line id="_x0000_s1026" o:spid="_x0000_s1026" o:spt="20" style="position:absolute;left:401320;top:1583690;height:635;width:295275;" filled="f" stroked="t" coordsize="21600,21600" o:gfxdata="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">
                        <v:fill on="f" focussize="0,0"/>
                        <v:stroke color="#000000" joinstyle="round"/>
                        <v:imagedata o:title=""/>
                        <o:lock v:ext="edit" aspectratio="f"/>
                      </v:line>
                      <v:line id="_x0000_s1026" o:spid="_x0000_s1026" o:spt="20" style="position:absolute;left:461645;top:1669415;flip:y;height:635;width:171450;" filled="f" stroked="t" coordsize="21600,21600" o:gfxdata="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">
                        <v:fill on="f" focussize="0,0"/>
                        <v:stroke color="#000000" joinstyle="round"/>
                        <v:imagedata o:title=""/>
                        <o:lock v:ext="edit" aspectratio="f"/>
                      </v:line>
                      <v:line id="_x0000_s1026" o:spid="_x0000_s1026" o:spt="20" style="position:absolute;left:699770;top:1580515;flip:x;height:222250;width:3175;" filled="f" stroked="t" coordsize="21600,21600" o:gfxdata="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">
                        <v:fill on="f" focussize="0,0"/>
                        <v:stroke color="#000000" joinstyle="round"/>
                        <v:imagedata o:title=""/>
                        <o:lock v:ext="edit" aspectratio="f"/>
                      </v:line>
                      <v:shape id="_x0000_s1026" o:spid="_x0000_s1026" o:spt="5" type="#_x0000_t5" style="position:absolute;left:410210;top:1732280;height:171450;width:505460;" fillcolor="#FFFFFF" filled="t" stroked="t" coordsize="21600,21600" o:gfxdata="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" adj="10800">
                        <v:fill on="t" focussize="0,0"/>
                        <v:stroke color="#000000" joinstyle="miter"/>
                        <v:imagedata o:title=""/>
                        <o:lock v:ext="edit" aspectratio="f"/>
                      </v:shape>
                      <v:shape id="_x0000_s1026" o:spid="_x0000_s1026" o:spt="131" type="#_x0000_t131" style="position:absolute;left:332105;top:3126106;flip:x;height:177800;width:158750;" fillcolor="#FFFFFF" filled="t" stroked="t" coordsize="21600,21600" o:gfxdata="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DFGz9V1wAAAAUBAAAPAAAAAAAAAAEAIAAAACIAAABkcnMvZG93bnJldi54bWxQSwECFAAU&#10;AAAACACHTuJAF3UrlysCAAARBAAADgAAAAAAAAABACAAAAAmAQAAZHJzL2Uyb0RvYy54bWxQSwUG&#10;AAAAAAYABgBZAQAAwwUAAAAA&#10;">
                        <v:fill on="t" focussize="0,0"/>
                        <v:stroke color="#000000" joinstyle="miter"/>
                        <v:imagedata o:title=""/>
                        <o:lock v:ext="edit" aspectratio="f"/>
                      </v:shape>
                      <v:shape id="_x0000_s1026" o:spid="_x0000_s1026" o:spt="120" type="#_x0000_t120" style="position:absolute;left:370840;top:3177541;height:75565;width:75565;" filled="f" stroked="t" coordsize="21600,21600" o:gfxdata="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">
                        <v:fill on="f" focussize="0,0"/>
                        <v:stroke color="#000000" joinstyle="round"/>
                        <v:imagedata o:title=""/>
                        <o:lock v:ext="edit" aspectratio="f"/>
                      </v:shape>
                      <v:group id="_x0000_s1026" o:spid="_x0000_s1026" o:spt="203" style="position:absolute;left:154305;top:3049906;height:254000;width:228600;" coordorigin="1827,4758" coordsize="375,400" o:gfxdata="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">
                        <o:lock v:ext="edit" aspectratio="f"/>
                        <v:line id="_x0000_s1026" o:spid="_x0000_s1026" o:spt="20" style="position:absolute;left:1952;top:5073;flip:x;height:1;width:240;" filled="f" stroked="t" coordsize="21600,21600" o:gfxdata="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BStSEO8AAAA&#10;2wAAAA8AAAAAAAAAAQAgAAAAIgAAAGRycy9kb3ducmV2LnhtbFBLAQIUABQAAAAIAIdO4kAzLwWe&#10;OwAAADkAAAAQAAAAAAAAAAEAIAAAAAsBAABkcnMvc2hhcGV4bWwueG1sUEsFBgAAAAAGAAYAWwEA&#10;ALUDAAAAAA==&#10;">
                          <v:fill on="f" focussize="0,0"/>
                          <v:stroke color="#000000" joinstyle="round"/>
                          <v:imagedata o:title=""/>
                          <o:lock v:ext="edit" aspectratio="f"/>
                        </v:line>
                        <v:line id="_x0000_s1026" o:spid="_x0000_s1026" o:spt="20" style="position:absolute;left:1828;top:5143;flip:x;height:1;width:375;" filled="f" stroked="t" coordsize="21600,21600" o:gfxdata="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kf9Y0vQAA&#10;ANsAAAAPAAAAAAAAAAEAIAAAACIAAABkcnMvZG93bnJldi54bWxQSwECFAAUAAAACACHTuJAMy8F&#10;njsAAAA5AAAAEAAAAAAAAAABACAAAAAMAQAAZHJzL3NoYXBleG1sLnhtbFBLBQYAAAAABgAGAFsB&#10;AAC2AwAAAAA=&#10;">
                          <v:fill on="f" focussize="0,0"/>
                          <v:stroke color="#000000" joinstyle="round"/>
                          <v:imagedata o:title=""/>
                          <o:lock v:ext="edit" aspectratio="f"/>
                        </v:line>
                        <v:line id="_x0000_s1026" o:spid="_x0000_s1026" o:spt="20" style="position:absolute;left:1927;top:4758;flip:x y;height:315;width:15;" filled="f" stroked="t" coordsize="21600,21600" o:gfxdata="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O7Y20u5AAAA2wAA&#10;AA8AAAAAAAAAAQAgAAAAIgAAAGRycy9kb3ducmV2LnhtbFBLAQIUABQAAAAIAIdO4kAzLwWeOwAA&#10;ADkAAAAQAAAAAAAAAAEAIAAAAAgBAABkcnMvc2hhcGV4bWwueG1sUEsFBgAAAAAGAAYAWwEAALID&#10;AAAAAA==&#10;">
                          <v:fill on="f" focussize="0,0"/>
                          <v:stroke color="#000000" joinstyle="round"/>
                          <v:imagedata o:title=""/>
                          <o:lock v:ext="edit" aspectratio="f"/>
                        </v:line>
                        <v:line id="_x0000_s1026" o:spid="_x0000_s1026" o:spt="20" style="position:absolute;left:1827;top:4768;flip:y;height:390;width:1;" filled="f" stroked="t" coordsize="21600,21600" o:gfxdata="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E2uvbvQAA&#10;ANsAAAAPAAAAAAAAAAEAIAAAACIAAABkcnMvZG93bnJldi54bWxQSwECFAAUAAAACACHTuJAMy8F&#10;njsAAAA5AAAAEAAAAAAAAAABACAAAAAMAQAAZHJzL3NoYXBleG1sLnhtbFBLBQYAAAAABgAGAFsB&#10;AAC2AwAAAAA=&#10;">
                          <v:fill on="f" focussize="0,0"/>
                          <v:stroke color="#000000" joinstyle="round"/>
                          <v:imagedata o:title=""/>
                          <o:lock v:ext="edit" aspectratio="f"/>
                        </v:line>
                      </v:group>
                      <v:group id="_x0000_s1026" o:spid="_x0000_s1026" o:spt="203" style="position:absolute;left:116205;top:271780;height:2066926;width:76200;" coordorigin="1468,388" coordsize="138,3019" o:gfxdata="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">
                        <o:lock v:ext="edit" aspectratio="f"/>
                        <v:line id="_x0000_s1026" o:spid="_x0000_s1026" o:spt="20" style="position:absolute;left:1592;top:393;height:3015;width:15;" filled="f" stroked="t" coordsize="21600,21600" o:gfxdata="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qkruHb4A&#10;AADbAAAADwAAAAAAAAABACAAAAAiAAAAZHJzL2Rvd25yZXYueG1sUEsBAhQAFAAAAAgAh07iQDMv&#10;BZ47AAAAOQAAABAAAAAAAAAAAQAgAAAADQEAAGRycy9zaGFwZXhtbC54bWxQSwUGAAAAAAYABgBb&#10;AQAAtwMAAAAA&#10;">
                          <v:fill on="f" focussize="0,0"/>
                          <v:stroke color="#000000" joinstyle="round"/>
                          <v:imagedata o:title=""/>
                          <o:lock v:ext="edit" aspectratio="f"/>
                        </v:line>
                        <v:line id="_x0000_s1026" o:spid="_x0000_s1026" o:spt="20" style="position:absolute;left:1468;top:388;height:3000;width:0;" filled="f" stroked="t" coordsize="21600,21600" o:gfxdata="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MUGS4a/&#10;AAAA2wAAAA8AAAAAAAAAAQAgAAAAIgAAAGRycy9kb3ducmV2LnhtbFBLAQIUABQAAAAIAIdO4kAz&#10;LwWeOwAAADkAAAAQAAAAAAAAAAEAIAAAAA4BAABkcnMvc2hhcGV4bWwueG1sUEsFBgAAAAAGAAYA&#10;WwEAALgDAAAAAA==&#10;">
                          <v:fill on="f" focussize="0,0"/>
                          <v:stroke color="#000000" joinstyle="round"/>
                          <v:imagedata o:title=""/>
                          <o:lock v:ext="edit" aspectratio="f"/>
                        </v:line>
                      </v:group>
                      <v:rect id="_x0000_s1026" o:spid="_x0000_s1026" o:spt="1" style="position:absolute;left:986155;top:533400;height:495300;width:551815;" filled="f" stroked="f" coordsize="21600,21600" o:gfxdata="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">
                        <v:fill on="f" focussize="0,0"/>
                        <v:stroke on="f"/>
                        <v:imagedata o:title=""/>
                        <o:lock v:ext="edit" aspectratio="f"/>
                        <v:textbox>
                          <w:txbxContent>
                            <w:p>
                              <w:pPr>
                                <w:rPr>
                                  <w:rFonts w:hint="eastAsia"/>
                                  <w:lang w:val="en-US" w:eastAsia="zh-CN"/>
                                </w:rPr>
                              </w:pPr>
                              <w:r>
                                <w:rPr>
                                  <w:rFonts w:hint="eastAsia"/>
                                  <w:lang w:val="en-US" w:eastAsia="zh-CN"/>
                                </w:rPr>
                                <w:t>P2</w:t>
                              </w:r>
                            </w:p>
                            <w:p>
                              <w:pPr>
                                <w:rPr>
                                  <w:rFonts w:hint="default" w:eastAsia="宋体"/>
                                  <w:sz w:val="13"/>
                                  <w:szCs w:val="13"/>
                                  <w:lang w:val="en-US" w:eastAsia="zh-CN"/>
                                </w:rPr>
                              </w:pPr>
                              <w:r>
                                <w:rPr>
                                  <w:rFonts w:hint="eastAsia"/>
                                  <w:sz w:val="13"/>
                                  <w:szCs w:val="13"/>
                                  <w:lang w:val="en-US" w:eastAsia="zh-CN"/>
                                </w:rPr>
                                <w:t>有机废气</w:t>
                              </w:r>
                            </w:p>
                          </w:txbxContent>
                        </v:textbox>
                      </v:rect>
                      <v:rect id="_x0000_s1026" o:spid="_x0000_s1026" o:spt="1" style="position:absolute;left:1447165;top:3776346;height:266700;width:2667000;" filled="f" stroked="f" coordsize="21600,21600" o:gfxdata="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">
                        <v:fill on="f" focussize="0,0"/>
                        <v:stroke on="f"/>
                        <v:imagedata o:title=""/>
                        <o:lock v:ext="edit" aspectratio="f"/>
                        <v:textbox>
                          <w:txbxContent>
                            <w:p>
                              <w:pPr>
                                <w:rPr>
                                  <w:rFonts w:hint="default" w:eastAsia="宋体"/>
                                  <w:b/>
                                  <w:bCs/>
                                  <w:sz w:val="24"/>
                                  <w:szCs w:val="24"/>
                                  <w:lang w:val="en-US" w:eastAsia="zh-CN"/>
                                </w:rPr>
                              </w:pPr>
                              <w:r>
                                <w:rPr>
                                  <w:rFonts w:hint="eastAsia"/>
                                  <w:b/>
                                  <w:bCs/>
                                  <w:sz w:val="24"/>
                                  <w:szCs w:val="24"/>
                                  <w:lang w:val="en-US" w:eastAsia="zh-CN"/>
                                </w:rPr>
                                <w:t>图3  项目设备示意图及产污示意图</w:t>
                              </w:r>
                            </w:p>
                          </w:txbxContent>
                        </v:textbox>
                      </v:rect>
                      <v:group id="_x0000_s1026" o:spid="_x0000_s1026" o:spt="203" style="position:absolute;left:4208780;top:2741931;height:215265;width:452755;" coordorigin="6643,4033" coordsize="713,339" o:gfxdata="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">
                        <o:lock v:ext="edit" aspectratio="f"/>
                        <v:line id="_x0000_s1026" o:spid="_x0000_s1026" o:spt="20" style="position:absolute;left:7356;top:4058;height:315;width:1;" filled="f" stroked="t" coordsize="21600,21600" o:gfxdata="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IuxPLy8AAAA&#10;3AAAAA8AAAAAAAAAAQAgAAAAIgAAAGRycy9kb3ducmV2LnhtbFBLAQIUABQAAAAIAIdO4kAzLwWe&#10;OwAAADkAAAAQAAAAAAAAAAEAIAAAAAsBAABkcnMvc2hhcGV4bWwueG1sUEsFBgAAAAAGAAYAWwEA&#10;ALUDAAAAAA==&#10;">
                          <v:fill on="f" focussize="0,0"/>
                          <v:stroke color="#000000" joinstyle="round"/>
                          <v:imagedata o:title=""/>
                          <o:lock v:ext="edit" aspectratio="f"/>
                        </v:line>
                        <v:line id="_x0000_s1026" o:spid="_x0000_s1026" o:spt="20" style="position:absolute;left:6643;top:4033;height:300;width:0;" filled="f" stroked="t" coordsize="21600,21600" o:gfxdata="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e2Oiy7sAAADc&#10;AAAADwAAAAAAAAABACAAAAAiAAAAZHJzL2Rvd25yZXYueG1sUEsBAhQAFAAAAAgAh07iQDMvBZ47&#10;AAAAOQAAABAAAAAAAAAAAQAgAAAACgEAAGRycy9zaGFwZXhtbC54bWxQSwUGAAAAAAYABgBbAQAA&#10;tAMAAAAA&#10;">
                          <v:fill on="f" focussize="0,0"/>
                          <v:stroke color="#000000" joinstyle="round"/>
                          <v:imagedata o:title=""/>
                          <o:lock v:ext="edit" aspectratio="f"/>
                        </v:line>
                      </v:group>
                      <v:line id="_x0000_s1026" o:spid="_x0000_s1026" o:spt="20" style="position:absolute;left:2375535;top:2729231;height:635;width:1971675;" filled="f" stroked="t" coordsize="21600,21600" o:gfxdata="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">
                        <v:fill on="f" focussize="0,0"/>
                        <v:stroke color="#000000" joinstyle="round" dashstyle="1 1" endcap="round"/>
                        <v:imagedata o:title=""/>
                        <o:lock v:ext="edit" aspectratio="f"/>
                      </v:line>
                      <v:line id="_x0000_s1026" o:spid="_x0000_s1026" o:spt="20" style="position:absolute;left:2360930;top:2818131;height:0;width:1968500;" filled="f" stroked="t" coordsize="21600,21600" o:gfxdata="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">
                        <v:fill on="f" focussize="0,0"/>
                        <v:stroke color="#000000" joinstyle="round" dashstyle="1 1" endcap="round"/>
                        <v:imagedata o:title=""/>
                        <o:lock v:ext="edit" aspectratio="f"/>
                      </v:line>
                      <w10:wrap type="none"/>
                      <w10:anchorlock/>
                    </v:group>
                  </w:pict>
                </mc:Fallback>
              </mc:AlternateContent>
            </w:r>
          </w:p>
          <w:p>
            <w:pPr>
              <w:pStyle w:val="2"/>
              <w:keepNext/>
              <w:keepLines/>
              <w:pageBreakBefore w:val="0"/>
              <w:widowControl w:val="0"/>
              <w:kinsoku/>
              <w:wordWrap/>
              <w:overflowPunct/>
              <w:topLinePunct w:val="0"/>
              <w:autoSpaceDE/>
              <w:autoSpaceDN/>
              <w:bidi w:val="0"/>
              <w:adjustRightInd/>
              <w:snapToGrid/>
              <w:spacing w:before="0" w:after="0" w:line="360" w:lineRule="auto"/>
              <w:textAlignment w:val="auto"/>
              <w:rPr>
                <w:rFonts w:hint="default" w:ascii="Times New Roman" w:hAnsi="Times New Roman" w:cs="Times New Roman"/>
                <w:b w:val="0"/>
                <w:bCs w:val="0"/>
                <w:sz w:val="24"/>
              </w:rPr>
            </w:pPr>
            <w:r>
              <w:rPr>
                <w:rFonts w:hint="default" w:ascii="Times New Roman" w:hAnsi="Times New Roman" w:cs="Times New Roman"/>
                <w:b w:val="0"/>
                <w:bCs w:val="0"/>
                <w:sz w:val="24"/>
              </w:rPr>
              <w:t>2、工艺流程简述：</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sz w:val="24"/>
                <w:lang w:val="en-US" w:eastAsia="zh-CN"/>
              </w:rPr>
            </w:pPr>
            <w:r>
              <w:rPr>
                <w:rFonts w:hint="default" w:ascii="Times New Roman" w:hAnsi="Times New Roman" w:cs="Times New Roman"/>
                <w:sz w:val="24"/>
                <w:lang w:val="en-US" w:eastAsia="zh-CN"/>
              </w:rPr>
              <w:t>（1）混合上料：外购袋装的颗粒状聚乙烯颗粒、POE由人工加至</w:t>
            </w:r>
            <w:r>
              <w:rPr>
                <w:rFonts w:hint="eastAsia" w:ascii="Times New Roman" w:hAnsi="Times New Roman" w:cs="Times New Roman"/>
                <w:sz w:val="24"/>
                <w:lang w:val="en-US" w:eastAsia="zh-CN"/>
              </w:rPr>
              <w:t>φ1m的拌</w:t>
            </w:r>
            <w:r>
              <w:rPr>
                <w:rFonts w:hint="default" w:ascii="Times New Roman" w:hAnsi="Times New Roman" w:cs="Times New Roman"/>
                <w:sz w:val="24"/>
                <w:lang w:val="en-US" w:eastAsia="zh-CN"/>
              </w:rPr>
              <w:t>料机内，根据产品要求加入不同色母，关闭</w:t>
            </w:r>
            <w:r>
              <w:rPr>
                <w:rFonts w:hint="eastAsia" w:ascii="Times New Roman" w:hAnsi="Times New Roman" w:cs="Times New Roman"/>
                <w:sz w:val="24"/>
                <w:lang w:val="en-US" w:eastAsia="zh-CN"/>
              </w:rPr>
              <w:t>拌</w:t>
            </w:r>
            <w:r>
              <w:rPr>
                <w:rFonts w:hint="default" w:ascii="Times New Roman" w:hAnsi="Times New Roman" w:cs="Times New Roman"/>
                <w:sz w:val="24"/>
                <w:lang w:val="en-US" w:eastAsia="zh-CN"/>
              </w:rPr>
              <w:t>料机盖口启动搅拌，</w:t>
            </w:r>
            <w:r>
              <w:rPr>
                <w:rFonts w:hint="eastAsia" w:ascii="Times New Roman" w:hAnsi="Times New Roman" w:cs="Times New Roman"/>
                <w:sz w:val="24"/>
                <w:lang w:val="en-US" w:eastAsia="zh-CN"/>
              </w:rPr>
              <w:t>拌</w:t>
            </w:r>
            <w:r>
              <w:rPr>
                <w:rFonts w:hint="default" w:ascii="Times New Roman" w:hAnsi="Times New Roman" w:cs="Times New Roman"/>
                <w:sz w:val="24"/>
                <w:lang w:val="en-US" w:eastAsia="zh-CN"/>
              </w:rPr>
              <w:t>料机转速15r/min，混合后的物料由螺旋提升机在密闭管道内提开至同向</w:t>
            </w:r>
            <w:r>
              <w:rPr>
                <w:rFonts w:hint="eastAsia" w:ascii="Times New Roman" w:hAnsi="Times New Roman" w:cs="Times New Roman"/>
                <w:sz w:val="24"/>
                <w:lang w:val="en-US" w:eastAsia="zh-CN"/>
              </w:rPr>
              <w:t>吹塑机挤出工序</w:t>
            </w:r>
            <w:r>
              <w:rPr>
                <w:rFonts w:hint="default" w:ascii="Times New Roman" w:hAnsi="Times New Roman" w:cs="Times New Roman"/>
                <w:sz w:val="24"/>
                <w:lang w:val="en-US" w:eastAsia="zh-CN"/>
              </w:rPr>
              <w:t>加料斗内。</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sz w:val="24"/>
                <w:lang w:val="en-US" w:eastAsia="zh-CN"/>
              </w:rPr>
            </w:pPr>
            <w:r>
              <w:rPr>
                <w:rFonts w:hint="default" w:ascii="Times New Roman" w:hAnsi="Times New Roman" w:cs="Times New Roman"/>
                <w:sz w:val="24"/>
                <w:lang w:val="en-US" w:eastAsia="zh-CN"/>
              </w:rPr>
              <w:t>本工序主要污染物为废包装物，</w:t>
            </w:r>
            <w:r>
              <w:rPr>
                <w:rFonts w:hint="eastAsia" w:ascii="Times New Roman" w:hAnsi="Times New Roman" w:cs="Times New Roman"/>
                <w:sz w:val="24"/>
                <w:lang w:val="en-US" w:eastAsia="zh-CN"/>
              </w:rPr>
              <w:t>拌</w:t>
            </w:r>
            <w:r>
              <w:rPr>
                <w:rFonts w:hint="default" w:ascii="Times New Roman" w:hAnsi="Times New Roman" w:cs="Times New Roman"/>
                <w:sz w:val="24"/>
                <w:lang w:val="en-US" w:eastAsia="zh-CN"/>
              </w:rPr>
              <w:t>料机和螺旋提升机运转产生的噪声。</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sz w:val="24"/>
                <w:lang w:val="en-US" w:eastAsia="zh-CN"/>
              </w:rPr>
            </w:pPr>
            <w:r>
              <w:rPr>
                <w:rFonts w:hint="default" w:ascii="Times New Roman" w:hAnsi="Times New Roman" w:cs="Times New Roman"/>
                <w:sz w:val="24"/>
                <w:lang w:val="en-US" w:eastAsia="zh-CN"/>
              </w:rPr>
              <w:t>（2）混合的原料经过</w:t>
            </w:r>
            <w:r>
              <w:rPr>
                <w:rFonts w:hint="eastAsia" w:ascii="Times New Roman" w:hAnsi="Times New Roman" w:cs="Times New Roman"/>
                <w:sz w:val="24"/>
                <w:lang w:val="en-US" w:eastAsia="zh-CN"/>
              </w:rPr>
              <w:t>混合后，经过单杆螺杆密闭管道输送至1m*1m方形料斗内，在通过单杆螺旋密闭输送至储料缸，输送过程中混合料被加热至熔融状态（</w:t>
            </w:r>
            <w:r>
              <w:rPr>
                <w:rFonts w:hint="default" w:ascii="Times New Roman" w:hAnsi="Times New Roman" w:cs="Times New Roman"/>
                <w:sz w:val="24"/>
                <w:lang w:val="en-US" w:eastAsia="zh-CN"/>
              </w:rPr>
              <w:t>电加热至2</w:t>
            </w:r>
            <w:r>
              <w:rPr>
                <w:rFonts w:hint="eastAsia" w:ascii="Times New Roman" w:hAnsi="Times New Roman" w:cs="Times New Roman"/>
                <w:sz w:val="24"/>
                <w:lang w:val="en-US" w:eastAsia="zh-CN"/>
              </w:rPr>
              <w:t>00</w:t>
            </w:r>
            <w:r>
              <w:rPr>
                <w:rFonts w:hint="default" w:ascii="Times New Roman" w:hAnsi="Times New Roman" w:cs="Times New Roman"/>
                <w:sz w:val="24"/>
                <w:lang w:val="en-US" w:eastAsia="zh-CN"/>
              </w:rPr>
              <w:t>℃，低于聚乙烯树脂热分解温度（270℃）</w:t>
            </w:r>
            <w:r>
              <w:rPr>
                <w:rFonts w:hint="eastAsia" w:ascii="Times New Roman" w:hAnsi="Times New Roman" w:cs="Times New Roman"/>
                <w:sz w:val="24"/>
                <w:lang w:val="en-US" w:eastAsia="zh-CN"/>
              </w:rPr>
              <w:t>），</w:t>
            </w:r>
            <w:r>
              <w:rPr>
                <w:rFonts w:hint="default" w:ascii="Times New Roman" w:hAnsi="Times New Roman" w:cs="Times New Roman"/>
                <w:sz w:val="24"/>
                <w:lang w:val="en-US" w:eastAsia="zh-CN"/>
              </w:rPr>
              <w:t>使物料完全塑化</w:t>
            </w:r>
            <w:r>
              <w:rPr>
                <w:rFonts w:hint="eastAsia" w:ascii="Times New Roman" w:hAnsi="Times New Roman" w:cs="Times New Roman"/>
                <w:sz w:val="24"/>
                <w:lang w:val="en-US" w:eastAsia="zh-CN"/>
              </w:rPr>
              <w:t>。物料在储料缸内后，由压力机机头通过加热出料口挤出桶胚，直径约30cm，挤出的瓶胚悬挂于挤出口下方，再然后模具慢慢闭合将桶胚压如模具中。</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sz w:val="24"/>
                <w:lang w:val="en-US" w:eastAsia="zh-CN"/>
              </w:rPr>
            </w:pPr>
            <w:r>
              <w:rPr>
                <w:rFonts w:hint="default" w:ascii="Times New Roman" w:hAnsi="Times New Roman" w:cs="Times New Roman"/>
                <w:sz w:val="24"/>
                <w:lang w:val="en-US" w:eastAsia="zh-CN"/>
              </w:rPr>
              <w:t>本工序主要污染物为挤出过程产生的有机废气（以非甲烷总烃计），</w:t>
            </w:r>
            <w:r>
              <w:rPr>
                <w:rFonts w:hint="eastAsia" w:ascii="Times New Roman" w:hAnsi="Times New Roman" w:cs="Times New Roman"/>
                <w:sz w:val="24"/>
                <w:lang w:val="en-US" w:eastAsia="zh-CN"/>
              </w:rPr>
              <w:t>吹塑机挤出工序</w:t>
            </w:r>
            <w:r>
              <w:rPr>
                <w:rFonts w:hint="default" w:ascii="Times New Roman" w:hAnsi="Times New Roman" w:cs="Times New Roman"/>
                <w:sz w:val="24"/>
                <w:lang w:val="en-US" w:eastAsia="zh-CN"/>
              </w:rPr>
              <w:t>模具</w:t>
            </w:r>
            <w:r>
              <w:rPr>
                <w:rFonts w:hint="eastAsia" w:ascii="Times New Roman" w:hAnsi="Times New Roman" w:cs="Times New Roman"/>
                <w:sz w:val="24"/>
                <w:lang w:val="en-US" w:eastAsia="zh-CN"/>
              </w:rPr>
              <w:t>背后</w:t>
            </w:r>
            <w:r>
              <w:rPr>
                <w:rFonts w:hint="default" w:ascii="Times New Roman" w:hAnsi="Times New Roman" w:cs="Times New Roman"/>
                <w:sz w:val="24"/>
                <w:lang w:val="en-US" w:eastAsia="zh-CN"/>
              </w:rPr>
              <w:t>设置集气罩，废气引至UV光催化氧化+活性炭吸附设备处理，最终经1根15m高排气筒</w:t>
            </w:r>
            <w:r>
              <w:rPr>
                <w:rFonts w:hint="eastAsia" w:ascii="Times New Roman" w:hAnsi="Times New Roman" w:cs="Times New Roman"/>
                <w:b/>
                <w:bCs/>
                <w:sz w:val="24"/>
                <w:lang w:val="en-US" w:eastAsia="zh-CN"/>
              </w:rPr>
              <w:t>（P2）</w:t>
            </w:r>
            <w:r>
              <w:rPr>
                <w:rFonts w:hint="default" w:ascii="Times New Roman" w:hAnsi="Times New Roman" w:cs="Times New Roman"/>
                <w:sz w:val="24"/>
                <w:lang w:val="en-US" w:eastAsia="zh-CN"/>
              </w:rPr>
              <w:t>排放；螺杆挤出机等设备运转噪声。</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sz w:val="24"/>
                <w:lang w:val="en-US" w:eastAsia="zh-CN"/>
              </w:rPr>
            </w:pPr>
            <w:r>
              <w:rPr>
                <w:rFonts w:hint="default" w:ascii="Times New Roman" w:hAnsi="Times New Roman" w:cs="Times New Roman"/>
                <w:sz w:val="24"/>
                <w:lang w:val="en-US" w:eastAsia="zh-CN"/>
              </w:rPr>
              <w:t>（3）吹气：挤出</w:t>
            </w:r>
            <w:r>
              <w:rPr>
                <w:rFonts w:hint="eastAsia" w:ascii="Times New Roman" w:hAnsi="Times New Roman" w:cs="Times New Roman"/>
                <w:sz w:val="24"/>
                <w:lang w:val="en-US" w:eastAsia="zh-CN"/>
              </w:rPr>
              <w:t>捅</w:t>
            </w:r>
            <w:r>
              <w:rPr>
                <w:rFonts w:hint="default" w:ascii="Times New Roman" w:hAnsi="Times New Roman" w:cs="Times New Roman"/>
                <w:sz w:val="24"/>
                <w:lang w:val="en-US" w:eastAsia="zh-CN"/>
              </w:rPr>
              <w:t>胚后，引入压缩空气，在瓶胚保持在200℃以上的情况下，由吹瓶机吹出，成型时间极短。成型后进入下一工序，设置冷却水循环系统，</w:t>
            </w:r>
            <w:r>
              <w:rPr>
                <w:rFonts w:hint="eastAsia" w:ascii="Times New Roman" w:hAnsi="Times New Roman" w:cs="Times New Roman"/>
                <w:sz w:val="24"/>
                <w:lang w:val="en-US" w:eastAsia="zh-CN"/>
              </w:rPr>
              <w:t>通过模具</w:t>
            </w:r>
            <w:r>
              <w:rPr>
                <w:rFonts w:hint="default" w:ascii="Times New Roman" w:hAnsi="Times New Roman" w:cs="Times New Roman"/>
                <w:sz w:val="24"/>
                <w:lang w:val="en-US" w:eastAsia="zh-CN"/>
              </w:rPr>
              <w:t>对物料间接冷却，温度控制在150℃左右定型。</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sz w:val="24"/>
                <w:lang w:val="en-US" w:eastAsia="zh-CN"/>
              </w:rPr>
            </w:pPr>
            <w:r>
              <w:rPr>
                <w:rFonts w:hint="default" w:ascii="Times New Roman" w:hAnsi="Times New Roman" w:cs="Times New Roman"/>
                <w:sz w:val="24"/>
                <w:lang w:val="en-US" w:eastAsia="zh-CN"/>
              </w:rPr>
              <w:t>本工序主要污染物为吹瓶冷却过程产生的非甲烷总烃废气，</w:t>
            </w:r>
            <w:r>
              <w:rPr>
                <w:rFonts w:hint="eastAsia" w:ascii="Times New Roman" w:hAnsi="Times New Roman" w:cs="Times New Roman"/>
                <w:sz w:val="24"/>
                <w:lang w:val="en-US" w:eastAsia="zh-CN"/>
              </w:rPr>
              <w:t>由于和挤出工序再同一工位所以</w:t>
            </w:r>
            <w:r>
              <w:rPr>
                <w:rFonts w:hint="default" w:ascii="Times New Roman" w:hAnsi="Times New Roman" w:cs="Times New Roman"/>
                <w:sz w:val="24"/>
                <w:lang w:val="en-US" w:eastAsia="zh-CN"/>
              </w:rPr>
              <w:t>和挤出</w:t>
            </w:r>
            <w:r>
              <w:rPr>
                <w:rFonts w:hint="eastAsia" w:ascii="Times New Roman" w:hAnsi="Times New Roman" w:cs="Times New Roman"/>
                <w:sz w:val="24"/>
                <w:lang w:val="en-US" w:eastAsia="zh-CN"/>
              </w:rPr>
              <w:t>工序</w:t>
            </w:r>
            <w:r>
              <w:rPr>
                <w:rFonts w:hint="default" w:ascii="Times New Roman" w:hAnsi="Times New Roman" w:cs="Times New Roman"/>
                <w:sz w:val="24"/>
                <w:lang w:val="en-US" w:eastAsia="zh-CN"/>
              </w:rPr>
              <w:t>共同</w:t>
            </w:r>
            <w:r>
              <w:rPr>
                <w:rFonts w:hint="eastAsia" w:ascii="Times New Roman" w:hAnsi="Times New Roman" w:cs="Times New Roman"/>
                <w:sz w:val="24"/>
                <w:lang w:val="en-US" w:eastAsia="zh-CN"/>
              </w:rPr>
              <w:t>使用一个</w:t>
            </w:r>
            <w:r>
              <w:rPr>
                <w:rFonts w:hint="default" w:ascii="Times New Roman" w:hAnsi="Times New Roman" w:cs="Times New Roman"/>
                <w:sz w:val="24"/>
                <w:lang w:val="en-US" w:eastAsia="zh-CN"/>
              </w:rPr>
              <w:t>集气罩，与挤出</w:t>
            </w:r>
            <w:r>
              <w:rPr>
                <w:rFonts w:hint="eastAsia" w:ascii="Times New Roman" w:hAnsi="Times New Roman" w:cs="Times New Roman"/>
                <w:sz w:val="24"/>
                <w:lang w:val="en-US" w:eastAsia="zh-CN"/>
              </w:rPr>
              <w:t>工序</w:t>
            </w:r>
            <w:r>
              <w:rPr>
                <w:rFonts w:hint="default" w:ascii="Times New Roman" w:hAnsi="Times New Roman" w:cs="Times New Roman"/>
                <w:sz w:val="24"/>
                <w:lang w:val="en-US" w:eastAsia="zh-CN"/>
              </w:rPr>
              <w:t>处收集的废气一并经UV光催化氧化+活性炭吸附设备处理，由1根15m高排气筒</w:t>
            </w:r>
            <w:r>
              <w:rPr>
                <w:rFonts w:hint="eastAsia" w:ascii="Times New Roman" w:hAnsi="Times New Roman" w:cs="Times New Roman"/>
                <w:b/>
                <w:bCs/>
                <w:sz w:val="24"/>
                <w:lang w:val="en-US" w:eastAsia="zh-CN"/>
              </w:rPr>
              <w:t>（P2）</w:t>
            </w:r>
            <w:r>
              <w:rPr>
                <w:rFonts w:hint="default" w:ascii="Times New Roman" w:hAnsi="Times New Roman" w:cs="Times New Roman"/>
                <w:sz w:val="24"/>
                <w:lang w:val="en-US" w:eastAsia="zh-CN"/>
              </w:rPr>
              <w:t>排放；吹塑过程运转会产生噪声</w:t>
            </w:r>
            <w:r>
              <w:rPr>
                <w:rFonts w:hint="eastAsia" w:ascii="Times New Roman" w:hAnsi="Times New Roman" w:cs="Times New Roman"/>
                <w:sz w:val="24"/>
                <w:lang w:val="en-US" w:eastAsia="zh-CN"/>
              </w:rPr>
              <w:t>，同时压缩空气时空压机会产生噪声</w:t>
            </w:r>
            <w:r>
              <w:rPr>
                <w:rFonts w:hint="default" w:ascii="Times New Roman" w:hAnsi="Times New Roman" w:cs="Times New Roman"/>
                <w:sz w:val="24"/>
                <w:lang w:val="en-US" w:eastAsia="zh-CN"/>
              </w:rPr>
              <w:t>；冷却水循环使用不外排。</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sz w:val="24"/>
                <w:lang w:val="en-US" w:eastAsia="zh-CN"/>
              </w:rPr>
            </w:pPr>
            <w:r>
              <w:rPr>
                <w:rFonts w:hint="default" w:ascii="Times New Roman" w:hAnsi="Times New Roman" w:cs="Times New Roman"/>
                <w:sz w:val="24"/>
                <w:lang w:val="en-US" w:eastAsia="zh-CN"/>
              </w:rPr>
              <w:t>（4）检验、打包：对产品的外观、尺寸进行检验，</w:t>
            </w:r>
            <w:r>
              <w:rPr>
                <w:rFonts w:hint="eastAsia" w:ascii="Times New Roman" w:hAnsi="Times New Roman" w:cs="Times New Roman"/>
                <w:sz w:val="24"/>
                <w:lang w:val="en-US" w:eastAsia="zh-CN"/>
              </w:rPr>
              <w:t>将吹出来的瓶子底部多出来的部分剪掉，同时将</w:t>
            </w:r>
            <w:r>
              <w:rPr>
                <w:rFonts w:hint="default" w:ascii="Times New Roman" w:hAnsi="Times New Roman" w:cs="Times New Roman"/>
                <w:sz w:val="24"/>
                <w:lang w:val="en-US" w:eastAsia="zh-CN"/>
              </w:rPr>
              <w:t>合格产品打包入库，即为成品。不合格产品</w:t>
            </w:r>
            <w:r>
              <w:rPr>
                <w:rFonts w:hint="eastAsia" w:ascii="Times New Roman" w:hAnsi="Times New Roman" w:cs="Times New Roman"/>
                <w:sz w:val="24"/>
                <w:lang w:val="en-US" w:eastAsia="zh-CN"/>
              </w:rPr>
              <w:t>和剪掉的部分废料</w:t>
            </w:r>
            <w:r>
              <w:rPr>
                <w:rFonts w:hint="default" w:ascii="Times New Roman" w:hAnsi="Times New Roman" w:cs="Times New Roman"/>
                <w:sz w:val="24"/>
                <w:lang w:val="en-US" w:eastAsia="zh-CN"/>
              </w:rPr>
              <w:t>进入废料回收系统，经过破碎机破碎后进入</w:t>
            </w:r>
            <w:r>
              <w:rPr>
                <w:rFonts w:hint="eastAsia" w:ascii="Times New Roman" w:hAnsi="Times New Roman" w:cs="Times New Roman"/>
                <w:b w:val="0"/>
                <w:bCs/>
                <w:sz w:val="24"/>
                <w:szCs w:val="24"/>
                <w:lang w:val="en-US" w:eastAsia="zh-CN"/>
              </w:rPr>
              <w:t>拌料桶，</w:t>
            </w:r>
            <w:r>
              <w:rPr>
                <w:rFonts w:hint="default" w:ascii="Times New Roman" w:hAnsi="Times New Roman" w:cs="Times New Roman"/>
                <w:sz w:val="24"/>
                <w:lang w:val="en-US" w:eastAsia="zh-CN"/>
              </w:rPr>
              <w:t>作为原材料使用。</w:t>
            </w:r>
          </w:p>
          <w:p>
            <w:pPr>
              <w:adjustRightInd w:val="0"/>
              <w:snapToGrid w:val="0"/>
              <w:spacing w:line="360" w:lineRule="auto"/>
              <w:ind w:firstLine="480" w:firstLineChars="200"/>
              <w:rPr>
                <w:rFonts w:hint="default" w:ascii="Times New Roman" w:hAnsi="Times New Roman" w:cs="Times New Roman"/>
                <w:b/>
                <w:sz w:val="28"/>
                <w:szCs w:val="28"/>
              </w:rPr>
            </w:pPr>
            <w:r>
              <w:rPr>
                <w:rFonts w:hint="default" w:ascii="Times New Roman" w:hAnsi="Times New Roman" w:cs="Times New Roman"/>
                <w:b w:val="0"/>
                <w:bCs/>
                <w:sz w:val="24"/>
                <w:szCs w:val="24"/>
                <w:lang w:eastAsia="zh-CN"/>
              </w:rPr>
              <w:t>本工序污染物为破碎粉尘</w:t>
            </w:r>
            <w:r>
              <w:rPr>
                <w:rFonts w:hint="default" w:ascii="Times New Roman" w:hAnsi="Times New Roman" w:cs="Times New Roman"/>
                <w:sz w:val="24"/>
                <w:lang w:val="en-US" w:eastAsia="zh-CN"/>
              </w:rPr>
              <w:t>，在破碎机上方设置集气罩，含尘废气引至袋式除尘器进行处理，最终由1根15m高排气筒排放</w:t>
            </w:r>
            <w:r>
              <w:rPr>
                <w:rFonts w:hint="eastAsia" w:ascii="Times New Roman" w:hAnsi="Times New Roman" w:cs="Times New Roman"/>
                <w:sz w:val="24"/>
                <w:lang w:val="en-US" w:eastAsia="zh-CN"/>
              </w:rPr>
              <w:t>（</w:t>
            </w:r>
            <w:r>
              <w:rPr>
                <w:rFonts w:hint="eastAsia" w:ascii="Times New Roman" w:hAnsi="Times New Roman" w:cs="Times New Roman"/>
                <w:b/>
                <w:bCs/>
                <w:sz w:val="24"/>
                <w:lang w:val="en-US" w:eastAsia="zh-CN"/>
              </w:rPr>
              <w:t>排放口编号P1）</w:t>
            </w:r>
            <w:r>
              <w:rPr>
                <w:rFonts w:hint="default" w:ascii="Times New Roman" w:hAnsi="Times New Roman" w:cs="Times New Roman"/>
                <w:sz w:val="24"/>
                <w:lang w:val="en-US" w:eastAsia="zh-CN"/>
              </w:rPr>
              <w:t>，破碎机等设备运转噪声；打包时产生的废包装物。</w:t>
            </w:r>
          </w:p>
          <w:p>
            <w:pPr>
              <w:adjustRightInd w:val="0"/>
              <w:snapToGrid w:val="0"/>
              <w:spacing w:line="360" w:lineRule="auto"/>
              <w:rPr>
                <w:rFonts w:hint="default" w:ascii="Times New Roman" w:hAnsi="Times New Roman" w:cs="Times New Roman"/>
                <w:b/>
                <w:sz w:val="28"/>
                <w:szCs w:val="28"/>
              </w:rPr>
            </w:pPr>
            <w:r>
              <w:rPr>
                <w:rFonts w:hint="default" w:ascii="Times New Roman" w:hAnsi="Times New Roman" w:cs="Times New Roman"/>
                <w:b/>
                <w:sz w:val="28"/>
                <w:szCs w:val="28"/>
              </w:rPr>
              <w:t>主要污染工序</w:t>
            </w:r>
          </w:p>
          <w:p>
            <w:pPr>
              <w:pStyle w:val="10"/>
              <w:adjustRightInd w:val="0"/>
              <w:snapToGrid w:val="0"/>
              <w:spacing w:line="360" w:lineRule="auto"/>
              <w:ind w:firstLine="482" w:firstLineChars="200"/>
              <w:rPr>
                <w:rFonts w:hint="default" w:ascii="Times New Roman" w:hAnsi="Times New Roman" w:cs="Times New Roman"/>
                <w:b/>
                <w:sz w:val="24"/>
              </w:rPr>
            </w:pPr>
            <w:r>
              <w:rPr>
                <w:rFonts w:hint="default" w:ascii="Times New Roman" w:hAnsi="Times New Roman" w:cs="Times New Roman"/>
                <w:b/>
                <w:sz w:val="24"/>
              </w:rPr>
              <w:t>（一）施工期</w:t>
            </w:r>
          </w:p>
          <w:p>
            <w:pPr>
              <w:adjustRightInd w:val="0"/>
              <w:snapToGrid w:val="0"/>
              <w:spacing w:line="360" w:lineRule="auto"/>
              <w:ind w:firstLine="480" w:firstLineChars="200"/>
              <w:rPr>
                <w:rFonts w:hint="default" w:ascii="Times New Roman" w:hAnsi="Times New Roman" w:cs="Times New Roman"/>
                <w:sz w:val="24"/>
              </w:rPr>
            </w:pPr>
            <w:r>
              <w:rPr>
                <w:rFonts w:hint="default" w:ascii="Times New Roman" w:hAnsi="Times New Roman" w:cs="Times New Roman"/>
                <w:sz w:val="24"/>
              </w:rPr>
              <w:t>本项目</w:t>
            </w:r>
            <w:r>
              <w:rPr>
                <w:rFonts w:hint="default" w:ascii="Times New Roman" w:hAnsi="Times New Roman" w:cs="Times New Roman"/>
                <w:color w:val="auto"/>
                <w:sz w:val="24"/>
                <w:lang w:val="en-US" w:eastAsia="zh-CN"/>
              </w:rPr>
              <w:t>租赁原有厂房</w:t>
            </w:r>
            <w:r>
              <w:rPr>
                <w:rFonts w:hint="default" w:ascii="Times New Roman" w:hAnsi="Times New Roman" w:cs="Times New Roman"/>
                <w:color w:val="auto"/>
                <w:sz w:val="24"/>
              </w:rPr>
              <w:t>，</w:t>
            </w:r>
            <w:r>
              <w:rPr>
                <w:rFonts w:hint="default" w:ascii="Times New Roman" w:hAnsi="Times New Roman" w:cs="Times New Roman"/>
                <w:sz w:val="24"/>
              </w:rPr>
              <w:t>无需新建厂房，故施工期已结束。</w:t>
            </w:r>
          </w:p>
          <w:p>
            <w:pPr>
              <w:pStyle w:val="10"/>
              <w:adjustRightInd w:val="0"/>
              <w:snapToGrid w:val="0"/>
              <w:spacing w:line="360" w:lineRule="auto"/>
              <w:ind w:firstLine="472" w:firstLineChars="196"/>
              <w:rPr>
                <w:rFonts w:hint="default" w:ascii="Times New Roman" w:hAnsi="Times New Roman" w:cs="Times New Roman"/>
                <w:sz w:val="24"/>
                <w:szCs w:val="24"/>
              </w:rPr>
            </w:pPr>
            <w:r>
              <w:rPr>
                <w:rFonts w:hint="default" w:ascii="Times New Roman" w:hAnsi="Times New Roman" w:cs="Times New Roman"/>
                <w:b/>
                <w:sz w:val="24"/>
                <w:szCs w:val="24"/>
              </w:rPr>
              <w:t>（二）营运期</w:t>
            </w:r>
          </w:p>
          <w:p>
            <w:pPr>
              <w:adjustRightInd w:val="0"/>
              <w:snapToGrid w:val="0"/>
              <w:spacing w:line="360" w:lineRule="auto"/>
              <w:ind w:firstLine="480"/>
              <w:rPr>
                <w:rFonts w:hint="default" w:ascii="Times New Roman" w:hAnsi="Times New Roman" w:cs="Times New Roman"/>
                <w:color w:val="auto"/>
                <w:sz w:val="24"/>
                <w:lang w:val="en-US" w:eastAsia="zh-CN"/>
              </w:rPr>
            </w:pPr>
            <w:r>
              <w:rPr>
                <w:rFonts w:hint="default" w:ascii="Times New Roman" w:hAnsi="Times New Roman" w:cs="Times New Roman"/>
                <w:color w:val="auto"/>
                <w:sz w:val="24"/>
              </w:rPr>
              <w:t>本项目建成后主要的污染物有废水、</w:t>
            </w:r>
            <w:r>
              <w:rPr>
                <w:rFonts w:hint="default" w:ascii="Times New Roman" w:hAnsi="Times New Roman" w:cs="Times New Roman"/>
                <w:color w:val="auto"/>
                <w:sz w:val="24"/>
                <w:lang w:eastAsia="zh-CN"/>
              </w:rPr>
              <w:t>废气、</w:t>
            </w:r>
            <w:r>
              <w:rPr>
                <w:rFonts w:hint="default" w:ascii="Times New Roman" w:hAnsi="Times New Roman" w:cs="Times New Roman"/>
                <w:color w:val="auto"/>
                <w:sz w:val="24"/>
              </w:rPr>
              <w:t>噪声及固体废物</w:t>
            </w:r>
            <w:r>
              <w:rPr>
                <w:rFonts w:hint="default" w:ascii="Times New Roman" w:hAnsi="Times New Roman" w:cs="Times New Roman"/>
                <w:color w:val="auto"/>
                <w:sz w:val="24"/>
                <w:lang w:eastAsia="zh-CN"/>
              </w:rPr>
              <w:t>。主要污染工序汇总见表</w:t>
            </w:r>
            <w:r>
              <w:rPr>
                <w:rFonts w:hint="eastAsia" w:ascii="Times New Roman" w:hAnsi="Times New Roman" w:cs="Times New Roman"/>
                <w:color w:val="auto"/>
                <w:sz w:val="24"/>
                <w:lang w:val="en-US" w:eastAsia="zh-CN"/>
              </w:rPr>
              <w:t>29</w:t>
            </w:r>
            <w:r>
              <w:rPr>
                <w:rFonts w:hint="default" w:ascii="Times New Roman" w:hAnsi="Times New Roman" w:cs="Times New Roman"/>
                <w:color w:val="auto"/>
                <w:sz w:val="24"/>
                <w:lang w:val="en-US" w:eastAsia="zh-CN"/>
              </w:rPr>
              <w:t>。</w:t>
            </w:r>
          </w:p>
          <w:p>
            <w:pPr>
              <w:adjustRightInd w:val="0"/>
              <w:snapToGrid w:val="0"/>
              <w:spacing w:line="240" w:lineRule="auto"/>
              <w:ind w:firstLine="1680" w:firstLineChars="700"/>
              <w:rPr>
                <w:rFonts w:hint="default" w:ascii="Times New Roman" w:hAnsi="Times New Roman" w:cs="Times New Roman"/>
                <w:sz w:val="24"/>
                <w:lang w:val="en-US" w:eastAsia="zh-CN"/>
              </w:rPr>
            </w:pPr>
            <w:r>
              <w:rPr>
                <w:rFonts w:hint="default" w:ascii="Times New Roman" w:hAnsi="Times New Roman" w:cs="Times New Roman"/>
                <w:color w:val="auto"/>
                <w:sz w:val="24"/>
                <w:lang w:val="en-US" w:eastAsia="zh-CN"/>
              </w:rPr>
              <w:t>表</w:t>
            </w:r>
            <w:r>
              <w:rPr>
                <w:rFonts w:hint="eastAsia" w:ascii="Times New Roman" w:hAnsi="Times New Roman" w:cs="Times New Roman"/>
                <w:color w:val="auto"/>
                <w:sz w:val="24"/>
                <w:lang w:val="en-US" w:eastAsia="zh-CN"/>
              </w:rPr>
              <w:t>29</w:t>
            </w:r>
            <w:r>
              <w:rPr>
                <w:rFonts w:hint="default" w:ascii="Times New Roman" w:hAnsi="Times New Roman" w:cs="Times New Roman"/>
                <w:color w:val="auto"/>
                <w:sz w:val="24"/>
                <w:lang w:val="en-US" w:eastAsia="zh-CN"/>
              </w:rPr>
              <w:t xml:space="preserve">   </w:t>
            </w:r>
            <w:r>
              <w:rPr>
                <w:rFonts w:hint="default" w:ascii="Times New Roman" w:hAnsi="Times New Roman" w:cs="Times New Roman"/>
                <w:sz w:val="24"/>
                <w:lang w:val="en-US" w:eastAsia="zh-CN"/>
              </w:rPr>
              <w:t xml:space="preserve">      过程产污环节汇总情况一览表</w:t>
            </w:r>
          </w:p>
          <w:tbl>
            <w:tblPr>
              <w:tblStyle w:val="15"/>
              <w:tblW w:w="8628" w:type="dxa"/>
              <w:jc w:val="center"/>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321"/>
              <w:gridCol w:w="2134"/>
              <w:gridCol w:w="2499"/>
              <w:gridCol w:w="2674"/>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408" w:hRule="atLeast"/>
                <w:jc w:val="center"/>
              </w:trPr>
              <w:tc>
                <w:tcPr>
                  <w:tcW w:w="1321" w:type="dxa"/>
                  <w:noWrap w:val="0"/>
                  <w:vAlign w:val="center"/>
                </w:tcPr>
                <w:p>
                  <w:pPr>
                    <w:adjustRightInd w:val="0"/>
                    <w:snapToGrid w:val="0"/>
                    <w:spacing w:line="240" w:lineRule="auto"/>
                    <w:ind w:leftChars="100"/>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污染类别</w:t>
                  </w:r>
                </w:p>
              </w:tc>
              <w:tc>
                <w:tcPr>
                  <w:tcW w:w="2134" w:type="dxa"/>
                  <w:noWrap w:val="0"/>
                  <w:vAlign w:val="center"/>
                </w:tcPr>
                <w:p>
                  <w:pPr>
                    <w:adjustRightInd w:val="0"/>
                    <w:snapToGrid w:val="0"/>
                    <w:spacing w:line="240" w:lineRule="auto"/>
                    <w:ind w:leftChars="100"/>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污染源</w:t>
                  </w:r>
                </w:p>
              </w:tc>
              <w:tc>
                <w:tcPr>
                  <w:tcW w:w="2499" w:type="dxa"/>
                  <w:noWrap w:val="0"/>
                  <w:vAlign w:val="center"/>
                </w:tcPr>
                <w:p>
                  <w:pPr>
                    <w:adjustRightInd w:val="0"/>
                    <w:snapToGrid w:val="0"/>
                    <w:spacing w:line="240" w:lineRule="auto"/>
                    <w:ind w:leftChars="100"/>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产污环节</w:t>
                  </w:r>
                </w:p>
              </w:tc>
              <w:tc>
                <w:tcPr>
                  <w:tcW w:w="2674" w:type="dxa"/>
                  <w:noWrap w:val="0"/>
                  <w:vAlign w:val="center"/>
                </w:tcPr>
                <w:p>
                  <w:pPr>
                    <w:adjustRightInd w:val="0"/>
                    <w:snapToGrid w:val="0"/>
                    <w:spacing w:line="240" w:lineRule="auto"/>
                    <w:ind w:leftChars="100"/>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污染因子</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408" w:hRule="atLeast"/>
                <w:jc w:val="center"/>
              </w:trPr>
              <w:tc>
                <w:tcPr>
                  <w:tcW w:w="1321" w:type="dxa"/>
                  <w:noWrap w:val="0"/>
                  <w:vAlign w:val="center"/>
                </w:tcPr>
                <w:p>
                  <w:pPr>
                    <w:adjustRightInd w:val="0"/>
                    <w:snapToGrid w:val="0"/>
                    <w:spacing w:line="240" w:lineRule="auto"/>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废水</w:t>
                  </w:r>
                </w:p>
              </w:tc>
              <w:tc>
                <w:tcPr>
                  <w:tcW w:w="2134" w:type="dxa"/>
                  <w:noWrap w:val="0"/>
                  <w:vAlign w:val="center"/>
                </w:tcPr>
                <w:p>
                  <w:pPr>
                    <w:adjustRightInd w:val="0"/>
                    <w:snapToGrid w:val="0"/>
                    <w:spacing w:line="240" w:lineRule="auto"/>
                    <w:ind w:leftChars="100"/>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职工生活</w:t>
                  </w:r>
                </w:p>
              </w:tc>
              <w:tc>
                <w:tcPr>
                  <w:tcW w:w="2499" w:type="dxa"/>
                  <w:noWrap w:val="0"/>
                  <w:vAlign w:val="center"/>
                </w:tcPr>
                <w:p>
                  <w:pPr>
                    <w:adjustRightInd w:val="0"/>
                    <w:snapToGrid w:val="0"/>
                    <w:spacing w:line="240" w:lineRule="auto"/>
                    <w:ind w:leftChars="100"/>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生活污水</w:t>
                  </w:r>
                </w:p>
              </w:tc>
              <w:tc>
                <w:tcPr>
                  <w:tcW w:w="2674" w:type="dxa"/>
                  <w:noWrap w:val="0"/>
                  <w:vAlign w:val="center"/>
                </w:tcPr>
                <w:p>
                  <w:pPr>
                    <w:adjustRightInd w:val="0"/>
                    <w:snapToGrid w:val="0"/>
                    <w:spacing w:line="240" w:lineRule="auto"/>
                    <w:ind w:left="210" w:leftChars="100"/>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COD、</w:t>
                  </w:r>
                  <w:r>
                    <w:rPr>
                      <w:rFonts w:hint="default" w:ascii="Times New Roman" w:hAnsi="Times New Roman" w:cs="Times New Roman"/>
                      <w:b w:val="0"/>
                      <w:bCs w:val="0"/>
                      <w:u w:val="none"/>
                    </w:rPr>
                    <w:t>BOD</w:t>
                  </w:r>
                  <w:r>
                    <w:rPr>
                      <w:rFonts w:hint="default" w:ascii="Times New Roman" w:hAnsi="Times New Roman" w:cs="Times New Roman"/>
                      <w:b w:val="0"/>
                      <w:bCs w:val="0"/>
                      <w:u w:val="none"/>
                      <w:vertAlign w:val="subscript"/>
                    </w:rPr>
                    <w:t>5</w:t>
                  </w:r>
                  <w:r>
                    <w:rPr>
                      <w:rFonts w:hint="default" w:ascii="Times New Roman" w:hAnsi="Times New Roman" w:cs="Times New Roman"/>
                      <w:b w:val="0"/>
                      <w:bCs w:val="0"/>
                      <w:sz w:val="21"/>
                      <w:szCs w:val="21"/>
                      <w:u w:val="none"/>
                      <w:vertAlign w:val="baseline"/>
                      <w:lang w:val="en-US" w:eastAsia="zh-CN"/>
                    </w:rPr>
                    <w:t>、</w:t>
                  </w:r>
                  <w:r>
                    <w:rPr>
                      <w:rFonts w:hint="default" w:ascii="Times New Roman" w:hAnsi="Times New Roman" w:cs="Times New Roman"/>
                      <w:sz w:val="21"/>
                      <w:szCs w:val="21"/>
                      <w:vertAlign w:val="baseline"/>
                      <w:lang w:val="en-US" w:eastAsia="zh-CN"/>
                    </w:rPr>
                    <w:t>SS、氨氮</w:t>
                  </w:r>
                  <w:r>
                    <w:rPr>
                      <w:rFonts w:hint="default" w:ascii="Times New Roman" w:hAnsi="Times New Roman" w:cs="Times New Roman"/>
                      <w:b w:val="0"/>
                      <w:bCs w:val="0"/>
                      <w:szCs w:val="21"/>
                      <w:u w:val="none"/>
                      <w:lang w:val="en-US" w:eastAsia="zh-CN"/>
                    </w:rPr>
                    <w:t>TP</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221" w:hRule="atLeast"/>
                <w:jc w:val="center"/>
              </w:trPr>
              <w:tc>
                <w:tcPr>
                  <w:tcW w:w="1321" w:type="dxa"/>
                  <w:vMerge w:val="restart"/>
                  <w:noWrap w:val="0"/>
                  <w:vAlign w:val="center"/>
                </w:tcPr>
                <w:p>
                  <w:pPr>
                    <w:adjustRightInd w:val="0"/>
                    <w:snapToGrid w:val="0"/>
                    <w:spacing w:line="240" w:lineRule="auto"/>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废气</w:t>
                  </w:r>
                </w:p>
              </w:tc>
              <w:tc>
                <w:tcPr>
                  <w:tcW w:w="2134" w:type="dxa"/>
                  <w:vMerge w:val="restart"/>
                  <w:noWrap w:val="0"/>
                  <w:vAlign w:val="center"/>
                </w:tcPr>
                <w:p>
                  <w:pPr>
                    <w:adjustRightInd w:val="0"/>
                    <w:snapToGrid w:val="0"/>
                    <w:spacing w:line="240" w:lineRule="auto"/>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生产线</w:t>
                  </w:r>
                </w:p>
              </w:tc>
              <w:tc>
                <w:tcPr>
                  <w:tcW w:w="2499" w:type="dxa"/>
                  <w:noWrap w:val="0"/>
                  <w:vAlign w:val="center"/>
                </w:tcPr>
                <w:p>
                  <w:pPr>
                    <w:adjustRightInd w:val="0"/>
                    <w:snapToGrid w:val="0"/>
                    <w:spacing w:line="240" w:lineRule="auto"/>
                    <w:ind w:leftChars="100"/>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挤出、</w:t>
                  </w:r>
                  <w:r>
                    <w:rPr>
                      <w:rFonts w:hint="eastAsia" w:ascii="Times New Roman" w:hAnsi="Times New Roman" w:cs="Times New Roman"/>
                      <w:sz w:val="21"/>
                      <w:szCs w:val="21"/>
                      <w:vertAlign w:val="baseline"/>
                      <w:lang w:val="en-US" w:eastAsia="zh-CN"/>
                    </w:rPr>
                    <w:t>吹气</w:t>
                  </w:r>
                  <w:r>
                    <w:rPr>
                      <w:rFonts w:hint="default" w:ascii="Times New Roman" w:hAnsi="Times New Roman" w:cs="Times New Roman"/>
                      <w:sz w:val="21"/>
                      <w:szCs w:val="21"/>
                      <w:vertAlign w:val="baseline"/>
                      <w:lang w:val="en-US" w:eastAsia="zh-CN"/>
                    </w:rPr>
                    <w:t>、冷却</w:t>
                  </w:r>
                  <w:r>
                    <w:rPr>
                      <w:rFonts w:hint="eastAsia" w:ascii="Times New Roman" w:hAnsi="Times New Roman" w:cs="Times New Roman"/>
                      <w:sz w:val="21"/>
                      <w:szCs w:val="21"/>
                      <w:vertAlign w:val="baseline"/>
                      <w:lang w:val="en-US" w:eastAsia="zh-CN"/>
                    </w:rPr>
                    <w:t>定型</w:t>
                  </w:r>
                  <w:r>
                    <w:rPr>
                      <w:rFonts w:hint="default" w:ascii="Times New Roman" w:hAnsi="Times New Roman" w:cs="Times New Roman"/>
                      <w:sz w:val="21"/>
                      <w:szCs w:val="21"/>
                      <w:vertAlign w:val="baseline"/>
                      <w:lang w:val="en-US" w:eastAsia="zh-CN"/>
                    </w:rPr>
                    <w:t>、废料回收系统</w:t>
                  </w:r>
                </w:p>
              </w:tc>
              <w:tc>
                <w:tcPr>
                  <w:tcW w:w="2674" w:type="dxa"/>
                  <w:noWrap w:val="0"/>
                  <w:vAlign w:val="center"/>
                </w:tcPr>
                <w:p>
                  <w:pPr>
                    <w:adjustRightInd w:val="0"/>
                    <w:snapToGrid w:val="0"/>
                    <w:spacing w:line="240" w:lineRule="auto"/>
                    <w:ind w:leftChars="100"/>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非甲烷总烃</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406" w:hRule="atLeast"/>
                <w:jc w:val="center"/>
              </w:trPr>
              <w:tc>
                <w:tcPr>
                  <w:tcW w:w="1321" w:type="dxa"/>
                  <w:vMerge w:val="continue"/>
                  <w:noWrap w:val="0"/>
                  <w:vAlign w:val="center"/>
                </w:tcPr>
                <w:p>
                  <w:pPr>
                    <w:adjustRightInd w:val="0"/>
                    <w:snapToGrid w:val="0"/>
                    <w:spacing w:line="240" w:lineRule="auto"/>
                    <w:jc w:val="center"/>
                    <w:rPr>
                      <w:rFonts w:hint="default" w:ascii="Times New Roman" w:hAnsi="Times New Roman" w:cs="Times New Roman"/>
                      <w:sz w:val="21"/>
                      <w:szCs w:val="21"/>
                      <w:vertAlign w:val="baseline"/>
                      <w:lang w:val="en-US" w:eastAsia="zh-CN"/>
                    </w:rPr>
                  </w:pPr>
                </w:p>
              </w:tc>
              <w:tc>
                <w:tcPr>
                  <w:tcW w:w="2134" w:type="dxa"/>
                  <w:vMerge w:val="continue"/>
                  <w:noWrap w:val="0"/>
                  <w:vAlign w:val="center"/>
                </w:tcPr>
                <w:p>
                  <w:pPr>
                    <w:adjustRightInd w:val="0"/>
                    <w:snapToGrid w:val="0"/>
                    <w:spacing w:line="240" w:lineRule="auto"/>
                    <w:ind w:leftChars="100"/>
                    <w:jc w:val="center"/>
                    <w:rPr>
                      <w:rFonts w:hint="default" w:ascii="Times New Roman" w:hAnsi="Times New Roman" w:cs="Times New Roman"/>
                      <w:sz w:val="21"/>
                      <w:szCs w:val="21"/>
                      <w:vertAlign w:val="baseline"/>
                      <w:lang w:val="en-US" w:eastAsia="zh-CN"/>
                    </w:rPr>
                  </w:pPr>
                </w:p>
              </w:tc>
              <w:tc>
                <w:tcPr>
                  <w:tcW w:w="2499" w:type="dxa"/>
                  <w:noWrap w:val="0"/>
                  <w:vAlign w:val="center"/>
                </w:tcPr>
                <w:p>
                  <w:pPr>
                    <w:adjustRightInd w:val="0"/>
                    <w:snapToGrid w:val="0"/>
                    <w:spacing w:line="240" w:lineRule="auto"/>
                    <w:ind w:leftChars="100"/>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上料</w:t>
                  </w:r>
                  <w:r>
                    <w:rPr>
                      <w:rFonts w:hint="eastAsia" w:ascii="Times New Roman" w:hAnsi="Times New Roman" w:cs="Times New Roman"/>
                      <w:sz w:val="21"/>
                      <w:szCs w:val="21"/>
                      <w:vertAlign w:val="baseline"/>
                      <w:lang w:val="en-US" w:eastAsia="zh-CN"/>
                    </w:rPr>
                    <w:t>、</w:t>
                  </w:r>
                  <w:r>
                    <w:rPr>
                      <w:rFonts w:hint="default" w:ascii="Times New Roman" w:hAnsi="Times New Roman" w:cs="Times New Roman"/>
                      <w:sz w:val="21"/>
                      <w:szCs w:val="21"/>
                      <w:vertAlign w:val="baseline"/>
                      <w:lang w:val="en-US" w:eastAsia="zh-CN"/>
                    </w:rPr>
                    <w:t>破碎</w:t>
                  </w:r>
                </w:p>
              </w:tc>
              <w:tc>
                <w:tcPr>
                  <w:tcW w:w="2674" w:type="dxa"/>
                  <w:noWrap w:val="0"/>
                  <w:vAlign w:val="center"/>
                </w:tcPr>
                <w:p>
                  <w:pPr>
                    <w:adjustRightInd w:val="0"/>
                    <w:snapToGrid w:val="0"/>
                    <w:spacing w:line="240" w:lineRule="auto"/>
                    <w:ind w:leftChars="100"/>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颗粒物</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408" w:hRule="atLeast"/>
                <w:jc w:val="center"/>
              </w:trPr>
              <w:tc>
                <w:tcPr>
                  <w:tcW w:w="1321" w:type="dxa"/>
                  <w:noWrap w:val="0"/>
                  <w:vAlign w:val="center"/>
                </w:tcPr>
                <w:p>
                  <w:pPr>
                    <w:adjustRightInd w:val="0"/>
                    <w:snapToGrid w:val="0"/>
                    <w:spacing w:line="240" w:lineRule="auto"/>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噪声</w:t>
                  </w:r>
                </w:p>
              </w:tc>
              <w:tc>
                <w:tcPr>
                  <w:tcW w:w="2134" w:type="dxa"/>
                  <w:noWrap w:val="0"/>
                  <w:vAlign w:val="center"/>
                </w:tcPr>
                <w:p>
                  <w:pPr>
                    <w:adjustRightInd w:val="0"/>
                    <w:snapToGrid w:val="0"/>
                    <w:spacing w:line="240" w:lineRule="auto"/>
                    <w:ind w:leftChars="100" w:firstLine="210" w:firstLineChars="100"/>
                    <w:jc w:val="both"/>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生产过程</w:t>
                  </w:r>
                </w:p>
              </w:tc>
              <w:tc>
                <w:tcPr>
                  <w:tcW w:w="2499" w:type="dxa"/>
                  <w:noWrap w:val="0"/>
                  <w:vAlign w:val="center"/>
                </w:tcPr>
                <w:p>
                  <w:pPr>
                    <w:adjustRightInd w:val="0"/>
                    <w:snapToGrid w:val="0"/>
                    <w:spacing w:line="240" w:lineRule="auto"/>
                    <w:ind w:leftChars="100"/>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设备噪声</w:t>
                  </w:r>
                </w:p>
              </w:tc>
              <w:tc>
                <w:tcPr>
                  <w:tcW w:w="2674" w:type="dxa"/>
                  <w:noWrap w:val="0"/>
                  <w:vAlign w:val="center"/>
                </w:tcPr>
                <w:p>
                  <w:pPr>
                    <w:adjustRightInd w:val="0"/>
                    <w:snapToGrid w:val="0"/>
                    <w:spacing w:line="240" w:lineRule="auto"/>
                    <w:ind w:leftChars="100"/>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设备噪声</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408" w:hRule="atLeast"/>
                <w:jc w:val="center"/>
              </w:trPr>
              <w:tc>
                <w:tcPr>
                  <w:tcW w:w="1321" w:type="dxa"/>
                  <w:vMerge w:val="restart"/>
                  <w:noWrap w:val="0"/>
                  <w:vAlign w:val="center"/>
                </w:tcPr>
                <w:p>
                  <w:pPr>
                    <w:adjustRightInd w:val="0"/>
                    <w:snapToGrid w:val="0"/>
                    <w:spacing w:line="240" w:lineRule="auto"/>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固废</w:t>
                  </w:r>
                </w:p>
              </w:tc>
              <w:tc>
                <w:tcPr>
                  <w:tcW w:w="2134" w:type="dxa"/>
                  <w:noWrap w:val="0"/>
                  <w:vAlign w:val="center"/>
                </w:tcPr>
                <w:p>
                  <w:pPr>
                    <w:pStyle w:val="21"/>
                    <w:adjustRightInd w:val="0"/>
                    <w:snapToGrid w:val="0"/>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bCs/>
                      <w:color w:val="000000"/>
                      <w:sz w:val="21"/>
                      <w:szCs w:val="21"/>
                      <w:lang w:eastAsia="zh-CN"/>
                    </w:rPr>
                    <w:t>不合格产品</w:t>
                  </w:r>
                  <w:r>
                    <w:rPr>
                      <w:rFonts w:hint="eastAsia" w:ascii="Times New Roman" w:hAnsi="Times New Roman" w:cs="Times New Roman"/>
                      <w:bCs/>
                      <w:color w:val="000000"/>
                      <w:sz w:val="21"/>
                      <w:szCs w:val="21"/>
                      <w:lang w:eastAsia="zh-CN"/>
                    </w:rPr>
                    <w:t>、</w:t>
                  </w:r>
                  <w:r>
                    <w:rPr>
                      <w:rFonts w:hint="eastAsia" w:ascii="Times New Roman" w:hAnsi="Times New Roman" w:cs="Times New Roman"/>
                      <w:bCs/>
                      <w:color w:val="000000"/>
                      <w:sz w:val="21"/>
                      <w:szCs w:val="21"/>
                      <w:lang w:val="en-US" w:eastAsia="zh-CN"/>
                    </w:rPr>
                    <w:t>下脚料</w:t>
                  </w:r>
                </w:p>
              </w:tc>
              <w:tc>
                <w:tcPr>
                  <w:tcW w:w="2499" w:type="dxa"/>
                  <w:noWrap w:val="0"/>
                  <w:vAlign w:val="center"/>
                </w:tcPr>
                <w:p>
                  <w:pPr>
                    <w:adjustRightInd w:val="0"/>
                    <w:snapToGrid w:val="0"/>
                    <w:spacing w:line="240" w:lineRule="auto"/>
                    <w:ind w:left="210" w:leftChars="100"/>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生产过程</w:t>
                  </w:r>
                </w:p>
              </w:tc>
              <w:tc>
                <w:tcPr>
                  <w:tcW w:w="2674" w:type="dxa"/>
                  <w:noWrap w:val="0"/>
                  <w:vAlign w:val="center"/>
                </w:tcPr>
                <w:p>
                  <w:pPr>
                    <w:adjustRightInd w:val="0"/>
                    <w:snapToGrid w:val="0"/>
                    <w:spacing w:line="240" w:lineRule="auto"/>
                    <w:ind w:left="210" w:leftChars="100"/>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一般固废</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408" w:hRule="atLeast"/>
                <w:jc w:val="center"/>
              </w:trPr>
              <w:tc>
                <w:tcPr>
                  <w:tcW w:w="1321" w:type="dxa"/>
                  <w:vMerge w:val="continue"/>
                  <w:noWrap w:val="0"/>
                  <w:vAlign w:val="center"/>
                </w:tcPr>
                <w:p>
                  <w:pPr>
                    <w:adjustRightInd w:val="0"/>
                    <w:snapToGrid w:val="0"/>
                    <w:spacing w:line="240" w:lineRule="auto"/>
                    <w:ind w:leftChars="100"/>
                    <w:jc w:val="center"/>
                    <w:rPr>
                      <w:rFonts w:hint="default" w:ascii="Times New Roman" w:hAnsi="Times New Roman" w:cs="Times New Roman"/>
                      <w:sz w:val="21"/>
                      <w:szCs w:val="21"/>
                      <w:vertAlign w:val="baseline"/>
                      <w:lang w:val="en-US" w:eastAsia="zh-CN"/>
                    </w:rPr>
                  </w:pPr>
                </w:p>
              </w:tc>
              <w:tc>
                <w:tcPr>
                  <w:tcW w:w="2134" w:type="dxa"/>
                  <w:noWrap w:val="0"/>
                  <w:vAlign w:val="center"/>
                </w:tcPr>
                <w:p>
                  <w:pPr>
                    <w:pStyle w:val="21"/>
                    <w:adjustRightInd w:val="0"/>
                    <w:snapToGrid w:val="0"/>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bCs/>
                      <w:color w:val="000000"/>
                      <w:sz w:val="21"/>
                      <w:szCs w:val="21"/>
                      <w:lang w:eastAsia="zh-CN"/>
                    </w:rPr>
                    <w:t>废包装物</w:t>
                  </w:r>
                </w:p>
              </w:tc>
              <w:tc>
                <w:tcPr>
                  <w:tcW w:w="2499" w:type="dxa"/>
                  <w:noWrap w:val="0"/>
                  <w:vAlign w:val="center"/>
                </w:tcPr>
                <w:p>
                  <w:pPr>
                    <w:adjustRightInd w:val="0"/>
                    <w:snapToGrid w:val="0"/>
                    <w:spacing w:line="240" w:lineRule="auto"/>
                    <w:ind w:left="210" w:leftChars="100"/>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生产过程</w:t>
                  </w:r>
                </w:p>
              </w:tc>
              <w:tc>
                <w:tcPr>
                  <w:tcW w:w="2674" w:type="dxa"/>
                  <w:noWrap w:val="0"/>
                  <w:vAlign w:val="center"/>
                </w:tcPr>
                <w:p>
                  <w:pPr>
                    <w:adjustRightInd w:val="0"/>
                    <w:snapToGrid w:val="0"/>
                    <w:spacing w:line="240" w:lineRule="auto"/>
                    <w:ind w:left="210" w:leftChars="100"/>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一般固废</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408" w:hRule="atLeast"/>
                <w:jc w:val="center"/>
              </w:trPr>
              <w:tc>
                <w:tcPr>
                  <w:tcW w:w="1321" w:type="dxa"/>
                  <w:vMerge w:val="continue"/>
                  <w:noWrap w:val="0"/>
                  <w:vAlign w:val="center"/>
                </w:tcPr>
                <w:p>
                  <w:pPr>
                    <w:adjustRightInd w:val="0"/>
                    <w:snapToGrid w:val="0"/>
                    <w:spacing w:line="240" w:lineRule="auto"/>
                    <w:ind w:leftChars="100"/>
                    <w:jc w:val="center"/>
                    <w:rPr>
                      <w:rFonts w:hint="default" w:ascii="Times New Roman" w:hAnsi="Times New Roman" w:cs="Times New Roman"/>
                      <w:sz w:val="21"/>
                      <w:szCs w:val="21"/>
                      <w:vertAlign w:val="baseline"/>
                      <w:lang w:val="en-US" w:eastAsia="zh-CN"/>
                    </w:rPr>
                  </w:pPr>
                </w:p>
              </w:tc>
              <w:tc>
                <w:tcPr>
                  <w:tcW w:w="2134" w:type="dxa"/>
                  <w:noWrap w:val="0"/>
                  <w:vAlign w:val="center"/>
                </w:tcPr>
                <w:p>
                  <w:pPr>
                    <w:pStyle w:val="21"/>
                    <w:adjustRightInd w:val="0"/>
                    <w:snapToGrid w:val="0"/>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bCs/>
                      <w:color w:val="000000"/>
                      <w:sz w:val="21"/>
                      <w:szCs w:val="21"/>
                      <w:lang w:eastAsia="zh-CN"/>
                    </w:rPr>
                    <w:t>袋式除尘器收集的粉尘</w:t>
                  </w:r>
                </w:p>
              </w:tc>
              <w:tc>
                <w:tcPr>
                  <w:tcW w:w="2499" w:type="dxa"/>
                  <w:noWrap w:val="0"/>
                  <w:vAlign w:val="center"/>
                </w:tcPr>
                <w:p>
                  <w:pPr>
                    <w:adjustRightInd w:val="0"/>
                    <w:snapToGrid w:val="0"/>
                    <w:spacing w:line="240" w:lineRule="auto"/>
                    <w:ind w:left="210" w:leftChars="100"/>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废气处理过程</w:t>
                  </w:r>
                </w:p>
              </w:tc>
              <w:tc>
                <w:tcPr>
                  <w:tcW w:w="2674" w:type="dxa"/>
                  <w:noWrap w:val="0"/>
                  <w:vAlign w:val="center"/>
                </w:tcPr>
                <w:p>
                  <w:pPr>
                    <w:adjustRightInd w:val="0"/>
                    <w:snapToGrid w:val="0"/>
                    <w:spacing w:line="240" w:lineRule="auto"/>
                    <w:ind w:left="210" w:leftChars="100"/>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一般固废</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408" w:hRule="atLeast"/>
                <w:jc w:val="center"/>
              </w:trPr>
              <w:tc>
                <w:tcPr>
                  <w:tcW w:w="1321" w:type="dxa"/>
                  <w:vMerge w:val="continue"/>
                  <w:noWrap w:val="0"/>
                  <w:vAlign w:val="center"/>
                </w:tcPr>
                <w:p>
                  <w:pPr>
                    <w:adjustRightInd w:val="0"/>
                    <w:snapToGrid w:val="0"/>
                    <w:spacing w:line="240" w:lineRule="auto"/>
                    <w:ind w:leftChars="100"/>
                    <w:jc w:val="center"/>
                    <w:rPr>
                      <w:rFonts w:hint="default" w:ascii="Times New Roman" w:hAnsi="Times New Roman" w:cs="Times New Roman"/>
                      <w:sz w:val="21"/>
                      <w:szCs w:val="21"/>
                      <w:vertAlign w:val="baseline"/>
                      <w:lang w:val="en-US" w:eastAsia="zh-CN"/>
                    </w:rPr>
                  </w:pPr>
                </w:p>
              </w:tc>
              <w:tc>
                <w:tcPr>
                  <w:tcW w:w="2134" w:type="dxa"/>
                  <w:noWrap w:val="0"/>
                  <w:vAlign w:val="center"/>
                </w:tcPr>
                <w:p>
                  <w:pPr>
                    <w:pStyle w:val="21"/>
                    <w:adjustRightInd w:val="0"/>
                    <w:snapToGrid w:val="0"/>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bCs/>
                      <w:color w:val="000000"/>
                      <w:sz w:val="21"/>
                      <w:szCs w:val="21"/>
                      <w:lang w:eastAsia="zh-CN"/>
                    </w:rPr>
                    <w:t>生活垃圾</w:t>
                  </w:r>
                </w:p>
              </w:tc>
              <w:tc>
                <w:tcPr>
                  <w:tcW w:w="2499" w:type="dxa"/>
                  <w:noWrap w:val="0"/>
                  <w:vAlign w:val="center"/>
                </w:tcPr>
                <w:p>
                  <w:pPr>
                    <w:adjustRightInd w:val="0"/>
                    <w:snapToGrid w:val="0"/>
                    <w:spacing w:line="240" w:lineRule="auto"/>
                    <w:ind w:left="210" w:leftChars="100"/>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生活垃圾</w:t>
                  </w:r>
                </w:p>
              </w:tc>
              <w:tc>
                <w:tcPr>
                  <w:tcW w:w="2674" w:type="dxa"/>
                  <w:noWrap w:val="0"/>
                  <w:vAlign w:val="center"/>
                </w:tcPr>
                <w:p>
                  <w:pPr>
                    <w:adjustRightInd w:val="0"/>
                    <w:snapToGrid w:val="0"/>
                    <w:spacing w:line="240" w:lineRule="auto"/>
                    <w:ind w:left="210" w:leftChars="100"/>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一般固废</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408" w:hRule="atLeast"/>
                <w:jc w:val="center"/>
              </w:trPr>
              <w:tc>
                <w:tcPr>
                  <w:tcW w:w="1321" w:type="dxa"/>
                  <w:vMerge w:val="continue"/>
                  <w:noWrap w:val="0"/>
                  <w:vAlign w:val="center"/>
                </w:tcPr>
                <w:p>
                  <w:pPr>
                    <w:adjustRightInd w:val="0"/>
                    <w:snapToGrid w:val="0"/>
                    <w:spacing w:line="240" w:lineRule="auto"/>
                    <w:ind w:leftChars="100"/>
                    <w:jc w:val="center"/>
                    <w:rPr>
                      <w:rFonts w:hint="default" w:ascii="Times New Roman" w:hAnsi="Times New Roman" w:cs="Times New Roman"/>
                      <w:sz w:val="21"/>
                      <w:szCs w:val="21"/>
                      <w:vertAlign w:val="baseline"/>
                      <w:lang w:val="en-US" w:eastAsia="zh-CN"/>
                    </w:rPr>
                  </w:pPr>
                </w:p>
              </w:tc>
              <w:tc>
                <w:tcPr>
                  <w:tcW w:w="2134" w:type="dxa"/>
                  <w:noWrap w:val="0"/>
                  <w:vAlign w:val="center"/>
                </w:tcPr>
                <w:p>
                  <w:pPr>
                    <w:pStyle w:val="21"/>
                    <w:adjustRightInd w:val="0"/>
                    <w:snapToGrid w:val="0"/>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bCs/>
                      <w:color w:val="000000"/>
                      <w:sz w:val="21"/>
                      <w:szCs w:val="21"/>
                      <w:lang w:eastAsia="zh-CN"/>
                    </w:rPr>
                    <w:t>废</w:t>
                  </w:r>
                  <w:r>
                    <w:rPr>
                      <w:rFonts w:hint="default" w:ascii="Times New Roman" w:hAnsi="Times New Roman" w:cs="Times New Roman"/>
                      <w:bCs/>
                      <w:color w:val="000000"/>
                      <w:sz w:val="21"/>
                      <w:szCs w:val="21"/>
                      <w:lang w:val="en-US" w:eastAsia="zh-CN"/>
                    </w:rPr>
                    <w:t>UV灯管</w:t>
                  </w:r>
                </w:p>
              </w:tc>
              <w:tc>
                <w:tcPr>
                  <w:tcW w:w="2499" w:type="dxa"/>
                  <w:noWrap w:val="0"/>
                  <w:vAlign w:val="center"/>
                </w:tcPr>
                <w:p>
                  <w:pPr>
                    <w:adjustRightInd w:val="0"/>
                    <w:snapToGrid w:val="0"/>
                    <w:spacing w:line="240" w:lineRule="auto"/>
                    <w:ind w:left="210" w:leftChars="100"/>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废气处理过程</w:t>
                  </w:r>
                </w:p>
              </w:tc>
              <w:tc>
                <w:tcPr>
                  <w:tcW w:w="2674" w:type="dxa"/>
                  <w:noWrap w:val="0"/>
                  <w:vAlign w:val="center"/>
                </w:tcPr>
                <w:p>
                  <w:pPr>
                    <w:adjustRightInd w:val="0"/>
                    <w:snapToGrid w:val="0"/>
                    <w:spacing w:line="240" w:lineRule="auto"/>
                    <w:ind w:left="210" w:leftChars="100"/>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危险废物</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408" w:hRule="atLeast"/>
                <w:jc w:val="center"/>
              </w:trPr>
              <w:tc>
                <w:tcPr>
                  <w:tcW w:w="1321" w:type="dxa"/>
                  <w:vMerge w:val="continue"/>
                  <w:noWrap w:val="0"/>
                  <w:vAlign w:val="center"/>
                </w:tcPr>
                <w:p>
                  <w:pPr>
                    <w:adjustRightInd w:val="0"/>
                    <w:snapToGrid w:val="0"/>
                    <w:spacing w:line="240" w:lineRule="auto"/>
                    <w:ind w:leftChars="100"/>
                    <w:jc w:val="center"/>
                    <w:rPr>
                      <w:rFonts w:hint="default" w:ascii="Times New Roman" w:hAnsi="Times New Roman" w:cs="Times New Roman"/>
                      <w:sz w:val="21"/>
                      <w:szCs w:val="21"/>
                      <w:vertAlign w:val="baseline"/>
                      <w:lang w:val="en-US" w:eastAsia="zh-CN"/>
                    </w:rPr>
                  </w:pPr>
                </w:p>
              </w:tc>
              <w:tc>
                <w:tcPr>
                  <w:tcW w:w="2134" w:type="dxa"/>
                  <w:noWrap w:val="0"/>
                  <w:vAlign w:val="center"/>
                </w:tcPr>
                <w:p>
                  <w:pPr>
                    <w:pStyle w:val="21"/>
                    <w:adjustRightInd w:val="0"/>
                    <w:snapToGrid w:val="0"/>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bCs/>
                      <w:color w:val="000000"/>
                      <w:sz w:val="21"/>
                      <w:szCs w:val="21"/>
                      <w:lang w:eastAsia="zh-CN"/>
                    </w:rPr>
                    <w:t>废活性炭</w:t>
                  </w:r>
                </w:p>
              </w:tc>
              <w:tc>
                <w:tcPr>
                  <w:tcW w:w="2499" w:type="dxa"/>
                  <w:noWrap w:val="0"/>
                  <w:vAlign w:val="center"/>
                </w:tcPr>
                <w:p>
                  <w:pPr>
                    <w:adjustRightInd w:val="0"/>
                    <w:snapToGrid w:val="0"/>
                    <w:spacing w:line="240" w:lineRule="auto"/>
                    <w:ind w:left="210" w:leftChars="100"/>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废气处理过程</w:t>
                  </w:r>
                </w:p>
              </w:tc>
              <w:tc>
                <w:tcPr>
                  <w:tcW w:w="2674" w:type="dxa"/>
                  <w:noWrap w:val="0"/>
                  <w:vAlign w:val="center"/>
                </w:tcPr>
                <w:p>
                  <w:pPr>
                    <w:adjustRightInd w:val="0"/>
                    <w:snapToGrid w:val="0"/>
                    <w:spacing w:line="240" w:lineRule="auto"/>
                    <w:ind w:left="210" w:leftChars="100"/>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危险废物</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408" w:hRule="atLeast"/>
                <w:jc w:val="center"/>
              </w:trPr>
              <w:tc>
                <w:tcPr>
                  <w:tcW w:w="1321" w:type="dxa"/>
                  <w:vMerge w:val="continue"/>
                  <w:noWrap w:val="0"/>
                  <w:vAlign w:val="center"/>
                </w:tcPr>
                <w:p>
                  <w:pPr>
                    <w:adjustRightInd w:val="0"/>
                    <w:snapToGrid w:val="0"/>
                    <w:spacing w:line="240" w:lineRule="auto"/>
                    <w:ind w:leftChars="100"/>
                    <w:jc w:val="center"/>
                    <w:rPr>
                      <w:rFonts w:hint="default" w:ascii="Times New Roman" w:hAnsi="Times New Roman" w:cs="Times New Roman"/>
                      <w:sz w:val="21"/>
                      <w:szCs w:val="21"/>
                      <w:vertAlign w:val="baseline"/>
                      <w:lang w:val="en-US" w:eastAsia="zh-CN"/>
                    </w:rPr>
                  </w:pPr>
                </w:p>
              </w:tc>
              <w:tc>
                <w:tcPr>
                  <w:tcW w:w="2134" w:type="dxa"/>
                  <w:noWrap w:val="0"/>
                  <w:vAlign w:val="center"/>
                </w:tcPr>
                <w:p>
                  <w:pPr>
                    <w:pStyle w:val="21"/>
                    <w:adjustRightInd w:val="0"/>
                    <w:snapToGrid w:val="0"/>
                    <w:jc w:val="center"/>
                    <w:rPr>
                      <w:rFonts w:hint="default" w:ascii="Times New Roman" w:hAnsi="Times New Roman" w:cs="Times New Roman"/>
                      <w:sz w:val="21"/>
                      <w:szCs w:val="21"/>
                      <w:vertAlign w:val="baseline"/>
                      <w:lang w:val="en-US" w:eastAsia="zh-CN"/>
                    </w:rPr>
                  </w:pPr>
                  <w:r>
                    <w:rPr>
                      <w:rFonts w:hint="eastAsia" w:ascii="Times New Roman" w:hAnsi="Times New Roman" w:cs="Times New Roman"/>
                      <w:bCs/>
                      <w:color w:val="000000"/>
                      <w:sz w:val="21"/>
                      <w:szCs w:val="21"/>
                      <w:lang w:eastAsia="zh-CN"/>
                    </w:rPr>
                    <w:t>废二氧化钛催化网</w:t>
                  </w:r>
                </w:p>
              </w:tc>
              <w:tc>
                <w:tcPr>
                  <w:tcW w:w="2499" w:type="dxa"/>
                  <w:noWrap w:val="0"/>
                  <w:vAlign w:val="center"/>
                </w:tcPr>
                <w:p>
                  <w:pPr>
                    <w:adjustRightInd w:val="0"/>
                    <w:snapToGrid w:val="0"/>
                    <w:spacing w:line="240" w:lineRule="auto"/>
                    <w:ind w:left="210" w:leftChars="100"/>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废气处理过程</w:t>
                  </w:r>
                </w:p>
              </w:tc>
              <w:tc>
                <w:tcPr>
                  <w:tcW w:w="2674" w:type="dxa"/>
                  <w:noWrap w:val="0"/>
                  <w:vAlign w:val="center"/>
                </w:tcPr>
                <w:p>
                  <w:pPr>
                    <w:adjustRightInd w:val="0"/>
                    <w:snapToGrid w:val="0"/>
                    <w:spacing w:line="240" w:lineRule="auto"/>
                    <w:ind w:left="210" w:leftChars="100"/>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危险废物</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408" w:hRule="atLeast"/>
                <w:jc w:val="center"/>
              </w:trPr>
              <w:tc>
                <w:tcPr>
                  <w:tcW w:w="1321" w:type="dxa"/>
                  <w:vMerge w:val="continue"/>
                  <w:noWrap w:val="0"/>
                  <w:vAlign w:val="center"/>
                </w:tcPr>
                <w:p>
                  <w:pPr>
                    <w:adjustRightInd w:val="0"/>
                    <w:snapToGrid w:val="0"/>
                    <w:spacing w:line="240" w:lineRule="auto"/>
                    <w:ind w:leftChars="100"/>
                    <w:jc w:val="center"/>
                    <w:rPr>
                      <w:rFonts w:hint="default" w:ascii="Times New Roman" w:hAnsi="Times New Roman" w:cs="Times New Roman"/>
                      <w:sz w:val="21"/>
                      <w:szCs w:val="21"/>
                      <w:vertAlign w:val="baseline"/>
                      <w:lang w:val="en-US" w:eastAsia="zh-CN"/>
                    </w:rPr>
                  </w:pPr>
                </w:p>
              </w:tc>
              <w:tc>
                <w:tcPr>
                  <w:tcW w:w="2134" w:type="dxa"/>
                  <w:noWrap w:val="0"/>
                  <w:vAlign w:val="center"/>
                </w:tcPr>
                <w:p>
                  <w:pPr>
                    <w:pStyle w:val="21"/>
                    <w:adjustRightInd w:val="0"/>
                    <w:snapToGrid w:val="0"/>
                    <w:jc w:val="center"/>
                    <w:rPr>
                      <w:rFonts w:hint="default" w:ascii="Times New Roman" w:hAnsi="Times New Roman" w:cs="Times New Roman"/>
                      <w:bCs/>
                      <w:color w:val="000000"/>
                      <w:sz w:val="21"/>
                      <w:szCs w:val="21"/>
                      <w:lang w:val="en-US" w:eastAsia="zh-CN"/>
                    </w:rPr>
                  </w:pPr>
                  <w:r>
                    <w:rPr>
                      <w:rFonts w:hint="eastAsia" w:ascii="Times New Roman" w:hAnsi="Times New Roman" w:cs="Times New Roman"/>
                      <w:bCs/>
                      <w:color w:val="000000"/>
                      <w:sz w:val="21"/>
                      <w:szCs w:val="21"/>
                      <w:lang w:val="en-US" w:eastAsia="zh-CN"/>
                    </w:rPr>
                    <w:t>废液压油</w:t>
                  </w:r>
                </w:p>
              </w:tc>
              <w:tc>
                <w:tcPr>
                  <w:tcW w:w="2499" w:type="dxa"/>
                  <w:noWrap w:val="0"/>
                  <w:vAlign w:val="center"/>
                </w:tcPr>
                <w:p>
                  <w:pPr>
                    <w:adjustRightInd w:val="0"/>
                    <w:snapToGrid w:val="0"/>
                    <w:spacing w:line="240" w:lineRule="auto"/>
                    <w:ind w:left="210" w:leftChars="100"/>
                    <w:jc w:val="center"/>
                    <w:rPr>
                      <w:rFonts w:hint="default" w:ascii="Times New Roman" w:hAnsi="Times New Roman" w:cs="Times New Roman"/>
                      <w:sz w:val="21"/>
                      <w:szCs w:val="21"/>
                      <w:vertAlign w:val="baseline"/>
                      <w:lang w:val="en-US" w:eastAsia="zh-CN"/>
                    </w:rPr>
                  </w:pPr>
                  <w:r>
                    <w:rPr>
                      <w:rFonts w:hint="eastAsia" w:ascii="Times New Roman" w:hAnsi="Times New Roman" w:cs="Times New Roman"/>
                      <w:sz w:val="21"/>
                      <w:szCs w:val="21"/>
                      <w:vertAlign w:val="baseline"/>
                      <w:lang w:val="en-US" w:eastAsia="zh-CN"/>
                    </w:rPr>
                    <w:t>液压机</w:t>
                  </w:r>
                </w:p>
              </w:tc>
              <w:tc>
                <w:tcPr>
                  <w:tcW w:w="2674" w:type="dxa"/>
                  <w:noWrap w:val="0"/>
                  <w:vAlign w:val="center"/>
                </w:tcPr>
                <w:p>
                  <w:pPr>
                    <w:adjustRightInd w:val="0"/>
                    <w:snapToGrid w:val="0"/>
                    <w:spacing w:line="240" w:lineRule="auto"/>
                    <w:ind w:left="210" w:leftChars="100"/>
                    <w:jc w:val="center"/>
                    <w:rPr>
                      <w:rFonts w:hint="default" w:ascii="Times New Roman" w:hAnsi="Times New Roman" w:cs="Times New Roman"/>
                      <w:sz w:val="21"/>
                      <w:szCs w:val="21"/>
                      <w:vertAlign w:val="baseline"/>
                      <w:lang w:val="en-US" w:eastAsia="zh-CN"/>
                    </w:rPr>
                  </w:pPr>
                  <w:r>
                    <w:rPr>
                      <w:rFonts w:hint="default" w:ascii="Times New Roman" w:hAnsi="Times New Roman" w:cs="Times New Roman"/>
                      <w:sz w:val="21"/>
                      <w:szCs w:val="21"/>
                      <w:vertAlign w:val="baseline"/>
                      <w:lang w:val="en-US" w:eastAsia="zh-CN"/>
                    </w:rPr>
                    <w:t>危险废物</w:t>
                  </w:r>
                </w:p>
              </w:tc>
            </w:tr>
          </w:tbl>
          <w:p>
            <w:pPr>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lang w:val="en-US" w:eastAsia="zh-CN"/>
              </w:rPr>
              <w:t>1</w:t>
            </w:r>
            <w:r>
              <w:rPr>
                <w:rFonts w:hint="default" w:ascii="Times New Roman" w:hAnsi="Times New Roman" w:cs="Times New Roman"/>
                <w:color w:val="auto"/>
                <w:sz w:val="24"/>
              </w:rPr>
              <w:t>、废水</w:t>
            </w:r>
          </w:p>
          <w:p>
            <w:pPr>
              <w:numPr>
                <w:ilvl w:val="0"/>
                <w:numId w:val="0"/>
              </w:numPr>
              <w:adjustRightInd w:val="0"/>
              <w:snapToGrid w:val="0"/>
              <w:spacing w:line="360" w:lineRule="auto"/>
              <w:ind w:firstLine="480" w:firstLineChars="200"/>
              <w:rPr>
                <w:rFonts w:hint="default" w:ascii="Times New Roman" w:hAnsi="Times New Roman" w:cs="Times New Roman"/>
                <w:sz w:val="24"/>
                <w:lang w:eastAsia="zh-CN"/>
              </w:rPr>
            </w:pPr>
            <w:r>
              <w:rPr>
                <w:rFonts w:hint="default" w:ascii="Times New Roman" w:hAnsi="Times New Roman" w:cs="Times New Roman"/>
                <w:sz w:val="24"/>
              </w:rPr>
              <w:t>本项目</w:t>
            </w:r>
            <w:r>
              <w:rPr>
                <w:rFonts w:hint="default" w:ascii="Times New Roman" w:hAnsi="Times New Roman" w:cs="Times New Roman"/>
                <w:sz w:val="24"/>
                <w:lang w:eastAsia="zh-CN"/>
              </w:rPr>
              <w:t>营运期</w:t>
            </w:r>
            <w:r>
              <w:rPr>
                <w:rFonts w:hint="eastAsia" w:ascii="Times New Roman" w:hAnsi="Times New Roman" w:cs="Times New Roman"/>
                <w:sz w:val="24"/>
                <w:lang w:eastAsia="zh-CN"/>
              </w:rPr>
              <w:t>冷却水循环使用，不外排；</w:t>
            </w:r>
            <w:r>
              <w:rPr>
                <w:rFonts w:hint="default" w:ascii="Times New Roman" w:hAnsi="Times New Roman" w:cs="Times New Roman"/>
                <w:sz w:val="24"/>
              </w:rPr>
              <w:t>废水主要为职工</w:t>
            </w:r>
            <w:r>
              <w:rPr>
                <w:rFonts w:hint="default" w:ascii="Times New Roman" w:hAnsi="Times New Roman" w:cs="Times New Roman"/>
                <w:sz w:val="24"/>
                <w:lang w:eastAsia="zh-CN"/>
              </w:rPr>
              <w:t>生活污水</w:t>
            </w:r>
            <w:r>
              <w:rPr>
                <w:rFonts w:hint="eastAsia" w:ascii="Times New Roman" w:hAnsi="Times New Roman" w:cs="Times New Roman"/>
                <w:sz w:val="24"/>
                <w:lang w:eastAsia="zh-CN"/>
              </w:rPr>
              <w:t>，经厂区化粪池处理后</w:t>
            </w:r>
            <w:r>
              <w:rPr>
                <w:rFonts w:hint="eastAsia" w:ascii="Times New Roman" w:hAnsi="Times New Roman" w:cs="Times New Roman"/>
                <w:sz w:val="24"/>
                <w:lang w:val="en-US" w:eastAsia="zh-CN"/>
              </w:rPr>
              <w:t>进入大召营镇污水处理厂进一步处理</w:t>
            </w:r>
            <w:r>
              <w:rPr>
                <w:rFonts w:hint="default" w:ascii="Times New Roman" w:hAnsi="Times New Roman" w:cs="Times New Roman"/>
                <w:sz w:val="24"/>
                <w:lang w:eastAsia="zh-CN"/>
              </w:rPr>
              <w:t>。</w:t>
            </w:r>
          </w:p>
          <w:p>
            <w:pPr>
              <w:numPr>
                <w:ilvl w:val="0"/>
                <w:numId w:val="7"/>
              </w:numPr>
              <w:adjustRightInd w:val="0"/>
              <w:snapToGrid w:val="0"/>
              <w:spacing w:line="360" w:lineRule="auto"/>
              <w:ind w:firstLine="480" w:firstLineChars="200"/>
              <w:rPr>
                <w:rFonts w:hint="default" w:ascii="Times New Roman" w:hAnsi="Times New Roman" w:cs="Times New Roman"/>
                <w:sz w:val="24"/>
                <w:lang w:val="en-US" w:eastAsia="zh-CN"/>
              </w:rPr>
            </w:pPr>
            <w:r>
              <w:rPr>
                <w:rFonts w:hint="default" w:ascii="Times New Roman" w:hAnsi="Times New Roman" w:cs="Times New Roman"/>
                <w:sz w:val="24"/>
                <w:lang w:val="en-US" w:eastAsia="zh-CN"/>
              </w:rPr>
              <w:t>废气</w:t>
            </w:r>
          </w:p>
          <w:p>
            <w:pPr>
              <w:widowControl w:val="0"/>
              <w:numPr>
                <w:ilvl w:val="0"/>
                <w:numId w:val="0"/>
              </w:numPr>
              <w:adjustRightInd w:val="0"/>
              <w:snapToGrid w:val="0"/>
              <w:spacing w:line="360" w:lineRule="auto"/>
              <w:jc w:val="both"/>
              <w:rPr>
                <w:rFonts w:hint="default" w:ascii="Times New Roman" w:hAnsi="Times New Roman" w:cs="Times New Roman"/>
                <w:sz w:val="24"/>
                <w:lang w:val="en-US" w:eastAsia="zh-CN"/>
              </w:rPr>
            </w:pPr>
            <w:r>
              <w:rPr>
                <w:rFonts w:hint="default" w:ascii="Times New Roman" w:hAnsi="Times New Roman" w:cs="Times New Roman"/>
                <w:sz w:val="24"/>
                <w:lang w:val="en-US" w:eastAsia="zh-CN"/>
              </w:rPr>
              <w:t xml:space="preserve">    本项目废气为</w:t>
            </w:r>
            <w:r>
              <w:rPr>
                <w:rFonts w:hint="eastAsia" w:ascii="Times New Roman" w:hAnsi="Times New Roman" w:cs="Times New Roman"/>
                <w:sz w:val="24"/>
                <w:lang w:val="en-US" w:eastAsia="zh-CN"/>
              </w:rPr>
              <w:t>塑化</w:t>
            </w:r>
            <w:r>
              <w:rPr>
                <w:rFonts w:hint="default" w:ascii="Times New Roman" w:hAnsi="Times New Roman" w:cs="Times New Roman"/>
                <w:sz w:val="24"/>
                <w:lang w:val="en-US" w:eastAsia="zh-CN"/>
              </w:rPr>
              <w:t>挤出</w:t>
            </w:r>
            <w:r>
              <w:rPr>
                <w:rFonts w:hint="eastAsia" w:ascii="Times New Roman" w:hAnsi="Times New Roman" w:cs="Times New Roman"/>
                <w:sz w:val="24"/>
                <w:lang w:val="en-US" w:eastAsia="zh-CN"/>
              </w:rPr>
              <w:t>、吹气</w:t>
            </w:r>
            <w:r>
              <w:rPr>
                <w:rFonts w:hint="default" w:ascii="Times New Roman" w:hAnsi="Times New Roman" w:cs="Times New Roman"/>
                <w:sz w:val="24"/>
                <w:lang w:val="en-US" w:eastAsia="zh-CN"/>
              </w:rPr>
              <w:t>、冷却产生的非甲烷总烃</w:t>
            </w:r>
            <w:r>
              <w:rPr>
                <w:rFonts w:hint="eastAsia" w:ascii="Times New Roman" w:hAnsi="Times New Roman" w:cs="Times New Roman"/>
                <w:sz w:val="24"/>
                <w:lang w:val="en-US" w:eastAsia="zh-CN"/>
              </w:rPr>
              <w:t>；破碎过程产生的粉尘</w:t>
            </w:r>
            <w:r>
              <w:rPr>
                <w:rFonts w:hint="default" w:ascii="Times New Roman" w:hAnsi="Times New Roman" w:cs="Times New Roman"/>
                <w:sz w:val="24"/>
                <w:lang w:val="en-US" w:eastAsia="zh-CN"/>
              </w:rPr>
              <w:t>。</w:t>
            </w:r>
          </w:p>
          <w:p>
            <w:pPr>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color w:val="auto"/>
                <w:sz w:val="24"/>
                <w:lang w:val="en-US" w:eastAsia="zh-CN"/>
              </w:rPr>
              <w:t>3</w:t>
            </w:r>
            <w:r>
              <w:rPr>
                <w:rFonts w:hint="default" w:ascii="Times New Roman" w:hAnsi="Times New Roman" w:cs="Times New Roman"/>
                <w:color w:val="auto"/>
                <w:sz w:val="24"/>
              </w:rPr>
              <w:t>、噪声</w:t>
            </w:r>
          </w:p>
          <w:p>
            <w:pPr>
              <w:adjustRightInd w:val="0"/>
              <w:snapToGrid w:val="0"/>
              <w:spacing w:line="360" w:lineRule="auto"/>
              <w:ind w:firstLine="480" w:firstLineChars="200"/>
              <w:rPr>
                <w:rFonts w:hint="default" w:ascii="Times New Roman" w:hAnsi="Times New Roman" w:cs="Times New Roman"/>
                <w:sz w:val="24"/>
              </w:rPr>
            </w:pPr>
            <w:r>
              <w:rPr>
                <w:rFonts w:hint="eastAsia" w:ascii="Times New Roman" w:hAnsi="Times New Roman" w:cs="Times New Roman"/>
                <w:sz w:val="24"/>
                <w:lang w:val="en-US" w:eastAsia="zh-CN"/>
              </w:rPr>
              <w:t>本</w:t>
            </w:r>
            <w:r>
              <w:rPr>
                <w:rFonts w:hint="default" w:ascii="Times New Roman" w:hAnsi="Times New Roman" w:cs="Times New Roman"/>
                <w:sz w:val="24"/>
              </w:rPr>
              <w:t>项目生产过程中产生的噪声主要是</w:t>
            </w:r>
            <w:r>
              <w:rPr>
                <w:rFonts w:hint="eastAsia" w:ascii="Times New Roman" w:hAnsi="Times New Roman" w:cs="Times New Roman"/>
                <w:sz w:val="24"/>
                <w:lang w:val="en-US" w:eastAsia="zh-CN"/>
              </w:rPr>
              <w:t>吹塑机</w:t>
            </w:r>
            <w:r>
              <w:rPr>
                <w:rFonts w:hint="eastAsia" w:ascii="Times New Roman" w:hAnsi="Times New Roman" w:cs="Times New Roman"/>
                <w:sz w:val="24"/>
                <w:lang w:eastAsia="zh-CN"/>
              </w:rPr>
              <w:t>、</w:t>
            </w:r>
            <w:r>
              <w:rPr>
                <w:rFonts w:hint="eastAsia" w:ascii="Times New Roman" w:hAnsi="Times New Roman" w:cs="Times New Roman"/>
                <w:sz w:val="24"/>
                <w:lang w:val="en-US" w:eastAsia="zh-CN"/>
              </w:rPr>
              <w:t>拌料</w:t>
            </w:r>
            <w:r>
              <w:rPr>
                <w:rFonts w:hint="eastAsia" w:ascii="Times New Roman" w:hAnsi="Times New Roman" w:cs="Times New Roman"/>
                <w:sz w:val="24"/>
                <w:lang w:eastAsia="zh-CN"/>
              </w:rPr>
              <w:t>机、</w:t>
            </w:r>
            <w:r>
              <w:rPr>
                <w:rFonts w:hint="eastAsia" w:ascii="Times New Roman" w:hAnsi="Times New Roman" w:cs="Times New Roman"/>
                <w:sz w:val="24"/>
                <w:lang w:val="en-US" w:eastAsia="zh-CN"/>
              </w:rPr>
              <w:t>破碎机</w:t>
            </w:r>
            <w:r>
              <w:rPr>
                <w:rFonts w:hint="eastAsia" w:ascii="Times New Roman" w:hAnsi="Times New Roman" w:cs="Times New Roman"/>
                <w:sz w:val="24"/>
                <w:lang w:eastAsia="zh-CN"/>
              </w:rPr>
              <w:t>等</w:t>
            </w:r>
            <w:r>
              <w:rPr>
                <w:rFonts w:hint="default" w:ascii="Times New Roman" w:hAnsi="Times New Roman" w:cs="Times New Roman"/>
                <w:sz w:val="24"/>
                <w:lang w:eastAsia="zh-CN"/>
              </w:rPr>
              <w:t>设备</w:t>
            </w:r>
            <w:r>
              <w:rPr>
                <w:rFonts w:hint="eastAsia" w:ascii="Times New Roman" w:hAnsi="Times New Roman" w:cs="Times New Roman"/>
                <w:sz w:val="24"/>
                <w:lang w:eastAsia="zh-CN"/>
              </w:rPr>
              <w:t>运行</w:t>
            </w:r>
            <w:r>
              <w:rPr>
                <w:rFonts w:hint="default" w:ascii="Times New Roman" w:hAnsi="Times New Roman" w:cs="Times New Roman"/>
                <w:sz w:val="24"/>
              </w:rPr>
              <w:t>噪声，</w:t>
            </w:r>
            <w:r>
              <w:rPr>
                <w:rFonts w:hint="default" w:ascii="Times New Roman" w:hAnsi="Times New Roman" w:cs="Times New Roman"/>
                <w:sz w:val="24"/>
                <w:lang w:eastAsia="zh-CN"/>
              </w:rPr>
              <w:t>工程噪声源强在</w:t>
            </w:r>
            <w:r>
              <w:rPr>
                <w:rFonts w:hint="default" w:ascii="Times New Roman" w:hAnsi="Times New Roman" w:cs="Times New Roman"/>
                <w:sz w:val="24"/>
                <w:lang w:val="en-US" w:eastAsia="zh-CN"/>
              </w:rPr>
              <w:t>70~85dB（A）</w:t>
            </w:r>
            <w:r>
              <w:rPr>
                <w:rFonts w:hint="default" w:ascii="Times New Roman" w:hAnsi="Times New Roman" w:cs="Times New Roman"/>
                <w:sz w:val="24"/>
              </w:rPr>
              <w:t>。</w:t>
            </w:r>
          </w:p>
          <w:p>
            <w:pPr>
              <w:adjustRightInd w:val="0"/>
              <w:snapToGrid w:val="0"/>
              <w:spacing w:line="360" w:lineRule="auto"/>
              <w:ind w:firstLine="480" w:firstLineChars="200"/>
              <w:rPr>
                <w:rFonts w:hint="default" w:ascii="Times New Roman" w:hAnsi="Times New Roman" w:cs="Times New Roman"/>
                <w:color w:val="auto"/>
                <w:sz w:val="24"/>
              </w:rPr>
            </w:pPr>
            <w:r>
              <w:rPr>
                <w:rFonts w:hint="default" w:ascii="Times New Roman" w:hAnsi="Times New Roman" w:cs="Times New Roman"/>
                <w:sz w:val="24"/>
                <w:lang w:val="en-US" w:eastAsia="zh-CN"/>
              </w:rPr>
              <w:t>4</w:t>
            </w:r>
            <w:r>
              <w:rPr>
                <w:rFonts w:hint="default" w:ascii="Times New Roman" w:hAnsi="Times New Roman" w:cs="Times New Roman"/>
                <w:sz w:val="24"/>
              </w:rPr>
              <w:t>、</w:t>
            </w:r>
            <w:r>
              <w:rPr>
                <w:rFonts w:hint="default" w:ascii="Times New Roman" w:hAnsi="Times New Roman" w:cs="Times New Roman"/>
                <w:color w:val="auto"/>
                <w:sz w:val="24"/>
              </w:rPr>
              <w:t>固体废物</w:t>
            </w:r>
          </w:p>
          <w:p>
            <w:pPr>
              <w:keepNext w:val="0"/>
              <w:keepLines w:val="0"/>
              <w:pageBreakBefore w:val="0"/>
              <w:widowControl w:val="0"/>
              <w:kinsoku/>
              <w:wordWrap/>
              <w:overflowPunct/>
              <w:topLinePunct w:val="0"/>
              <w:bidi w:val="0"/>
              <w:adjustRightInd w:val="0"/>
              <w:snapToGrid w:val="0"/>
              <w:spacing w:line="360" w:lineRule="auto"/>
              <w:ind w:left="0" w:right="0" w:firstLine="480" w:firstLineChars="200"/>
              <w:textAlignment w:val="auto"/>
              <w:rPr>
                <w:rFonts w:hint="eastAsia" w:ascii="Times New Roman" w:hAnsi="Times New Roman" w:cs="Times New Roman"/>
                <w:sz w:val="24"/>
                <w:lang w:eastAsia="zh-CN"/>
              </w:rPr>
            </w:pPr>
            <w:r>
              <w:rPr>
                <w:rFonts w:hint="eastAsia" w:ascii="Times New Roman" w:hAnsi="Times New Roman" w:cs="Times New Roman"/>
                <w:sz w:val="24"/>
                <w:lang w:val="en-US" w:eastAsia="zh-CN"/>
              </w:rPr>
              <w:t>本</w:t>
            </w:r>
            <w:r>
              <w:rPr>
                <w:rFonts w:hint="default" w:ascii="Times New Roman" w:hAnsi="Times New Roman" w:cs="Times New Roman"/>
                <w:sz w:val="24"/>
              </w:rPr>
              <w:t>项目生产过程中产生的固体废物</w:t>
            </w:r>
            <w:r>
              <w:rPr>
                <w:rFonts w:hint="eastAsia" w:ascii="Times New Roman" w:hAnsi="Times New Roman" w:cs="Times New Roman"/>
                <w:sz w:val="24"/>
                <w:lang w:eastAsia="zh-CN"/>
              </w:rPr>
              <w:t>包括一般固废和危险废物。</w:t>
            </w:r>
          </w:p>
          <w:p>
            <w:pPr>
              <w:pStyle w:val="9"/>
              <w:keepNext w:val="0"/>
              <w:keepLines w:val="0"/>
              <w:pageBreakBefore w:val="0"/>
              <w:widowControl w:val="0"/>
              <w:kinsoku/>
              <w:wordWrap/>
              <w:overflowPunct/>
              <w:topLinePunct w:val="0"/>
              <w:bidi w:val="0"/>
              <w:adjustRightInd w:val="0"/>
              <w:snapToGrid w:val="0"/>
              <w:spacing w:line="360" w:lineRule="auto"/>
              <w:ind w:left="0" w:right="0" w:firstLine="480" w:firstLineChars="200"/>
              <w:textAlignment w:val="auto"/>
              <w:rPr>
                <w:rFonts w:hint="eastAsia" w:ascii="Times New Roman" w:hAnsi="Times New Roman" w:cs="Times New Roman"/>
                <w:sz w:val="24"/>
                <w:lang w:eastAsia="zh-CN"/>
              </w:rPr>
            </w:pPr>
            <w:r>
              <w:rPr>
                <w:rFonts w:hint="eastAsia" w:ascii="Times New Roman" w:hAnsi="Times New Roman" w:cs="Times New Roman"/>
                <w:sz w:val="24"/>
                <w:lang w:eastAsia="zh-CN"/>
              </w:rPr>
              <w:t>一般固废包括不合格产品、废包装物、袋式除尘器收集的粉尘及生活垃圾；危险废物主要是废气治理设备产生的</w:t>
            </w:r>
            <w:r>
              <w:rPr>
                <w:rFonts w:hint="eastAsia" w:ascii="Times New Roman" w:hAnsi="Times New Roman" w:cs="Times New Roman"/>
                <w:sz w:val="24"/>
                <w:lang w:val="en-US" w:eastAsia="zh-CN"/>
              </w:rPr>
              <w:t>废UV灯管、废活性炭和废二氧化钛催化网以及液压机使用产生的废液压油</w:t>
            </w:r>
            <w:r>
              <w:rPr>
                <w:rFonts w:hint="eastAsia" w:ascii="Times New Roman" w:hAnsi="Times New Roman" w:cs="Times New Roman"/>
                <w:sz w:val="24"/>
                <w:lang w:eastAsia="zh-CN"/>
              </w:rPr>
              <w:t>。</w:t>
            </w:r>
          </w:p>
          <w:p>
            <w:pPr>
              <w:pStyle w:val="9"/>
              <w:keepNext w:val="0"/>
              <w:keepLines w:val="0"/>
              <w:pageBreakBefore w:val="0"/>
              <w:widowControl w:val="0"/>
              <w:kinsoku/>
              <w:wordWrap/>
              <w:overflowPunct/>
              <w:topLinePunct w:val="0"/>
              <w:bidi w:val="0"/>
              <w:adjustRightInd w:val="0"/>
              <w:snapToGrid w:val="0"/>
              <w:spacing w:line="360" w:lineRule="auto"/>
              <w:ind w:left="0" w:right="0" w:firstLine="560" w:firstLineChars="200"/>
              <w:textAlignment w:val="auto"/>
              <w:rPr>
                <w:rFonts w:hint="eastAsia"/>
                <w:lang w:eastAsia="zh-CN"/>
              </w:rPr>
            </w:pPr>
          </w:p>
          <w:p>
            <w:pPr>
              <w:numPr>
                <w:ilvl w:val="0"/>
                <w:numId w:val="0"/>
              </w:numPr>
              <w:adjustRightInd w:val="0"/>
              <w:snapToGrid w:val="0"/>
              <w:spacing w:line="360" w:lineRule="auto"/>
              <w:ind w:firstLine="480" w:firstLineChars="200"/>
              <w:rPr>
                <w:rFonts w:hint="eastAsia" w:ascii="Times New Roman" w:hAnsi="Times New Roman" w:cs="Times New Roman"/>
                <w:sz w:val="24"/>
                <w:lang w:val="en-US" w:eastAsia="zh-CN"/>
              </w:rPr>
            </w:pPr>
          </w:p>
          <w:p>
            <w:pPr>
              <w:numPr>
                <w:ilvl w:val="0"/>
                <w:numId w:val="0"/>
              </w:numPr>
              <w:adjustRightInd w:val="0"/>
              <w:snapToGrid w:val="0"/>
              <w:spacing w:line="360" w:lineRule="auto"/>
              <w:ind w:firstLine="480" w:firstLineChars="200"/>
              <w:rPr>
                <w:rFonts w:hint="eastAsia" w:ascii="Times New Roman" w:hAnsi="Times New Roman" w:cs="Times New Roman"/>
                <w:sz w:val="24"/>
                <w:lang w:val="en-US" w:eastAsia="zh-CN"/>
              </w:rPr>
            </w:pPr>
          </w:p>
          <w:p>
            <w:pPr>
              <w:numPr>
                <w:ilvl w:val="0"/>
                <w:numId w:val="0"/>
              </w:numPr>
              <w:adjustRightInd w:val="0"/>
              <w:snapToGrid w:val="0"/>
              <w:spacing w:line="360" w:lineRule="auto"/>
              <w:ind w:firstLine="480" w:firstLineChars="200"/>
              <w:rPr>
                <w:rFonts w:hint="eastAsia" w:ascii="Times New Roman" w:hAnsi="Times New Roman" w:eastAsia="宋体" w:cs="Times New Roman"/>
                <w:sz w:val="24"/>
                <w:lang w:val="en-US" w:eastAsia="zh-CN"/>
              </w:rPr>
            </w:pPr>
          </w:p>
        </w:tc>
      </w:tr>
    </w:tbl>
    <w:p>
      <w:pPr>
        <w:adjustRightInd w:val="0"/>
        <w:snapToGrid w:val="0"/>
        <w:spacing w:line="520" w:lineRule="exact"/>
        <w:rPr>
          <w:rFonts w:eastAsia="黑体"/>
          <w:b/>
          <w:sz w:val="30"/>
        </w:rPr>
        <w:sectPr>
          <w:pgSz w:w="11906" w:h="16838"/>
          <w:pgMar w:top="1701" w:right="1588" w:bottom="1772" w:left="1588" w:header="851" w:footer="1134" w:gutter="0"/>
          <w:pgBorders>
            <w:top w:val="none" w:sz="0" w:space="0"/>
            <w:left w:val="none" w:sz="0" w:space="0"/>
            <w:bottom w:val="none" w:sz="0" w:space="0"/>
            <w:right w:val="none" w:sz="0" w:space="0"/>
          </w:pgBorders>
          <w:pgNumType w:fmt="decimal"/>
          <w:cols w:space="720" w:num="1"/>
          <w:docGrid w:type="lines" w:linePitch="312" w:charSpace="0"/>
        </w:sectPr>
      </w:pPr>
    </w:p>
    <w:p>
      <w:pPr>
        <w:adjustRightInd w:val="0"/>
        <w:snapToGrid w:val="0"/>
        <w:spacing w:line="520" w:lineRule="exact"/>
        <w:rPr>
          <w:rFonts w:hint="eastAsia" w:ascii="宋体" w:hAnsi="宋体" w:eastAsia="宋体" w:cs="宋体"/>
          <w:b/>
          <w:bCs w:val="0"/>
          <w:sz w:val="30"/>
          <w:highlight w:val="none"/>
        </w:rPr>
      </w:pPr>
      <w:r>
        <w:rPr>
          <w:rFonts w:hint="eastAsia" w:ascii="宋体" w:hAnsi="宋体" w:eastAsia="宋体" w:cs="宋体"/>
          <w:b/>
          <w:bCs w:val="0"/>
          <w:sz w:val="30"/>
          <w:highlight w:val="none"/>
        </w:rPr>
        <w:t>项目主要污染物产生及预计排放情况</w:t>
      </w:r>
    </w:p>
    <w:tbl>
      <w:tblPr>
        <w:tblStyle w:val="14"/>
        <w:tblW w:w="9100" w:type="dxa"/>
        <w:jc w:val="center"/>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705"/>
        <w:gridCol w:w="456"/>
        <w:gridCol w:w="696"/>
        <w:gridCol w:w="1080"/>
        <w:gridCol w:w="864"/>
        <w:gridCol w:w="1561"/>
        <w:gridCol w:w="1151"/>
        <w:gridCol w:w="1368"/>
        <w:gridCol w:w="1219"/>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53" w:hRule="atLeast"/>
          <w:jc w:val="center"/>
        </w:trPr>
        <w:tc>
          <w:tcPr>
            <w:tcW w:w="705" w:type="dxa"/>
            <w:vMerge w:val="restart"/>
            <w:tcBorders>
              <w:bottom w:val="single" w:color="auto" w:sz="4" w:space="0"/>
              <w:right w:val="single" w:color="auto" w:sz="4" w:space="0"/>
              <w:tl2br w:val="single" w:color="auto" w:sz="4" w:space="0"/>
            </w:tcBorders>
            <w:noWrap w:val="0"/>
            <w:vAlign w:val="top"/>
          </w:tcPr>
          <w:p>
            <w:pPr>
              <w:jc w:val="center"/>
              <w:rPr>
                <w:highlight w:val="none"/>
              </w:rPr>
            </w:pPr>
            <w:r>
              <w:rPr>
                <w:b/>
                <w:bCs/>
                <w:sz w:val="21"/>
                <w:szCs w:val="21"/>
                <w:highlight w:val="none"/>
              </w:rPr>
              <w:t>内容</w:t>
            </w:r>
          </w:p>
          <w:p>
            <w:pPr>
              <w:rPr>
                <w:b/>
                <w:bCs/>
                <w:sz w:val="21"/>
                <w:szCs w:val="21"/>
                <w:highlight w:val="none"/>
              </w:rPr>
            </w:pPr>
          </w:p>
          <w:p>
            <w:pPr>
              <w:rPr>
                <w:b/>
                <w:bCs/>
                <w:sz w:val="21"/>
                <w:szCs w:val="21"/>
                <w:highlight w:val="none"/>
              </w:rPr>
            </w:pPr>
            <w:r>
              <w:rPr>
                <w:b/>
                <w:bCs/>
                <w:sz w:val="21"/>
                <w:szCs w:val="21"/>
                <w:highlight w:val="none"/>
              </w:rPr>
              <w:t>类型</w:t>
            </w:r>
          </w:p>
        </w:tc>
        <w:tc>
          <w:tcPr>
            <w:tcW w:w="1152" w:type="dxa"/>
            <w:gridSpan w:val="2"/>
            <w:vMerge w:val="restart"/>
            <w:tcBorders>
              <w:left w:val="single" w:color="auto" w:sz="4" w:space="0"/>
              <w:bottom w:val="single" w:color="auto" w:sz="4" w:space="0"/>
              <w:right w:val="single" w:color="auto" w:sz="4" w:space="0"/>
            </w:tcBorders>
            <w:noWrap w:val="0"/>
            <w:vAlign w:val="center"/>
          </w:tcPr>
          <w:p>
            <w:pPr>
              <w:jc w:val="center"/>
              <w:rPr>
                <w:b/>
                <w:bCs/>
                <w:sz w:val="21"/>
                <w:szCs w:val="21"/>
                <w:highlight w:val="none"/>
              </w:rPr>
            </w:pPr>
            <w:r>
              <w:rPr>
                <w:b/>
                <w:bCs/>
                <w:sz w:val="21"/>
                <w:szCs w:val="21"/>
                <w:highlight w:val="none"/>
              </w:rPr>
              <w:t>排放源</w:t>
            </w:r>
          </w:p>
          <w:p>
            <w:pPr>
              <w:jc w:val="center"/>
              <w:rPr>
                <w:b/>
                <w:bCs/>
                <w:sz w:val="21"/>
                <w:szCs w:val="21"/>
                <w:highlight w:val="none"/>
              </w:rPr>
            </w:pPr>
            <w:r>
              <w:rPr>
                <w:b/>
                <w:bCs/>
                <w:sz w:val="21"/>
                <w:szCs w:val="21"/>
                <w:highlight w:val="none"/>
              </w:rPr>
              <w:t>（编号）</w:t>
            </w:r>
          </w:p>
        </w:tc>
        <w:tc>
          <w:tcPr>
            <w:tcW w:w="1944" w:type="dxa"/>
            <w:gridSpan w:val="2"/>
            <w:vMerge w:val="restart"/>
            <w:tcBorders>
              <w:left w:val="single" w:color="auto" w:sz="4" w:space="0"/>
              <w:bottom w:val="single" w:color="auto" w:sz="4" w:space="0"/>
              <w:right w:val="single" w:color="auto" w:sz="4" w:space="0"/>
            </w:tcBorders>
            <w:noWrap w:val="0"/>
            <w:vAlign w:val="center"/>
          </w:tcPr>
          <w:p>
            <w:pPr>
              <w:jc w:val="center"/>
              <w:rPr>
                <w:b/>
                <w:bCs/>
                <w:sz w:val="21"/>
                <w:szCs w:val="21"/>
                <w:highlight w:val="none"/>
              </w:rPr>
            </w:pPr>
            <w:r>
              <w:rPr>
                <w:b/>
                <w:bCs/>
                <w:sz w:val="21"/>
                <w:szCs w:val="21"/>
                <w:highlight w:val="none"/>
              </w:rPr>
              <w:t>污染物</w:t>
            </w:r>
          </w:p>
          <w:p>
            <w:pPr>
              <w:jc w:val="center"/>
              <w:rPr>
                <w:b/>
                <w:bCs/>
                <w:sz w:val="21"/>
                <w:szCs w:val="21"/>
                <w:highlight w:val="none"/>
              </w:rPr>
            </w:pPr>
            <w:r>
              <w:rPr>
                <w:b/>
                <w:bCs/>
                <w:sz w:val="21"/>
                <w:szCs w:val="21"/>
                <w:highlight w:val="none"/>
              </w:rPr>
              <w:t>名称</w:t>
            </w:r>
          </w:p>
        </w:tc>
        <w:tc>
          <w:tcPr>
            <w:tcW w:w="2712" w:type="dxa"/>
            <w:gridSpan w:val="2"/>
            <w:tcBorders>
              <w:left w:val="single" w:color="auto" w:sz="4" w:space="0"/>
              <w:bottom w:val="single" w:color="auto" w:sz="4" w:space="0"/>
              <w:right w:val="single" w:color="auto" w:sz="4" w:space="0"/>
            </w:tcBorders>
            <w:noWrap w:val="0"/>
            <w:vAlign w:val="center"/>
          </w:tcPr>
          <w:p>
            <w:pPr>
              <w:jc w:val="center"/>
              <w:rPr>
                <w:b/>
                <w:bCs/>
                <w:sz w:val="21"/>
                <w:szCs w:val="21"/>
                <w:highlight w:val="none"/>
              </w:rPr>
            </w:pPr>
            <w:r>
              <w:rPr>
                <w:b/>
                <w:bCs/>
                <w:sz w:val="21"/>
                <w:szCs w:val="21"/>
                <w:highlight w:val="none"/>
              </w:rPr>
              <w:t>产生浓度及产生量</w:t>
            </w:r>
          </w:p>
        </w:tc>
        <w:tc>
          <w:tcPr>
            <w:tcW w:w="2587" w:type="dxa"/>
            <w:gridSpan w:val="2"/>
            <w:tcBorders>
              <w:left w:val="single" w:color="auto" w:sz="4" w:space="0"/>
              <w:bottom w:val="single" w:color="auto" w:sz="4" w:space="0"/>
            </w:tcBorders>
            <w:noWrap w:val="0"/>
            <w:vAlign w:val="center"/>
          </w:tcPr>
          <w:p>
            <w:pPr>
              <w:jc w:val="center"/>
              <w:rPr>
                <w:b/>
                <w:bCs/>
                <w:sz w:val="21"/>
                <w:szCs w:val="21"/>
                <w:highlight w:val="none"/>
              </w:rPr>
            </w:pPr>
            <w:r>
              <w:rPr>
                <w:b/>
                <w:bCs/>
                <w:sz w:val="21"/>
                <w:szCs w:val="21"/>
                <w:highlight w:val="none"/>
              </w:rPr>
              <w:t>排放浓度及排放量</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90" w:hRule="atLeast"/>
          <w:jc w:val="center"/>
        </w:trPr>
        <w:tc>
          <w:tcPr>
            <w:tcW w:w="705" w:type="dxa"/>
            <w:vMerge w:val="continue"/>
            <w:tcBorders>
              <w:top w:val="single" w:color="auto" w:sz="4" w:space="0"/>
              <w:bottom w:val="single" w:color="auto" w:sz="4" w:space="0"/>
              <w:right w:val="single" w:color="auto" w:sz="4" w:space="0"/>
              <w:tl2br w:val="single" w:color="auto" w:sz="4" w:space="0"/>
            </w:tcBorders>
            <w:noWrap w:val="0"/>
            <w:vAlign w:val="top"/>
          </w:tcPr>
          <w:p>
            <w:pPr>
              <w:jc w:val="center"/>
              <w:rPr>
                <w:b/>
                <w:bCs/>
                <w:sz w:val="21"/>
                <w:szCs w:val="21"/>
                <w:highlight w:val="none"/>
              </w:rPr>
            </w:pPr>
          </w:p>
        </w:tc>
        <w:tc>
          <w:tcPr>
            <w:tcW w:w="1152" w:type="dxa"/>
            <w:gridSpan w:val="2"/>
            <w:vMerge w:val="continue"/>
            <w:tcBorders>
              <w:top w:val="single" w:color="auto" w:sz="4" w:space="0"/>
              <w:left w:val="single" w:color="auto" w:sz="4" w:space="0"/>
              <w:bottom w:val="single" w:color="auto" w:sz="4" w:space="0"/>
              <w:right w:val="single" w:color="auto" w:sz="4" w:space="0"/>
            </w:tcBorders>
            <w:noWrap w:val="0"/>
            <w:vAlign w:val="center"/>
          </w:tcPr>
          <w:p>
            <w:pPr>
              <w:jc w:val="center"/>
              <w:rPr>
                <w:b/>
                <w:bCs/>
                <w:sz w:val="21"/>
                <w:szCs w:val="21"/>
                <w:highlight w:val="none"/>
              </w:rPr>
            </w:pPr>
          </w:p>
        </w:tc>
        <w:tc>
          <w:tcPr>
            <w:tcW w:w="1944" w:type="dxa"/>
            <w:gridSpan w:val="2"/>
            <w:vMerge w:val="continue"/>
            <w:tcBorders>
              <w:top w:val="single" w:color="auto" w:sz="4" w:space="0"/>
              <w:left w:val="single" w:color="auto" w:sz="4" w:space="0"/>
              <w:bottom w:val="single" w:color="auto" w:sz="4" w:space="0"/>
              <w:right w:val="single" w:color="auto" w:sz="4" w:space="0"/>
            </w:tcBorders>
            <w:noWrap w:val="0"/>
            <w:vAlign w:val="center"/>
          </w:tcPr>
          <w:p>
            <w:pPr>
              <w:jc w:val="center"/>
              <w:rPr>
                <w:b/>
                <w:bCs/>
                <w:sz w:val="21"/>
                <w:szCs w:val="21"/>
                <w:highlight w:val="none"/>
              </w:rPr>
            </w:pPr>
          </w:p>
        </w:tc>
        <w:tc>
          <w:tcPr>
            <w:tcW w:w="1561" w:type="dxa"/>
            <w:tcBorders>
              <w:top w:val="single" w:color="auto" w:sz="4" w:space="0"/>
              <w:left w:val="single" w:color="auto" w:sz="4" w:space="0"/>
              <w:bottom w:val="single" w:color="auto" w:sz="4" w:space="0"/>
              <w:right w:val="single" w:color="auto" w:sz="4" w:space="0"/>
            </w:tcBorders>
            <w:noWrap w:val="0"/>
            <w:vAlign w:val="center"/>
          </w:tcPr>
          <w:p>
            <w:pPr>
              <w:jc w:val="center"/>
              <w:rPr>
                <w:b/>
                <w:bCs/>
                <w:sz w:val="21"/>
                <w:szCs w:val="21"/>
                <w:highlight w:val="none"/>
              </w:rPr>
            </w:pPr>
            <w:r>
              <w:rPr>
                <w:b/>
                <w:bCs/>
                <w:sz w:val="21"/>
                <w:szCs w:val="21"/>
                <w:highlight w:val="none"/>
              </w:rPr>
              <w:t>浓度</w:t>
            </w:r>
          </w:p>
          <w:p>
            <w:pPr>
              <w:jc w:val="center"/>
              <w:rPr>
                <w:b/>
                <w:bCs/>
                <w:sz w:val="21"/>
                <w:szCs w:val="21"/>
                <w:highlight w:val="none"/>
              </w:rPr>
            </w:pPr>
            <w:r>
              <w:rPr>
                <w:b/>
                <w:bCs/>
                <w:sz w:val="21"/>
                <w:szCs w:val="21"/>
                <w:highlight w:val="none"/>
              </w:rPr>
              <w:t>（单位）</w:t>
            </w:r>
          </w:p>
        </w:tc>
        <w:tc>
          <w:tcPr>
            <w:tcW w:w="1151" w:type="dxa"/>
            <w:tcBorders>
              <w:top w:val="single" w:color="auto" w:sz="4" w:space="0"/>
              <w:left w:val="single" w:color="auto" w:sz="4" w:space="0"/>
              <w:bottom w:val="single" w:color="auto" w:sz="4" w:space="0"/>
              <w:right w:val="single" w:color="auto" w:sz="4" w:space="0"/>
            </w:tcBorders>
            <w:noWrap w:val="0"/>
            <w:vAlign w:val="center"/>
          </w:tcPr>
          <w:p>
            <w:pPr>
              <w:jc w:val="center"/>
              <w:rPr>
                <w:b/>
                <w:bCs/>
                <w:sz w:val="21"/>
                <w:szCs w:val="21"/>
                <w:highlight w:val="none"/>
              </w:rPr>
            </w:pPr>
            <w:r>
              <w:rPr>
                <w:b/>
                <w:bCs/>
                <w:sz w:val="21"/>
                <w:szCs w:val="21"/>
                <w:highlight w:val="none"/>
              </w:rPr>
              <w:t>产生量</w:t>
            </w:r>
          </w:p>
          <w:p>
            <w:pPr>
              <w:jc w:val="center"/>
              <w:rPr>
                <w:b/>
                <w:bCs/>
                <w:sz w:val="21"/>
                <w:szCs w:val="21"/>
                <w:highlight w:val="none"/>
              </w:rPr>
            </w:pPr>
            <w:r>
              <w:rPr>
                <w:b/>
                <w:bCs/>
                <w:sz w:val="21"/>
                <w:szCs w:val="21"/>
                <w:highlight w:val="none"/>
              </w:rPr>
              <w:t>（单位）</w:t>
            </w:r>
          </w:p>
        </w:tc>
        <w:tc>
          <w:tcPr>
            <w:tcW w:w="1368" w:type="dxa"/>
            <w:tcBorders>
              <w:top w:val="single" w:color="auto" w:sz="4" w:space="0"/>
              <w:left w:val="single" w:color="auto" w:sz="4" w:space="0"/>
              <w:bottom w:val="single" w:color="auto" w:sz="4" w:space="0"/>
              <w:right w:val="single" w:color="auto" w:sz="4" w:space="0"/>
            </w:tcBorders>
            <w:noWrap w:val="0"/>
            <w:vAlign w:val="center"/>
          </w:tcPr>
          <w:p>
            <w:pPr>
              <w:jc w:val="center"/>
              <w:rPr>
                <w:b/>
                <w:bCs/>
                <w:sz w:val="21"/>
                <w:szCs w:val="21"/>
                <w:highlight w:val="none"/>
              </w:rPr>
            </w:pPr>
            <w:r>
              <w:rPr>
                <w:b/>
                <w:bCs/>
                <w:sz w:val="21"/>
                <w:szCs w:val="21"/>
                <w:highlight w:val="none"/>
              </w:rPr>
              <w:t>浓度</w:t>
            </w:r>
          </w:p>
          <w:p>
            <w:pPr>
              <w:jc w:val="center"/>
              <w:rPr>
                <w:b/>
                <w:bCs/>
                <w:sz w:val="21"/>
                <w:szCs w:val="21"/>
                <w:highlight w:val="none"/>
              </w:rPr>
            </w:pPr>
            <w:r>
              <w:rPr>
                <w:b/>
                <w:bCs/>
                <w:sz w:val="21"/>
                <w:szCs w:val="21"/>
                <w:highlight w:val="none"/>
              </w:rPr>
              <w:t>（单位）</w:t>
            </w:r>
          </w:p>
        </w:tc>
        <w:tc>
          <w:tcPr>
            <w:tcW w:w="1219" w:type="dxa"/>
            <w:tcBorders>
              <w:top w:val="single" w:color="auto" w:sz="4" w:space="0"/>
              <w:left w:val="single" w:color="auto" w:sz="4" w:space="0"/>
              <w:bottom w:val="single" w:color="auto" w:sz="4" w:space="0"/>
            </w:tcBorders>
            <w:noWrap w:val="0"/>
            <w:vAlign w:val="center"/>
          </w:tcPr>
          <w:p>
            <w:pPr>
              <w:jc w:val="center"/>
              <w:rPr>
                <w:b/>
                <w:bCs/>
                <w:sz w:val="21"/>
                <w:szCs w:val="21"/>
                <w:highlight w:val="none"/>
              </w:rPr>
            </w:pPr>
            <w:r>
              <w:rPr>
                <w:b/>
                <w:bCs/>
                <w:sz w:val="21"/>
                <w:szCs w:val="21"/>
                <w:highlight w:val="none"/>
              </w:rPr>
              <w:t>排放量</w:t>
            </w:r>
          </w:p>
          <w:p>
            <w:pPr>
              <w:jc w:val="center"/>
              <w:rPr>
                <w:b/>
                <w:bCs/>
                <w:sz w:val="21"/>
                <w:szCs w:val="21"/>
                <w:highlight w:val="none"/>
              </w:rPr>
            </w:pPr>
            <w:r>
              <w:rPr>
                <w:b/>
                <w:bCs/>
                <w:sz w:val="21"/>
                <w:szCs w:val="21"/>
                <w:highlight w:val="none"/>
              </w:rPr>
              <w:t>（单位）</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Height w:val="515" w:hRule="atLeast"/>
          <w:jc w:val="center"/>
        </w:trPr>
        <w:tc>
          <w:tcPr>
            <w:tcW w:w="705" w:type="dxa"/>
            <w:vMerge w:val="restart"/>
            <w:tcBorders>
              <w:top w:val="single" w:color="auto" w:sz="4" w:space="0"/>
              <w:right w:val="single" w:color="auto" w:sz="4" w:space="0"/>
            </w:tcBorders>
            <w:noWrap w:val="0"/>
            <w:vAlign w:val="center"/>
          </w:tcPr>
          <w:p>
            <w:pPr>
              <w:spacing w:line="300" w:lineRule="exact"/>
              <w:jc w:val="center"/>
              <w:rPr>
                <w:rFonts w:hint="eastAsia"/>
                <w:b/>
                <w:bCs/>
                <w:sz w:val="21"/>
                <w:szCs w:val="21"/>
                <w:highlight w:val="none"/>
                <w:lang w:eastAsia="zh-CN"/>
              </w:rPr>
            </w:pPr>
            <w:r>
              <w:rPr>
                <w:rFonts w:hint="eastAsia"/>
                <w:b/>
                <w:bCs/>
                <w:sz w:val="21"/>
                <w:szCs w:val="21"/>
                <w:highlight w:val="none"/>
                <w:lang w:eastAsia="zh-CN"/>
              </w:rPr>
              <w:t>大</w:t>
            </w:r>
          </w:p>
          <w:p>
            <w:pPr>
              <w:spacing w:line="300" w:lineRule="exact"/>
              <w:jc w:val="center"/>
              <w:rPr>
                <w:rFonts w:hint="eastAsia"/>
                <w:b/>
                <w:bCs/>
                <w:sz w:val="21"/>
                <w:szCs w:val="21"/>
                <w:highlight w:val="none"/>
                <w:lang w:eastAsia="zh-CN"/>
              </w:rPr>
            </w:pPr>
            <w:r>
              <w:rPr>
                <w:rFonts w:hint="eastAsia"/>
                <w:b/>
                <w:bCs/>
                <w:sz w:val="21"/>
                <w:szCs w:val="21"/>
                <w:highlight w:val="none"/>
                <w:lang w:eastAsia="zh-CN"/>
              </w:rPr>
              <w:t>气</w:t>
            </w:r>
          </w:p>
          <w:p>
            <w:pPr>
              <w:spacing w:line="300" w:lineRule="exact"/>
              <w:jc w:val="center"/>
              <w:rPr>
                <w:rFonts w:hint="eastAsia"/>
                <w:b/>
                <w:bCs/>
                <w:sz w:val="21"/>
                <w:szCs w:val="21"/>
                <w:highlight w:val="none"/>
                <w:lang w:eastAsia="zh-CN"/>
              </w:rPr>
            </w:pPr>
            <w:r>
              <w:rPr>
                <w:rFonts w:hint="eastAsia"/>
                <w:b/>
                <w:bCs/>
                <w:sz w:val="21"/>
                <w:szCs w:val="21"/>
                <w:highlight w:val="none"/>
                <w:lang w:eastAsia="zh-CN"/>
              </w:rPr>
              <w:t>污</w:t>
            </w:r>
          </w:p>
          <w:p>
            <w:pPr>
              <w:spacing w:line="300" w:lineRule="exact"/>
              <w:jc w:val="center"/>
              <w:rPr>
                <w:rFonts w:hint="eastAsia"/>
                <w:b/>
                <w:bCs/>
                <w:sz w:val="21"/>
                <w:szCs w:val="21"/>
                <w:highlight w:val="none"/>
                <w:lang w:eastAsia="zh-CN"/>
              </w:rPr>
            </w:pPr>
            <w:r>
              <w:rPr>
                <w:rFonts w:hint="eastAsia"/>
                <w:b/>
                <w:bCs/>
                <w:sz w:val="21"/>
                <w:szCs w:val="21"/>
                <w:highlight w:val="none"/>
                <w:lang w:eastAsia="zh-CN"/>
              </w:rPr>
              <w:t>染</w:t>
            </w:r>
          </w:p>
          <w:p>
            <w:pPr>
              <w:spacing w:line="300" w:lineRule="exact"/>
              <w:jc w:val="center"/>
              <w:rPr>
                <w:rFonts w:hint="eastAsia" w:eastAsia="宋体"/>
                <w:b/>
                <w:bCs/>
                <w:sz w:val="21"/>
                <w:szCs w:val="21"/>
                <w:highlight w:val="none"/>
                <w:lang w:eastAsia="zh-CN"/>
              </w:rPr>
            </w:pPr>
            <w:r>
              <w:rPr>
                <w:rFonts w:hint="eastAsia"/>
                <w:b/>
                <w:bCs/>
                <w:sz w:val="21"/>
                <w:szCs w:val="21"/>
                <w:highlight w:val="none"/>
                <w:lang w:eastAsia="zh-CN"/>
              </w:rPr>
              <w:t>物</w:t>
            </w:r>
          </w:p>
        </w:tc>
        <w:tc>
          <w:tcPr>
            <w:tcW w:w="1152" w:type="dxa"/>
            <w:gridSpan w:val="2"/>
            <w:vMerge w:val="restart"/>
            <w:tcBorders>
              <w:top w:val="single" w:color="auto" w:sz="4" w:space="0"/>
              <w:left w:val="single" w:color="auto" w:sz="4" w:space="0"/>
              <w:right w:val="single" w:color="auto" w:sz="4" w:space="0"/>
            </w:tcBorders>
            <w:noWrap w:val="0"/>
            <w:vAlign w:val="center"/>
          </w:tcPr>
          <w:p>
            <w:pPr>
              <w:jc w:val="center"/>
              <w:rPr>
                <w:rFonts w:hint="eastAsia" w:eastAsia="宋体"/>
                <w:color w:val="auto"/>
                <w:sz w:val="21"/>
                <w:szCs w:val="21"/>
                <w:highlight w:val="none"/>
                <w:lang w:val="en-US" w:eastAsia="zh-CN"/>
              </w:rPr>
            </w:pPr>
            <w:r>
              <w:rPr>
                <w:rFonts w:hint="eastAsia" w:eastAsia="宋体"/>
                <w:color w:val="auto"/>
                <w:sz w:val="21"/>
                <w:szCs w:val="21"/>
                <w:highlight w:val="none"/>
                <w:lang w:val="en-US" w:eastAsia="zh-CN"/>
              </w:rPr>
              <w:t>生产线</w:t>
            </w:r>
          </w:p>
        </w:tc>
        <w:tc>
          <w:tcPr>
            <w:tcW w:w="1080" w:type="dxa"/>
            <w:vMerge w:val="restart"/>
            <w:tcBorders>
              <w:top w:val="single" w:color="auto" w:sz="4" w:space="0"/>
              <w:left w:val="single" w:color="auto" w:sz="4" w:space="0"/>
              <w:right w:val="single" w:color="auto" w:sz="4" w:space="0"/>
            </w:tcBorders>
            <w:noWrap w:val="0"/>
            <w:vAlign w:val="center"/>
          </w:tcPr>
          <w:p>
            <w:pPr>
              <w:jc w:val="center"/>
              <w:rPr>
                <w:rFonts w:hint="eastAsia" w:eastAsia="宋体"/>
                <w:color w:val="auto"/>
                <w:sz w:val="21"/>
                <w:szCs w:val="21"/>
                <w:highlight w:val="none"/>
                <w:lang w:val="en-US" w:eastAsia="zh-CN"/>
              </w:rPr>
            </w:pPr>
            <w:r>
              <w:rPr>
                <w:rFonts w:hint="eastAsia" w:eastAsia="宋体"/>
                <w:color w:val="auto"/>
                <w:sz w:val="21"/>
                <w:szCs w:val="21"/>
                <w:highlight w:val="none"/>
                <w:lang w:val="en-US" w:eastAsia="zh-CN"/>
              </w:rPr>
              <w:t>粉尘</w:t>
            </w:r>
          </w:p>
        </w:tc>
        <w:tc>
          <w:tcPr>
            <w:tcW w:w="864" w:type="dxa"/>
            <w:tcBorders>
              <w:top w:val="single" w:color="auto" w:sz="4" w:space="0"/>
              <w:left w:val="single" w:color="auto" w:sz="4" w:space="0"/>
              <w:right w:val="single" w:color="auto" w:sz="4" w:space="0"/>
            </w:tcBorders>
            <w:noWrap w:val="0"/>
            <w:vAlign w:val="center"/>
          </w:tcPr>
          <w:p>
            <w:pPr>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有组织</w:t>
            </w:r>
          </w:p>
        </w:tc>
        <w:tc>
          <w:tcPr>
            <w:tcW w:w="1561" w:type="dxa"/>
            <w:tcBorders>
              <w:top w:val="single" w:color="auto" w:sz="4" w:space="0"/>
              <w:left w:val="single" w:color="auto" w:sz="4" w:space="0"/>
              <w:right w:val="single" w:color="auto" w:sz="4" w:space="0"/>
            </w:tcBorders>
            <w:noWrap w:val="0"/>
            <w:vAlign w:val="center"/>
          </w:tcPr>
          <w:p>
            <w:pPr>
              <w:snapToGrid w:val="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kern w:val="0"/>
                <w:highlight w:val="none"/>
                <w:lang w:val="en-US" w:eastAsia="zh-CN"/>
              </w:rPr>
              <w:t>9.26</w:t>
            </w:r>
            <w:r>
              <w:rPr>
                <w:rFonts w:hint="default" w:ascii="Times New Roman" w:hAnsi="Times New Roman" w:cs="Times New Roman"/>
                <w:kern w:val="0"/>
                <w:highlight w:val="none"/>
                <w:lang w:val="en-US" w:eastAsia="zh-CN"/>
              </w:rPr>
              <w:t>mg/m</w:t>
            </w:r>
            <w:r>
              <w:rPr>
                <w:rFonts w:hint="default" w:ascii="Times New Roman" w:hAnsi="Times New Roman" w:cs="Times New Roman"/>
                <w:kern w:val="0"/>
                <w:highlight w:val="none"/>
                <w:vertAlign w:val="superscript"/>
                <w:lang w:val="en-US" w:eastAsia="zh-CN"/>
              </w:rPr>
              <w:t>3</w:t>
            </w:r>
          </w:p>
        </w:tc>
        <w:tc>
          <w:tcPr>
            <w:tcW w:w="1151" w:type="dxa"/>
            <w:tcBorders>
              <w:top w:val="single" w:color="auto" w:sz="4" w:space="0"/>
              <w:left w:val="single" w:color="auto" w:sz="4" w:space="0"/>
              <w:right w:val="single" w:color="auto" w:sz="4" w:space="0"/>
            </w:tcBorders>
            <w:noWrap w:val="0"/>
            <w:vAlign w:val="center"/>
          </w:tcPr>
          <w:p>
            <w:pPr>
              <w:snapToGrid w:val="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sz w:val="21"/>
                <w:szCs w:val="21"/>
                <w:highlight w:val="none"/>
                <w:lang w:val="en-US" w:eastAsia="zh-CN"/>
              </w:rPr>
              <w:t>0.1112</w:t>
            </w:r>
            <w:r>
              <w:rPr>
                <w:rFonts w:hint="default" w:ascii="Times New Roman" w:hAnsi="Times New Roman" w:cs="Times New Roman"/>
                <w:sz w:val="21"/>
                <w:szCs w:val="21"/>
                <w:highlight w:val="none"/>
              </w:rPr>
              <w:t>t/a</w:t>
            </w:r>
          </w:p>
        </w:tc>
        <w:tc>
          <w:tcPr>
            <w:tcW w:w="1368" w:type="dxa"/>
            <w:tcBorders>
              <w:top w:val="single" w:color="auto" w:sz="4" w:space="0"/>
              <w:left w:val="single" w:color="auto" w:sz="4" w:space="0"/>
            </w:tcBorders>
            <w:noWrap w:val="0"/>
            <w:vAlign w:val="center"/>
          </w:tcPr>
          <w:p>
            <w:pPr>
              <w:snapToGrid w:val="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0.1</w:t>
            </w:r>
            <w:r>
              <w:rPr>
                <w:rFonts w:hint="default" w:ascii="Times New Roman" w:hAnsi="Times New Roman" w:cs="Times New Roman"/>
                <w:kern w:val="0"/>
                <w:highlight w:val="none"/>
                <w:lang w:val="en-US" w:eastAsia="zh-CN"/>
              </w:rPr>
              <w:t>mg/m</w:t>
            </w:r>
            <w:r>
              <w:rPr>
                <w:rFonts w:hint="default" w:ascii="Times New Roman" w:hAnsi="Times New Roman" w:cs="Times New Roman"/>
                <w:kern w:val="0"/>
                <w:highlight w:val="none"/>
                <w:vertAlign w:val="superscript"/>
                <w:lang w:val="en-US" w:eastAsia="zh-CN"/>
              </w:rPr>
              <w:t>3</w:t>
            </w:r>
          </w:p>
        </w:tc>
        <w:tc>
          <w:tcPr>
            <w:tcW w:w="1219" w:type="dxa"/>
            <w:tcBorders>
              <w:top w:val="single" w:color="auto" w:sz="4" w:space="0"/>
              <w:left w:val="single" w:color="auto" w:sz="4" w:space="0"/>
            </w:tcBorders>
            <w:noWrap w:val="0"/>
            <w:vAlign w:val="center"/>
          </w:tcPr>
          <w:p>
            <w:pPr>
              <w:snapToGrid w:val="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sz w:val="21"/>
                <w:szCs w:val="21"/>
                <w:highlight w:val="none"/>
                <w:lang w:val="en-US" w:eastAsia="zh-CN"/>
              </w:rPr>
              <w:t>0.0011</w:t>
            </w:r>
            <w:r>
              <w:rPr>
                <w:rFonts w:hint="default" w:ascii="Times New Roman" w:hAnsi="Times New Roman" w:cs="Times New Roman"/>
                <w:sz w:val="21"/>
                <w:szCs w:val="21"/>
                <w:highlight w:val="none"/>
              </w:rPr>
              <w:t>t/a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Height w:val="401" w:hRule="atLeast"/>
          <w:jc w:val="center"/>
        </w:trPr>
        <w:tc>
          <w:tcPr>
            <w:tcW w:w="705" w:type="dxa"/>
            <w:vMerge w:val="continue"/>
            <w:tcBorders>
              <w:right w:val="single" w:color="auto" w:sz="4" w:space="0"/>
            </w:tcBorders>
            <w:noWrap w:val="0"/>
            <w:vAlign w:val="center"/>
          </w:tcPr>
          <w:p>
            <w:pPr>
              <w:spacing w:line="300" w:lineRule="exact"/>
              <w:jc w:val="center"/>
              <w:rPr>
                <w:rFonts w:hint="eastAsia"/>
                <w:b/>
                <w:bCs/>
                <w:sz w:val="21"/>
                <w:szCs w:val="21"/>
                <w:highlight w:val="none"/>
                <w:lang w:eastAsia="zh-CN"/>
              </w:rPr>
            </w:pPr>
          </w:p>
        </w:tc>
        <w:tc>
          <w:tcPr>
            <w:tcW w:w="1152" w:type="dxa"/>
            <w:gridSpan w:val="2"/>
            <w:vMerge w:val="continue"/>
            <w:tcBorders>
              <w:left w:val="single" w:color="auto" w:sz="4" w:space="0"/>
              <w:right w:val="single" w:color="auto" w:sz="4" w:space="0"/>
            </w:tcBorders>
            <w:noWrap w:val="0"/>
            <w:vAlign w:val="center"/>
          </w:tcPr>
          <w:p>
            <w:pPr>
              <w:jc w:val="center"/>
              <w:rPr>
                <w:rFonts w:hint="eastAsia" w:eastAsia="宋体"/>
                <w:color w:val="auto"/>
                <w:sz w:val="21"/>
                <w:szCs w:val="21"/>
                <w:highlight w:val="none"/>
                <w:lang w:val="en-US" w:eastAsia="zh-CN"/>
              </w:rPr>
            </w:pPr>
          </w:p>
        </w:tc>
        <w:tc>
          <w:tcPr>
            <w:tcW w:w="1080" w:type="dxa"/>
            <w:vMerge w:val="continue"/>
            <w:tcBorders>
              <w:left w:val="single" w:color="auto" w:sz="4" w:space="0"/>
              <w:right w:val="single" w:color="auto" w:sz="4" w:space="0"/>
            </w:tcBorders>
            <w:noWrap w:val="0"/>
            <w:vAlign w:val="center"/>
          </w:tcPr>
          <w:p>
            <w:pPr>
              <w:jc w:val="center"/>
              <w:rPr>
                <w:rFonts w:hint="eastAsia" w:eastAsia="宋体"/>
                <w:color w:val="auto"/>
                <w:sz w:val="21"/>
                <w:szCs w:val="21"/>
                <w:highlight w:val="none"/>
                <w:lang w:val="en-US" w:eastAsia="zh-CN"/>
              </w:rPr>
            </w:pPr>
          </w:p>
        </w:tc>
        <w:tc>
          <w:tcPr>
            <w:tcW w:w="864" w:type="dxa"/>
            <w:tcBorders>
              <w:top w:val="single" w:color="auto" w:sz="4" w:space="0"/>
              <w:left w:val="single" w:color="auto" w:sz="4" w:space="0"/>
              <w:right w:val="single" w:color="auto" w:sz="4" w:space="0"/>
            </w:tcBorders>
            <w:noWrap w:val="0"/>
            <w:vAlign w:val="center"/>
          </w:tcPr>
          <w:p>
            <w:pPr>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无组织</w:t>
            </w:r>
          </w:p>
        </w:tc>
        <w:tc>
          <w:tcPr>
            <w:tcW w:w="1561" w:type="dxa"/>
            <w:tcBorders>
              <w:top w:val="single" w:color="auto" w:sz="4" w:space="0"/>
              <w:left w:val="single" w:color="auto" w:sz="4" w:space="0"/>
              <w:right w:val="single" w:color="auto" w:sz="4" w:space="0"/>
            </w:tcBorders>
            <w:noWrap w:val="0"/>
            <w:vAlign w:val="center"/>
          </w:tcPr>
          <w:p>
            <w:pPr>
              <w:snapToGrid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w:t>
            </w:r>
          </w:p>
        </w:tc>
        <w:tc>
          <w:tcPr>
            <w:tcW w:w="1151" w:type="dxa"/>
            <w:tcBorders>
              <w:top w:val="single" w:color="auto" w:sz="4" w:space="0"/>
              <w:left w:val="single" w:color="auto" w:sz="4" w:space="0"/>
              <w:right w:val="single" w:color="auto" w:sz="4" w:space="0"/>
            </w:tcBorders>
            <w:noWrap w:val="0"/>
            <w:vAlign w:val="center"/>
          </w:tcPr>
          <w:p>
            <w:pPr>
              <w:snapToGrid w:val="0"/>
              <w:jc w:val="center"/>
              <w:rPr>
                <w:rFonts w:hint="default" w:ascii="Times New Roman" w:hAnsi="Times New Roman" w:cs="Times New Roman"/>
                <w:sz w:val="21"/>
                <w:szCs w:val="21"/>
                <w:highlight w:val="none"/>
                <w:lang w:val="en-US" w:eastAsia="zh-CN"/>
              </w:rPr>
            </w:pPr>
            <w:r>
              <w:rPr>
                <w:rFonts w:hint="eastAsia" w:ascii="Times New Roman" w:hAnsi="Times New Roman" w:cs="Times New Roman"/>
                <w:sz w:val="21"/>
                <w:szCs w:val="21"/>
                <w:highlight w:val="none"/>
                <w:lang w:val="en-US" w:eastAsia="zh-CN"/>
              </w:rPr>
              <w:t>0.0124</w:t>
            </w:r>
            <w:r>
              <w:rPr>
                <w:rFonts w:hint="default" w:ascii="Times New Roman" w:hAnsi="Times New Roman" w:cs="Times New Roman"/>
                <w:sz w:val="21"/>
                <w:szCs w:val="21"/>
                <w:highlight w:val="none"/>
              </w:rPr>
              <w:t>t/a</w:t>
            </w:r>
          </w:p>
        </w:tc>
        <w:tc>
          <w:tcPr>
            <w:tcW w:w="1368" w:type="dxa"/>
            <w:tcBorders>
              <w:top w:val="single" w:color="auto" w:sz="4" w:space="0"/>
              <w:left w:val="single" w:color="auto" w:sz="4" w:space="0"/>
            </w:tcBorders>
            <w:noWrap w:val="0"/>
            <w:vAlign w:val="center"/>
          </w:tcPr>
          <w:p>
            <w:pPr>
              <w:snapToGrid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w:t>
            </w:r>
          </w:p>
        </w:tc>
        <w:tc>
          <w:tcPr>
            <w:tcW w:w="1219" w:type="dxa"/>
            <w:tcBorders>
              <w:top w:val="single" w:color="auto" w:sz="4" w:space="0"/>
              <w:left w:val="single" w:color="auto" w:sz="4" w:space="0"/>
            </w:tcBorders>
            <w:noWrap w:val="0"/>
            <w:vAlign w:val="center"/>
          </w:tcPr>
          <w:p>
            <w:pPr>
              <w:snapToGrid w:val="0"/>
              <w:jc w:val="center"/>
              <w:rPr>
                <w:rFonts w:hint="default" w:ascii="Times New Roman" w:hAnsi="Times New Roman" w:cs="Times New Roman"/>
                <w:sz w:val="21"/>
                <w:szCs w:val="21"/>
                <w:highlight w:val="none"/>
                <w:lang w:val="en-US" w:eastAsia="zh-CN"/>
              </w:rPr>
            </w:pPr>
            <w:r>
              <w:rPr>
                <w:rFonts w:hint="eastAsia" w:ascii="Times New Roman" w:hAnsi="Times New Roman" w:cs="Times New Roman"/>
                <w:sz w:val="21"/>
                <w:szCs w:val="21"/>
                <w:highlight w:val="none"/>
                <w:lang w:val="en-US" w:eastAsia="zh-CN"/>
              </w:rPr>
              <w:t>0.0124</w:t>
            </w:r>
            <w:r>
              <w:rPr>
                <w:rFonts w:hint="default" w:ascii="Times New Roman" w:hAnsi="Times New Roman" w:cs="Times New Roman"/>
                <w:sz w:val="21"/>
                <w:szCs w:val="21"/>
                <w:highlight w:val="none"/>
              </w:rPr>
              <w:t>t/a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Height w:val="90" w:hRule="atLeast"/>
          <w:jc w:val="center"/>
        </w:trPr>
        <w:tc>
          <w:tcPr>
            <w:tcW w:w="705" w:type="dxa"/>
            <w:vMerge w:val="continue"/>
            <w:tcBorders>
              <w:right w:val="single" w:color="auto" w:sz="4" w:space="0"/>
            </w:tcBorders>
            <w:noWrap w:val="0"/>
            <w:vAlign w:val="center"/>
          </w:tcPr>
          <w:p>
            <w:pPr>
              <w:spacing w:line="300" w:lineRule="exact"/>
              <w:jc w:val="center"/>
              <w:rPr>
                <w:rFonts w:hint="eastAsia"/>
                <w:b/>
                <w:bCs/>
                <w:sz w:val="21"/>
                <w:szCs w:val="21"/>
                <w:highlight w:val="none"/>
                <w:lang w:eastAsia="zh-CN"/>
              </w:rPr>
            </w:pPr>
          </w:p>
        </w:tc>
        <w:tc>
          <w:tcPr>
            <w:tcW w:w="1152" w:type="dxa"/>
            <w:gridSpan w:val="2"/>
            <w:vMerge w:val="continue"/>
            <w:tcBorders>
              <w:left w:val="single" w:color="auto" w:sz="4" w:space="0"/>
              <w:right w:val="single" w:color="auto" w:sz="4" w:space="0"/>
            </w:tcBorders>
            <w:noWrap w:val="0"/>
            <w:vAlign w:val="center"/>
          </w:tcPr>
          <w:p>
            <w:pPr>
              <w:jc w:val="center"/>
              <w:rPr>
                <w:rFonts w:hint="eastAsia" w:eastAsia="宋体"/>
                <w:color w:val="auto"/>
                <w:sz w:val="21"/>
                <w:szCs w:val="21"/>
                <w:highlight w:val="none"/>
                <w:lang w:val="en-US" w:eastAsia="zh-CN"/>
              </w:rPr>
            </w:pPr>
          </w:p>
        </w:tc>
        <w:tc>
          <w:tcPr>
            <w:tcW w:w="1080" w:type="dxa"/>
            <w:vMerge w:val="restart"/>
            <w:tcBorders>
              <w:left w:val="single" w:color="auto" w:sz="4" w:space="0"/>
              <w:right w:val="single" w:color="auto" w:sz="4" w:space="0"/>
            </w:tcBorders>
            <w:noWrap w:val="0"/>
            <w:vAlign w:val="center"/>
          </w:tcPr>
          <w:p>
            <w:pPr>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非甲烷总烃</w:t>
            </w:r>
          </w:p>
        </w:tc>
        <w:tc>
          <w:tcPr>
            <w:tcW w:w="864" w:type="dxa"/>
            <w:tcBorders>
              <w:top w:val="single" w:color="auto" w:sz="4" w:space="0"/>
              <w:left w:val="single" w:color="auto" w:sz="4" w:space="0"/>
              <w:right w:val="single" w:color="auto" w:sz="4" w:space="0"/>
            </w:tcBorders>
            <w:noWrap w:val="0"/>
            <w:vAlign w:val="center"/>
          </w:tcPr>
          <w:p>
            <w:pPr>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有组织</w:t>
            </w:r>
          </w:p>
        </w:tc>
        <w:tc>
          <w:tcPr>
            <w:tcW w:w="1561" w:type="dxa"/>
            <w:tcBorders>
              <w:top w:val="single" w:color="auto" w:sz="4" w:space="0"/>
              <w:left w:val="single" w:color="auto" w:sz="4" w:space="0"/>
              <w:right w:val="single" w:color="auto" w:sz="4" w:space="0"/>
            </w:tcBorders>
            <w:noWrap w:val="0"/>
            <w:vAlign w:val="center"/>
          </w:tcPr>
          <w:p>
            <w:pPr>
              <w:snapToGrid w:val="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39.02</w:t>
            </w:r>
            <w:r>
              <w:rPr>
                <w:rFonts w:hint="default" w:ascii="Times New Roman" w:hAnsi="Times New Roman" w:cs="Times New Roman"/>
                <w:kern w:val="0"/>
                <w:highlight w:val="none"/>
                <w:lang w:val="en-US" w:eastAsia="zh-CN"/>
              </w:rPr>
              <w:t>mg/m</w:t>
            </w:r>
            <w:r>
              <w:rPr>
                <w:rFonts w:hint="default" w:ascii="Times New Roman" w:hAnsi="Times New Roman" w:cs="Times New Roman"/>
                <w:kern w:val="0"/>
                <w:highlight w:val="none"/>
                <w:vertAlign w:val="superscript"/>
                <w:lang w:val="en-US" w:eastAsia="zh-CN"/>
              </w:rPr>
              <w:t>3</w:t>
            </w:r>
          </w:p>
        </w:tc>
        <w:tc>
          <w:tcPr>
            <w:tcW w:w="1151" w:type="dxa"/>
            <w:tcBorders>
              <w:top w:val="single" w:color="auto" w:sz="4" w:space="0"/>
              <w:left w:val="single" w:color="auto" w:sz="4" w:space="0"/>
              <w:right w:val="single" w:color="auto" w:sz="4" w:space="0"/>
            </w:tcBorders>
            <w:noWrap w:val="0"/>
            <w:vAlign w:val="center"/>
          </w:tcPr>
          <w:p>
            <w:pPr>
              <w:snapToGrid w:val="0"/>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0.46</w:t>
            </w:r>
            <w:r>
              <w:rPr>
                <w:rFonts w:hint="eastAsia" w:ascii="Times New Roman" w:hAnsi="Times New Roman" w:cs="Times New Roman"/>
                <w:sz w:val="21"/>
                <w:szCs w:val="21"/>
                <w:highlight w:val="none"/>
                <w:lang w:val="en-US" w:eastAsia="zh-CN"/>
              </w:rPr>
              <w:t>83</w:t>
            </w:r>
            <w:r>
              <w:rPr>
                <w:rFonts w:hint="default" w:ascii="Times New Roman" w:hAnsi="Times New Roman" w:cs="Times New Roman"/>
                <w:sz w:val="21"/>
                <w:szCs w:val="21"/>
                <w:highlight w:val="none"/>
              </w:rPr>
              <w:t>t/a</w:t>
            </w:r>
          </w:p>
        </w:tc>
        <w:tc>
          <w:tcPr>
            <w:tcW w:w="1368" w:type="dxa"/>
            <w:tcBorders>
              <w:top w:val="single" w:color="auto" w:sz="4" w:space="0"/>
              <w:left w:val="single" w:color="auto" w:sz="4" w:space="0"/>
            </w:tcBorders>
            <w:noWrap w:val="0"/>
            <w:vAlign w:val="center"/>
          </w:tcPr>
          <w:p>
            <w:pPr>
              <w:snapToGrid w:val="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0.5853</w:t>
            </w:r>
            <w:r>
              <w:rPr>
                <w:rFonts w:hint="default" w:ascii="Times New Roman" w:hAnsi="Times New Roman" w:cs="Times New Roman"/>
                <w:kern w:val="0"/>
                <w:highlight w:val="none"/>
                <w:lang w:val="en-US" w:eastAsia="zh-CN"/>
              </w:rPr>
              <w:t>mg/m</w:t>
            </w:r>
            <w:r>
              <w:rPr>
                <w:rFonts w:hint="default" w:ascii="Times New Roman" w:hAnsi="Times New Roman" w:cs="Times New Roman"/>
                <w:kern w:val="0"/>
                <w:highlight w:val="none"/>
                <w:vertAlign w:val="superscript"/>
                <w:lang w:val="en-US" w:eastAsia="zh-CN"/>
              </w:rPr>
              <w:t>3</w:t>
            </w:r>
          </w:p>
        </w:tc>
        <w:tc>
          <w:tcPr>
            <w:tcW w:w="1219" w:type="dxa"/>
            <w:tcBorders>
              <w:top w:val="single" w:color="auto" w:sz="4" w:space="0"/>
              <w:left w:val="single" w:color="auto" w:sz="4" w:space="0"/>
            </w:tcBorders>
            <w:noWrap w:val="0"/>
            <w:vAlign w:val="center"/>
          </w:tcPr>
          <w:p>
            <w:pPr>
              <w:snapToGrid w:val="0"/>
              <w:jc w:val="center"/>
              <w:rPr>
                <w:rFonts w:hint="default" w:ascii="Times New Roman" w:hAnsi="Times New Roman" w:cs="Times New Roman"/>
                <w:sz w:val="21"/>
                <w:szCs w:val="21"/>
                <w:highlight w:val="none"/>
                <w:lang w:val="en-US" w:eastAsia="zh-CN"/>
              </w:rPr>
            </w:pPr>
            <w:r>
              <w:rPr>
                <w:rFonts w:hint="default" w:ascii="Times New Roman" w:hAnsi="Times New Roman" w:cs="Times New Roman"/>
                <w:sz w:val="21"/>
                <w:szCs w:val="21"/>
                <w:highlight w:val="none"/>
                <w:lang w:val="en-US" w:eastAsia="zh-CN"/>
              </w:rPr>
              <w:t>0.00</w:t>
            </w:r>
            <w:r>
              <w:rPr>
                <w:rFonts w:hint="eastAsia" w:ascii="Times New Roman" w:hAnsi="Times New Roman" w:cs="Times New Roman"/>
                <w:sz w:val="21"/>
                <w:szCs w:val="21"/>
                <w:highlight w:val="none"/>
                <w:lang w:val="en-US" w:eastAsia="zh-CN"/>
              </w:rPr>
              <w:t>70</w:t>
            </w:r>
            <w:r>
              <w:rPr>
                <w:rFonts w:hint="default" w:ascii="Times New Roman" w:hAnsi="Times New Roman" w:cs="Times New Roman"/>
                <w:sz w:val="21"/>
                <w:szCs w:val="21"/>
                <w:highlight w:val="none"/>
              </w:rPr>
              <w:t>t/a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Height w:val="412" w:hRule="atLeast"/>
          <w:jc w:val="center"/>
        </w:trPr>
        <w:tc>
          <w:tcPr>
            <w:tcW w:w="705" w:type="dxa"/>
            <w:vMerge w:val="continue"/>
            <w:tcBorders>
              <w:right w:val="single" w:color="auto" w:sz="4" w:space="0"/>
            </w:tcBorders>
            <w:noWrap w:val="0"/>
            <w:vAlign w:val="center"/>
          </w:tcPr>
          <w:p>
            <w:pPr>
              <w:spacing w:line="300" w:lineRule="exact"/>
              <w:jc w:val="center"/>
              <w:rPr>
                <w:rFonts w:hint="eastAsia"/>
                <w:b/>
                <w:bCs/>
                <w:sz w:val="21"/>
                <w:szCs w:val="21"/>
                <w:highlight w:val="none"/>
                <w:lang w:eastAsia="zh-CN"/>
              </w:rPr>
            </w:pPr>
          </w:p>
        </w:tc>
        <w:tc>
          <w:tcPr>
            <w:tcW w:w="1152" w:type="dxa"/>
            <w:gridSpan w:val="2"/>
            <w:vMerge w:val="continue"/>
            <w:tcBorders>
              <w:left w:val="single" w:color="auto" w:sz="4" w:space="0"/>
              <w:right w:val="single" w:color="auto" w:sz="4" w:space="0"/>
            </w:tcBorders>
            <w:noWrap w:val="0"/>
            <w:vAlign w:val="center"/>
          </w:tcPr>
          <w:p>
            <w:pPr>
              <w:jc w:val="center"/>
              <w:rPr>
                <w:rFonts w:hint="eastAsia" w:eastAsia="宋体"/>
                <w:color w:val="auto"/>
                <w:sz w:val="21"/>
                <w:szCs w:val="21"/>
                <w:highlight w:val="none"/>
                <w:lang w:val="en-US" w:eastAsia="zh-CN"/>
              </w:rPr>
            </w:pPr>
          </w:p>
        </w:tc>
        <w:tc>
          <w:tcPr>
            <w:tcW w:w="1080" w:type="dxa"/>
            <w:vMerge w:val="continue"/>
            <w:tcBorders>
              <w:left w:val="single" w:color="auto" w:sz="4" w:space="0"/>
              <w:right w:val="single" w:color="auto" w:sz="4" w:space="0"/>
            </w:tcBorders>
            <w:noWrap w:val="0"/>
            <w:vAlign w:val="center"/>
          </w:tcPr>
          <w:p>
            <w:pPr>
              <w:jc w:val="center"/>
              <w:rPr>
                <w:rFonts w:hint="default" w:ascii="Times New Roman" w:hAnsi="Times New Roman" w:eastAsia="宋体" w:cs="Times New Roman"/>
                <w:color w:val="auto"/>
                <w:sz w:val="21"/>
                <w:szCs w:val="21"/>
                <w:highlight w:val="none"/>
                <w:lang w:val="en-US" w:eastAsia="zh-CN"/>
              </w:rPr>
            </w:pPr>
          </w:p>
        </w:tc>
        <w:tc>
          <w:tcPr>
            <w:tcW w:w="864" w:type="dxa"/>
            <w:tcBorders>
              <w:top w:val="single" w:color="auto" w:sz="4" w:space="0"/>
              <w:left w:val="single" w:color="auto" w:sz="4" w:space="0"/>
              <w:right w:val="single" w:color="auto" w:sz="4" w:space="0"/>
            </w:tcBorders>
            <w:noWrap w:val="0"/>
            <w:vAlign w:val="center"/>
          </w:tcPr>
          <w:p>
            <w:pPr>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无组织</w:t>
            </w:r>
          </w:p>
        </w:tc>
        <w:tc>
          <w:tcPr>
            <w:tcW w:w="1561" w:type="dxa"/>
            <w:tcBorders>
              <w:left w:val="single" w:color="auto" w:sz="4" w:space="0"/>
              <w:right w:val="single" w:color="auto" w:sz="4" w:space="0"/>
            </w:tcBorders>
            <w:noWrap w:val="0"/>
            <w:vAlign w:val="center"/>
          </w:tcPr>
          <w:p>
            <w:pPr>
              <w:snapToGrid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w:t>
            </w:r>
          </w:p>
        </w:tc>
        <w:tc>
          <w:tcPr>
            <w:tcW w:w="1151" w:type="dxa"/>
            <w:tcBorders>
              <w:left w:val="single" w:color="auto" w:sz="4" w:space="0"/>
              <w:right w:val="single" w:color="auto" w:sz="4" w:space="0"/>
            </w:tcBorders>
            <w:noWrap w:val="0"/>
            <w:vAlign w:val="center"/>
          </w:tcPr>
          <w:p>
            <w:pPr>
              <w:snapToGrid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0.024</w:t>
            </w:r>
            <w:r>
              <w:rPr>
                <w:rFonts w:hint="eastAsia" w:ascii="Times New Roman" w:hAnsi="Times New Roman" w:cs="Times New Roman"/>
                <w:color w:val="auto"/>
                <w:sz w:val="21"/>
                <w:szCs w:val="21"/>
                <w:highlight w:val="none"/>
                <w:lang w:val="en-US" w:eastAsia="zh-CN"/>
              </w:rPr>
              <w:t>6</w:t>
            </w:r>
            <w:r>
              <w:rPr>
                <w:rFonts w:hint="default" w:ascii="Times New Roman" w:hAnsi="Times New Roman" w:cs="Times New Roman"/>
                <w:sz w:val="21"/>
                <w:szCs w:val="21"/>
                <w:highlight w:val="none"/>
              </w:rPr>
              <w:t>t/a</w:t>
            </w:r>
          </w:p>
        </w:tc>
        <w:tc>
          <w:tcPr>
            <w:tcW w:w="1368" w:type="dxa"/>
            <w:tcBorders>
              <w:left w:val="single" w:color="auto" w:sz="4" w:space="0"/>
            </w:tcBorders>
            <w:noWrap w:val="0"/>
            <w:vAlign w:val="center"/>
          </w:tcPr>
          <w:p>
            <w:pPr>
              <w:snapToGrid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w:t>
            </w:r>
          </w:p>
        </w:tc>
        <w:tc>
          <w:tcPr>
            <w:tcW w:w="1219" w:type="dxa"/>
            <w:tcBorders>
              <w:left w:val="single" w:color="auto" w:sz="4" w:space="0"/>
            </w:tcBorders>
            <w:noWrap w:val="0"/>
            <w:vAlign w:val="center"/>
          </w:tcPr>
          <w:p>
            <w:pPr>
              <w:snapToGrid w:val="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sz w:val="21"/>
                <w:szCs w:val="21"/>
                <w:highlight w:val="none"/>
                <w:lang w:val="en-US" w:eastAsia="zh-CN"/>
              </w:rPr>
              <w:t>0.0246</w:t>
            </w:r>
            <w:r>
              <w:rPr>
                <w:rFonts w:hint="default" w:ascii="Times New Roman" w:hAnsi="Times New Roman" w:cs="Times New Roman"/>
                <w:sz w:val="21"/>
                <w:szCs w:val="21"/>
                <w:highlight w:val="none"/>
              </w:rPr>
              <w:t>t/a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Height w:val="401" w:hRule="atLeast"/>
          <w:jc w:val="center"/>
        </w:trPr>
        <w:tc>
          <w:tcPr>
            <w:tcW w:w="705" w:type="dxa"/>
            <w:vMerge w:val="restart"/>
            <w:tcBorders>
              <w:top w:val="single" w:color="auto" w:sz="4" w:space="0"/>
              <w:right w:val="single" w:color="auto" w:sz="4" w:space="0"/>
            </w:tcBorders>
            <w:noWrap w:val="0"/>
            <w:vAlign w:val="center"/>
          </w:tcPr>
          <w:p>
            <w:pPr>
              <w:spacing w:line="300" w:lineRule="exact"/>
              <w:jc w:val="center"/>
              <w:rPr>
                <w:b/>
                <w:bCs/>
                <w:sz w:val="21"/>
                <w:szCs w:val="21"/>
                <w:highlight w:val="none"/>
              </w:rPr>
            </w:pPr>
            <w:r>
              <w:rPr>
                <w:b/>
                <w:bCs/>
                <w:sz w:val="21"/>
                <w:szCs w:val="21"/>
                <w:highlight w:val="none"/>
              </w:rPr>
              <w:t>水</w:t>
            </w:r>
          </w:p>
          <w:p>
            <w:pPr>
              <w:spacing w:line="300" w:lineRule="exact"/>
              <w:jc w:val="center"/>
              <w:rPr>
                <w:b/>
                <w:bCs/>
                <w:sz w:val="21"/>
                <w:szCs w:val="21"/>
                <w:highlight w:val="none"/>
              </w:rPr>
            </w:pPr>
            <w:r>
              <w:rPr>
                <w:b/>
                <w:bCs/>
                <w:sz w:val="21"/>
                <w:szCs w:val="21"/>
                <w:highlight w:val="none"/>
              </w:rPr>
              <w:t>污</w:t>
            </w:r>
          </w:p>
          <w:p>
            <w:pPr>
              <w:spacing w:line="300" w:lineRule="exact"/>
              <w:jc w:val="center"/>
              <w:rPr>
                <w:b/>
                <w:bCs/>
                <w:sz w:val="21"/>
                <w:szCs w:val="21"/>
                <w:highlight w:val="none"/>
              </w:rPr>
            </w:pPr>
            <w:r>
              <w:rPr>
                <w:b/>
                <w:bCs/>
                <w:sz w:val="21"/>
                <w:szCs w:val="21"/>
                <w:highlight w:val="none"/>
              </w:rPr>
              <w:t>染</w:t>
            </w:r>
          </w:p>
          <w:p>
            <w:pPr>
              <w:spacing w:line="300" w:lineRule="exact"/>
              <w:jc w:val="center"/>
              <w:rPr>
                <w:b/>
                <w:bCs/>
                <w:sz w:val="21"/>
                <w:szCs w:val="21"/>
                <w:highlight w:val="none"/>
              </w:rPr>
            </w:pPr>
            <w:r>
              <w:rPr>
                <w:b/>
                <w:bCs/>
                <w:sz w:val="21"/>
                <w:szCs w:val="21"/>
                <w:highlight w:val="none"/>
              </w:rPr>
              <w:t>物</w:t>
            </w:r>
          </w:p>
        </w:tc>
        <w:tc>
          <w:tcPr>
            <w:tcW w:w="1152" w:type="dxa"/>
            <w:gridSpan w:val="2"/>
            <w:vMerge w:val="restart"/>
            <w:tcBorders>
              <w:top w:val="single" w:color="auto" w:sz="4" w:space="0"/>
              <w:left w:val="single" w:color="auto" w:sz="4" w:space="0"/>
              <w:bottom w:val="single" w:color="auto" w:sz="4" w:space="0"/>
              <w:right w:val="single" w:color="auto" w:sz="4" w:space="0"/>
            </w:tcBorders>
            <w:noWrap w:val="0"/>
            <w:vAlign w:val="center"/>
          </w:tcPr>
          <w:p>
            <w:pPr>
              <w:jc w:val="center"/>
              <w:rPr>
                <w:sz w:val="21"/>
                <w:szCs w:val="21"/>
                <w:highlight w:val="none"/>
              </w:rPr>
            </w:pPr>
            <w:r>
              <w:rPr>
                <w:sz w:val="21"/>
                <w:szCs w:val="21"/>
                <w:highlight w:val="none"/>
              </w:rPr>
              <w:t>生活污水</w:t>
            </w:r>
          </w:p>
        </w:tc>
        <w:tc>
          <w:tcPr>
            <w:tcW w:w="1944" w:type="dxa"/>
            <w:gridSpan w:val="2"/>
            <w:tcBorders>
              <w:top w:val="single" w:color="auto" w:sz="4" w:space="0"/>
              <w:left w:val="single" w:color="auto" w:sz="4" w:space="0"/>
              <w:bottom w:val="single" w:color="auto" w:sz="4" w:space="0"/>
              <w:right w:val="single" w:color="auto" w:sz="4" w:space="0"/>
            </w:tcBorders>
            <w:noWrap w:val="0"/>
            <w:vAlign w:val="center"/>
          </w:tcPr>
          <w:p>
            <w:pPr>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水量</w:t>
            </w:r>
          </w:p>
        </w:tc>
        <w:tc>
          <w:tcPr>
            <w:tcW w:w="2712" w:type="dxa"/>
            <w:gridSpan w:val="2"/>
            <w:tcBorders>
              <w:top w:val="single" w:color="auto" w:sz="4" w:space="0"/>
              <w:left w:val="single" w:color="auto" w:sz="4" w:space="0"/>
              <w:bottom w:val="single" w:color="auto" w:sz="4" w:space="0"/>
              <w:right w:val="single" w:color="auto" w:sz="4" w:space="0"/>
            </w:tcBorders>
            <w:noWrap w:val="0"/>
            <w:vAlign w:val="center"/>
          </w:tcPr>
          <w:p>
            <w:pPr>
              <w:snapToGrid w:val="0"/>
              <w:jc w:val="center"/>
              <w:rPr>
                <w:rFonts w:hint="default"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lang w:val="en-US" w:eastAsia="zh-CN"/>
              </w:rPr>
              <w:t>72</w:t>
            </w:r>
            <w:r>
              <w:rPr>
                <w:rFonts w:hint="default" w:ascii="Times New Roman" w:hAnsi="Times New Roman" w:cs="Times New Roman"/>
                <w:color w:val="auto"/>
                <w:sz w:val="21"/>
                <w:szCs w:val="21"/>
                <w:highlight w:val="none"/>
              </w:rPr>
              <w:t>m</w:t>
            </w:r>
            <w:r>
              <w:rPr>
                <w:rFonts w:hint="default" w:ascii="Times New Roman" w:hAnsi="Times New Roman" w:cs="Times New Roman"/>
                <w:color w:val="auto"/>
                <w:sz w:val="21"/>
                <w:szCs w:val="21"/>
                <w:highlight w:val="none"/>
                <w:vertAlign w:val="superscript"/>
              </w:rPr>
              <w:t>3</w:t>
            </w:r>
            <w:r>
              <w:rPr>
                <w:rFonts w:hint="default" w:ascii="Times New Roman" w:hAnsi="Times New Roman" w:cs="Times New Roman"/>
                <w:color w:val="auto"/>
                <w:sz w:val="21"/>
                <w:szCs w:val="21"/>
                <w:highlight w:val="none"/>
              </w:rPr>
              <w:t>/a</w:t>
            </w:r>
          </w:p>
        </w:tc>
        <w:tc>
          <w:tcPr>
            <w:tcW w:w="2587" w:type="dxa"/>
            <w:gridSpan w:val="2"/>
            <w:tcBorders>
              <w:top w:val="single" w:color="auto" w:sz="4" w:space="0"/>
              <w:left w:val="single" w:color="auto" w:sz="4" w:space="0"/>
              <w:bottom w:val="single" w:color="auto" w:sz="8" w:space="0"/>
            </w:tcBorders>
            <w:noWrap w:val="0"/>
            <w:vAlign w:val="center"/>
          </w:tcPr>
          <w:p>
            <w:pPr>
              <w:snapToGrid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72</w:t>
            </w:r>
            <w:r>
              <w:rPr>
                <w:rFonts w:hint="default" w:ascii="Times New Roman" w:hAnsi="Times New Roman" w:cs="Times New Roman"/>
                <w:color w:val="auto"/>
                <w:sz w:val="21"/>
                <w:szCs w:val="21"/>
                <w:highlight w:val="none"/>
              </w:rPr>
              <w:t>m</w:t>
            </w:r>
            <w:r>
              <w:rPr>
                <w:rFonts w:hint="default" w:ascii="Times New Roman" w:hAnsi="Times New Roman" w:cs="Times New Roman"/>
                <w:color w:val="auto"/>
                <w:sz w:val="21"/>
                <w:szCs w:val="21"/>
                <w:highlight w:val="none"/>
                <w:vertAlign w:val="superscript"/>
              </w:rPr>
              <w:t>3</w:t>
            </w:r>
            <w:r>
              <w:rPr>
                <w:rFonts w:hint="default" w:ascii="Times New Roman" w:hAnsi="Times New Roman" w:cs="Times New Roman"/>
                <w:color w:val="auto"/>
                <w:sz w:val="21"/>
                <w:szCs w:val="21"/>
                <w:highlight w:val="none"/>
              </w:rPr>
              <w:t>/a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Height w:val="372" w:hRule="atLeast"/>
          <w:jc w:val="center"/>
        </w:trPr>
        <w:tc>
          <w:tcPr>
            <w:tcW w:w="705" w:type="dxa"/>
            <w:vMerge w:val="continue"/>
            <w:tcBorders>
              <w:right w:val="single" w:color="auto" w:sz="4" w:space="0"/>
            </w:tcBorders>
            <w:noWrap w:val="0"/>
            <w:vAlign w:val="center"/>
          </w:tcPr>
          <w:p>
            <w:pPr>
              <w:spacing w:line="300" w:lineRule="exact"/>
              <w:jc w:val="center"/>
              <w:rPr>
                <w:b/>
                <w:bCs/>
                <w:sz w:val="21"/>
                <w:szCs w:val="21"/>
                <w:highlight w:val="none"/>
              </w:rPr>
            </w:pPr>
          </w:p>
        </w:tc>
        <w:tc>
          <w:tcPr>
            <w:tcW w:w="1152" w:type="dxa"/>
            <w:gridSpan w:val="2"/>
            <w:vMerge w:val="continue"/>
            <w:tcBorders>
              <w:top w:val="single" w:color="auto" w:sz="4" w:space="0"/>
              <w:left w:val="single" w:color="auto" w:sz="4" w:space="0"/>
              <w:bottom w:val="single" w:color="auto" w:sz="4" w:space="0"/>
              <w:right w:val="single" w:color="auto" w:sz="4" w:space="0"/>
            </w:tcBorders>
            <w:noWrap w:val="0"/>
            <w:vAlign w:val="center"/>
          </w:tcPr>
          <w:p>
            <w:pPr>
              <w:jc w:val="center"/>
              <w:rPr>
                <w:sz w:val="21"/>
                <w:szCs w:val="21"/>
                <w:highlight w:val="none"/>
              </w:rPr>
            </w:pPr>
          </w:p>
        </w:tc>
        <w:tc>
          <w:tcPr>
            <w:tcW w:w="1944" w:type="dxa"/>
            <w:gridSpan w:val="2"/>
            <w:tcBorders>
              <w:top w:val="single" w:color="auto" w:sz="4" w:space="0"/>
              <w:left w:val="single" w:color="auto" w:sz="4" w:space="0"/>
              <w:bottom w:val="single" w:color="auto" w:sz="4" w:space="0"/>
              <w:right w:val="single" w:color="auto" w:sz="4" w:space="0"/>
            </w:tcBorders>
            <w:noWrap w:val="0"/>
            <w:vAlign w:val="center"/>
          </w:tcPr>
          <w:p>
            <w:pPr>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COD</w:t>
            </w:r>
          </w:p>
        </w:tc>
        <w:tc>
          <w:tcPr>
            <w:tcW w:w="1561" w:type="dxa"/>
            <w:tcBorders>
              <w:top w:val="single" w:color="auto" w:sz="4" w:space="0"/>
              <w:left w:val="single" w:color="auto" w:sz="4" w:space="0"/>
              <w:bottom w:val="single" w:color="auto" w:sz="4" w:space="0"/>
              <w:right w:val="single" w:color="auto" w:sz="4" w:space="0"/>
            </w:tcBorders>
            <w:noWrap w:val="0"/>
            <w:vAlign w:val="center"/>
          </w:tcPr>
          <w:p>
            <w:pPr>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300</w:t>
            </w:r>
            <w:r>
              <w:rPr>
                <w:rFonts w:hint="default" w:ascii="Times New Roman" w:hAnsi="Times New Roman" w:cs="Times New Roman"/>
                <w:color w:val="auto"/>
                <w:sz w:val="21"/>
                <w:szCs w:val="21"/>
                <w:highlight w:val="none"/>
              </w:rPr>
              <w:t>mg/L</w:t>
            </w:r>
          </w:p>
        </w:tc>
        <w:tc>
          <w:tcPr>
            <w:tcW w:w="1151" w:type="dxa"/>
            <w:tcBorders>
              <w:top w:val="single" w:color="auto" w:sz="4" w:space="0"/>
              <w:left w:val="single" w:color="auto" w:sz="4" w:space="0"/>
              <w:bottom w:val="single" w:color="auto" w:sz="4" w:space="0"/>
              <w:right w:val="single" w:color="auto" w:sz="4" w:space="0"/>
            </w:tcBorders>
            <w:noWrap w:val="0"/>
            <w:vAlign w:val="center"/>
          </w:tcPr>
          <w:p>
            <w:pPr>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w:t>
            </w:r>
            <w:r>
              <w:rPr>
                <w:rFonts w:hint="default" w:ascii="Times New Roman" w:hAnsi="Times New Roman" w:cs="Times New Roman"/>
                <w:color w:val="auto"/>
                <w:sz w:val="21"/>
                <w:szCs w:val="21"/>
                <w:highlight w:val="none"/>
                <w:lang w:val="en-US" w:eastAsia="zh-CN"/>
              </w:rPr>
              <w:t>0216</w:t>
            </w:r>
            <w:r>
              <w:rPr>
                <w:rFonts w:hint="default" w:ascii="Times New Roman" w:hAnsi="Times New Roman" w:cs="Times New Roman"/>
                <w:color w:val="auto"/>
                <w:sz w:val="21"/>
                <w:szCs w:val="21"/>
                <w:highlight w:val="none"/>
              </w:rPr>
              <w:t>t/a</w:t>
            </w:r>
          </w:p>
        </w:tc>
        <w:tc>
          <w:tcPr>
            <w:tcW w:w="1368" w:type="dxa"/>
            <w:tcBorders>
              <w:top w:val="single" w:color="auto" w:sz="8" w:space="0"/>
              <w:left w:val="single" w:color="auto" w:sz="4" w:space="0"/>
              <w:bottom w:val="single" w:color="auto" w:sz="8" w:space="0"/>
            </w:tcBorders>
            <w:noWrap w:val="0"/>
            <w:vAlign w:val="center"/>
          </w:tcPr>
          <w:p>
            <w:pPr>
              <w:snapToGrid w:val="0"/>
              <w:jc w:val="center"/>
              <w:rPr>
                <w:rFonts w:hint="default" w:ascii="Times New Roman" w:hAnsi="Times New Roman" w:eastAsia="宋体" w:cs="Times New Roman"/>
                <w:b w:val="0"/>
                <w:bCs w:val="0"/>
                <w:i w:val="0"/>
                <w:iCs w:val="0"/>
                <w:color w:val="auto"/>
                <w:sz w:val="21"/>
                <w:szCs w:val="21"/>
                <w:highlight w:val="none"/>
                <w:lang w:val="en-US" w:eastAsia="zh-CN"/>
              </w:rPr>
            </w:pPr>
            <w:r>
              <w:rPr>
                <w:rFonts w:hint="default" w:ascii="Times New Roman" w:hAnsi="Times New Roman" w:eastAsia="宋体" w:cs="Times New Roman"/>
                <w:b w:val="0"/>
                <w:bCs w:val="0"/>
                <w:i w:val="0"/>
                <w:iCs w:val="0"/>
                <w:color w:val="auto"/>
                <w:sz w:val="21"/>
                <w:szCs w:val="21"/>
                <w:highlight w:val="none"/>
                <w:lang w:val="en-US" w:eastAsia="zh-CN"/>
              </w:rPr>
              <w:t>40</w:t>
            </w:r>
            <w:r>
              <w:rPr>
                <w:rFonts w:hint="default" w:ascii="Times New Roman" w:hAnsi="Times New Roman" w:cs="Times New Roman"/>
                <w:color w:val="auto"/>
                <w:sz w:val="21"/>
                <w:szCs w:val="21"/>
                <w:highlight w:val="none"/>
              </w:rPr>
              <w:t>mg/L</w:t>
            </w:r>
          </w:p>
        </w:tc>
        <w:tc>
          <w:tcPr>
            <w:tcW w:w="1219" w:type="dxa"/>
            <w:tcBorders>
              <w:top w:val="single" w:color="auto" w:sz="8" w:space="0"/>
              <w:left w:val="single" w:color="auto" w:sz="4" w:space="0"/>
              <w:bottom w:val="single" w:color="auto" w:sz="8" w:space="0"/>
            </w:tcBorders>
            <w:noWrap w:val="0"/>
            <w:vAlign w:val="center"/>
          </w:tcPr>
          <w:p>
            <w:pPr>
              <w:snapToGrid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0.0029</w:t>
            </w:r>
            <w:r>
              <w:rPr>
                <w:rFonts w:hint="default" w:ascii="Times New Roman" w:hAnsi="Times New Roman" w:cs="Times New Roman"/>
                <w:color w:val="auto"/>
                <w:sz w:val="21"/>
                <w:szCs w:val="21"/>
                <w:highlight w:val="none"/>
              </w:rPr>
              <w:t>t/a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Height w:val="435" w:hRule="atLeast"/>
          <w:jc w:val="center"/>
        </w:trPr>
        <w:tc>
          <w:tcPr>
            <w:tcW w:w="705" w:type="dxa"/>
            <w:vMerge w:val="continue"/>
            <w:tcBorders>
              <w:right w:val="single" w:color="auto" w:sz="4" w:space="0"/>
            </w:tcBorders>
            <w:noWrap w:val="0"/>
            <w:vAlign w:val="center"/>
          </w:tcPr>
          <w:p>
            <w:pPr>
              <w:spacing w:line="300" w:lineRule="exact"/>
              <w:jc w:val="center"/>
              <w:rPr>
                <w:b/>
                <w:bCs/>
                <w:sz w:val="21"/>
                <w:szCs w:val="21"/>
                <w:highlight w:val="none"/>
              </w:rPr>
            </w:pPr>
          </w:p>
        </w:tc>
        <w:tc>
          <w:tcPr>
            <w:tcW w:w="1152" w:type="dxa"/>
            <w:gridSpan w:val="2"/>
            <w:vMerge w:val="continue"/>
            <w:tcBorders>
              <w:top w:val="single" w:color="auto" w:sz="4" w:space="0"/>
              <w:left w:val="single" w:color="auto" w:sz="4" w:space="0"/>
              <w:bottom w:val="single" w:color="auto" w:sz="4" w:space="0"/>
              <w:right w:val="single" w:color="auto" w:sz="4" w:space="0"/>
            </w:tcBorders>
            <w:noWrap w:val="0"/>
            <w:vAlign w:val="center"/>
          </w:tcPr>
          <w:p>
            <w:pPr>
              <w:jc w:val="center"/>
              <w:rPr>
                <w:sz w:val="21"/>
                <w:szCs w:val="21"/>
                <w:highlight w:val="none"/>
              </w:rPr>
            </w:pPr>
          </w:p>
        </w:tc>
        <w:tc>
          <w:tcPr>
            <w:tcW w:w="1944" w:type="dxa"/>
            <w:gridSpan w:val="2"/>
            <w:tcBorders>
              <w:top w:val="single" w:color="auto" w:sz="4" w:space="0"/>
              <w:left w:val="single" w:color="auto" w:sz="4" w:space="0"/>
              <w:bottom w:val="single" w:color="auto" w:sz="4" w:space="0"/>
              <w:right w:val="single" w:color="auto" w:sz="4" w:space="0"/>
            </w:tcBorders>
            <w:noWrap w:val="0"/>
            <w:vAlign w:val="center"/>
          </w:tcPr>
          <w:p>
            <w:pPr>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SS</w:t>
            </w:r>
          </w:p>
        </w:tc>
        <w:tc>
          <w:tcPr>
            <w:tcW w:w="1561" w:type="dxa"/>
            <w:tcBorders>
              <w:top w:val="single" w:color="auto" w:sz="4" w:space="0"/>
              <w:left w:val="single" w:color="auto" w:sz="4" w:space="0"/>
              <w:bottom w:val="single" w:color="auto" w:sz="4" w:space="0"/>
              <w:right w:val="single" w:color="auto" w:sz="4" w:space="0"/>
            </w:tcBorders>
            <w:noWrap w:val="0"/>
            <w:vAlign w:val="center"/>
          </w:tcPr>
          <w:p>
            <w:pPr>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2</w:t>
            </w:r>
            <w:r>
              <w:rPr>
                <w:rFonts w:hint="default" w:ascii="Times New Roman" w:hAnsi="Times New Roman" w:cs="Times New Roman"/>
                <w:color w:val="auto"/>
                <w:sz w:val="21"/>
                <w:szCs w:val="21"/>
                <w:highlight w:val="none"/>
                <w:lang w:val="en-US" w:eastAsia="zh-CN"/>
              </w:rPr>
              <w:t>00</w:t>
            </w:r>
            <w:r>
              <w:rPr>
                <w:rFonts w:hint="default" w:ascii="Times New Roman" w:hAnsi="Times New Roman" w:cs="Times New Roman"/>
                <w:color w:val="auto"/>
                <w:sz w:val="21"/>
                <w:szCs w:val="21"/>
                <w:highlight w:val="none"/>
              </w:rPr>
              <w:t>mg/L</w:t>
            </w:r>
          </w:p>
        </w:tc>
        <w:tc>
          <w:tcPr>
            <w:tcW w:w="1151" w:type="dxa"/>
            <w:tcBorders>
              <w:top w:val="single" w:color="auto" w:sz="4" w:space="0"/>
              <w:left w:val="single" w:color="auto" w:sz="4" w:space="0"/>
              <w:bottom w:val="single" w:color="auto" w:sz="8" w:space="0"/>
              <w:right w:val="single" w:color="auto" w:sz="4" w:space="0"/>
            </w:tcBorders>
            <w:noWrap w:val="0"/>
            <w:vAlign w:val="center"/>
          </w:tcPr>
          <w:p>
            <w:pPr>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w:t>
            </w:r>
            <w:r>
              <w:rPr>
                <w:rFonts w:hint="default" w:ascii="Times New Roman" w:hAnsi="Times New Roman" w:cs="Times New Roman"/>
                <w:color w:val="auto"/>
                <w:sz w:val="21"/>
                <w:szCs w:val="21"/>
                <w:highlight w:val="none"/>
                <w:lang w:val="en-US" w:eastAsia="zh-CN"/>
              </w:rPr>
              <w:t>.0144</w:t>
            </w:r>
            <w:r>
              <w:rPr>
                <w:rFonts w:hint="default" w:ascii="Times New Roman" w:hAnsi="Times New Roman" w:cs="Times New Roman"/>
                <w:color w:val="auto"/>
                <w:sz w:val="21"/>
                <w:szCs w:val="21"/>
                <w:highlight w:val="none"/>
              </w:rPr>
              <w:t>t/a</w:t>
            </w:r>
          </w:p>
        </w:tc>
        <w:tc>
          <w:tcPr>
            <w:tcW w:w="1368" w:type="dxa"/>
            <w:tcBorders>
              <w:top w:val="single" w:color="auto" w:sz="8" w:space="0"/>
              <w:left w:val="single" w:color="auto" w:sz="4" w:space="0"/>
              <w:bottom w:val="single" w:color="auto" w:sz="8" w:space="0"/>
            </w:tcBorders>
            <w:noWrap w:val="0"/>
            <w:vAlign w:val="center"/>
          </w:tcPr>
          <w:p>
            <w:pPr>
              <w:snapToGrid w:val="0"/>
              <w:jc w:val="center"/>
              <w:rPr>
                <w:rFonts w:hint="default" w:ascii="Times New Roman" w:hAnsi="Times New Roman" w:eastAsia="宋体" w:cs="Times New Roman"/>
                <w:b w:val="0"/>
                <w:bCs w:val="0"/>
                <w:i w:val="0"/>
                <w:iCs w:val="0"/>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w:t>
            </w:r>
          </w:p>
        </w:tc>
        <w:tc>
          <w:tcPr>
            <w:tcW w:w="1219" w:type="dxa"/>
            <w:tcBorders>
              <w:top w:val="single" w:color="auto" w:sz="8" w:space="0"/>
              <w:left w:val="single" w:color="auto" w:sz="4" w:space="0"/>
              <w:bottom w:val="single" w:color="auto" w:sz="8" w:space="0"/>
            </w:tcBorders>
            <w:noWrap w:val="0"/>
            <w:vAlign w:val="center"/>
          </w:tcPr>
          <w:p>
            <w:pPr>
              <w:snapToGrid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Height w:val="423" w:hRule="atLeast"/>
          <w:jc w:val="center"/>
        </w:trPr>
        <w:tc>
          <w:tcPr>
            <w:tcW w:w="705" w:type="dxa"/>
            <w:vMerge w:val="continue"/>
            <w:tcBorders>
              <w:right w:val="single" w:color="auto" w:sz="4" w:space="0"/>
            </w:tcBorders>
            <w:noWrap w:val="0"/>
            <w:vAlign w:val="center"/>
          </w:tcPr>
          <w:p>
            <w:pPr>
              <w:spacing w:line="300" w:lineRule="exact"/>
              <w:jc w:val="center"/>
              <w:rPr>
                <w:b/>
                <w:bCs/>
                <w:sz w:val="21"/>
                <w:szCs w:val="21"/>
                <w:highlight w:val="none"/>
              </w:rPr>
            </w:pPr>
          </w:p>
        </w:tc>
        <w:tc>
          <w:tcPr>
            <w:tcW w:w="1152" w:type="dxa"/>
            <w:gridSpan w:val="2"/>
            <w:vMerge w:val="continue"/>
            <w:tcBorders>
              <w:top w:val="single" w:color="auto" w:sz="4" w:space="0"/>
              <w:left w:val="single" w:color="auto" w:sz="4" w:space="0"/>
              <w:bottom w:val="single" w:color="auto" w:sz="4" w:space="0"/>
              <w:right w:val="single" w:color="auto" w:sz="4" w:space="0"/>
            </w:tcBorders>
            <w:noWrap w:val="0"/>
            <w:vAlign w:val="center"/>
          </w:tcPr>
          <w:p>
            <w:pPr>
              <w:jc w:val="center"/>
              <w:rPr>
                <w:sz w:val="21"/>
                <w:szCs w:val="21"/>
                <w:highlight w:val="none"/>
              </w:rPr>
            </w:pPr>
          </w:p>
        </w:tc>
        <w:tc>
          <w:tcPr>
            <w:tcW w:w="1944" w:type="dxa"/>
            <w:gridSpan w:val="2"/>
            <w:tcBorders>
              <w:top w:val="single" w:color="auto" w:sz="4" w:space="0"/>
              <w:left w:val="single" w:color="auto" w:sz="4" w:space="0"/>
              <w:bottom w:val="single" w:color="auto" w:sz="4" w:space="0"/>
              <w:right w:val="single" w:color="auto" w:sz="4" w:space="0"/>
            </w:tcBorders>
            <w:noWrap w:val="0"/>
            <w:vAlign w:val="center"/>
          </w:tcPr>
          <w:p>
            <w:pPr>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NH</w:t>
            </w:r>
            <w:r>
              <w:rPr>
                <w:rFonts w:hint="default" w:ascii="Times New Roman" w:hAnsi="Times New Roman" w:cs="Times New Roman"/>
                <w:sz w:val="21"/>
                <w:szCs w:val="21"/>
                <w:highlight w:val="none"/>
                <w:vertAlign w:val="subscript"/>
              </w:rPr>
              <w:t>3</w:t>
            </w:r>
            <w:r>
              <w:rPr>
                <w:rFonts w:hint="default" w:ascii="Times New Roman" w:hAnsi="Times New Roman" w:cs="Times New Roman"/>
                <w:sz w:val="21"/>
                <w:szCs w:val="21"/>
                <w:highlight w:val="none"/>
              </w:rPr>
              <w:t>-N</w:t>
            </w:r>
          </w:p>
        </w:tc>
        <w:tc>
          <w:tcPr>
            <w:tcW w:w="1561" w:type="dxa"/>
            <w:tcBorders>
              <w:top w:val="single" w:color="auto" w:sz="4" w:space="0"/>
              <w:left w:val="single" w:color="auto" w:sz="4" w:space="0"/>
              <w:bottom w:val="single" w:color="auto" w:sz="4" w:space="0"/>
              <w:right w:val="single" w:color="auto" w:sz="4" w:space="0"/>
            </w:tcBorders>
            <w:noWrap w:val="0"/>
            <w:vAlign w:val="center"/>
          </w:tcPr>
          <w:p>
            <w:pPr>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lang w:val="en-US" w:eastAsia="zh-CN"/>
              </w:rPr>
              <w:t>25</w:t>
            </w:r>
            <w:r>
              <w:rPr>
                <w:rFonts w:hint="default" w:ascii="Times New Roman" w:hAnsi="Times New Roman" w:cs="Times New Roman"/>
                <w:color w:val="auto"/>
                <w:sz w:val="21"/>
                <w:szCs w:val="21"/>
                <w:highlight w:val="none"/>
              </w:rPr>
              <w:t>mg/L</w:t>
            </w:r>
          </w:p>
        </w:tc>
        <w:tc>
          <w:tcPr>
            <w:tcW w:w="1151" w:type="dxa"/>
            <w:tcBorders>
              <w:top w:val="single" w:color="auto" w:sz="8" w:space="0"/>
              <w:left w:val="single" w:color="auto" w:sz="4" w:space="0"/>
              <w:bottom w:val="single" w:color="auto" w:sz="4" w:space="0"/>
              <w:right w:val="single" w:color="auto" w:sz="4" w:space="0"/>
            </w:tcBorders>
            <w:noWrap w:val="0"/>
            <w:vAlign w:val="center"/>
          </w:tcPr>
          <w:p>
            <w:pPr>
              <w:snapToGrid w:val="0"/>
              <w:jc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sz w:val="21"/>
                <w:szCs w:val="21"/>
                <w:highlight w:val="none"/>
              </w:rPr>
              <w:t>0.</w:t>
            </w:r>
            <w:r>
              <w:rPr>
                <w:rFonts w:hint="default" w:ascii="Times New Roman" w:hAnsi="Times New Roman" w:cs="Times New Roman"/>
                <w:color w:val="auto"/>
                <w:sz w:val="21"/>
                <w:szCs w:val="21"/>
                <w:highlight w:val="none"/>
                <w:lang w:val="en-US" w:eastAsia="zh-CN"/>
              </w:rPr>
              <w:t>0018</w:t>
            </w:r>
            <w:r>
              <w:rPr>
                <w:rFonts w:hint="default" w:ascii="Times New Roman" w:hAnsi="Times New Roman" w:cs="Times New Roman"/>
                <w:color w:val="auto"/>
                <w:sz w:val="21"/>
                <w:szCs w:val="21"/>
                <w:highlight w:val="none"/>
              </w:rPr>
              <w:t>t/a</w:t>
            </w:r>
          </w:p>
        </w:tc>
        <w:tc>
          <w:tcPr>
            <w:tcW w:w="1368" w:type="dxa"/>
            <w:tcBorders>
              <w:top w:val="single" w:color="auto" w:sz="8" w:space="0"/>
              <w:left w:val="single" w:color="auto" w:sz="4" w:space="0"/>
              <w:bottom w:val="single" w:color="auto" w:sz="4" w:space="0"/>
            </w:tcBorders>
            <w:noWrap w:val="0"/>
            <w:vAlign w:val="center"/>
          </w:tcPr>
          <w:p>
            <w:pPr>
              <w:snapToGrid w:val="0"/>
              <w:jc w:val="center"/>
              <w:rPr>
                <w:rFonts w:hint="default" w:ascii="Times New Roman" w:hAnsi="Times New Roman" w:eastAsia="宋体" w:cs="Times New Roman"/>
                <w:b w:val="0"/>
                <w:bCs w:val="0"/>
                <w:i w:val="0"/>
                <w:iCs w:val="0"/>
                <w:color w:val="auto"/>
                <w:sz w:val="21"/>
                <w:szCs w:val="21"/>
                <w:highlight w:val="none"/>
                <w:lang w:val="en-US" w:eastAsia="zh-CN"/>
              </w:rPr>
            </w:pPr>
            <w:r>
              <w:rPr>
                <w:rFonts w:hint="default" w:ascii="Times New Roman" w:hAnsi="Times New Roman" w:eastAsia="宋体" w:cs="Times New Roman"/>
                <w:b w:val="0"/>
                <w:bCs w:val="0"/>
                <w:i w:val="0"/>
                <w:iCs w:val="0"/>
                <w:color w:val="auto"/>
                <w:sz w:val="21"/>
                <w:szCs w:val="21"/>
                <w:highlight w:val="none"/>
                <w:lang w:val="en-US" w:eastAsia="zh-CN"/>
              </w:rPr>
              <w:t>2</w:t>
            </w:r>
            <w:r>
              <w:rPr>
                <w:rFonts w:hint="default" w:ascii="Times New Roman" w:hAnsi="Times New Roman" w:cs="Times New Roman"/>
                <w:color w:val="auto"/>
                <w:sz w:val="21"/>
                <w:szCs w:val="21"/>
                <w:highlight w:val="none"/>
              </w:rPr>
              <w:t>mg/L</w:t>
            </w:r>
          </w:p>
        </w:tc>
        <w:tc>
          <w:tcPr>
            <w:tcW w:w="1219" w:type="dxa"/>
            <w:tcBorders>
              <w:top w:val="single" w:color="auto" w:sz="8" w:space="0"/>
              <w:left w:val="single" w:color="auto" w:sz="4" w:space="0"/>
              <w:bottom w:val="single" w:color="auto" w:sz="4" w:space="0"/>
            </w:tcBorders>
            <w:noWrap w:val="0"/>
            <w:vAlign w:val="center"/>
          </w:tcPr>
          <w:p>
            <w:pPr>
              <w:snapToGrid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0.0001</w:t>
            </w:r>
            <w:r>
              <w:rPr>
                <w:rFonts w:hint="default" w:ascii="Times New Roman" w:hAnsi="Times New Roman" w:cs="Times New Roman"/>
                <w:color w:val="auto"/>
                <w:sz w:val="21"/>
                <w:szCs w:val="21"/>
                <w:highlight w:val="none"/>
              </w:rPr>
              <w:t>t/a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Height w:val="90" w:hRule="atLeast"/>
          <w:jc w:val="center"/>
        </w:trPr>
        <w:tc>
          <w:tcPr>
            <w:tcW w:w="705" w:type="dxa"/>
            <w:vMerge w:val="continue"/>
            <w:tcBorders>
              <w:right w:val="single" w:color="auto" w:sz="4" w:space="0"/>
            </w:tcBorders>
            <w:noWrap w:val="0"/>
            <w:vAlign w:val="center"/>
          </w:tcPr>
          <w:p>
            <w:pPr>
              <w:spacing w:line="300" w:lineRule="exact"/>
              <w:jc w:val="center"/>
              <w:rPr>
                <w:b/>
                <w:bCs/>
                <w:sz w:val="21"/>
                <w:szCs w:val="21"/>
                <w:highlight w:val="none"/>
              </w:rPr>
            </w:pPr>
          </w:p>
        </w:tc>
        <w:tc>
          <w:tcPr>
            <w:tcW w:w="1152" w:type="dxa"/>
            <w:gridSpan w:val="2"/>
            <w:vMerge w:val="continue"/>
            <w:tcBorders>
              <w:left w:val="single" w:color="auto" w:sz="4" w:space="0"/>
              <w:bottom w:val="single" w:color="auto" w:sz="4" w:space="0"/>
              <w:right w:val="single" w:color="auto" w:sz="4" w:space="0"/>
            </w:tcBorders>
            <w:noWrap w:val="0"/>
            <w:vAlign w:val="center"/>
          </w:tcPr>
          <w:p>
            <w:pPr>
              <w:jc w:val="center"/>
              <w:rPr>
                <w:sz w:val="21"/>
                <w:szCs w:val="21"/>
                <w:highlight w:val="none"/>
              </w:rPr>
            </w:pPr>
          </w:p>
        </w:tc>
        <w:tc>
          <w:tcPr>
            <w:tcW w:w="1944" w:type="dxa"/>
            <w:gridSpan w:val="2"/>
            <w:tcBorders>
              <w:top w:val="single" w:color="auto" w:sz="4" w:space="0"/>
              <w:left w:val="single" w:color="auto" w:sz="4" w:space="0"/>
              <w:bottom w:val="single" w:color="auto" w:sz="4" w:space="0"/>
              <w:right w:val="single" w:color="auto" w:sz="4" w:space="0"/>
            </w:tcBorders>
            <w:noWrap w:val="0"/>
            <w:vAlign w:val="center"/>
          </w:tcPr>
          <w:p>
            <w:pPr>
              <w:jc w:val="center"/>
              <w:rPr>
                <w:rFonts w:hint="default" w:ascii="Times New Roman" w:hAnsi="Times New Roman" w:eastAsia="宋体" w:cs="Times New Roman"/>
                <w:sz w:val="21"/>
                <w:szCs w:val="21"/>
                <w:highlight w:val="none"/>
                <w:lang w:val="en-US" w:eastAsia="zh-CN"/>
              </w:rPr>
            </w:pPr>
            <w:r>
              <w:rPr>
                <w:rFonts w:hint="default" w:ascii="Times New Roman" w:hAnsi="Times New Roman" w:cs="Times New Roman"/>
                <w:sz w:val="21"/>
                <w:szCs w:val="21"/>
                <w:highlight w:val="none"/>
                <w:lang w:val="en-US" w:eastAsia="zh-CN"/>
              </w:rPr>
              <w:t>BOD</w:t>
            </w:r>
            <w:r>
              <w:rPr>
                <w:rFonts w:hint="default" w:ascii="Times New Roman" w:hAnsi="Times New Roman" w:cs="Times New Roman"/>
                <w:sz w:val="21"/>
                <w:szCs w:val="21"/>
                <w:highlight w:val="none"/>
                <w:vertAlign w:val="subscript"/>
                <w:lang w:val="en-US" w:eastAsia="zh-CN"/>
              </w:rPr>
              <w:t>5</w:t>
            </w:r>
          </w:p>
        </w:tc>
        <w:tc>
          <w:tcPr>
            <w:tcW w:w="1561" w:type="dxa"/>
            <w:tcBorders>
              <w:top w:val="single" w:color="auto" w:sz="4" w:space="0"/>
              <w:left w:val="single" w:color="auto" w:sz="4" w:space="0"/>
              <w:bottom w:val="single" w:color="auto" w:sz="4" w:space="0"/>
              <w:right w:val="single" w:color="auto" w:sz="4" w:space="0"/>
            </w:tcBorders>
            <w:noWrap w:val="0"/>
            <w:vAlign w:val="center"/>
          </w:tcPr>
          <w:p>
            <w:pPr>
              <w:snapToGrid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szCs w:val="21"/>
                <w:highlight w:val="none"/>
                <w:lang w:val="en-US" w:eastAsia="zh-CN"/>
              </w:rPr>
              <w:t>150</w:t>
            </w:r>
            <w:r>
              <w:rPr>
                <w:rFonts w:hint="default" w:ascii="Times New Roman" w:hAnsi="Times New Roman" w:cs="Times New Roman"/>
                <w:szCs w:val="21"/>
                <w:highlight w:val="none"/>
              </w:rPr>
              <w:t>mg/L</w:t>
            </w:r>
          </w:p>
        </w:tc>
        <w:tc>
          <w:tcPr>
            <w:tcW w:w="1151" w:type="dxa"/>
            <w:tcBorders>
              <w:top w:val="single" w:color="auto" w:sz="4" w:space="0"/>
              <w:left w:val="single" w:color="auto" w:sz="4" w:space="0"/>
              <w:bottom w:val="single" w:color="auto" w:sz="4" w:space="0"/>
              <w:right w:val="single" w:color="auto" w:sz="4" w:space="0"/>
            </w:tcBorders>
            <w:noWrap w:val="0"/>
            <w:vAlign w:val="center"/>
          </w:tcPr>
          <w:p>
            <w:pPr>
              <w:snapToGrid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0.0108</w:t>
            </w:r>
            <w:r>
              <w:rPr>
                <w:rFonts w:hint="default" w:ascii="Times New Roman" w:hAnsi="Times New Roman" w:cs="Times New Roman"/>
                <w:color w:val="auto"/>
                <w:sz w:val="21"/>
                <w:szCs w:val="21"/>
                <w:highlight w:val="none"/>
              </w:rPr>
              <w:t>t/a</w:t>
            </w:r>
          </w:p>
        </w:tc>
        <w:tc>
          <w:tcPr>
            <w:tcW w:w="1368" w:type="dxa"/>
            <w:tcBorders>
              <w:top w:val="single" w:color="auto" w:sz="4" w:space="0"/>
              <w:left w:val="single" w:color="auto" w:sz="4" w:space="0"/>
            </w:tcBorders>
            <w:noWrap w:val="0"/>
            <w:vAlign w:val="center"/>
          </w:tcPr>
          <w:p>
            <w:pPr>
              <w:snapToGrid w:val="0"/>
              <w:jc w:val="center"/>
              <w:rPr>
                <w:rFonts w:hint="default" w:ascii="Times New Roman" w:hAnsi="Times New Roman" w:cs="Times New Roman"/>
                <w:b w:val="0"/>
                <w:bCs w:val="0"/>
                <w:i w:val="0"/>
                <w:iCs w:val="0"/>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w:t>
            </w:r>
          </w:p>
        </w:tc>
        <w:tc>
          <w:tcPr>
            <w:tcW w:w="1219" w:type="dxa"/>
            <w:tcBorders>
              <w:top w:val="single" w:color="auto" w:sz="4" w:space="0"/>
              <w:left w:val="single" w:color="auto" w:sz="4" w:space="0"/>
            </w:tcBorders>
            <w:noWrap w:val="0"/>
            <w:vAlign w:val="center"/>
          </w:tcPr>
          <w:p>
            <w:pPr>
              <w:snapToGrid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Height w:val="413" w:hRule="atLeast"/>
          <w:jc w:val="center"/>
        </w:trPr>
        <w:tc>
          <w:tcPr>
            <w:tcW w:w="705" w:type="dxa"/>
            <w:vMerge w:val="continue"/>
            <w:tcBorders>
              <w:right w:val="single" w:color="auto" w:sz="4" w:space="0"/>
            </w:tcBorders>
            <w:noWrap w:val="0"/>
            <w:vAlign w:val="center"/>
          </w:tcPr>
          <w:p>
            <w:pPr>
              <w:spacing w:line="300" w:lineRule="exact"/>
              <w:jc w:val="center"/>
              <w:rPr>
                <w:b/>
                <w:bCs/>
                <w:sz w:val="21"/>
                <w:szCs w:val="21"/>
                <w:highlight w:val="none"/>
              </w:rPr>
            </w:pPr>
          </w:p>
        </w:tc>
        <w:tc>
          <w:tcPr>
            <w:tcW w:w="1152" w:type="dxa"/>
            <w:gridSpan w:val="2"/>
            <w:vMerge w:val="continue"/>
            <w:tcBorders>
              <w:left w:val="single" w:color="auto" w:sz="4" w:space="0"/>
              <w:bottom w:val="single" w:color="auto" w:sz="4" w:space="0"/>
              <w:right w:val="single" w:color="auto" w:sz="4" w:space="0"/>
            </w:tcBorders>
            <w:noWrap w:val="0"/>
            <w:vAlign w:val="center"/>
          </w:tcPr>
          <w:p>
            <w:pPr>
              <w:jc w:val="center"/>
              <w:rPr>
                <w:sz w:val="21"/>
                <w:szCs w:val="21"/>
                <w:highlight w:val="none"/>
              </w:rPr>
            </w:pPr>
          </w:p>
        </w:tc>
        <w:tc>
          <w:tcPr>
            <w:tcW w:w="1944" w:type="dxa"/>
            <w:gridSpan w:val="2"/>
            <w:tcBorders>
              <w:top w:val="single" w:color="auto" w:sz="4" w:space="0"/>
              <w:left w:val="single" w:color="auto" w:sz="4" w:space="0"/>
              <w:bottom w:val="single" w:color="auto" w:sz="4" w:space="0"/>
              <w:right w:val="single" w:color="auto" w:sz="4" w:space="0"/>
            </w:tcBorders>
            <w:noWrap w:val="0"/>
            <w:vAlign w:val="center"/>
          </w:tcPr>
          <w:p>
            <w:pPr>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lang w:val="en-US" w:eastAsia="zh-CN"/>
              </w:rPr>
              <w:t>TP</w:t>
            </w:r>
          </w:p>
        </w:tc>
        <w:tc>
          <w:tcPr>
            <w:tcW w:w="1561" w:type="dxa"/>
            <w:tcBorders>
              <w:top w:val="single" w:color="auto" w:sz="4" w:space="0"/>
              <w:left w:val="single" w:color="auto" w:sz="4" w:space="0"/>
              <w:bottom w:val="single" w:color="auto" w:sz="4" w:space="0"/>
              <w:right w:val="single" w:color="auto" w:sz="4" w:space="0"/>
            </w:tcBorders>
            <w:noWrap w:val="0"/>
            <w:vAlign w:val="center"/>
          </w:tcPr>
          <w:p>
            <w:pPr>
              <w:snapToGrid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szCs w:val="21"/>
                <w:highlight w:val="none"/>
                <w:lang w:val="en-US" w:eastAsia="zh-CN"/>
              </w:rPr>
              <w:t>4</w:t>
            </w:r>
            <w:r>
              <w:rPr>
                <w:rFonts w:hint="default" w:ascii="Times New Roman" w:hAnsi="Times New Roman" w:cs="Times New Roman"/>
                <w:szCs w:val="21"/>
                <w:highlight w:val="none"/>
              </w:rPr>
              <w:t>mg/L</w:t>
            </w:r>
          </w:p>
        </w:tc>
        <w:tc>
          <w:tcPr>
            <w:tcW w:w="1151" w:type="dxa"/>
            <w:tcBorders>
              <w:top w:val="single" w:color="auto" w:sz="4" w:space="0"/>
              <w:left w:val="single" w:color="auto" w:sz="4" w:space="0"/>
              <w:bottom w:val="single" w:color="auto" w:sz="4" w:space="0"/>
              <w:right w:val="single" w:color="auto" w:sz="4" w:space="0"/>
            </w:tcBorders>
            <w:noWrap w:val="0"/>
            <w:vAlign w:val="center"/>
          </w:tcPr>
          <w:p>
            <w:pPr>
              <w:snapToGrid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0.0003</w:t>
            </w:r>
            <w:r>
              <w:rPr>
                <w:rFonts w:hint="default" w:ascii="Times New Roman" w:hAnsi="Times New Roman" w:cs="Times New Roman"/>
                <w:color w:val="auto"/>
                <w:sz w:val="21"/>
                <w:szCs w:val="21"/>
                <w:highlight w:val="none"/>
              </w:rPr>
              <w:t>t/a</w:t>
            </w:r>
          </w:p>
        </w:tc>
        <w:tc>
          <w:tcPr>
            <w:tcW w:w="1368" w:type="dxa"/>
            <w:tcBorders>
              <w:top w:val="single" w:color="auto" w:sz="4" w:space="0"/>
              <w:left w:val="single" w:color="auto" w:sz="4" w:space="0"/>
            </w:tcBorders>
            <w:noWrap w:val="0"/>
            <w:vAlign w:val="center"/>
          </w:tcPr>
          <w:p>
            <w:pPr>
              <w:snapToGrid w:val="0"/>
              <w:jc w:val="center"/>
              <w:rPr>
                <w:rFonts w:hint="default" w:ascii="Times New Roman" w:hAnsi="Times New Roman" w:cs="Times New Roman"/>
                <w:b w:val="0"/>
                <w:bCs w:val="0"/>
                <w:i w:val="0"/>
                <w:iCs w:val="0"/>
                <w:color w:val="auto"/>
                <w:sz w:val="21"/>
                <w:szCs w:val="21"/>
                <w:highlight w:val="none"/>
                <w:lang w:val="en-US" w:eastAsia="zh-CN"/>
              </w:rPr>
            </w:pPr>
            <w:r>
              <w:rPr>
                <w:rFonts w:hint="default" w:ascii="Times New Roman" w:hAnsi="Times New Roman" w:cs="Times New Roman"/>
                <w:b w:val="0"/>
                <w:bCs w:val="0"/>
                <w:i w:val="0"/>
                <w:iCs w:val="0"/>
                <w:color w:val="auto"/>
                <w:sz w:val="21"/>
                <w:szCs w:val="21"/>
                <w:highlight w:val="none"/>
                <w:lang w:val="en-US" w:eastAsia="zh-CN"/>
              </w:rPr>
              <w:t>0.4</w:t>
            </w:r>
            <w:r>
              <w:rPr>
                <w:rFonts w:hint="default" w:ascii="Times New Roman" w:hAnsi="Times New Roman" w:cs="Times New Roman"/>
                <w:color w:val="auto"/>
                <w:sz w:val="21"/>
                <w:szCs w:val="21"/>
                <w:highlight w:val="none"/>
              </w:rPr>
              <w:t>mg/L</w:t>
            </w:r>
          </w:p>
        </w:tc>
        <w:tc>
          <w:tcPr>
            <w:tcW w:w="1219" w:type="dxa"/>
            <w:tcBorders>
              <w:top w:val="single" w:color="auto" w:sz="4" w:space="0"/>
              <w:left w:val="single" w:color="auto" w:sz="4" w:space="0"/>
            </w:tcBorders>
            <w:noWrap w:val="0"/>
            <w:vAlign w:val="center"/>
          </w:tcPr>
          <w:p>
            <w:pPr>
              <w:snapToGrid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0.00003</w:t>
            </w:r>
            <w:r>
              <w:rPr>
                <w:rFonts w:hint="default" w:ascii="Times New Roman" w:hAnsi="Times New Roman" w:cs="Times New Roman"/>
                <w:color w:val="auto"/>
                <w:sz w:val="21"/>
                <w:szCs w:val="21"/>
                <w:highlight w:val="none"/>
              </w:rPr>
              <w:t>t/a</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Height w:val="451" w:hRule="atLeast"/>
          <w:jc w:val="center"/>
        </w:trPr>
        <w:tc>
          <w:tcPr>
            <w:tcW w:w="705" w:type="dxa"/>
            <w:vMerge w:val="restart"/>
            <w:tcBorders>
              <w:right w:val="single" w:color="auto" w:sz="4" w:space="0"/>
            </w:tcBorders>
            <w:noWrap w:val="0"/>
            <w:vAlign w:val="center"/>
          </w:tcPr>
          <w:p>
            <w:pPr>
              <w:spacing w:line="400" w:lineRule="exact"/>
              <w:jc w:val="center"/>
              <w:rPr>
                <w:b/>
                <w:bCs/>
                <w:sz w:val="21"/>
                <w:szCs w:val="21"/>
                <w:highlight w:val="none"/>
              </w:rPr>
            </w:pPr>
            <w:r>
              <w:rPr>
                <w:rFonts w:hint="eastAsia"/>
                <w:b/>
                <w:bCs/>
                <w:sz w:val="21"/>
                <w:szCs w:val="21"/>
                <w:highlight w:val="none"/>
                <w:lang w:eastAsia="zh-CN"/>
              </w:rPr>
              <w:t>固废</w:t>
            </w:r>
          </w:p>
        </w:tc>
        <w:tc>
          <w:tcPr>
            <w:tcW w:w="456" w:type="dxa"/>
            <w:vMerge w:val="restart"/>
            <w:tcBorders>
              <w:top w:val="single" w:color="auto" w:sz="4" w:space="0"/>
              <w:left w:val="single" w:color="auto" w:sz="4" w:space="0"/>
              <w:right w:val="single" w:color="auto" w:sz="4" w:space="0"/>
            </w:tcBorders>
            <w:noWrap w:val="0"/>
            <w:vAlign w:val="center"/>
          </w:tcPr>
          <w:p>
            <w:pPr>
              <w:jc w:val="center"/>
              <w:rPr>
                <w:rFonts w:hint="eastAsia" w:eastAsia="宋体"/>
                <w:sz w:val="21"/>
                <w:szCs w:val="21"/>
                <w:highlight w:val="none"/>
                <w:lang w:eastAsia="zh-CN"/>
              </w:rPr>
            </w:pPr>
            <w:r>
              <w:rPr>
                <w:rFonts w:hint="eastAsia"/>
                <w:sz w:val="21"/>
                <w:szCs w:val="21"/>
                <w:highlight w:val="none"/>
                <w:lang w:eastAsia="zh-CN"/>
              </w:rPr>
              <w:t>一般固废</w:t>
            </w:r>
          </w:p>
        </w:tc>
        <w:tc>
          <w:tcPr>
            <w:tcW w:w="696" w:type="dxa"/>
            <w:vMerge w:val="restart"/>
            <w:tcBorders>
              <w:top w:val="single" w:color="auto" w:sz="4" w:space="0"/>
              <w:left w:val="single" w:color="auto" w:sz="4" w:space="0"/>
              <w:right w:val="single" w:color="auto" w:sz="4" w:space="0"/>
            </w:tcBorders>
            <w:noWrap w:val="0"/>
            <w:vAlign w:val="center"/>
          </w:tcPr>
          <w:p>
            <w:pPr>
              <w:jc w:val="center"/>
              <w:rPr>
                <w:rFonts w:hint="eastAsia"/>
                <w:sz w:val="21"/>
                <w:szCs w:val="21"/>
                <w:highlight w:val="none"/>
                <w:lang w:val="en-US" w:eastAsia="zh-CN"/>
              </w:rPr>
            </w:pPr>
            <w:r>
              <w:rPr>
                <w:rFonts w:hint="eastAsia"/>
                <w:sz w:val="21"/>
                <w:szCs w:val="21"/>
                <w:highlight w:val="none"/>
                <w:lang w:val="en-US" w:eastAsia="zh-CN"/>
              </w:rPr>
              <w:t>生产工序</w:t>
            </w:r>
          </w:p>
        </w:tc>
        <w:tc>
          <w:tcPr>
            <w:tcW w:w="1944" w:type="dxa"/>
            <w:gridSpan w:val="2"/>
            <w:tcBorders>
              <w:top w:val="single" w:color="auto" w:sz="4" w:space="0"/>
              <w:left w:val="single" w:color="auto" w:sz="4" w:space="0"/>
              <w:right w:val="single" w:color="auto" w:sz="4" w:space="0"/>
            </w:tcBorders>
            <w:noWrap w:val="0"/>
            <w:vAlign w:val="center"/>
          </w:tcPr>
          <w:p>
            <w:pPr>
              <w:pStyle w:val="21"/>
              <w:adjustRightInd w:val="0"/>
              <w:snapToGrid w:val="0"/>
              <w:spacing w:line="240" w:lineRule="auto"/>
              <w:jc w:val="center"/>
              <w:rPr>
                <w:rFonts w:hint="default" w:ascii="Times New Roman" w:hAnsi="Times New Roman" w:cs="Times New Roman"/>
                <w:sz w:val="21"/>
                <w:szCs w:val="21"/>
                <w:highlight w:val="none"/>
              </w:rPr>
            </w:pPr>
            <w:r>
              <w:rPr>
                <w:rFonts w:hint="default" w:ascii="Times New Roman" w:hAnsi="Times New Roman" w:cs="Times New Roman"/>
                <w:bCs/>
                <w:color w:val="000000"/>
                <w:sz w:val="21"/>
                <w:szCs w:val="21"/>
                <w:highlight w:val="none"/>
                <w:lang w:eastAsia="zh-CN"/>
              </w:rPr>
              <w:t>不合格产品</w:t>
            </w:r>
          </w:p>
        </w:tc>
        <w:tc>
          <w:tcPr>
            <w:tcW w:w="2712" w:type="dxa"/>
            <w:gridSpan w:val="2"/>
            <w:tcBorders>
              <w:top w:val="single" w:color="auto" w:sz="4" w:space="0"/>
              <w:left w:val="single" w:color="auto" w:sz="4" w:space="0"/>
              <w:right w:val="single" w:color="auto" w:sz="4" w:space="0"/>
            </w:tcBorders>
            <w:noWrap w:val="0"/>
            <w:vAlign w:val="center"/>
          </w:tcPr>
          <w:p>
            <w:pPr>
              <w:snapToGrid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12.35</w:t>
            </w:r>
            <w:r>
              <w:rPr>
                <w:rFonts w:hint="default" w:ascii="Times New Roman" w:hAnsi="Times New Roman" w:cs="Times New Roman"/>
                <w:color w:val="auto"/>
                <w:sz w:val="21"/>
                <w:szCs w:val="21"/>
                <w:highlight w:val="none"/>
              </w:rPr>
              <w:t>t/a</w:t>
            </w:r>
          </w:p>
        </w:tc>
        <w:tc>
          <w:tcPr>
            <w:tcW w:w="2587" w:type="dxa"/>
            <w:gridSpan w:val="2"/>
            <w:tcBorders>
              <w:left w:val="single" w:color="auto" w:sz="4" w:space="0"/>
            </w:tcBorders>
            <w:noWrap w:val="0"/>
            <w:vAlign w:val="center"/>
          </w:tcPr>
          <w:p>
            <w:pPr>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0t/a</w:t>
            </w:r>
          </w:p>
          <w:p>
            <w:pPr>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w:t>
            </w:r>
            <w:r>
              <w:rPr>
                <w:rFonts w:hint="default" w:ascii="Times New Roman" w:hAnsi="Times New Roman" w:cs="Times New Roman"/>
                <w:sz w:val="21"/>
                <w:szCs w:val="21"/>
                <w:highlight w:val="none"/>
                <w:lang w:eastAsia="zh-CN"/>
              </w:rPr>
              <w:t>回收利用</w:t>
            </w:r>
            <w:r>
              <w:rPr>
                <w:rFonts w:hint="default" w:ascii="Times New Roman" w:hAnsi="Times New Roman" w:cs="Times New Roman"/>
                <w:sz w:val="21"/>
                <w:szCs w:val="21"/>
                <w:highlight w:val="none"/>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Height w:val="406" w:hRule="atLeast"/>
          <w:jc w:val="center"/>
        </w:trPr>
        <w:tc>
          <w:tcPr>
            <w:tcW w:w="705" w:type="dxa"/>
            <w:vMerge w:val="continue"/>
            <w:tcBorders>
              <w:right w:val="single" w:color="auto" w:sz="4" w:space="0"/>
            </w:tcBorders>
            <w:noWrap w:val="0"/>
            <w:vAlign w:val="center"/>
          </w:tcPr>
          <w:p>
            <w:pPr>
              <w:spacing w:line="400" w:lineRule="exact"/>
              <w:jc w:val="center"/>
              <w:rPr>
                <w:rFonts w:hint="eastAsia"/>
                <w:b/>
                <w:bCs/>
                <w:sz w:val="21"/>
                <w:szCs w:val="21"/>
                <w:highlight w:val="none"/>
                <w:lang w:eastAsia="zh-CN"/>
              </w:rPr>
            </w:pPr>
          </w:p>
        </w:tc>
        <w:tc>
          <w:tcPr>
            <w:tcW w:w="456" w:type="dxa"/>
            <w:vMerge w:val="continue"/>
            <w:tcBorders>
              <w:left w:val="single" w:color="auto" w:sz="4" w:space="0"/>
              <w:right w:val="single" w:color="auto" w:sz="4" w:space="0"/>
            </w:tcBorders>
            <w:noWrap w:val="0"/>
            <w:vAlign w:val="center"/>
          </w:tcPr>
          <w:p>
            <w:pPr>
              <w:jc w:val="center"/>
              <w:rPr>
                <w:rFonts w:hint="eastAsia"/>
                <w:sz w:val="21"/>
                <w:szCs w:val="21"/>
                <w:highlight w:val="none"/>
                <w:lang w:eastAsia="zh-CN"/>
              </w:rPr>
            </w:pPr>
          </w:p>
        </w:tc>
        <w:tc>
          <w:tcPr>
            <w:tcW w:w="696" w:type="dxa"/>
            <w:vMerge w:val="continue"/>
            <w:tcBorders>
              <w:left w:val="single" w:color="auto" w:sz="4" w:space="0"/>
              <w:right w:val="single" w:color="auto" w:sz="4" w:space="0"/>
            </w:tcBorders>
            <w:noWrap w:val="0"/>
            <w:vAlign w:val="center"/>
          </w:tcPr>
          <w:p>
            <w:pPr>
              <w:jc w:val="center"/>
              <w:rPr>
                <w:rFonts w:hint="eastAsia"/>
                <w:sz w:val="21"/>
                <w:szCs w:val="21"/>
                <w:highlight w:val="none"/>
                <w:lang w:val="en-US" w:eastAsia="zh-CN"/>
              </w:rPr>
            </w:pPr>
          </w:p>
        </w:tc>
        <w:tc>
          <w:tcPr>
            <w:tcW w:w="1944" w:type="dxa"/>
            <w:gridSpan w:val="2"/>
            <w:tcBorders>
              <w:top w:val="single" w:color="auto" w:sz="4" w:space="0"/>
              <w:left w:val="single" w:color="auto" w:sz="4" w:space="0"/>
              <w:right w:val="single" w:color="auto" w:sz="4" w:space="0"/>
            </w:tcBorders>
            <w:noWrap w:val="0"/>
            <w:vAlign w:val="center"/>
          </w:tcPr>
          <w:p>
            <w:pPr>
              <w:pStyle w:val="21"/>
              <w:adjustRightInd w:val="0"/>
              <w:snapToGrid w:val="0"/>
              <w:spacing w:line="240" w:lineRule="auto"/>
              <w:jc w:val="center"/>
              <w:rPr>
                <w:rFonts w:hint="default" w:ascii="Times New Roman" w:hAnsi="Times New Roman" w:cs="Times New Roman"/>
                <w:sz w:val="21"/>
                <w:szCs w:val="21"/>
                <w:highlight w:val="none"/>
                <w:lang w:eastAsia="zh-CN"/>
              </w:rPr>
            </w:pPr>
            <w:r>
              <w:rPr>
                <w:rFonts w:hint="default" w:ascii="Times New Roman" w:hAnsi="Times New Roman" w:cs="Times New Roman"/>
                <w:bCs/>
                <w:color w:val="000000"/>
                <w:sz w:val="21"/>
                <w:szCs w:val="21"/>
                <w:highlight w:val="none"/>
                <w:lang w:eastAsia="zh-CN"/>
              </w:rPr>
              <w:t>废包装物</w:t>
            </w:r>
          </w:p>
        </w:tc>
        <w:tc>
          <w:tcPr>
            <w:tcW w:w="2712" w:type="dxa"/>
            <w:gridSpan w:val="2"/>
            <w:tcBorders>
              <w:top w:val="single" w:color="auto" w:sz="4" w:space="0"/>
              <w:left w:val="single" w:color="auto" w:sz="4" w:space="0"/>
              <w:right w:val="single" w:color="auto" w:sz="4" w:space="0"/>
            </w:tcBorders>
            <w:noWrap w:val="0"/>
            <w:vAlign w:val="center"/>
          </w:tcPr>
          <w:p>
            <w:pPr>
              <w:snapToGrid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0.5</w:t>
            </w:r>
            <w:r>
              <w:rPr>
                <w:rFonts w:hint="default" w:ascii="Times New Roman" w:hAnsi="Times New Roman" w:cs="Times New Roman"/>
                <w:color w:val="auto"/>
                <w:sz w:val="21"/>
                <w:szCs w:val="21"/>
                <w:highlight w:val="none"/>
              </w:rPr>
              <w:t>t/a</w:t>
            </w:r>
          </w:p>
        </w:tc>
        <w:tc>
          <w:tcPr>
            <w:tcW w:w="2587" w:type="dxa"/>
            <w:gridSpan w:val="2"/>
            <w:vMerge w:val="restart"/>
            <w:tcBorders>
              <w:left w:val="single" w:color="auto" w:sz="4" w:space="0"/>
            </w:tcBorders>
            <w:noWrap w:val="0"/>
            <w:vAlign w:val="center"/>
          </w:tcPr>
          <w:p>
            <w:pPr>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0t/a</w:t>
            </w:r>
          </w:p>
          <w:p>
            <w:pPr>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w:t>
            </w:r>
            <w:r>
              <w:rPr>
                <w:rFonts w:hint="default" w:ascii="Times New Roman" w:hAnsi="Times New Roman" w:cs="Times New Roman"/>
                <w:sz w:val="21"/>
                <w:szCs w:val="21"/>
                <w:highlight w:val="none"/>
                <w:lang w:eastAsia="zh-CN"/>
              </w:rPr>
              <w:t>外售</w:t>
            </w:r>
            <w:r>
              <w:rPr>
                <w:rFonts w:hint="default" w:ascii="Times New Roman" w:hAnsi="Times New Roman" w:cs="Times New Roman"/>
                <w:sz w:val="21"/>
                <w:szCs w:val="21"/>
                <w:highlight w:val="none"/>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Height w:val="156" w:hRule="atLeast"/>
          <w:jc w:val="center"/>
        </w:trPr>
        <w:tc>
          <w:tcPr>
            <w:tcW w:w="705" w:type="dxa"/>
            <w:vMerge w:val="continue"/>
            <w:tcBorders>
              <w:right w:val="single" w:color="auto" w:sz="4" w:space="0"/>
            </w:tcBorders>
            <w:noWrap w:val="0"/>
            <w:vAlign w:val="center"/>
          </w:tcPr>
          <w:p>
            <w:pPr>
              <w:spacing w:line="400" w:lineRule="exact"/>
              <w:jc w:val="center"/>
              <w:rPr>
                <w:rFonts w:hint="eastAsia"/>
                <w:b/>
                <w:bCs/>
                <w:sz w:val="21"/>
                <w:szCs w:val="21"/>
                <w:highlight w:val="none"/>
                <w:lang w:eastAsia="zh-CN"/>
              </w:rPr>
            </w:pPr>
          </w:p>
        </w:tc>
        <w:tc>
          <w:tcPr>
            <w:tcW w:w="456" w:type="dxa"/>
            <w:vMerge w:val="continue"/>
            <w:tcBorders>
              <w:left w:val="single" w:color="auto" w:sz="4" w:space="0"/>
              <w:right w:val="single" w:color="auto" w:sz="4" w:space="0"/>
            </w:tcBorders>
            <w:noWrap w:val="0"/>
            <w:vAlign w:val="center"/>
          </w:tcPr>
          <w:p>
            <w:pPr>
              <w:jc w:val="center"/>
              <w:rPr>
                <w:rFonts w:hint="eastAsia"/>
                <w:sz w:val="21"/>
                <w:szCs w:val="21"/>
                <w:highlight w:val="none"/>
                <w:lang w:eastAsia="zh-CN"/>
              </w:rPr>
            </w:pPr>
          </w:p>
        </w:tc>
        <w:tc>
          <w:tcPr>
            <w:tcW w:w="696" w:type="dxa"/>
            <w:vMerge w:val="continue"/>
            <w:tcBorders>
              <w:left w:val="single" w:color="auto" w:sz="4" w:space="0"/>
              <w:right w:val="single" w:color="auto" w:sz="4" w:space="0"/>
            </w:tcBorders>
            <w:noWrap w:val="0"/>
            <w:vAlign w:val="center"/>
          </w:tcPr>
          <w:p>
            <w:pPr>
              <w:jc w:val="center"/>
              <w:rPr>
                <w:rFonts w:hint="eastAsia"/>
                <w:sz w:val="21"/>
                <w:szCs w:val="21"/>
                <w:highlight w:val="none"/>
                <w:lang w:val="en-US" w:eastAsia="zh-CN"/>
              </w:rPr>
            </w:pPr>
          </w:p>
        </w:tc>
        <w:tc>
          <w:tcPr>
            <w:tcW w:w="1944" w:type="dxa"/>
            <w:gridSpan w:val="2"/>
            <w:tcBorders>
              <w:top w:val="single" w:color="auto" w:sz="4" w:space="0"/>
              <w:left w:val="single" w:color="auto" w:sz="4" w:space="0"/>
              <w:right w:val="single" w:color="auto" w:sz="4" w:space="0"/>
            </w:tcBorders>
            <w:noWrap w:val="0"/>
            <w:vAlign w:val="center"/>
          </w:tcPr>
          <w:p>
            <w:pPr>
              <w:pStyle w:val="21"/>
              <w:adjustRightInd w:val="0"/>
              <w:snapToGrid w:val="0"/>
              <w:spacing w:line="240" w:lineRule="auto"/>
              <w:jc w:val="center"/>
              <w:rPr>
                <w:rFonts w:hint="default" w:ascii="Times New Roman" w:hAnsi="Times New Roman" w:cs="Times New Roman"/>
                <w:sz w:val="21"/>
                <w:szCs w:val="21"/>
                <w:highlight w:val="none"/>
                <w:lang w:eastAsia="zh-CN"/>
              </w:rPr>
            </w:pPr>
            <w:r>
              <w:rPr>
                <w:rFonts w:hint="default" w:ascii="Times New Roman" w:hAnsi="Times New Roman" w:cs="Times New Roman"/>
                <w:bCs/>
                <w:color w:val="000000"/>
                <w:sz w:val="21"/>
                <w:szCs w:val="21"/>
                <w:highlight w:val="none"/>
                <w:lang w:eastAsia="zh-CN"/>
              </w:rPr>
              <w:t>袋式除尘器收集的粉尘</w:t>
            </w:r>
          </w:p>
        </w:tc>
        <w:tc>
          <w:tcPr>
            <w:tcW w:w="2712" w:type="dxa"/>
            <w:gridSpan w:val="2"/>
            <w:tcBorders>
              <w:top w:val="single" w:color="auto" w:sz="4" w:space="0"/>
              <w:left w:val="single" w:color="auto" w:sz="4" w:space="0"/>
              <w:right w:val="single" w:color="auto" w:sz="4" w:space="0"/>
            </w:tcBorders>
            <w:noWrap w:val="0"/>
            <w:vAlign w:val="center"/>
          </w:tcPr>
          <w:p>
            <w:pPr>
              <w:snapToGrid w:val="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0.3302</w:t>
            </w:r>
            <w:r>
              <w:rPr>
                <w:rFonts w:hint="default" w:ascii="Times New Roman" w:hAnsi="Times New Roman" w:cs="Times New Roman"/>
                <w:color w:val="auto"/>
                <w:sz w:val="21"/>
                <w:szCs w:val="21"/>
                <w:highlight w:val="none"/>
              </w:rPr>
              <w:t>t/a</w:t>
            </w:r>
          </w:p>
        </w:tc>
        <w:tc>
          <w:tcPr>
            <w:tcW w:w="2587" w:type="dxa"/>
            <w:gridSpan w:val="2"/>
            <w:vMerge w:val="continue"/>
            <w:tcBorders>
              <w:left w:val="single" w:color="auto" w:sz="4" w:space="0"/>
            </w:tcBorders>
            <w:noWrap w:val="0"/>
            <w:vAlign w:val="center"/>
          </w:tcPr>
          <w:p>
            <w:pPr>
              <w:jc w:val="center"/>
              <w:rPr>
                <w:rFonts w:hint="default" w:ascii="Times New Roman" w:hAnsi="Times New Roman" w:cs="Times New Roman"/>
                <w:sz w:val="21"/>
                <w:szCs w:val="21"/>
                <w:highlight w:val="non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Height w:val="755" w:hRule="atLeast"/>
          <w:jc w:val="center"/>
        </w:trPr>
        <w:tc>
          <w:tcPr>
            <w:tcW w:w="705" w:type="dxa"/>
            <w:vMerge w:val="continue"/>
            <w:tcBorders>
              <w:right w:val="single" w:color="auto" w:sz="4" w:space="0"/>
            </w:tcBorders>
            <w:noWrap w:val="0"/>
            <w:vAlign w:val="center"/>
          </w:tcPr>
          <w:p>
            <w:pPr>
              <w:spacing w:line="400" w:lineRule="exact"/>
              <w:jc w:val="center"/>
              <w:rPr>
                <w:b/>
                <w:bCs/>
                <w:sz w:val="21"/>
                <w:szCs w:val="21"/>
                <w:highlight w:val="none"/>
              </w:rPr>
            </w:pPr>
          </w:p>
        </w:tc>
        <w:tc>
          <w:tcPr>
            <w:tcW w:w="456" w:type="dxa"/>
            <w:vMerge w:val="continue"/>
            <w:tcBorders>
              <w:left w:val="single" w:color="auto" w:sz="4" w:space="0"/>
              <w:right w:val="single" w:color="auto" w:sz="4" w:space="0"/>
            </w:tcBorders>
            <w:noWrap w:val="0"/>
            <w:vAlign w:val="center"/>
          </w:tcPr>
          <w:p>
            <w:pPr>
              <w:jc w:val="center"/>
              <w:rPr>
                <w:sz w:val="21"/>
                <w:szCs w:val="21"/>
                <w:highlight w:val="none"/>
              </w:rPr>
            </w:pPr>
          </w:p>
        </w:tc>
        <w:tc>
          <w:tcPr>
            <w:tcW w:w="696" w:type="dxa"/>
            <w:tcBorders>
              <w:top w:val="single" w:color="auto" w:sz="4" w:space="0"/>
              <w:left w:val="single" w:color="auto" w:sz="4" w:space="0"/>
              <w:right w:val="single" w:color="auto" w:sz="4" w:space="0"/>
            </w:tcBorders>
            <w:noWrap w:val="0"/>
            <w:vAlign w:val="center"/>
          </w:tcPr>
          <w:p>
            <w:pPr>
              <w:jc w:val="center"/>
              <w:rPr>
                <w:sz w:val="21"/>
                <w:szCs w:val="21"/>
                <w:highlight w:val="none"/>
              </w:rPr>
            </w:pPr>
            <w:r>
              <w:rPr>
                <w:sz w:val="21"/>
                <w:szCs w:val="21"/>
                <w:highlight w:val="none"/>
              </w:rPr>
              <w:t>生活垃圾</w:t>
            </w:r>
          </w:p>
        </w:tc>
        <w:tc>
          <w:tcPr>
            <w:tcW w:w="1944" w:type="dxa"/>
            <w:gridSpan w:val="2"/>
            <w:tcBorders>
              <w:top w:val="single" w:color="auto" w:sz="4" w:space="0"/>
              <w:left w:val="single" w:color="auto" w:sz="4" w:space="0"/>
              <w:right w:val="single" w:color="auto" w:sz="4" w:space="0"/>
            </w:tcBorders>
            <w:noWrap w:val="0"/>
            <w:vAlign w:val="center"/>
          </w:tcPr>
          <w:p>
            <w:pPr>
              <w:pStyle w:val="21"/>
              <w:adjustRightInd w:val="0"/>
              <w:snapToGrid w:val="0"/>
              <w:spacing w:line="240" w:lineRule="auto"/>
              <w:jc w:val="center"/>
              <w:rPr>
                <w:rFonts w:hint="default" w:ascii="Times New Roman" w:hAnsi="Times New Roman" w:cs="Times New Roman"/>
                <w:sz w:val="21"/>
                <w:szCs w:val="21"/>
                <w:highlight w:val="none"/>
              </w:rPr>
            </w:pPr>
            <w:r>
              <w:rPr>
                <w:rFonts w:hint="default" w:ascii="Times New Roman" w:hAnsi="Times New Roman" w:cs="Times New Roman"/>
                <w:bCs/>
                <w:color w:val="000000"/>
                <w:sz w:val="21"/>
                <w:szCs w:val="21"/>
                <w:highlight w:val="none"/>
                <w:lang w:eastAsia="zh-CN"/>
              </w:rPr>
              <w:t>生活垃圾</w:t>
            </w:r>
          </w:p>
        </w:tc>
        <w:tc>
          <w:tcPr>
            <w:tcW w:w="2712" w:type="dxa"/>
            <w:gridSpan w:val="2"/>
            <w:tcBorders>
              <w:top w:val="single" w:color="auto" w:sz="4" w:space="0"/>
              <w:left w:val="single" w:color="auto" w:sz="4" w:space="0"/>
              <w:right w:val="single" w:color="auto" w:sz="4" w:space="0"/>
            </w:tcBorders>
            <w:noWrap w:val="0"/>
            <w:vAlign w:val="center"/>
          </w:tcPr>
          <w:p>
            <w:pPr>
              <w:snapToGrid w:val="0"/>
              <w:jc w:val="center"/>
              <w:rPr>
                <w:rFonts w:hint="default" w:ascii="Times New Roman" w:hAnsi="Times New Roman" w:cs="Times New Roman"/>
                <w:color w:val="auto"/>
                <w:sz w:val="21"/>
                <w:szCs w:val="21"/>
                <w:highlight w:val="none"/>
              </w:rPr>
            </w:pPr>
            <w:r>
              <w:rPr>
                <w:rFonts w:hint="eastAsia" w:ascii="Times New Roman" w:hAnsi="Times New Roman" w:cs="Times New Roman"/>
                <w:color w:val="auto"/>
                <w:sz w:val="21"/>
                <w:szCs w:val="21"/>
                <w:highlight w:val="none"/>
                <w:lang w:val="en-US" w:eastAsia="zh-CN"/>
              </w:rPr>
              <w:t>1.5</w:t>
            </w:r>
            <w:r>
              <w:rPr>
                <w:rFonts w:hint="default" w:ascii="Times New Roman" w:hAnsi="Times New Roman" w:cs="Times New Roman"/>
                <w:color w:val="auto"/>
                <w:sz w:val="21"/>
                <w:szCs w:val="21"/>
                <w:highlight w:val="none"/>
              </w:rPr>
              <w:t>t/a</w:t>
            </w:r>
          </w:p>
        </w:tc>
        <w:tc>
          <w:tcPr>
            <w:tcW w:w="2587" w:type="dxa"/>
            <w:gridSpan w:val="2"/>
            <w:tcBorders>
              <w:left w:val="single" w:color="auto" w:sz="4" w:space="0"/>
            </w:tcBorders>
            <w:noWrap w:val="0"/>
            <w:vAlign w:val="center"/>
          </w:tcPr>
          <w:p>
            <w:pPr>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0t/a</w:t>
            </w:r>
          </w:p>
          <w:p>
            <w:pPr>
              <w:jc w:val="center"/>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（运至生活垃圾中转站集中处理）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Height w:val="391" w:hRule="atLeast"/>
          <w:jc w:val="center"/>
        </w:trPr>
        <w:tc>
          <w:tcPr>
            <w:tcW w:w="705" w:type="dxa"/>
            <w:vMerge w:val="continue"/>
            <w:tcBorders>
              <w:right w:val="single" w:color="auto" w:sz="4" w:space="0"/>
            </w:tcBorders>
            <w:noWrap w:val="0"/>
            <w:vAlign w:val="center"/>
          </w:tcPr>
          <w:p>
            <w:pPr>
              <w:spacing w:line="400" w:lineRule="exact"/>
              <w:jc w:val="center"/>
              <w:rPr>
                <w:b/>
                <w:bCs/>
                <w:sz w:val="21"/>
                <w:szCs w:val="21"/>
                <w:highlight w:val="none"/>
              </w:rPr>
            </w:pPr>
          </w:p>
        </w:tc>
        <w:tc>
          <w:tcPr>
            <w:tcW w:w="456" w:type="dxa"/>
            <w:vMerge w:val="restart"/>
            <w:tcBorders>
              <w:left w:val="single" w:color="auto" w:sz="4" w:space="0"/>
              <w:right w:val="single" w:color="auto" w:sz="4" w:space="0"/>
            </w:tcBorders>
            <w:noWrap w:val="0"/>
            <w:vAlign w:val="center"/>
          </w:tcPr>
          <w:p>
            <w:pPr>
              <w:jc w:val="center"/>
              <w:rPr>
                <w:rFonts w:hint="eastAsia" w:eastAsia="宋体"/>
                <w:sz w:val="21"/>
                <w:szCs w:val="21"/>
                <w:highlight w:val="none"/>
                <w:lang w:eastAsia="zh-CN"/>
              </w:rPr>
            </w:pPr>
            <w:r>
              <w:rPr>
                <w:rFonts w:hint="eastAsia"/>
                <w:sz w:val="21"/>
                <w:szCs w:val="21"/>
                <w:highlight w:val="none"/>
                <w:lang w:eastAsia="zh-CN"/>
              </w:rPr>
              <w:t>危险</w:t>
            </w:r>
            <w:r>
              <w:rPr>
                <w:rFonts w:hint="eastAsia"/>
                <w:sz w:val="21"/>
                <w:szCs w:val="21"/>
                <w:highlight w:val="none"/>
                <w:lang w:val="en-US" w:eastAsia="zh-CN"/>
              </w:rPr>
              <w:t>废物</w:t>
            </w:r>
          </w:p>
        </w:tc>
        <w:tc>
          <w:tcPr>
            <w:tcW w:w="696" w:type="dxa"/>
            <w:vMerge w:val="restart"/>
            <w:tcBorders>
              <w:top w:val="single" w:color="auto" w:sz="4" w:space="0"/>
              <w:left w:val="single" w:color="auto" w:sz="4" w:space="0"/>
              <w:right w:val="single" w:color="auto" w:sz="4" w:space="0"/>
            </w:tcBorders>
            <w:noWrap w:val="0"/>
            <w:vAlign w:val="center"/>
          </w:tcPr>
          <w:p>
            <w:pPr>
              <w:jc w:val="center"/>
              <w:rPr>
                <w:rFonts w:hint="eastAsia" w:eastAsia="宋体"/>
                <w:sz w:val="21"/>
                <w:szCs w:val="21"/>
                <w:highlight w:val="none"/>
                <w:lang w:eastAsia="zh-CN"/>
              </w:rPr>
            </w:pPr>
            <w:r>
              <w:rPr>
                <w:rFonts w:hint="eastAsia"/>
                <w:sz w:val="21"/>
                <w:szCs w:val="21"/>
                <w:highlight w:val="none"/>
                <w:lang w:eastAsia="zh-CN"/>
              </w:rPr>
              <w:t>废气处理装置</w:t>
            </w:r>
          </w:p>
        </w:tc>
        <w:tc>
          <w:tcPr>
            <w:tcW w:w="1944" w:type="dxa"/>
            <w:gridSpan w:val="2"/>
            <w:tcBorders>
              <w:top w:val="single" w:color="auto" w:sz="4" w:space="0"/>
              <w:left w:val="single" w:color="auto" w:sz="4" w:space="0"/>
              <w:right w:val="single" w:color="auto" w:sz="4" w:space="0"/>
            </w:tcBorders>
            <w:noWrap w:val="0"/>
            <w:vAlign w:val="center"/>
          </w:tcPr>
          <w:p>
            <w:pPr>
              <w:pStyle w:val="21"/>
              <w:adjustRightInd w:val="0"/>
              <w:snapToGrid w:val="0"/>
              <w:spacing w:line="240" w:lineRule="auto"/>
              <w:jc w:val="center"/>
              <w:rPr>
                <w:rFonts w:hint="default" w:ascii="Times New Roman" w:hAnsi="Times New Roman" w:eastAsia="宋体" w:cs="Times New Roman"/>
                <w:sz w:val="21"/>
                <w:szCs w:val="21"/>
                <w:highlight w:val="none"/>
                <w:lang w:eastAsia="zh-CN"/>
              </w:rPr>
            </w:pPr>
            <w:r>
              <w:rPr>
                <w:rFonts w:hint="default" w:ascii="Times New Roman" w:hAnsi="Times New Roman" w:cs="Times New Roman"/>
                <w:bCs/>
                <w:color w:val="000000"/>
                <w:sz w:val="21"/>
                <w:szCs w:val="21"/>
                <w:highlight w:val="none"/>
                <w:lang w:eastAsia="zh-CN"/>
              </w:rPr>
              <w:t>废</w:t>
            </w:r>
            <w:r>
              <w:rPr>
                <w:rFonts w:hint="default" w:ascii="Times New Roman" w:hAnsi="Times New Roman" w:cs="Times New Roman"/>
                <w:bCs/>
                <w:color w:val="000000"/>
                <w:sz w:val="21"/>
                <w:szCs w:val="21"/>
                <w:highlight w:val="none"/>
                <w:lang w:val="en-US" w:eastAsia="zh-CN"/>
              </w:rPr>
              <w:t>UV灯管</w:t>
            </w:r>
          </w:p>
        </w:tc>
        <w:tc>
          <w:tcPr>
            <w:tcW w:w="2712" w:type="dxa"/>
            <w:gridSpan w:val="2"/>
            <w:tcBorders>
              <w:top w:val="single" w:color="auto" w:sz="4" w:space="0"/>
              <w:left w:val="single" w:color="auto" w:sz="4" w:space="0"/>
              <w:right w:val="single" w:color="auto" w:sz="4" w:space="0"/>
            </w:tcBorders>
            <w:noWrap w:val="0"/>
            <w:vAlign w:val="center"/>
          </w:tcPr>
          <w:p>
            <w:pPr>
              <w:snapToGrid w:val="0"/>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10根</w:t>
            </w:r>
          </w:p>
        </w:tc>
        <w:tc>
          <w:tcPr>
            <w:tcW w:w="2587" w:type="dxa"/>
            <w:gridSpan w:val="2"/>
            <w:vMerge w:val="restart"/>
            <w:tcBorders>
              <w:left w:val="single" w:color="auto" w:sz="4" w:space="0"/>
            </w:tcBorders>
            <w:noWrap w:val="0"/>
            <w:vAlign w:val="center"/>
          </w:tcPr>
          <w:p>
            <w:pPr>
              <w:ind w:firstLine="840" w:firstLineChars="400"/>
              <w:jc w:val="both"/>
              <w:rPr>
                <w:rFonts w:hint="default" w:ascii="Times New Roman" w:hAnsi="Times New Roman" w:cs="Times New Roman"/>
                <w:sz w:val="21"/>
                <w:szCs w:val="21"/>
                <w:highlight w:val="none"/>
              </w:rPr>
            </w:pPr>
            <w:r>
              <w:rPr>
                <w:rFonts w:hint="default" w:ascii="Times New Roman" w:hAnsi="Times New Roman" w:cs="Times New Roman"/>
                <w:sz w:val="21"/>
                <w:szCs w:val="21"/>
                <w:highlight w:val="none"/>
              </w:rPr>
              <w:t>0t/a</w:t>
            </w:r>
          </w:p>
          <w:p>
            <w:pPr>
              <w:jc w:val="both"/>
              <w:rPr>
                <w:rFonts w:hint="default" w:ascii="Times New Roman" w:hAnsi="Times New Roman" w:eastAsia="宋体" w:cs="Times New Roman"/>
                <w:sz w:val="21"/>
                <w:szCs w:val="21"/>
                <w:highlight w:val="red"/>
                <w:lang w:eastAsia="zh-CN"/>
              </w:rPr>
            </w:pPr>
            <w:r>
              <w:rPr>
                <w:rFonts w:hint="default" w:ascii="Times New Roman" w:hAnsi="Times New Roman" w:cs="Times New Roman"/>
                <w:sz w:val="21"/>
                <w:szCs w:val="21"/>
                <w:highlight w:val="none"/>
                <w:lang w:eastAsia="zh-CN"/>
              </w:rPr>
              <w:t>（</w:t>
            </w:r>
            <w:r>
              <w:rPr>
                <w:rFonts w:hint="default" w:ascii="Times New Roman" w:hAnsi="Times New Roman" w:cs="Times New Roman"/>
                <w:szCs w:val="21"/>
                <w:highlight w:val="none"/>
                <w:lang w:val="en-US" w:eastAsia="zh-CN"/>
              </w:rPr>
              <w:t>定期交由</w:t>
            </w:r>
            <w:r>
              <w:rPr>
                <w:rFonts w:hint="default" w:ascii="Times New Roman" w:hAnsi="Times New Roman" w:cs="Times New Roman"/>
                <w:szCs w:val="21"/>
                <w:highlight w:val="none"/>
                <w:lang w:eastAsia="zh-CN"/>
              </w:rPr>
              <w:t>具有危废处理资质单位统一收集处理</w:t>
            </w:r>
            <w:r>
              <w:rPr>
                <w:rFonts w:hint="default" w:ascii="Times New Roman" w:hAnsi="Times New Roman" w:cs="Times New Roman"/>
                <w:sz w:val="21"/>
                <w:szCs w:val="21"/>
                <w:highlight w:val="none"/>
                <w:lang w:eastAsia="zh-CN"/>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Height w:val="420" w:hRule="atLeast"/>
          <w:jc w:val="center"/>
        </w:trPr>
        <w:tc>
          <w:tcPr>
            <w:tcW w:w="705" w:type="dxa"/>
            <w:vMerge w:val="continue"/>
            <w:tcBorders>
              <w:right w:val="single" w:color="auto" w:sz="4" w:space="0"/>
            </w:tcBorders>
            <w:noWrap w:val="0"/>
            <w:vAlign w:val="center"/>
          </w:tcPr>
          <w:p>
            <w:pPr>
              <w:spacing w:line="400" w:lineRule="exact"/>
              <w:jc w:val="center"/>
              <w:rPr>
                <w:b/>
                <w:bCs/>
                <w:sz w:val="21"/>
                <w:szCs w:val="21"/>
                <w:highlight w:val="none"/>
              </w:rPr>
            </w:pPr>
          </w:p>
        </w:tc>
        <w:tc>
          <w:tcPr>
            <w:tcW w:w="456" w:type="dxa"/>
            <w:vMerge w:val="continue"/>
            <w:tcBorders>
              <w:left w:val="single" w:color="auto" w:sz="4" w:space="0"/>
              <w:right w:val="single" w:color="auto" w:sz="4" w:space="0"/>
            </w:tcBorders>
            <w:noWrap w:val="0"/>
            <w:vAlign w:val="center"/>
          </w:tcPr>
          <w:p>
            <w:pPr>
              <w:jc w:val="center"/>
              <w:rPr>
                <w:rFonts w:hint="eastAsia"/>
                <w:sz w:val="21"/>
                <w:szCs w:val="21"/>
                <w:highlight w:val="none"/>
                <w:lang w:eastAsia="zh-CN"/>
              </w:rPr>
            </w:pPr>
          </w:p>
        </w:tc>
        <w:tc>
          <w:tcPr>
            <w:tcW w:w="696" w:type="dxa"/>
            <w:vMerge w:val="continue"/>
            <w:tcBorders>
              <w:left w:val="single" w:color="auto" w:sz="4" w:space="0"/>
              <w:right w:val="single" w:color="auto" w:sz="4" w:space="0"/>
            </w:tcBorders>
            <w:noWrap w:val="0"/>
            <w:vAlign w:val="center"/>
          </w:tcPr>
          <w:p>
            <w:pPr>
              <w:jc w:val="center"/>
              <w:rPr>
                <w:rFonts w:hint="eastAsia"/>
                <w:sz w:val="21"/>
                <w:szCs w:val="21"/>
                <w:highlight w:val="none"/>
                <w:lang w:eastAsia="zh-CN"/>
              </w:rPr>
            </w:pPr>
          </w:p>
        </w:tc>
        <w:tc>
          <w:tcPr>
            <w:tcW w:w="1944" w:type="dxa"/>
            <w:gridSpan w:val="2"/>
            <w:tcBorders>
              <w:top w:val="single" w:color="auto" w:sz="4" w:space="0"/>
              <w:left w:val="single" w:color="auto" w:sz="4" w:space="0"/>
              <w:right w:val="single" w:color="auto" w:sz="4" w:space="0"/>
            </w:tcBorders>
            <w:noWrap w:val="0"/>
            <w:vAlign w:val="center"/>
          </w:tcPr>
          <w:p>
            <w:pPr>
              <w:pStyle w:val="21"/>
              <w:adjustRightInd w:val="0"/>
              <w:snapToGrid w:val="0"/>
              <w:spacing w:line="240" w:lineRule="auto"/>
              <w:jc w:val="center"/>
              <w:rPr>
                <w:rFonts w:hint="default" w:ascii="Times New Roman" w:hAnsi="Times New Roman" w:cs="Times New Roman"/>
                <w:sz w:val="21"/>
                <w:szCs w:val="21"/>
                <w:highlight w:val="none"/>
                <w:lang w:eastAsia="zh-CN"/>
              </w:rPr>
            </w:pPr>
            <w:r>
              <w:rPr>
                <w:rFonts w:hint="default" w:ascii="Times New Roman" w:hAnsi="Times New Roman" w:cs="Times New Roman"/>
                <w:bCs/>
                <w:color w:val="000000"/>
                <w:sz w:val="21"/>
                <w:szCs w:val="21"/>
                <w:highlight w:val="none"/>
                <w:lang w:eastAsia="zh-CN"/>
              </w:rPr>
              <w:t>废活性炭</w:t>
            </w:r>
          </w:p>
        </w:tc>
        <w:tc>
          <w:tcPr>
            <w:tcW w:w="2712" w:type="dxa"/>
            <w:gridSpan w:val="2"/>
            <w:tcBorders>
              <w:top w:val="single" w:color="auto" w:sz="4" w:space="0"/>
              <w:left w:val="single" w:color="auto" w:sz="4" w:space="0"/>
              <w:right w:val="single" w:color="auto" w:sz="4" w:space="0"/>
            </w:tcBorders>
            <w:noWrap w:val="0"/>
            <w:vAlign w:val="center"/>
          </w:tcPr>
          <w:p>
            <w:pPr>
              <w:snapToGrid w:val="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0.316</w:t>
            </w:r>
            <w:r>
              <w:rPr>
                <w:rFonts w:hint="default" w:ascii="Times New Roman" w:hAnsi="Times New Roman" w:cs="Times New Roman"/>
                <w:color w:val="auto"/>
                <w:sz w:val="21"/>
                <w:szCs w:val="21"/>
                <w:highlight w:val="none"/>
              </w:rPr>
              <w:t>t/a</w:t>
            </w:r>
          </w:p>
        </w:tc>
        <w:tc>
          <w:tcPr>
            <w:tcW w:w="2587" w:type="dxa"/>
            <w:gridSpan w:val="2"/>
            <w:vMerge w:val="continue"/>
            <w:tcBorders>
              <w:left w:val="single" w:color="auto" w:sz="4" w:space="0"/>
            </w:tcBorders>
            <w:noWrap w:val="0"/>
            <w:vAlign w:val="center"/>
          </w:tcPr>
          <w:p>
            <w:pPr>
              <w:jc w:val="center"/>
              <w:rPr>
                <w:rFonts w:hint="eastAsia"/>
                <w:szCs w:val="21"/>
                <w:highlight w:val="red"/>
                <w:lang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Height w:val="483" w:hRule="atLeast"/>
          <w:jc w:val="center"/>
        </w:trPr>
        <w:tc>
          <w:tcPr>
            <w:tcW w:w="705" w:type="dxa"/>
            <w:vMerge w:val="continue"/>
            <w:tcBorders>
              <w:right w:val="single" w:color="auto" w:sz="4" w:space="0"/>
            </w:tcBorders>
            <w:noWrap w:val="0"/>
            <w:vAlign w:val="center"/>
          </w:tcPr>
          <w:p>
            <w:pPr>
              <w:spacing w:line="400" w:lineRule="exact"/>
              <w:jc w:val="center"/>
              <w:rPr>
                <w:b/>
                <w:bCs/>
                <w:sz w:val="21"/>
                <w:szCs w:val="21"/>
                <w:highlight w:val="none"/>
              </w:rPr>
            </w:pPr>
          </w:p>
        </w:tc>
        <w:tc>
          <w:tcPr>
            <w:tcW w:w="456" w:type="dxa"/>
            <w:vMerge w:val="continue"/>
            <w:tcBorders>
              <w:left w:val="single" w:color="auto" w:sz="4" w:space="0"/>
              <w:right w:val="single" w:color="auto" w:sz="4" w:space="0"/>
            </w:tcBorders>
            <w:noWrap w:val="0"/>
            <w:vAlign w:val="center"/>
          </w:tcPr>
          <w:p>
            <w:pPr>
              <w:jc w:val="center"/>
              <w:rPr>
                <w:rFonts w:hint="eastAsia"/>
                <w:sz w:val="21"/>
                <w:szCs w:val="21"/>
                <w:highlight w:val="none"/>
                <w:lang w:eastAsia="zh-CN"/>
              </w:rPr>
            </w:pPr>
          </w:p>
        </w:tc>
        <w:tc>
          <w:tcPr>
            <w:tcW w:w="696" w:type="dxa"/>
            <w:vMerge w:val="continue"/>
            <w:tcBorders>
              <w:left w:val="single" w:color="auto" w:sz="4" w:space="0"/>
              <w:right w:val="single" w:color="auto" w:sz="4" w:space="0"/>
            </w:tcBorders>
            <w:noWrap w:val="0"/>
            <w:vAlign w:val="center"/>
          </w:tcPr>
          <w:p>
            <w:pPr>
              <w:jc w:val="center"/>
              <w:rPr>
                <w:rFonts w:hint="eastAsia"/>
                <w:sz w:val="21"/>
                <w:szCs w:val="21"/>
                <w:highlight w:val="none"/>
                <w:lang w:eastAsia="zh-CN"/>
              </w:rPr>
            </w:pPr>
          </w:p>
        </w:tc>
        <w:tc>
          <w:tcPr>
            <w:tcW w:w="1944" w:type="dxa"/>
            <w:gridSpan w:val="2"/>
            <w:tcBorders>
              <w:top w:val="single" w:color="auto" w:sz="4" w:space="0"/>
              <w:left w:val="single" w:color="auto" w:sz="4" w:space="0"/>
              <w:right w:val="single" w:color="auto" w:sz="4" w:space="0"/>
            </w:tcBorders>
            <w:noWrap w:val="0"/>
            <w:vAlign w:val="center"/>
          </w:tcPr>
          <w:p>
            <w:pPr>
              <w:pStyle w:val="21"/>
              <w:adjustRightInd w:val="0"/>
              <w:snapToGrid w:val="0"/>
              <w:spacing w:line="240" w:lineRule="auto"/>
              <w:jc w:val="center"/>
              <w:rPr>
                <w:rFonts w:hint="default" w:ascii="Times New Roman" w:hAnsi="Times New Roman" w:cs="Times New Roman"/>
                <w:sz w:val="21"/>
                <w:szCs w:val="21"/>
                <w:highlight w:val="none"/>
                <w:lang w:eastAsia="zh-CN"/>
              </w:rPr>
            </w:pPr>
            <w:r>
              <w:rPr>
                <w:rFonts w:hint="default" w:ascii="Times New Roman" w:hAnsi="Times New Roman" w:cs="Times New Roman"/>
                <w:bCs/>
                <w:color w:val="000000"/>
                <w:sz w:val="21"/>
                <w:szCs w:val="21"/>
                <w:highlight w:val="none"/>
                <w:lang w:eastAsia="zh-CN"/>
              </w:rPr>
              <w:t>废二氧化钛催化网</w:t>
            </w:r>
          </w:p>
        </w:tc>
        <w:tc>
          <w:tcPr>
            <w:tcW w:w="2712" w:type="dxa"/>
            <w:gridSpan w:val="2"/>
            <w:tcBorders>
              <w:top w:val="single" w:color="auto" w:sz="4" w:space="0"/>
              <w:left w:val="single" w:color="auto" w:sz="4" w:space="0"/>
              <w:right w:val="single" w:color="auto" w:sz="4" w:space="0"/>
            </w:tcBorders>
            <w:noWrap w:val="0"/>
            <w:vAlign w:val="center"/>
          </w:tcPr>
          <w:p>
            <w:pPr>
              <w:snapToGrid w:val="0"/>
              <w:jc w:val="center"/>
              <w:rPr>
                <w:rFonts w:hint="default" w:ascii="Times New Roman" w:hAnsi="Times New Roman" w:cs="Times New Roman"/>
                <w:color w:val="auto"/>
                <w:sz w:val="21"/>
                <w:szCs w:val="21"/>
                <w:highlight w:val="none"/>
                <w:vertAlign w:val="baseline"/>
                <w:lang w:val="en-US" w:eastAsia="zh-CN"/>
              </w:rPr>
            </w:pPr>
            <w:r>
              <w:rPr>
                <w:rFonts w:hint="default" w:ascii="Times New Roman" w:hAnsi="Times New Roman" w:cs="Times New Roman"/>
                <w:color w:val="auto"/>
                <w:sz w:val="21"/>
                <w:szCs w:val="21"/>
                <w:highlight w:val="none"/>
                <w:lang w:val="en-US" w:eastAsia="zh-CN"/>
              </w:rPr>
              <w:t>4m</w:t>
            </w:r>
            <w:r>
              <w:rPr>
                <w:rFonts w:hint="default" w:ascii="Times New Roman" w:hAnsi="Times New Roman" w:cs="Times New Roman"/>
                <w:color w:val="auto"/>
                <w:sz w:val="21"/>
                <w:szCs w:val="21"/>
                <w:highlight w:val="none"/>
                <w:vertAlign w:val="superscript"/>
                <w:lang w:val="en-US" w:eastAsia="zh-CN"/>
              </w:rPr>
              <w:t>2</w:t>
            </w:r>
          </w:p>
        </w:tc>
        <w:tc>
          <w:tcPr>
            <w:tcW w:w="2587" w:type="dxa"/>
            <w:gridSpan w:val="2"/>
            <w:vMerge w:val="continue"/>
            <w:tcBorders>
              <w:left w:val="single" w:color="auto" w:sz="4" w:space="0"/>
            </w:tcBorders>
            <w:noWrap w:val="0"/>
            <w:vAlign w:val="center"/>
          </w:tcPr>
          <w:p>
            <w:pPr>
              <w:jc w:val="center"/>
              <w:rPr>
                <w:rFonts w:hint="eastAsia"/>
                <w:szCs w:val="21"/>
                <w:highlight w:val="red"/>
                <w:lang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Height w:val="483" w:hRule="atLeast"/>
          <w:jc w:val="center"/>
        </w:trPr>
        <w:tc>
          <w:tcPr>
            <w:tcW w:w="705" w:type="dxa"/>
            <w:vMerge w:val="continue"/>
            <w:tcBorders>
              <w:right w:val="single" w:color="auto" w:sz="4" w:space="0"/>
            </w:tcBorders>
            <w:noWrap w:val="0"/>
            <w:vAlign w:val="center"/>
          </w:tcPr>
          <w:p>
            <w:pPr>
              <w:spacing w:line="400" w:lineRule="exact"/>
              <w:jc w:val="center"/>
              <w:rPr>
                <w:b/>
                <w:bCs/>
                <w:sz w:val="21"/>
                <w:szCs w:val="21"/>
                <w:highlight w:val="none"/>
              </w:rPr>
            </w:pPr>
          </w:p>
        </w:tc>
        <w:tc>
          <w:tcPr>
            <w:tcW w:w="456" w:type="dxa"/>
            <w:vMerge w:val="continue"/>
            <w:tcBorders>
              <w:left w:val="single" w:color="auto" w:sz="4" w:space="0"/>
              <w:right w:val="single" w:color="auto" w:sz="4" w:space="0"/>
            </w:tcBorders>
            <w:noWrap w:val="0"/>
            <w:vAlign w:val="center"/>
          </w:tcPr>
          <w:p>
            <w:pPr>
              <w:jc w:val="center"/>
              <w:rPr>
                <w:rFonts w:hint="eastAsia"/>
                <w:sz w:val="21"/>
                <w:szCs w:val="21"/>
                <w:highlight w:val="none"/>
                <w:lang w:eastAsia="zh-CN"/>
              </w:rPr>
            </w:pPr>
          </w:p>
        </w:tc>
        <w:tc>
          <w:tcPr>
            <w:tcW w:w="696" w:type="dxa"/>
            <w:vMerge w:val="continue"/>
            <w:tcBorders>
              <w:left w:val="single" w:color="auto" w:sz="4" w:space="0"/>
              <w:right w:val="single" w:color="auto" w:sz="4" w:space="0"/>
            </w:tcBorders>
            <w:noWrap w:val="0"/>
            <w:vAlign w:val="center"/>
          </w:tcPr>
          <w:p>
            <w:pPr>
              <w:jc w:val="center"/>
              <w:rPr>
                <w:rFonts w:hint="eastAsia"/>
                <w:sz w:val="21"/>
                <w:szCs w:val="21"/>
                <w:highlight w:val="none"/>
                <w:lang w:eastAsia="zh-CN"/>
              </w:rPr>
            </w:pPr>
          </w:p>
        </w:tc>
        <w:tc>
          <w:tcPr>
            <w:tcW w:w="1944" w:type="dxa"/>
            <w:gridSpan w:val="2"/>
            <w:tcBorders>
              <w:top w:val="single" w:color="auto" w:sz="4" w:space="0"/>
              <w:left w:val="single" w:color="auto" w:sz="4" w:space="0"/>
              <w:right w:val="single" w:color="auto" w:sz="4" w:space="0"/>
            </w:tcBorders>
            <w:noWrap w:val="0"/>
            <w:vAlign w:val="center"/>
          </w:tcPr>
          <w:p>
            <w:pPr>
              <w:pStyle w:val="21"/>
              <w:adjustRightInd w:val="0"/>
              <w:snapToGrid w:val="0"/>
              <w:spacing w:line="240" w:lineRule="auto"/>
              <w:jc w:val="center"/>
              <w:rPr>
                <w:rFonts w:hint="default" w:ascii="Times New Roman" w:hAnsi="Times New Roman" w:cs="Times New Roman"/>
                <w:bCs/>
                <w:color w:val="000000"/>
                <w:sz w:val="21"/>
                <w:szCs w:val="21"/>
                <w:highlight w:val="none"/>
                <w:lang w:val="en-US" w:eastAsia="zh-CN"/>
              </w:rPr>
            </w:pPr>
            <w:r>
              <w:rPr>
                <w:rFonts w:hint="eastAsia" w:ascii="Times New Roman" w:hAnsi="Times New Roman" w:cs="Times New Roman"/>
                <w:bCs/>
                <w:color w:val="000000"/>
                <w:sz w:val="21"/>
                <w:szCs w:val="21"/>
                <w:highlight w:val="none"/>
                <w:lang w:val="en-US" w:eastAsia="zh-CN"/>
              </w:rPr>
              <w:t>废液压油</w:t>
            </w:r>
          </w:p>
        </w:tc>
        <w:tc>
          <w:tcPr>
            <w:tcW w:w="2712" w:type="dxa"/>
            <w:gridSpan w:val="2"/>
            <w:tcBorders>
              <w:top w:val="single" w:color="auto" w:sz="4" w:space="0"/>
              <w:left w:val="single" w:color="auto" w:sz="4" w:space="0"/>
              <w:right w:val="single" w:color="auto" w:sz="4" w:space="0"/>
            </w:tcBorders>
            <w:noWrap w:val="0"/>
            <w:vAlign w:val="center"/>
          </w:tcPr>
          <w:p>
            <w:pPr>
              <w:snapToGrid w:val="0"/>
              <w:jc w:val="center"/>
              <w:rPr>
                <w:rFonts w:hint="default" w:ascii="Times New Roman" w:hAnsi="Times New Roman"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0.2t/a</w:t>
            </w:r>
          </w:p>
        </w:tc>
        <w:tc>
          <w:tcPr>
            <w:tcW w:w="2587" w:type="dxa"/>
            <w:gridSpan w:val="2"/>
            <w:vMerge w:val="continue"/>
            <w:tcBorders>
              <w:left w:val="single" w:color="auto" w:sz="4" w:space="0"/>
            </w:tcBorders>
            <w:noWrap w:val="0"/>
            <w:vAlign w:val="center"/>
          </w:tcPr>
          <w:p>
            <w:pPr>
              <w:jc w:val="center"/>
              <w:rPr>
                <w:rFonts w:hint="eastAsia"/>
                <w:szCs w:val="21"/>
                <w:highlight w:val="red"/>
                <w:lang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Height w:val="1369" w:hRule="atLeast"/>
          <w:jc w:val="center"/>
        </w:trPr>
        <w:tc>
          <w:tcPr>
            <w:tcW w:w="705" w:type="dxa"/>
            <w:tcBorders>
              <w:top w:val="single" w:color="auto" w:sz="4" w:space="0"/>
              <w:bottom w:val="single" w:color="auto" w:sz="4" w:space="0"/>
              <w:right w:val="single" w:color="auto" w:sz="4" w:space="0"/>
            </w:tcBorders>
            <w:noWrap w:val="0"/>
            <w:vAlign w:val="center"/>
          </w:tcPr>
          <w:p>
            <w:pPr>
              <w:spacing w:line="440" w:lineRule="exact"/>
              <w:jc w:val="center"/>
              <w:rPr>
                <w:b/>
                <w:bCs/>
                <w:sz w:val="21"/>
                <w:szCs w:val="21"/>
                <w:highlight w:val="none"/>
              </w:rPr>
            </w:pPr>
            <w:r>
              <w:rPr>
                <w:b/>
                <w:bCs/>
                <w:sz w:val="21"/>
                <w:szCs w:val="21"/>
                <w:highlight w:val="none"/>
              </w:rPr>
              <w:t>噪</w:t>
            </w:r>
          </w:p>
          <w:p>
            <w:pPr>
              <w:spacing w:line="440" w:lineRule="exact"/>
              <w:jc w:val="center"/>
              <w:rPr>
                <w:b/>
                <w:bCs/>
                <w:sz w:val="21"/>
                <w:szCs w:val="21"/>
                <w:highlight w:val="none"/>
              </w:rPr>
            </w:pPr>
            <w:r>
              <w:rPr>
                <w:b/>
                <w:bCs/>
                <w:sz w:val="21"/>
                <w:szCs w:val="21"/>
                <w:highlight w:val="none"/>
              </w:rPr>
              <w:t>声</w:t>
            </w:r>
          </w:p>
        </w:tc>
        <w:tc>
          <w:tcPr>
            <w:tcW w:w="8395" w:type="dxa"/>
            <w:gridSpan w:val="8"/>
            <w:tcBorders>
              <w:top w:val="single" w:color="auto" w:sz="4" w:space="0"/>
              <w:left w:val="single" w:color="auto" w:sz="4" w:space="0"/>
              <w:bottom w:val="single" w:color="auto" w:sz="4" w:space="0"/>
            </w:tcBorders>
            <w:noWrap w:val="0"/>
            <w:vAlign w:val="center"/>
          </w:tcPr>
          <w:p>
            <w:pPr>
              <w:spacing w:line="240" w:lineRule="auto"/>
              <w:jc w:val="center"/>
              <w:rPr>
                <w:sz w:val="21"/>
                <w:szCs w:val="21"/>
                <w:highlight w:val="none"/>
              </w:rPr>
            </w:pPr>
            <w:r>
              <w:rPr>
                <w:rFonts w:hint="eastAsia"/>
                <w:sz w:val="21"/>
                <w:szCs w:val="21"/>
                <w:highlight w:val="none"/>
                <w:lang w:val="en-US" w:eastAsia="zh-CN"/>
              </w:rPr>
              <w:t xml:space="preserve">   </w:t>
            </w:r>
            <w:r>
              <w:rPr>
                <w:rFonts w:hint="default" w:ascii="Times New Roman" w:hAnsi="Times New Roman" w:cs="Times New Roman"/>
                <w:sz w:val="21"/>
                <w:szCs w:val="21"/>
                <w:highlight w:val="none"/>
              </w:rPr>
              <w:t>本项目在生产过程所有设备均置于生产车间内，采用加大减震基础，安装减震装置</w:t>
            </w:r>
            <w:r>
              <w:rPr>
                <w:rFonts w:hint="default" w:ascii="Times New Roman" w:hAnsi="Times New Roman" w:cs="Times New Roman"/>
                <w:sz w:val="21"/>
                <w:szCs w:val="21"/>
                <w:highlight w:val="none"/>
                <w:lang w:eastAsia="zh-CN"/>
              </w:rPr>
              <w:t>等措施，</w:t>
            </w:r>
            <w:r>
              <w:rPr>
                <w:rFonts w:hint="default" w:ascii="Times New Roman" w:hAnsi="Times New Roman" w:cs="Times New Roman"/>
                <w:sz w:val="21"/>
                <w:szCs w:val="21"/>
                <w:highlight w:val="none"/>
              </w:rPr>
              <w:t>经厂房隔声、距离衰减后，厂界噪声能满足《工业企业厂界环境噪声排放标准》（GB12348-200标准的要求</w:t>
            </w:r>
            <w:r>
              <w:rPr>
                <w:rFonts w:hint="default" w:ascii="Times New Roman" w:hAnsi="Times New Roman" w:cs="Times New Roman"/>
                <w:sz w:val="21"/>
                <w:szCs w:val="21"/>
                <w:highlight w:val="none"/>
                <w:lang w:eastAsia="zh-CN"/>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cantSplit/>
          <w:trHeight w:val="1764" w:hRule="atLeast"/>
          <w:jc w:val="center"/>
        </w:trPr>
        <w:tc>
          <w:tcPr>
            <w:tcW w:w="9100" w:type="dxa"/>
            <w:gridSpan w:val="9"/>
            <w:tcBorders>
              <w:top w:val="single" w:color="auto" w:sz="4" w:space="0"/>
              <w:bottom w:val="single" w:color="auto" w:sz="4" w:space="0"/>
            </w:tcBorders>
            <w:noWrap w:val="0"/>
            <w:vAlign w:val="top"/>
          </w:tcPr>
          <w:p>
            <w:pPr>
              <w:spacing w:before="156" w:beforeLines="50" w:line="360" w:lineRule="auto"/>
              <w:rPr>
                <w:b/>
                <w:bCs/>
                <w:color w:val="000000"/>
                <w:sz w:val="21"/>
                <w:szCs w:val="21"/>
                <w:highlight w:val="none"/>
              </w:rPr>
            </w:pPr>
            <w:r>
              <w:rPr>
                <w:b/>
                <w:bCs/>
                <w:color w:val="000000"/>
                <w:sz w:val="21"/>
                <w:szCs w:val="21"/>
                <w:highlight w:val="none"/>
              </w:rPr>
              <w:t>主要生态影响：</w:t>
            </w:r>
          </w:p>
          <w:p>
            <w:pPr>
              <w:pStyle w:val="23"/>
              <w:snapToGrid/>
              <w:ind w:firstLine="420" w:firstLineChars="200"/>
              <w:rPr>
                <w:rFonts w:hint="eastAsia" w:ascii="Times New Roman" w:hAnsi="Times New Roman" w:eastAsia="宋体"/>
                <w:sz w:val="21"/>
                <w:szCs w:val="21"/>
                <w:highlight w:val="none"/>
                <w:lang w:eastAsia="zh-CN"/>
              </w:rPr>
            </w:pPr>
            <w:r>
              <w:rPr>
                <w:rFonts w:hint="default" w:ascii="Times New Roman" w:hAnsi="Times New Roman"/>
                <w:sz w:val="21"/>
                <w:szCs w:val="21"/>
                <w:highlight w:val="none"/>
              </w:rPr>
              <w:t>项目利用已建成的生产车间及办公用房，不存在施工期对周围生态环境的影响，评价建议项目加强厂区绿化，起到美化环境、降低粉尘和噪声影响的作用。</w:t>
            </w:r>
          </w:p>
        </w:tc>
      </w:tr>
    </w:tbl>
    <w:p>
      <w:pPr>
        <w:adjustRightInd w:val="0"/>
        <w:snapToGrid w:val="0"/>
        <w:spacing w:line="520" w:lineRule="exact"/>
        <w:rPr>
          <w:rFonts w:hint="eastAsia" w:ascii="宋体" w:hAnsi="宋体" w:eastAsia="宋体" w:cs="宋体"/>
          <w:b/>
          <w:sz w:val="30"/>
          <w:highlight w:val="cyan"/>
        </w:rPr>
      </w:pPr>
    </w:p>
    <w:p>
      <w:pPr>
        <w:adjustRightInd w:val="0"/>
        <w:snapToGrid w:val="0"/>
        <w:spacing w:line="520" w:lineRule="exact"/>
        <w:rPr>
          <w:rFonts w:hint="eastAsia" w:ascii="宋体" w:hAnsi="宋体" w:eastAsia="宋体" w:cs="宋体"/>
          <w:b/>
          <w:sz w:val="30"/>
          <w:highlight w:val="none"/>
        </w:rPr>
      </w:pPr>
      <w:r>
        <w:rPr>
          <w:rFonts w:hint="eastAsia" w:ascii="宋体" w:hAnsi="宋体" w:eastAsia="宋体" w:cs="宋体"/>
          <w:b/>
          <w:sz w:val="30"/>
          <w:highlight w:val="none"/>
        </w:rPr>
        <w:t>环境影响分析</w:t>
      </w:r>
    </w:p>
    <w:tbl>
      <w:tblPr>
        <w:tblStyle w:val="14"/>
        <w:tblW w:w="8960" w:type="dxa"/>
        <w:tblInd w:w="107"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8960"/>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13219" w:hRule="atLeast"/>
        </w:trPr>
        <w:tc>
          <w:tcPr>
            <w:tcW w:w="8960" w:type="dxa"/>
            <w:noWrap w:val="0"/>
            <w:vAlign w:val="top"/>
          </w:tcPr>
          <w:p>
            <w:pPr>
              <w:adjustRightInd w:val="0"/>
              <w:snapToGrid w:val="0"/>
              <w:spacing w:line="360" w:lineRule="auto"/>
              <w:rPr>
                <w:b/>
                <w:sz w:val="28"/>
                <w:szCs w:val="28"/>
                <w:highlight w:val="none"/>
              </w:rPr>
            </w:pPr>
            <w:r>
              <w:rPr>
                <w:b/>
                <w:sz w:val="28"/>
                <w:szCs w:val="28"/>
                <w:highlight w:val="none"/>
              </w:rPr>
              <w:t>施工期环境影响分析</w:t>
            </w:r>
          </w:p>
          <w:p>
            <w:pPr>
              <w:adjustRightInd w:val="0"/>
              <w:snapToGrid w:val="0"/>
              <w:spacing w:line="360" w:lineRule="auto"/>
              <w:ind w:firstLine="480" w:firstLineChars="200"/>
              <w:rPr>
                <w:rFonts w:hint="eastAsia"/>
                <w:sz w:val="24"/>
                <w:highlight w:val="none"/>
              </w:rPr>
            </w:pPr>
            <w:r>
              <w:rPr>
                <w:sz w:val="24"/>
                <w:highlight w:val="none"/>
              </w:rPr>
              <w:t>本项目</w:t>
            </w:r>
            <w:r>
              <w:rPr>
                <w:rFonts w:hint="eastAsia"/>
                <w:sz w:val="24"/>
                <w:highlight w:val="none"/>
                <w:lang w:eastAsia="zh-CN"/>
              </w:rPr>
              <w:t>租赁原有</w:t>
            </w:r>
            <w:r>
              <w:rPr>
                <w:rFonts w:hint="eastAsia"/>
                <w:sz w:val="24"/>
                <w:highlight w:val="none"/>
                <w:lang w:val="en-US" w:eastAsia="zh-CN"/>
              </w:rPr>
              <w:t>厂房</w:t>
            </w:r>
            <w:r>
              <w:rPr>
                <w:sz w:val="24"/>
                <w:highlight w:val="none"/>
              </w:rPr>
              <w:t>，无土建工程，因此不再对施工期环境影响进行评价。</w:t>
            </w:r>
          </w:p>
          <w:p>
            <w:pPr>
              <w:adjustRightInd w:val="0"/>
              <w:snapToGrid w:val="0"/>
              <w:spacing w:line="360" w:lineRule="auto"/>
              <w:rPr>
                <w:b/>
                <w:sz w:val="28"/>
                <w:szCs w:val="28"/>
                <w:highlight w:val="none"/>
              </w:rPr>
            </w:pPr>
            <w:r>
              <w:rPr>
                <w:b/>
                <w:sz w:val="28"/>
                <w:szCs w:val="28"/>
                <w:highlight w:val="none"/>
              </w:rPr>
              <w:t>营运期环境影响分析</w:t>
            </w:r>
          </w:p>
          <w:p>
            <w:pPr>
              <w:pStyle w:val="24"/>
              <w:numPr>
                <w:ilvl w:val="0"/>
                <w:numId w:val="8"/>
              </w:numPr>
              <w:adjustRightInd w:val="0"/>
              <w:snapToGrid w:val="0"/>
              <w:spacing w:line="360" w:lineRule="auto"/>
              <w:ind w:firstLineChars="0"/>
              <w:rPr>
                <w:rFonts w:hint="eastAsia"/>
                <w:b/>
                <w:sz w:val="24"/>
                <w:highlight w:val="none"/>
              </w:rPr>
            </w:pPr>
            <w:r>
              <w:rPr>
                <w:rFonts w:hint="eastAsia"/>
                <w:b/>
                <w:sz w:val="24"/>
                <w:highlight w:val="none"/>
              </w:rPr>
              <w:t>大气环境影响分析</w:t>
            </w:r>
          </w:p>
          <w:p>
            <w:pPr>
              <w:numPr>
                <w:ilvl w:val="0"/>
                <w:numId w:val="0"/>
              </w:numPr>
              <w:adjustRightInd w:val="0"/>
              <w:snapToGrid w:val="0"/>
              <w:spacing w:line="360" w:lineRule="auto"/>
              <w:ind w:firstLine="480" w:firstLineChars="200"/>
              <w:rPr>
                <w:rFonts w:hint="default" w:ascii="Times New Roman" w:hAnsi="Times New Roman" w:cs="Times New Roman"/>
                <w:color w:val="auto"/>
                <w:sz w:val="24"/>
                <w:highlight w:val="none"/>
                <w:lang w:val="en-US" w:eastAsia="zh-CN"/>
              </w:rPr>
            </w:pPr>
            <w:r>
              <w:rPr>
                <w:rFonts w:hint="default" w:ascii="Times New Roman" w:hAnsi="Times New Roman" w:cs="Times New Roman"/>
                <w:color w:val="auto"/>
                <w:sz w:val="24"/>
                <w:highlight w:val="none"/>
                <w:lang w:val="en-US" w:eastAsia="zh-CN"/>
              </w:rPr>
              <w:t>本项目所产生的大气污染物主要为破碎工艺产生的粉尘以及</w:t>
            </w:r>
            <w:r>
              <w:rPr>
                <w:rFonts w:hint="eastAsia" w:ascii="Times New Roman" w:hAnsi="Times New Roman" w:cs="Times New Roman"/>
                <w:sz w:val="24"/>
                <w:highlight w:val="none"/>
                <w:lang w:val="en-US" w:eastAsia="zh-CN"/>
              </w:rPr>
              <w:t>塑化</w:t>
            </w:r>
            <w:r>
              <w:rPr>
                <w:rFonts w:hint="default" w:ascii="Times New Roman" w:hAnsi="Times New Roman" w:cs="Times New Roman"/>
                <w:sz w:val="24"/>
                <w:highlight w:val="none"/>
                <w:lang w:val="en-US" w:eastAsia="zh-CN"/>
              </w:rPr>
              <w:t>挤出</w:t>
            </w:r>
            <w:r>
              <w:rPr>
                <w:rFonts w:hint="eastAsia" w:ascii="Times New Roman" w:hAnsi="Times New Roman" w:cs="Times New Roman"/>
                <w:sz w:val="24"/>
                <w:highlight w:val="none"/>
                <w:lang w:val="en-US" w:eastAsia="zh-CN"/>
              </w:rPr>
              <w:t>、吹气</w:t>
            </w:r>
            <w:r>
              <w:rPr>
                <w:rFonts w:hint="default" w:ascii="Times New Roman" w:hAnsi="Times New Roman" w:cs="Times New Roman"/>
                <w:sz w:val="24"/>
                <w:highlight w:val="none"/>
                <w:lang w:val="en-US" w:eastAsia="zh-CN"/>
              </w:rPr>
              <w:t>、冷却产生的非甲烷总烃</w:t>
            </w:r>
            <w:r>
              <w:rPr>
                <w:rFonts w:hint="eastAsia" w:ascii="Times New Roman" w:hAnsi="Times New Roman" w:cs="Times New Roman"/>
                <w:sz w:val="24"/>
                <w:highlight w:val="none"/>
                <w:lang w:val="en-US" w:eastAsia="zh-CN"/>
              </w:rPr>
              <w:t>。</w:t>
            </w:r>
          </w:p>
          <w:p>
            <w:pPr>
              <w:numPr>
                <w:ilvl w:val="0"/>
                <w:numId w:val="0"/>
              </w:numPr>
              <w:adjustRightInd w:val="0"/>
              <w:snapToGrid w:val="0"/>
              <w:spacing w:line="360" w:lineRule="auto"/>
              <w:ind w:firstLine="480" w:firstLineChars="200"/>
              <w:rPr>
                <w:rFonts w:hint="default" w:ascii="Times New Roman" w:hAnsi="Times New Roman" w:cs="Times New Roman"/>
                <w:color w:val="auto"/>
                <w:sz w:val="24"/>
                <w:highlight w:val="none"/>
                <w:lang w:eastAsia="zh-CN"/>
              </w:rPr>
            </w:pPr>
            <w:r>
              <w:rPr>
                <w:rFonts w:hint="default" w:ascii="Times New Roman" w:hAnsi="Times New Roman" w:cs="Times New Roman"/>
                <w:color w:val="auto"/>
                <w:sz w:val="24"/>
                <w:highlight w:val="none"/>
                <w:lang w:val="en-US" w:eastAsia="zh-CN"/>
              </w:rPr>
              <w:t>1、</w:t>
            </w:r>
            <w:r>
              <w:rPr>
                <w:rFonts w:hint="default" w:ascii="Times New Roman" w:hAnsi="Times New Roman" w:cs="Times New Roman"/>
                <w:color w:val="auto"/>
                <w:sz w:val="24"/>
                <w:highlight w:val="none"/>
                <w:lang w:eastAsia="zh-CN"/>
              </w:rPr>
              <w:t>粉尘</w:t>
            </w:r>
          </w:p>
          <w:p>
            <w:pPr>
              <w:numPr>
                <w:ilvl w:val="0"/>
                <w:numId w:val="0"/>
              </w:numPr>
              <w:adjustRightInd w:val="0"/>
              <w:snapToGrid w:val="0"/>
              <w:spacing w:line="360" w:lineRule="auto"/>
              <w:ind w:firstLine="480" w:firstLineChars="200"/>
              <w:rPr>
                <w:rFonts w:hint="default" w:ascii="Times New Roman" w:hAnsi="Times New Roman" w:cs="Times New Roman"/>
                <w:sz w:val="24"/>
                <w:highlight w:val="none"/>
                <w:lang w:val="en-US" w:eastAsia="zh-CN"/>
              </w:rPr>
            </w:pPr>
            <w:r>
              <w:rPr>
                <w:rFonts w:hint="default" w:ascii="Times New Roman" w:hAnsi="Times New Roman" w:cs="Times New Roman"/>
                <w:sz w:val="24"/>
                <w:highlight w:val="none"/>
                <w:lang w:val="en-US" w:eastAsia="zh-CN"/>
              </w:rPr>
              <w:fldChar w:fldCharType="begin"/>
            </w:r>
            <w:r>
              <w:rPr>
                <w:rFonts w:hint="default" w:ascii="Times New Roman" w:hAnsi="Times New Roman" w:cs="Times New Roman"/>
                <w:sz w:val="24"/>
                <w:highlight w:val="none"/>
                <w:lang w:val="en-US" w:eastAsia="zh-CN"/>
              </w:rPr>
              <w:instrText xml:space="preserve"> = 1 \* GB3 \* MERGEFORMAT </w:instrText>
            </w:r>
            <w:r>
              <w:rPr>
                <w:rFonts w:hint="default" w:ascii="Times New Roman" w:hAnsi="Times New Roman" w:cs="Times New Roman"/>
                <w:sz w:val="24"/>
                <w:highlight w:val="none"/>
                <w:lang w:val="en-US" w:eastAsia="zh-CN"/>
              </w:rPr>
              <w:fldChar w:fldCharType="separate"/>
            </w:r>
            <w:r>
              <w:rPr>
                <w:rFonts w:hint="default" w:ascii="Times New Roman" w:hAnsi="Times New Roman" w:cs="Times New Roman"/>
                <w:highlight w:val="none"/>
              </w:rPr>
              <w:t>①</w:t>
            </w:r>
            <w:r>
              <w:rPr>
                <w:rFonts w:hint="default" w:ascii="Times New Roman" w:hAnsi="Times New Roman" w:cs="Times New Roman"/>
                <w:sz w:val="24"/>
                <w:highlight w:val="none"/>
                <w:lang w:val="en-US" w:eastAsia="zh-CN"/>
              </w:rPr>
              <w:fldChar w:fldCharType="end"/>
            </w:r>
            <w:r>
              <w:rPr>
                <w:rFonts w:hint="default" w:ascii="Times New Roman" w:hAnsi="Times New Roman" w:cs="Times New Roman"/>
                <w:sz w:val="24"/>
                <w:highlight w:val="none"/>
                <w:lang w:val="en-US" w:eastAsia="zh-CN"/>
              </w:rPr>
              <w:t>混合上料粉尘</w:t>
            </w:r>
          </w:p>
          <w:p>
            <w:pPr>
              <w:numPr>
                <w:ilvl w:val="0"/>
                <w:numId w:val="0"/>
              </w:numPr>
              <w:adjustRightInd w:val="0"/>
              <w:snapToGrid w:val="0"/>
              <w:spacing w:line="360" w:lineRule="auto"/>
              <w:ind w:firstLine="480" w:firstLineChars="200"/>
              <w:rPr>
                <w:rFonts w:hint="eastAsia" w:ascii="Times New Roman" w:hAnsi="Times New Roman" w:cs="Times New Roman"/>
                <w:sz w:val="24"/>
                <w:highlight w:val="none"/>
                <w:lang w:val="en-US" w:eastAsia="zh-CN"/>
              </w:rPr>
            </w:pPr>
            <w:r>
              <w:rPr>
                <w:rFonts w:hint="default" w:ascii="Times New Roman" w:hAnsi="Times New Roman" w:cs="Times New Roman"/>
                <w:sz w:val="24"/>
                <w:highlight w:val="none"/>
                <w:lang w:val="en-US" w:eastAsia="zh-CN"/>
              </w:rPr>
              <w:t>项目颗粒状聚乙烯、POE颗粒和色母</w:t>
            </w:r>
            <w:r>
              <w:rPr>
                <w:rFonts w:hint="eastAsia" w:ascii="Times New Roman" w:hAnsi="Times New Roman" w:cs="Times New Roman"/>
                <w:sz w:val="24"/>
                <w:highlight w:val="none"/>
                <w:lang w:val="en-US" w:eastAsia="zh-CN"/>
              </w:rPr>
              <w:t>均为颗粒料所以</w:t>
            </w:r>
            <w:r>
              <w:rPr>
                <w:rFonts w:hint="default" w:ascii="Times New Roman" w:hAnsi="Times New Roman" w:cs="Times New Roman"/>
                <w:sz w:val="24"/>
                <w:highlight w:val="none"/>
                <w:lang w:val="en-US" w:eastAsia="zh-CN"/>
              </w:rPr>
              <w:t>加料、混合及转运过程中</w:t>
            </w:r>
            <w:r>
              <w:rPr>
                <w:rFonts w:hint="eastAsia" w:ascii="Times New Roman" w:hAnsi="Times New Roman" w:cs="Times New Roman"/>
                <w:sz w:val="24"/>
                <w:highlight w:val="none"/>
                <w:lang w:val="en-US" w:eastAsia="zh-CN"/>
              </w:rPr>
              <w:t>不</w:t>
            </w:r>
            <w:r>
              <w:rPr>
                <w:rFonts w:hint="default" w:ascii="Times New Roman" w:hAnsi="Times New Roman" w:cs="Times New Roman"/>
                <w:sz w:val="24"/>
                <w:highlight w:val="none"/>
                <w:lang w:val="en-US" w:eastAsia="zh-CN"/>
              </w:rPr>
              <w:t>会产生粉尘（颗粒物）</w:t>
            </w:r>
            <w:r>
              <w:rPr>
                <w:rFonts w:hint="eastAsia" w:ascii="Times New Roman" w:hAnsi="Times New Roman" w:cs="Times New Roman"/>
                <w:sz w:val="24"/>
                <w:highlight w:val="none"/>
                <w:lang w:val="en-US" w:eastAsia="zh-CN"/>
              </w:rPr>
              <w:t>。</w:t>
            </w:r>
          </w:p>
          <w:p>
            <w:pPr>
              <w:numPr>
                <w:ilvl w:val="0"/>
                <w:numId w:val="0"/>
              </w:numPr>
              <w:adjustRightInd w:val="0"/>
              <w:snapToGrid w:val="0"/>
              <w:spacing w:line="360" w:lineRule="auto"/>
              <w:ind w:firstLine="480" w:firstLineChars="200"/>
              <w:rPr>
                <w:rFonts w:hint="default" w:ascii="Times New Roman" w:hAnsi="Times New Roman" w:cs="Times New Roman"/>
                <w:sz w:val="24"/>
                <w:highlight w:val="none"/>
                <w:lang w:val="en-US" w:eastAsia="zh-CN"/>
              </w:rPr>
            </w:pPr>
            <w:r>
              <w:rPr>
                <w:rFonts w:hint="default" w:ascii="Times New Roman" w:hAnsi="Times New Roman" w:cs="Times New Roman"/>
                <w:sz w:val="24"/>
                <w:highlight w:val="none"/>
                <w:lang w:val="en-US" w:eastAsia="zh-CN"/>
              </w:rPr>
              <w:fldChar w:fldCharType="begin"/>
            </w:r>
            <w:r>
              <w:rPr>
                <w:rFonts w:hint="default" w:ascii="Times New Roman" w:hAnsi="Times New Roman" w:cs="Times New Roman"/>
                <w:sz w:val="24"/>
                <w:highlight w:val="none"/>
                <w:lang w:val="en-US" w:eastAsia="zh-CN"/>
              </w:rPr>
              <w:instrText xml:space="preserve"> = 2 \* GB3 \* MERGEFORMAT </w:instrText>
            </w:r>
            <w:r>
              <w:rPr>
                <w:rFonts w:hint="default" w:ascii="Times New Roman" w:hAnsi="Times New Roman" w:cs="Times New Roman"/>
                <w:sz w:val="24"/>
                <w:highlight w:val="none"/>
                <w:lang w:val="en-US" w:eastAsia="zh-CN"/>
              </w:rPr>
              <w:fldChar w:fldCharType="separate"/>
            </w:r>
            <w:r>
              <w:rPr>
                <w:rFonts w:hint="default" w:ascii="Times New Roman" w:hAnsi="Times New Roman" w:cs="Times New Roman"/>
                <w:highlight w:val="none"/>
              </w:rPr>
              <w:t>②</w:t>
            </w:r>
            <w:r>
              <w:rPr>
                <w:rFonts w:hint="default" w:ascii="Times New Roman" w:hAnsi="Times New Roman" w:cs="Times New Roman"/>
                <w:sz w:val="24"/>
                <w:highlight w:val="none"/>
                <w:lang w:val="en-US" w:eastAsia="zh-CN"/>
              </w:rPr>
              <w:fldChar w:fldCharType="end"/>
            </w:r>
            <w:r>
              <w:rPr>
                <w:rFonts w:hint="default" w:ascii="Times New Roman" w:hAnsi="Times New Roman" w:cs="Times New Roman"/>
                <w:sz w:val="24"/>
                <w:highlight w:val="none"/>
                <w:lang w:val="en-US" w:eastAsia="zh-CN"/>
              </w:rPr>
              <w:t>破碎粉尘</w:t>
            </w:r>
          </w:p>
          <w:p>
            <w:pPr>
              <w:adjustRightInd w:val="0"/>
              <w:snapToGrid w:val="0"/>
              <w:spacing w:line="360" w:lineRule="auto"/>
              <w:ind w:firstLine="480" w:firstLineChars="200"/>
              <w:rPr>
                <w:rFonts w:hint="default" w:ascii="Times New Roman" w:hAnsi="Times New Roman" w:eastAsia="宋体" w:cs="Times New Roman"/>
                <w:b w:val="0"/>
                <w:i w:val="0"/>
                <w:caps w:val="0"/>
                <w:color w:val="auto"/>
                <w:spacing w:val="0"/>
                <w:sz w:val="24"/>
                <w:szCs w:val="24"/>
                <w:highlight w:val="none"/>
                <w:shd w:val="clear" w:color="auto" w:fill="FFFFFF"/>
                <w:lang w:val="en-US" w:eastAsia="zh-CN"/>
              </w:rPr>
            </w:pPr>
            <w:r>
              <w:rPr>
                <w:rFonts w:hint="default" w:ascii="Times New Roman" w:hAnsi="Times New Roman" w:cs="Times New Roman"/>
                <w:sz w:val="24"/>
                <w:highlight w:val="none"/>
                <w:lang w:val="en-US" w:eastAsia="zh-CN"/>
              </w:rPr>
              <w:t>本项目年产10万只塑料桶，其主要原料是聚乙烯颗粒项目生产过程中由于试样或操作失误等原因会产生一定量的不合格产品</w:t>
            </w:r>
            <w:r>
              <w:rPr>
                <w:rFonts w:hint="eastAsia" w:ascii="Times New Roman" w:hAnsi="Times New Roman" w:cs="Times New Roman"/>
                <w:sz w:val="24"/>
                <w:highlight w:val="none"/>
                <w:lang w:val="en-US" w:eastAsia="zh-CN"/>
              </w:rPr>
              <w:t>以及废料</w:t>
            </w:r>
            <w:r>
              <w:rPr>
                <w:rFonts w:hint="default" w:ascii="Times New Roman" w:hAnsi="Times New Roman" w:cs="Times New Roman"/>
                <w:sz w:val="24"/>
                <w:highlight w:val="none"/>
                <w:lang w:val="en-US" w:eastAsia="zh-CN"/>
              </w:rPr>
              <w:t>，不合格产品</w:t>
            </w:r>
            <w:r>
              <w:rPr>
                <w:rFonts w:hint="eastAsia" w:ascii="Times New Roman" w:hAnsi="Times New Roman" w:cs="Times New Roman"/>
                <w:sz w:val="24"/>
                <w:highlight w:val="none"/>
                <w:lang w:val="en-US" w:eastAsia="zh-CN"/>
              </w:rPr>
              <w:t>和废料</w:t>
            </w:r>
            <w:r>
              <w:rPr>
                <w:rFonts w:hint="default" w:ascii="Times New Roman" w:hAnsi="Times New Roman" w:cs="Times New Roman"/>
                <w:sz w:val="24"/>
                <w:highlight w:val="none"/>
                <w:lang w:val="en-US" w:eastAsia="zh-CN"/>
              </w:rPr>
              <w:t>不超过成品的1%，本次评价从严考虑，产生的不合格产品最大量为12.35t/a，产生的不合格产品进回收系统</w:t>
            </w:r>
            <w:r>
              <w:rPr>
                <w:rFonts w:hint="eastAsia" w:ascii="Times New Roman" w:hAnsi="Times New Roman" w:cs="Times New Roman"/>
                <w:sz w:val="24"/>
                <w:highlight w:val="none"/>
                <w:lang w:val="en-US" w:eastAsia="zh-CN"/>
              </w:rPr>
              <w:t>重新</w:t>
            </w:r>
            <w:r>
              <w:rPr>
                <w:rFonts w:hint="default" w:ascii="Times New Roman" w:hAnsi="Times New Roman" w:cs="Times New Roman"/>
                <w:sz w:val="24"/>
                <w:highlight w:val="none"/>
                <w:lang w:val="en-US" w:eastAsia="zh-CN"/>
              </w:rPr>
              <w:t>破碎成颗粒状，作为原料循环利用。不合格产品在破碎的过程中会产生少量的破碎粉尘，经类比《烟台畅达塑胶有限公司再生塑料颗粒项目环境影响报告书》，粉尘产生量约为破碎量的1%，则粉尘产生量约为0.1235t/a</w:t>
            </w:r>
            <w:r>
              <w:rPr>
                <w:rFonts w:hint="default" w:ascii="Times New Roman" w:hAnsi="Times New Roman" w:eastAsia="宋体" w:cs="Times New Roman"/>
                <w:b w:val="0"/>
                <w:bCs/>
                <w:color w:val="auto"/>
                <w:sz w:val="24"/>
                <w:highlight w:val="none"/>
                <w:u w:val="none"/>
                <w:lang w:val="en-US" w:eastAsia="zh-CN"/>
              </w:rPr>
              <w:t>。</w:t>
            </w:r>
          </w:p>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jc w:val="both"/>
              <w:textAlignment w:val="auto"/>
              <w:outlineLvl w:val="9"/>
              <w:rPr>
                <w:rFonts w:hint="default" w:ascii="Times New Roman" w:hAnsi="Times New Roman" w:cs="Times New Roman"/>
                <w:bCs/>
                <w:color w:val="auto"/>
                <w:sz w:val="24"/>
                <w:highlight w:val="none"/>
                <w:lang w:eastAsia="zh-CN"/>
              </w:rPr>
            </w:pPr>
            <w:r>
              <w:rPr>
                <w:rFonts w:hint="default" w:ascii="Times New Roman" w:hAnsi="Times New Roman" w:cs="Times New Roman"/>
                <w:sz w:val="24"/>
                <w:highlight w:val="none"/>
                <w:lang w:val="en-US" w:eastAsia="zh-CN"/>
              </w:rPr>
              <w:t>评价要求在</w:t>
            </w:r>
            <w:r>
              <w:rPr>
                <w:rFonts w:hint="eastAsia" w:ascii="Times New Roman" w:hAnsi="Times New Roman" w:cs="Times New Roman"/>
                <w:sz w:val="24"/>
                <w:highlight w:val="none"/>
                <w:lang w:val="en-US" w:eastAsia="zh-CN"/>
              </w:rPr>
              <w:t>破碎机</w:t>
            </w:r>
            <w:r>
              <w:rPr>
                <w:rFonts w:hint="default" w:ascii="Times New Roman" w:hAnsi="Times New Roman" w:cs="Times New Roman"/>
                <w:sz w:val="24"/>
                <w:highlight w:val="none"/>
                <w:lang w:val="en-US" w:eastAsia="zh-CN"/>
              </w:rPr>
              <w:t>加料口上方，</w:t>
            </w:r>
            <w:r>
              <w:rPr>
                <w:rFonts w:hint="eastAsia" w:ascii="Times New Roman" w:hAnsi="Times New Roman" w:cs="Times New Roman"/>
                <w:sz w:val="24"/>
                <w:highlight w:val="none"/>
                <w:lang w:val="en-US" w:eastAsia="zh-CN"/>
              </w:rPr>
              <w:t>破碎机上方</w:t>
            </w:r>
            <w:r>
              <w:rPr>
                <w:rFonts w:hint="default" w:ascii="Times New Roman" w:hAnsi="Times New Roman" w:cs="Times New Roman"/>
                <w:sz w:val="24"/>
                <w:highlight w:val="none"/>
                <w:lang w:val="en-US" w:eastAsia="zh-CN"/>
              </w:rPr>
              <w:t>分别设集气罩</w:t>
            </w:r>
            <w:r>
              <w:rPr>
                <w:rFonts w:hint="eastAsia" w:ascii="Times New Roman" w:hAnsi="Times New Roman" w:eastAsia="宋体" w:cs="Times New Roman"/>
                <w:b/>
                <w:bCs/>
                <w:sz w:val="24"/>
                <w:highlight w:val="none"/>
                <w:lang w:val="en-US" w:eastAsia="zh-CN"/>
              </w:rPr>
              <w:t>（收集口采用喇叭口形状其收集面积应超过投影面边长至少10cm）</w:t>
            </w:r>
            <w:r>
              <w:rPr>
                <w:rFonts w:hint="default" w:ascii="Times New Roman" w:hAnsi="Times New Roman" w:cs="Times New Roman"/>
                <w:sz w:val="24"/>
                <w:highlight w:val="none"/>
                <w:lang w:val="en-US" w:eastAsia="zh-CN"/>
              </w:rPr>
              <w:t>，经引风机使产尘区域形成微负压，含尘废气引至脉冲袋式除尘器处理，最终经1根15m高排气筒排放。</w:t>
            </w:r>
            <w:r>
              <w:rPr>
                <w:rFonts w:hint="default" w:ascii="Times New Roman" w:hAnsi="Times New Roman" w:cs="Times New Roman"/>
                <w:spacing w:val="-6"/>
                <w:sz w:val="24"/>
                <w:szCs w:val="24"/>
                <w:highlight w:val="none"/>
                <w:lang w:eastAsia="zh-CN"/>
              </w:rPr>
              <w:t>集气罩收集效率按9</w:t>
            </w:r>
            <w:r>
              <w:rPr>
                <w:rFonts w:hint="default" w:ascii="Times New Roman" w:hAnsi="Times New Roman" w:cs="Times New Roman"/>
                <w:spacing w:val="-6"/>
                <w:sz w:val="24"/>
                <w:szCs w:val="24"/>
                <w:highlight w:val="none"/>
                <w:lang w:val="en-US" w:eastAsia="zh-CN"/>
              </w:rPr>
              <w:t>0</w:t>
            </w:r>
            <w:r>
              <w:rPr>
                <w:rFonts w:hint="default" w:ascii="Times New Roman" w:hAnsi="Times New Roman" w:cs="Times New Roman"/>
                <w:spacing w:val="-6"/>
                <w:sz w:val="24"/>
                <w:szCs w:val="24"/>
                <w:highlight w:val="none"/>
                <w:lang w:eastAsia="zh-CN"/>
              </w:rPr>
              <w:t>%计，脉冲袋式除尘器除尘效率可达</w:t>
            </w:r>
            <w:r>
              <w:rPr>
                <w:rFonts w:hint="eastAsia" w:ascii="Times New Roman" w:hAnsi="Times New Roman" w:cs="Times New Roman"/>
                <w:spacing w:val="-6"/>
                <w:sz w:val="24"/>
                <w:szCs w:val="24"/>
                <w:highlight w:val="none"/>
                <w:lang w:val="en-US" w:eastAsia="zh-CN"/>
              </w:rPr>
              <w:t>99</w:t>
            </w:r>
            <w:r>
              <w:rPr>
                <w:rFonts w:hint="default" w:ascii="Times New Roman" w:hAnsi="Times New Roman" w:cs="Times New Roman"/>
                <w:spacing w:val="-6"/>
                <w:sz w:val="24"/>
                <w:szCs w:val="24"/>
                <w:highlight w:val="none"/>
                <w:lang w:eastAsia="zh-CN"/>
              </w:rPr>
              <w:t>%以上，引风机风量</w:t>
            </w:r>
            <w:r>
              <w:rPr>
                <w:rFonts w:hint="eastAsia" w:ascii="Times New Roman" w:hAnsi="Times New Roman" w:cs="Times New Roman"/>
                <w:spacing w:val="-6"/>
                <w:sz w:val="24"/>
                <w:szCs w:val="24"/>
                <w:highlight w:val="none"/>
                <w:lang w:val="en-US" w:eastAsia="zh-CN"/>
              </w:rPr>
              <w:t>5</w:t>
            </w:r>
            <w:r>
              <w:rPr>
                <w:rFonts w:hint="default" w:ascii="Times New Roman" w:hAnsi="Times New Roman" w:cs="Times New Roman"/>
                <w:spacing w:val="-6"/>
                <w:sz w:val="24"/>
                <w:szCs w:val="24"/>
                <w:highlight w:val="none"/>
                <w:lang w:val="en-US" w:eastAsia="zh-CN"/>
              </w:rPr>
              <w:t>000</w:t>
            </w:r>
            <w:r>
              <w:rPr>
                <w:rFonts w:hint="default" w:ascii="Times New Roman" w:hAnsi="Times New Roman" w:cs="Times New Roman"/>
                <w:b w:val="0"/>
                <w:bCs/>
                <w:sz w:val="24"/>
                <w:szCs w:val="24"/>
                <w:highlight w:val="none"/>
                <w:lang w:val="en-US" w:eastAsia="zh-CN"/>
              </w:rPr>
              <w:t>m³/h，</w:t>
            </w:r>
            <w:r>
              <w:rPr>
                <w:rFonts w:hint="default" w:ascii="Times New Roman" w:hAnsi="Times New Roman" w:eastAsia="宋体" w:cs="Times New Roman"/>
                <w:b w:val="0"/>
                <w:bCs/>
                <w:color w:val="auto"/>
                <w:sz w:val="24"/>
                <w:highlight w:val="none"/>
                <w:u w:val="none"/>
                <w:lang w:val="en-US" w:eastAsia="zh-CN"/>
              </w:rPr>
              <w:t>设备运行时间为</w:t>
            </w:r>
            <w:r>
              <w:rPr>
                <w:rFonts w:hint="default" w:ascii="Times New Roman" w:hAnsi="Times New Roman" w:cs="Times New Roman"/>
                <w:b w:val="0"/>
                <w:bCs/>
                <w:color w:val="auto"/>
                <w:sz w:val="24"/>
                <w:highlight w:val="none"/>
                <w:u w:val="none"/>
                <w:lang w:val="en-US" w:eastAsia="zh-CN"/>
              </w:rPr>
              <w:t>2400</w:t>
            </w:r>
            <w:r>
              <w:rPr>
                <w:rFonts w:hint="default" w:ascii="Times New Roman" w:hAnsi="Times New Roman" w:eastAsia="宋体" w:cs="Times New Roman"/>
                <w:b w:val="0"/>
                <w:bCs/>
                <w:color w:val="auto"/>
                <w:sz w:val="24"/>
                <w:highlight w:val="none"/>
                <w:u w:val="none"/>
                <w:lang w:val="en-US" w:eastAsia="zh-CN"/>
              </w:rPr>
              <w:t>h/a</w:t>
            </w:r>
            <w:r>
              <w:rPr>
                <w:rFonts w:hint="eastAsia" w:ascii="Times New Roman" w:hAnsi="Times New Roman" w:eastAsia="宋体" w:cs="Times New Roman"/>
                <w:b w:val="0"/>
                <w:bCs/>
                <w:color w:val="auto"/>
                <w:sz w:val="24"/>
                <w:highlight w:val="none"/>
                <w:u w:val="none"/>
                <w:lang w:val="en-US" w:eastAsia="zh-CN"/>
              </w:rPr>
              <w:t>，</w:t>
            </w:r>
            <w:r>
              <w:rPr>
                <w:rFonts w:hint="default" w:ascii="Times New Roman" w:hAnsi="Times New Roman" w:cs="Times New Roman"/>
                <w:spacing w:val="-6"/>
                <w:sz w:val="24"/>
                <w:szCs w:val="24"/>
                <w:highlight w:val="none"/>
                <w:lang w:eastAsia="zh-CN"/>
              </w:rPr>
              <w:t>则有组织粉尘</w:t>
            </w:r>
            <w:r>
              <w:rPr>
                <w:rFonts w:hint="default" w:ascii="Times New Roman" w:hAnsi="Times New Roman" w:cs="Times New Roman"/>
                <w:spacing w:val="-6"/>
                <w:sz w:val="24"/>
                <w:szCs w:val="24"/>
                <w:highlight w:val="none"/>
                <w:lang w:val="en-US" w:eastAsia="zh-CN"/>
              </w:rPr>
              <w:t>产生</w:t>
            </w:r>
            <w:r>
              <w:rPr>
                <w:rFonts w:hint="default" w:ascii="Times New Roman" w:hAnsi="Times New Roman" w:cs="Times New Roman"/>
                <w:spacing w:val="-6"/>
                <w:sz w:val="24"/>
                <w:szCs w:val="24"/>
                <w:highlight w:val="none"/>
                <w:lang w:eastAsia="zh-CN"/>
              </w:rPr>
              <w:t>量为</w:t>
            </w:r>
            <w:r>
              <w:rPr>
                <w:rFonts w:hint="eastAsia" w:ascii="Times New Roman" w:hAnsi="Times New Roman" w:cs="Times New Roman"/>
                <w:spacing w:val="-6"/>
                <w:sz w:val="24"/>
                <w:szCs w:val="24"/>
                <w:highlight w:val="none"/>
                <w:lang w:val="en-US" w:eastAsia="zh-CN"/>
              </w:rPr>
              <w:t>0.1112</w:t>
            </w:r>
            <w:r>
              <w:rPr>
                <w:rFonts w:hint="default" w:ascii="Times New Roman" w:hAnsi="Times New Roman" w:cs="Times New Roman"/>
                <w:spacing w:val="-6"/>
                <w:sz w:val="24"/>
                <w:szCs w:val="24"/>
                <w:highlight w:val="none"/>
                <w:lang w:eastAsia="zh-CN"/>
              </w:rPr>
              <w:t>t/a，</w:t>
            </w:r>
            <w:r>
              <w:rPr>
                <w:rFonts w:hint="eastAsia" w:ascii="Times New Roman" w:hAnsi="Times New Roman" w:cs="Times New Roman"/>
                <w:b w:val="0"/>
                <w:bCs/>
                <w:sz w:val="24"/>
                <w:szCs w:val="24"/>
                <w:highlight w:val="none"/>
                <w:u w:val="none"/>
                <w:lang w:val="en-US" w:eastAsia="zh-CN"/>
              </w:rPr>
              <w:t>产生</w:t>
            </w:r>
            <w:r>
              <w:rPr>
                <w:rFonts w:hint="default" w:ascii="Times New Roman" w:hAnsi="Times New Roman" w:cs="Times New Roman"/>
                <w:b w:val="0"/>
                <w:bCs/>
                <w:sz w:val="24"/>
                <w:szCs w:val="24"/>
                <w:highlight w:val="none"/>
                <w:u w:val="none"/>
                <w:lang w:val="en-US" w:eastAsia="zh-CN"/>
              </w:rPr>
              <w:t>速率为</w:t>
            </w:r>
            <w:r>
              <w:rPr>
                <w:rFonts w:hint="eastAsia" w:ascii="Times New Roman" w:hAnsi="Times New Roman" w:cs="Times New Roman"/>
                <w:b w:val="0"/>
                <w:bCs/>
                <w:sz w:val="24"/>
                <w:szCs w:val="24"/>
                <w:highlight w:val="none"/>
                <w:u w:val="none"/>
                <w:lang w:val="en-US" w:eastAsia="zh-CN"/>
              </w:rPr>
              <w:t>0.0463</w:t>
            </w:r>
            <w:r>
              <w:rPr>
                <w:rFonts w:hint="default" w:ascii="Times New Roman" w:hAnsi="Times New Roman" w:cs="Times New Roman"/>
                <w:b w:val="0"/>
                <w:bCs/>
                <w:sz w:val="24"/>
                <w:szCs w:val="24"/>
                <w:highlight w:val="none"/>
                <w:u w:val="none"/>
                <w:lang w:val="en-US" w:eastAsia="zh-CN"/>
              </w:rPr>
              <w:t>kg/h</w:t>
            </w:r>
            <w:r>
              <w:rPr>
                <w:rFonts w:hint="eastAsia" w:ascii="Times New Roman" w:hAnsi="Times New Roman" w:eastAsia="宋体" w:cs="Times New Roman"/>
                <w:b w:val="0"/>
                <w:bCs/>
                <w:color w:val="auto"/>
                <w:sz w:val="24"/>
                <w:highlight w:val="none"/>
                <w:u w:val="none"/>
                <w:lang w:val="en-US" w:eastAsia="zh-CN"/>
              </w:rPr>
              <w:t>，</w:t>
            </w:r>
            <w:r>
              <w:rPr>
                <w:rFonts w:hint="default" w:ascii="Times New Roman" w:hAnsi="Times New Roman" w:cs="Times New Roman"/>
                <w:spacing w:val="-6"/>
                <w:sz w:val="24"/>
                <w:szCs w:val="24"/>
                <w:highlight w:val="none"/>
                <w:lang w:eastAsia="zh-CN"/>
              </w:rPr>
              <w:t>脉冲袋式除尘器除尘效率</w:t>
            </w:r>
            <w:r>
              <w:rPr>
                <w:rFonts w:hint="default" w:ascii="Times New Roman" w:hAnsi="Times New Roman" w:cs="Times New Roman"/>
                <w:bCs/>
                <w:sz w:val="24"/>
                <w:highlight w:val="none"/>
                <w:u w:val="none"/>
              </w:rPr>
              <w:t>按</w:t>
            </w:r>
            <w:r>
              <w:rPr>
                <w:rFonts w:hint="eastAsia" w:ascii="Times New Roman" w:hAnsi="Times New Roman" w:cs="Times New Roman"/>
                <w:bCs/>
                <w:sz w:val="24"/>
                <w:highlight w:val="none"/>
                <w:u w:val="none"/>
                <w:lang w:val="en-US" w:eastAsia="zh-CN"/>
              </w:rPr>
              <w:t>99</w:t>
            </w:r>
            <w:r>
              <w:rPr>
                <w:rFonts w:hint="default" w:ascii="Times New Roman" w:hAnsi="Times New Roman" w:cs="Times New Roman"/>
                <w:bCs/>
                <w:sz w:val="24"/>
                <w:highlight w:val="none"/>
                <w:u w:val="none"/>
              </w:rPr>
              <w:t>%计</w:t>
            </w:r>
            <w:r>
              <w:rPr>
                <w:rFonts w:hint="default" w:ascii="Times New Roman" w:hAnsi="Times New Roman" w:cs="Times New Roman"/>
                <w:b w:val="0"/>
                <w:bCs/>
                <w:sz w:val="24"/>
                <w:highlight w:val="none"/>
                <w:u w:val="none"/>
              </w:rPr>
              <w:t>，</w:t>
            </w:r>
            <w:r>
              <w:rPr>
                <w:rFonts w:hint="default" w:ascii="Times New Roman" w:hAnsi="Times New Roman" w:cs="Times New Roman"/>
                <w:spacing w:val="-6"/>
                <w:sz w:val="24"/>
                <w:szCs w:val="24"/>
                <w:highlight w:val="none"/>
                <w:lang w:eastAsia="zh-CN"/>
              </w:rPr>
              <w:t>有组织粉尘排放量为</w:t>
            </w:r>
            <w:r>
              <w:rPr>
                <w:rFonts w:hint="default" w:ascii="Times New Roman" w:hAnsi="Times New Roman" w:cs="Times New Roman"/>
                <w:spacing w:val="-6"/>
                <w:sz w:val="24"/>
                <w:szCs w:val="24"/>
                <w:highlight w:val="none"/>
                <w:lang w:val="en-US" w:eastAsia="zh-CN"/>
              </w:rPr>
              <w:t>0.00</w:t>
            </w:r>
            <w:r>
              <w:rPr>
                <w:rFonts w:hint="eastAsia" w:ascii="Times New Roman" w:hAnsi="Times New Roman" w:cs="Times New Roman"/>
                <w:spacing w:val="-6"/>
                <w:sz w:val="24"/>
                <w:szCs w:val="24"/>
                <w:highlight w:val="none"/>
                <w:lang w:val="en-US" w:eastAsia="zh-CN"/>
              </w:rPr>
              <w:t>11</w:t>
            </w:r>
            <w:r>
              <w:rPr>
                <w:rFonts w:hint="default" w:ascii="Times New Roman" w:hAnsi="Times New Roman" w:cs="Times New Roman"/>
                <w:spacing w:val="-6"/>
                <w:sz w:val="24"/>
                <w:szCs w:val="24"/>
                <w:highlight w:val="none"/>
                <w:lang w:eastAsia="zh-CN"/>
              </w:rPr>
              <w:t>t/a，</w:t>
            </w:r>
            <w:r>
              <w:rPr>
                <w:rFonts w:hint="default" w:ascii="Times New Roman" w:hAnsi="Times New Roman" w:cs="Times New Roman"/>
                <w:b w:val="0"/>
                <w:bCs/>
                <w:sz w:val="24"/>
                <w:szCs w:val="24"/>
                <w:highlight w:val="none"/>
                <w:u w:val="none"/>
                <w:lang w:val="en-US" w:eastAsia="zh-CN"/>
              </w:rPr>
              <w:t>排放速率为0.00</w:t>
            </w:r>
            <w:r>
              <w:rPr>
                <w:rFonts w:hint="eastAsia" w:ascii="Times New Roman" w:hAnsi="Times New Roman" w:cs="Times New Roman"/>
                <w:b w:val="0"/>
                <w:bCs/>
                <w:sz w:val="24"/>
                <w:szCs w:val="24"/>
                <w:highlight w:val="none"/>
                <w:u w:val="none"/>
                <w:lang w:val="en-US" w:eastAsia="zh-CN"/>
              </w:rPr>
              <w:t>05</w:t>
            </w:r>
            <w:r>
              <w:rPr>
                <w:rFonts w:hint="default" w:ascii="Times New Roman" w:hAnsi="Times New Roman" w:cs="Times New Roman"/>
                <w:b w:val="0"/>
                <w:bCs/>
                <w:sz w:val="24"/>
                <w:szCs w:val="24"/>
                <w:highlight w:val="none"/>
                <w:u w:val="none"/>
                <w:lang w:val="en-US" w:eastAsia="zh-CN"/>
              </w:rPr>
              <w:t>kg/h，排放浓度为</w:t>
            </w:r>
            <w:r>
              <w:rPr>
                <w:rFonts w:hint="eastAsia" w:ascii="Times New Roman" w:hAnsi="Times New Roman" w:cs="Times New Roman"/>
                <w:b w:val="0"/>
                <w:bCs/>
                <w:sz w:val="24"/>
                <w:szCs w:val="24"/>
                <w:highlight w:val="none"/>
                <w:u w:val="none"/>
                <w:lang w:val="en-US" w:eastAsia="zh-CN"/>
              </w:rPr>
              <w:t>0.1</w:t>
            </w:r>
            <w:r>
              <w:rPr>
                <w:rFonts w:hint="default" w:ascii="Times New Roman" w:hAnsi="Times New Roman" w:cs="Times New Roman"/>
                <w:b w:val="0"/>
                <w:bCs/>
                <w:sz w:val="24"/>
                <w:szCs w:val="24"/>
                <w:highlight w:val="none"/>
                <w:u w:val="none"/>
                <w:lang w:val="en-US" w:eastAsia="zh-CN"/>
              </w:rPr>
              <w:t>mg/m³。</w:t>
            </w:r>
          </w:p>
          <w:p>
            <w:pPr>
              <w:numPr>
                <w:ilvl w:val="0"/>
                <w:numId w:val="0"/>
              </w:numPr>
              <w:adjustRightInd w:val="0"/>
              <w:snapToGrid w:val="0"/>
              <w:spacing w:line="360" w:lineRule="auto"/>
              <w:ind w:firstLine="480" w:firstLineChars="200"/>
              <w:rPr>
                <w:rFonts w:hint="eastAsia" w:ascii="Times New Roman" w:hAnsi="Times New Roman"/>
                <w:b w:val="0"/>
                <w:bCs/>
                <w:sz w:val="24"/>
                <w:szCs w:val="24"/>
                <w:highlight w:val="none"/>
              </w:rPr>
            </w:pPr>
            <w:r>
              <w:rPr>
                <w:rFonts w:hint="default" w:ascii="Times New Roman" w:hAnsi="Times New Roman" w:cs="Times New Roman"/>
                <w:bCs/>
                <w:color w:val="auto"/>
                <w:sz w:val="24"/>
                <w:highlight w:val="none"/>
                <w:lang w:eastAsia="zh-CN"/>
              </w:rPr>
              <w:t>未被集气罩收集的</w:t>
            </w:r>
            <w:r>
              <w:rPr>
                <w:rFonts w:hint="default" w:ascii="Times New Roman" w:hAnsi="Times New Roman" w:cs="Times New Roman"/>
                <w:bCs/>
                <w:color w:val="auto"/>
                <w:sz w:val="24"/>
                <w:highlight w:val="none"/>
              </w:rPr>
              <w:t>粉尘</w:t>
            </w:r>
            <w:r>
              <w:rPr>
                <w:rFonts w:hint="default" w:ascii="Times New Roman" w:hAnsi="Times New Roman" w:cs="Times New Roman"/>
                <w:bCs/>
                <w:color w:val="auto"/>
                <w:sz w:val="24"/>
                <w:highlight w:val="none"/>
                <w:lang w:eastAsia="zh-CN"/>
              </w:rPr>
              <w:t>以</w:t>
            </w:r>
            <w:r>
              <w:rPr>
                <w:rFonts w:hint="default" w:ascii="Times New Roman" w:hAnsi="Times New Roman" w:cs="Times New Roman"/>
                <w:bCs/>
                <w:color w:val="auto"/>
                <w:sz w:val="24"/>
                <w:highlight w:val="none"/>
              </w:rPr>
              <w:t>无组织</w:t>
            </w:r>
            <w:r>
              <w:rPr>
                <w:rFonts w:hint="default" w:ascii="Times New Roman" w:hAnsi="Times New Roman" w:cs="Times New Roman"/>
                <w:bCs/>
                <w:color w:val="auto"/>
                <w:sz w:val="24"/>
                <w:highlight w:val="none"/>
                <w:lang w:eastAsia="zh-CN"/>
              </w:rPr>
              <w:t>形式排放，无组织粉尘产生</w:t>
            </w:r>
            <w:r>
              <w:rPr>
                <w:rFonts w:hint="default" w:ascii="Times New Roman" w:hAnsi="Times New Roman" w:cs="Times New Roman"/>
                <w:bCs/>
                <w:color w:val="auto"/>
                <w:sz w:val="24"/>
                <w:highlight w:val="none"/>
              </w:rPr>
              <w:t>量为</w:t>
            </w:r>
            <w:r>
              <w:rPr>
                <w:rFonts w:hint="default" w:ascii="Times New Roman" w:hAnsi="Times New Roman" w:cs="Times New Roman"/>
                <w:b w:val="0"/>
                <w:bCs/>
                <w:color w:val="auto"/>
                <w:sz w:val="24"/>
                <w:highlight w:val="none"/>
                <w:lang w:val="en-US" w:eastAsia="zh-CN"/>
              </w:rPr>
              <w:t>0.0</w:t>
            </w:r>
            <w:r>
              <w:rPr>
                <w:rFonts w:hint="eastAsia" w:ascii="Times New Roman" w:hAnsi="Times New Roman" w:cs="Times New Roman"/>
                <w:b w:val="0"/>
                <w:bCs/>
                <w:color w:val="auto"/>
                <w:sz w:val="24"/>
                <w:highlight w:val="none"/>
                <w:lang w:val="en-US" w:eastAsia="zh-CN"/>
              </w:rPr>
              <w:t>124</w:t>
            </w:r>
            <w:r>
              <w:rPr>
                <w:rFonts w:hint="default" w:ascii="Times New Roman" w:hAnsi="Times New Roman" w:cs="Times New Roman"/>
                <w:bCs/>
                <w:color w:val="auto"/>
                <w:sz w:val="24"/>
                <w:highlight w:val="none"/>
              </w:rPr>
              <w:t>t/a</w:t>
            </w:r>
            <w:r>
              <w:rPr>
                <w:rFonts w:hint="default" w:ascii="Times New Roman" w:hAnsi="Times New Roman" w:cs="Times New Roman"/>
                <w:bCs/>
                <w:color w:val="auto"/>
                <w:sz w:val="24"/>
                <w:highlight w:val="none"/>
                <w:lang w:eastAsia="zh-CN"/>
              </w:rPr>
              <w:t>，排放速率为</w:t>
            </w:r>
            <w:r>
              <w:rPr>
                <w:rFonts w:hint="default" w:ascii="Times New Roman" w:hAnsi="Times New Roman" w:cs="Times New Roman"/>
                <w:bCs/>
                <w:color w:val="auto"/>
                <w:sz w:val="24"/>
                <w:highlight w:val="none"/>
                <w:lang w:val="en-US" w:eastAsia="zh-CN"/>
              </w:rPr>
              <w:t>0.0</w:t>
            </w:r>
            <w:r>
              <w:rPr>
                <w:rFonts w:hint="eastAsia" w:ascii="Times New Roman" w:hAnsi="Times New Roman" w:cs="Times New Roman"/>
                <w:bCs/>
                <w:color w:val="auto"/>
                <w:sz w:val="24"/>
                <w:highlight w:val="none"/>
                <w:lang w:val="en-US" w:eastAsia="zh-CN"/>
              </w:rPr>
              <w:t>052</w:t>
            </w:r>
            <w:r>
              <w:rPr>
                <w:rFonts w:hint="default" w:ascii="Times New Roman" w:hAnsi="Times New Roman" w:cs="Times New Roman"/>
                <w:b w:val="0"/>
                <w:bCs/>
                <w:sz w:val="24"/>
                <w:szCs w:val="24"/>
                <w:highlight w:val="none"/>
                <w:u w:val="none"/>
                <w:lang w:val="en-US" w:eastAsia="zh-CN"/>
              </w:rPr>
              <w:t>kg/h</w:t>
            </w:r>
            <w:r>
              <w:rPr>
                <w:rFonts w:hint="default" w:ascii="Times New Roman" w:hAnsi="Times New Roman" w:cs="Times New Roman"/>
                <w:bCs/>
                <w:color w:val="auto"/>
                <w:sz w:val="24"/>
                <w:highlight w:val="none"/>
                <w:lang w:eastAsia="zh-CN"/>
              </w:rPr>
              <w:t>。</w:t>
            </w:r>
            <w:r>
              <w:rPr>
                <w:rFonts w:hint="eastAsia" w:ascii="Times New Roman" w:hAnsi="Times New Roman"/>
                <w:b w:val="0"/>
                <w:bCs/>
                <w:sz w:val="24"/>
                <w:szCs w:val="24"/>
                <w:highlight w:val="none"/>
                <w:lang w:val="en-US" w:eastAsia="zh-CN"/>
              </w:rPr>
              <w:t>项目粉尘</w:t>
            </w:r>
            <w:r>
              <w:rPr>
                <w:rFonts w:hint="eastAsia" w:ascii="Times New Roman" w:hAnsi="Times New Roman"/>
                <w:b w:val="0"/>
                <w:bCs/>
                <w:sz w:val="24"/>
                <w:szCs w:val="24"/>
                <w:highlight w:val="none"/>
              </w:rPr>
              <w:t>产排情况如下表。</w:t>
            </w:r>
          </w:p>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456" w:firstLineChars="200"/>
              <w:jc w:val="center"/>
              <w:textAlignment w:val="auto"/>
              <w:outlineLvl w:val="9"/>
              <w:rPr>
                <w:rFonts w:hint="default" w:ascii="Times New Roman" w:hAnsi="Times New Roman" w:eastAsia="宋体" w:cs="Times New Roman"/>
                <w:spacing w:val="-6"/>
                <w:sz w:val="24"/>
                <w:highlight w:val="none"/>
              </w:rPr>
            </w:pPr>
          </w:p>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456" w:firstLineChars="200"/>
              <w:jc w:val="center"/>
              <w:textAlignment w:val="auto"/>
              <w:outlineLvl w:val="9"/>
              <w:rPr>
                <w:rFonts w:hint="default" w:ascii="Times New Roman" w:hAnsi="Times New Roman" w:eastAsia="宋体" w:cs="Times New Roman"/>
                <w:spacing w:val="-6"/>
                <w:sz w:val="24"/>
                <w:highlight w:val="none"/>
              </w:rPr>
            </w:pPr>
            <w:r>
              <w:rPr>
                <w:rFonts w:hint="default" w:ascii="Times New Roman" w:hAnsi="Times New Roman" w:eastAsia="宋体" w:cs="Times New Roman"/>
                <w:spacing w:val="-6"/>
                <w:sz w:val="24"/>
                <w:highlight w:val="none"/>
              </w:rPr>
              <w:t>表</w:t>
            </w:r>
            <w:r>
              <w:rPr>
                <w:rFonts w:hint="eastAsia" w:ascii="Times New Roman" w:hAnsi="Times New Roman" w:cs="Times New Roman"/>
                <w:spacing w:val="-6"/>
                <w:sz w:val="24"/>
                <w:highlight w:val="none"/>
                <w:lang w:val="en-US" w:eastAsia="zh-CN"/>
              </w:rPr>
              <w:t>30  项目粉尘</w:t>
            </w:r>
            <w:r>
              <w:rPr>
                <w:rFonts w:hint="default" w:ascii="Times New Roman" w:hAnsi="Times New Roman" w:cs="Times New Roman"/>
                <w:spacing w:val="-6"/>
                <w:sz w:val="24"/>
                <w:highlight w:val="none"/>
                <w:lang w:val="en-US" w:eastAsia="zh-CN"/>
              </w:rPr>
              <w:t>产</w:t>
            </w:r>
            <w:r>
              <w:rPr>
                <w:rFonts w:hint="default" w:ascii="Times New Roman" w:hAnsi="Times New Roman" w:cs="Times New Roman"/>
                <w:spacing w:val="-6"/>
                <w:sz w:val="24"/>
                <w:highlight w:val="none"/>
              </w:rPr>
              <w:t>排放情况一览表</w:t>
            </w:r>
          </w:p>
          <w:tbl>
            <w:tblPr>
              <w:tblStyle w:val="14"/>
              <w:tblW w:w="8803" w:type="dxa"/>
              <w:jc w:val="center"/>
              <w:tblInd w:w="-4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51" w:type="dxa"/>
                <w:bottom w:w="0" w:type="dxa"/>
                <w:right w:w="51" w:type="dxa"/>
              </w:tblCellMar>
            </w:tblPr>
            <w:tblGrid>
              <w:gridCol w:w="932"/>
              <w:gridCol w:w="794"/>
              <w:gridCol w:w="836"/>
              <w:gridCol w:w="938"/>
              <w:gridCol w:w="915"/>
              <w:gridCol w:w="874"/>
              <w:gridCol w:w="678"/>
              <w:gridCol w:w="819"/>
              <w:gridCol w:w="910"/>
              <w:gridCol w:w="1107"/>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51" w:type="dxa"/>
                  <w:bottom w:w="0" w:type="dxa"/>
                  <w:right w:w="51" w:type="dxa"/>
                </w:tblCellMar>
              </w:tblPrEx>
              <w:trPr>
                <w:trHeight w:val="711" w:hRule="atLeast"/>
                <w:jc w:val="center"/>
              </w:trPr>
              <w:tc>
                <w:tcPr>
                  <w:tcW w:w="93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cs="Times New Roman"/>
                      <w:spacing w:val="-6"/>
                      <w:sz w:val="21"/>
                      <w:szCs w:val="21"/>
                      <w:highlight w:val="none"/>
                    </w:rPr>
                  </w:pPr>
                  <w:r>
                    <w:rPr>
                      <w:rFonts w:hint="default" w:ascii="Times New Roman" w:hAnsi="Times New Roman" w:cs="Times New Roman"/>
                      <w:spacing w:val="-6"/>
                      <w:sz w:val="21"/>
                      <w:szCs w:val="21"/>
                      <w:highlight w:val="none"/>
                    </w:rPr>
                    <w:t>污染</w:t>
                  </w:r>
                </w:p>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cs="Times New Roman"/>
                      <w:spacing w:val="-6"/>
                      <w:sz w:val="21"/>
                      <w:szCs w:val="21"/>
                      <w:highlight w:val="none"/>
                    </w:rPr>
                  </w:pPr>
                  <w:r>
                    <w:rPr>
                      <w:rFonts w:hint="default" w:ascii="Times New Roman" w:hAnsi="Times New Roman" w:cs="Times New Roman"/>
                      <w:spacing w:val="-6"/>
                      <w:sz w:val="21"/>
                      <w:szCs w:val="21"/>
                      <w:highlight w:val="none"/>
                    </w:rPr>
                    <w:t>环节</w:t>
                  </w:r>
                </w:p>
              </w:tc>
              <w:tc>
                <w:tcPr>
                  <w:tcW w:w="79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cs="Times New Roman"/>
                      <w:spacing w:val="-6"/>
                      <w:sz w:val="21"/>
                      <w:szCs w:val="21"/>
                      <w:highlight w:val="none"/>
                    </w:rPr>
                  </w:pPr>
                  <w:r>
                    <w:rPr>
                      <w:rFonts w:hint="default" w:ascii="Times New Roman" w:hAnsi="Times New Roman" w:cs="Times New Roman"/>
                      <w:spacing w:val="-6"/>
                      <w:sz w:val="21"/>
                      <w:szCs w:val="21"/>
                      <w:highlight w:val="none"/>
                    </w:rPr>
                    <w:t>风量m</w:t>
                  </w:r>
                  <w:r>
                    <w:rPr>
                      <w:rFonts w:hint="default" w:ascii="Times New Roman" w:hAnsi="Times New Roman" w:cs="Times New Roman"/>
                      <w:spacing w:val="-6"/>
                      <w:sz w:val="21"/>
                      <w:szCs w:val="21"/>
                      <w:highlight w:val="none"/>
                      <w:vertAlign w:val="superscript"/>
                    </w:rPr>
                    <w:t>3</w:t>
                  </w:r>
                  <w:r>
                    <w:rPr>
                      <w:rFonts w:hint="default" w:ascii="Times New Roman" w:hAnsi="Times New Roman" w:cs="Times New Roman"/>
                      <w:spacing w:val="-6"/>
                      <w:sz w:val="21"/>
                      <w:szCs w:val="21"/>
                      <w:highlight w:val="none"/>
                    </w:rPr>
                    <w:t>/h</w:t>
                  </w:r>
                </w:p>
              </w:tc>
              <w:tc>
                <w:tcPr>
                  <w:tcW w:w="83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cs="Times New Roman"/>
                      <w:spacing w:val="-6"/>
                      <w:sz w:val="21"/>
                      <w:szCs w:val="21"/>
                      <w:highlight w:val="none"/>
                    </w:rPr>
                  </w:pPr>
                  <w:r>
                    <w:rPr>
                      <w:rFonts w:hint="default" w:ascii="Times New Roman" w:hAnsi="Times New Roman" w:cs="Times New Roman"/>
                      <w:spacing w:val="-6"/>
                      <w:sz w:val="21"/>
                      <w:szCs w:val="21"/>
                      <w:highlight w:val="none"/>
                    </w:rPr>
                    <w:t>产生量</w:t>
                  </w:r>
                </w:p>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cs="Times New Roman"/>
                      <w:spacing w:val="-6"/>
                      <w:sz w:val="21"/>
                      <w:szCs w:val="21"/>
                      <w:highlight w:val="none"/>
                    </w:rPr>
                  </w:pPr>
                  <w:r>
                    <w:rPr>
                      <w:rFonts w:hint="default" w:ascii="Times New Roman" w:hAnsi="Times New Roman" w:cs="Times New Roman"/>
                      <w:spacing w:val="-6"/>
                      <w:sz w:val="21"/>
                      <w:szCs w:val="21"/>
                      <w:highlight w:val="none"/>
                    </w:rPr>
                    <w:t>t/a</w:t>
                  </w:r>
                </w:p>
              </w:tc>
              <w:tc>
                <w:tcPr>
                  <w:tcW w:w="93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cs="Times New Roman"/>
                      <w:spacing w:val="-6"/>
                      <w:sz w:val="21"/>
                      <w:szCs w:val="21"/>
                      <w:highlight w:val="none"/>
                    </w:rPr>
                  </w:pPr>
                  <w:r>
                    <w:rPr>
                      <w:rFonts w:hint="default" w:ascii="Times New Roman" w:hAnsi="Times New Roman" w:cs="Times New Roman"/>
                      <w:spacing w:val="-6"/>
                      <w:sz w:val="21"/>
                      <w:szCs w:val="21"/>
                      <w:highlight w:val="none"/>
                    </w:rPr>
                    <w:t>产生</w:t>
                  </w:r>
                </w:p>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cs="Times New Roman"/>
                      <w:spacing w:val="-6"/>
                      <w:sz w:val="21"/>
                      <w:szCs w:val="21"/>
                      <w:highlight w:val="none"/>
                    </w:rPr>
                  </w:pPr>
                  <w:r>
                    <w:rPr>
                      <w:rFonts w:hint="default" w:ascii="Times New Roman" w:hAnsi="Times New Roman" w:cs="Times New Roman"/>
                      <w:spacing w:val="-6"/>
                      <w:sz w:val="21"/>
                      <w:szCs w:val="21"/>
                      <w:highlight w:val="none"/>
                    </w:rPr>
                    <w:t>速率kg/h</w:t>
                  </w:r>
                </w:p>
              </w:tc>
              <w:tc>
                <w:tcPr>
                  <w:tcW w:w="91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cs="Times New Roman"/>
                      <w:spacing w:val="-6"/>
                      <w:sz w:val="21"/>
                      <w:szCs w:val="21"/>
                      <w:highlight w:val="none"/>
                    </w:rPr>
                  </w:pPr>
                  <w:r>
                    <w:rPr>
                      <w:rFonts w:hint="default" w:ascii="Times New Roman" w:hAnsi="Times New Roman" w:cs="Times New Roman"/>
                      <w:spacing w:val="-6"/>
                      <w:sz w:val="21"/>
                      <w:szCs w:val="21"/>
                      <w:highlight w:val="none"/>
                    </w:rPr>
                    <w:t>产生浓度mg/m</w:t>
                  </w:r>
                  <w:r>
                    <w:rPr>
                      <w:rFonts w:hint="default" w:ascii="Times New Roman" w:hAnsi="Times New Roman" w:cs="Times New Roman"/>
                      <w:spacing w:val="-6"/>
                      <w:sz w:val="21"/>
                      <w:szCs w:val="21"/>
                      <w:highlight w:val="none"/>
                      <w:vertAlign w:val="superscript"/>
                    </w:rPr>
                    <w:t>3</w:t>
                  </w:r>
                </w:p>
              </w:tc>
              <w:tc>
                <w:tcPr>
                  <w:tcW w:w="87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cs="Times New Roman"/>
                      <w:spacing w:val="-6"/>
                      <w:sz w:val="21"/>
                      <w:szCs w:val="21"/>
                      <w:highlight w:val="none"/>
                    </w:rPr>
                  </w:pPr>
                  <w:r>
                    <w:rPr>
                      <w:rFonts w:hint="eastAsia" w:ascii="Times New Roman" w:hAnsi="Times New Roman" w:cs="Times New Roman"/>
                      <w:spacing w:val="-6"/>
                      <w:sz w:val="21"/>
                      <w:szCs w:val="21"/>
                      <w:highlight w:val="none"/>
                      <w:lang w:val="en-US" w:eastAsia="zh-CN"/>
                    </w:rPr>
                    <w:t>处理</w:t>
                  </w:r>
                  <w:r>
                    <w:rPr>
                      <w:rFonts w:hint="default" w:ascii="Times New Roman" w:hAnsi="Times New Roman" w:cs="Times New Roman"/>
                      <w:spacing w:val="-6"/>
                      <w:sz w:val="21"/>
                      <w:szCs w:val="21"/>
                      <w:highlight w:val="none"/>
                    </w:rPr>
                    <w:t>效率</w:t>
                  </w:r>
                </w:p>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cs="Times New Roman"/>
                      <w:spacing w:val="-6"/>
                      <w:sz w:val="21"/>
                      <w:szCs w:val="21"/>
                      <w:highlight w:val="none"/>
                    </w:rPr>
                  </w:pPr>
                  <w:r>
                    <w:rPr>
                      <w:rFonts w:hint="default" w:ascii="Times New Roman" w:hAnsi="Times New Roman" w:cs="Times New Roman"/>
                      <w:spacing w:val="-6"/>
                      <w:sz w:val="21"/>
                      <w:szCs w:val="21"/>
                      <w:highlight w:val="none"/>
                    </w:rPr>
                    <w:t>%</w:t>
                  </w:r>
                </w:p>
              </w:tc>
              <w:tc>
                <w:tcPr>
                  <w:tcW w:w="67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cs="Times New Roman"/>
                      <w:spacing w:val="-6"/>
                      <w:sz w:val="21"/>
                      <w:szCs w:val="21"/>
                      <w:highlight w:val="none"/>
                    </w:rPr>
                  </w:pPr>
                  <w:r>
                    <w:rPr>
                      <w:rFonts w:hint="default" w:ascii="Times New Roman" w:hAnsi="Times New Roman" w:cs="Times New Roman"/>
                      <w:spacing w:val="-6"/>
                      <w:sz w:val="21"/>
                      <w:szCs w:val="21"/>
                      <w:highlight w:val="none"/>
                    </w:rPr>
                    <w:t>排放高度m</w:t>
                  </w:r>
                </w:p>
              </w:tc>
              <w:tc>
                <w:tcPr>
                  <w:tcW w:w="81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cs="Times New Roman"/>
                      <w:spacing w:val="-6"/>
                      <w:sz w:val="21"/>
                      <w:szCs w:val="21"/>
                      <w:highlight w:val="none"/>
                    </w:rPr>
                  </w:pPr>
                  <w:r>
                    <w:rPr>
                      <w:rFonts w:hint="default" w:ascii="Times New Roman" w:hAnsi="Times New Roman" w:cs="Times New Roman"/>
                      <w:spacing w:val="-6"/>
                      <w:sz w:val="21"/>
                      <w:szCs w:val="21"/>
                      <w:highlight w:val="none"/>
                    </w:rPr>
                    <w:t>排放量</w:t>
                  </w:r>
                </w:p>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cs="Times New Roman"/>
                      <w:spacing w:val="-6"/>
                      <w:sz w:val="21"/>
                      <w:szCs w:val="21"/>
                      <w:highlight w:val="none"/>
                    </w:rPr>
                  </w:pPr>
                  <w:r>
                    <w:rPr>
                      <w:rFonts w:hint="default" w:ascii="Times New Roman" w:hAnsi="Times New Roman" w:cs="Times New Roman"/>
                      <w:spacing w:val="-6"/>
                      <w:sz w:val="21"/>
                      <w:szCs w:val="21"/>
                      <w:highlight w:val="none"/>
                    </w:rPr>
                    <w:t>t/a</w:t>
                  </w:r>
                </w:p>
              </w:tc>
              <w:tc>
                <w:tcPr>
                  <w:tcW w:w="91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cs="Times New Roman"/>
                      <w:spacing w:val="-6"/>
                      <w:sz w:val="21"/>
                      <w:szCs w:val="21"/>
                      <w:highlight w:val="none"/>
                    </w:rPr>
                  </w:pPr>
                  <w:r>
                    <w:rPr>
                      <w:rFonts w:hint="default" w:ascii="Times New Roman" w:hAnsi="Times New Roman" w:cs="Times New Roman"/>
                      <w:spacing w:val="-6"/>
                      <w:sz w:val="21"/>
                      <w:szCs w:val="21"/>
                      <w:highlight w:val="none"/>
                    </w:rPr>
                    <w:t>排放</w:t>
                  </w:r>
                </w:p>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cs="Times New Roman"/>
                      <w:spacing w:val="-6"/>
                      <w:sz w:val="21"/>
                      <w:szCs w:val="21"/>
                      <w:highlight w:val="none"/>
                    </w:rPr>
                  </w:pPr>
                  <w:r>
                    <w:rPr>
                      <w:rFonts w:hint="default" w:ascii="Times New Roman" w:hAnsi="Times New Roman" w:cs="Times New Roman"/>
                      <w:spacing w:val="-6"/>
                      <w:sz w:val="21"/>
                      <w:szCs w:val="21"/>
                      <w:highlight w:val="none"/>
                    </w:rPr>
                    <w:t>速率kg/h</w:t>
                  </w:r>
                </w:p>
              </w:tc>
              <w:tc>
                <w:tcPr>
                  <w:tcW w:w="110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cs="Times New Roman"/>
                      <w:spacing w:val="-6"/>
                      <w:sz w:val="21"/>
                      <w:szCs w:val="21"/>
                      <w:highlight w:val="none"/>
                    </w:rPr>
                  </w:pPr>
                  <w:r>
                    <w:rPr>
                      <w:rFonts w:hint="default" w:ascii="Times New Roman" w:hAnsi="Times New Roman" w:cs="Times New Roman"/>
                      <w:spacing w:val="-6"/>
                      <w:sz w:val="21"/>
                      <w:szCs w:val="21"/>
                      <w:highlight w:val="none"/>
                    </w:rPr>
                    <w:t>排放浓度</w:t>
                  </w:r>
                </w:p>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cs="Times New Roman"/>
                      <w:spacing w:val="-6"/>
                      <w:sz w:val="21"/>
                      <w:szCs w:val="21"/>
                      <w:highlight w:val="none"/>
                    </w:rPr>
                  </w:pPr>
                  <w:r>
                    <w:rPr>
                      <w:rFonts w:hint="default" w:ascii="Times New Roman" w:hAnsi="Times New Roman" w:cs="Times New Roman"/>
                      <w:spacing w:val="-6"/>
                      <w:sz w:val="21"/>
                      <w:szCs w:val="21"/>
                      <w:highlight w:val="none"/>
                    </w:rPr>
                    <w:t>mg/m</w:t>
                  </w:r>
                  <w:r>
                    <w:rPr>
                      <w:rFonts w:hint="default" w:ascii="Times New Roman" w:hAnsi="Times New Roman" w:cs="Times New Roman"/>
                      <w:spacing w:val="-6"/>
                      <w:sz w:val="21"/>
                      <w:szCs w:val="21"/>
                      <w:highlight w:val="none"/>
                      <w:vertAlign w:val="superscript"/>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51" w:type="dxa"/>
                  <w:bottom w:w="0" w:type="dxa"/>
                  <w:right w:w="51" w:type="dxa"/>
                </w:tblCellMar>
              </w:tblPrEx>
              <w:trPr>
                <w:trHeight w:val="380" w:hRule="atLeast"/>
                <w:jc w:val="center"/>
              </w:trPr>
              <w:tc>
                <w:tcPr>
                  <w:tcW w:w="93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spacing w:val="-6"/>
                      <w:sz w:val="21"/>
                      <w:szCs w:val="21"/>
                      <w:highlight w:val="none"/>
                      <w:lang w:eastAsia="zh-CN"/>
                    </w:rPr>
                  </w:pPr>
                  <w:r>
                    <w:rPr>
                      <w:rFonts w:hint="default" w:ascii="Times New Roman" w:hAnsi="Times New Roman" w:cs="Times New Roman"/>
                      <w:spacing w:val="-6"/>
                      <w:sz w:val="21"/>
                      <w:szCs w:val="21"/>
                      <w:highlight w:val="none"/>
                      <w:lang w:eastAsia="zh-CN"/>
                    </w:rPr>
                    <w:t>有组织</w:t>
                  </w:r>
                  <w:r>
                    <w:rPr>
                      <w:rFonts w:hint="eastAsia"/>
                      <w:spacing w:val="-6"/>
                      <w:sz w:val="21"/>
                      <w:szCs w:val="21"/>
                      <w:highlight w:val="none"/>
                      <w:lang w:val="en-US" w:eastAsia="zh-CN"/>
                    </w:rPr>
                    <w:t>（</w:t>
                  </w:r>
                  <w:r>
                    <w:rPr>
                      <w:rFonts w:hint="eastAsia"/>
                      <w:b w:val="0"/>
                      <w:bCs w:val="0"/>
                      <w:spacing w:val="-6"/>
                      <w:sz w:val="21"/>
                      <w:szCs w:val="21"/>
                      <w:highlight w:val="none"/>
                      <w:u w:val="none"/>
                      <w:lang w:val="en-US" w:eastAsia="zh-CN"/>
                    </w:rPr>
                    <w:t>排气筒P1</w:t>
                  </w:r>
                  <w:r>
                    <w:rPr>
                      <w:rFonts w:hint="eastAsia"/>
                      <w:spacing w:val="-6"/>
                      <w:sz w:val="21"/>
                      <w:szCs w:val="21"/>
                      <w:highlight w:val="none"/>
                      <w:lang w:val="en-US" w:eastAsia="zh-CN"/>
                    </w:rPr>
                    <w:t>）</w:t>
                  </w:r>
                </w:p>
              </w:tc>
              <w:tc>
                <w:tcPr>
                  <w:tcW w:w="79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cs="Times New Roman"/>
                      <w:spacing w:val="-6"/>
                      <w:sz w:val="21"/>
                      <w:szCs w:val="21"/>
                      <w:highlight w:val="none"/>
                      <w:lang w:val="en-US"/>
                    </w:rPr>
                  </w:pPr>
                  <w:r>
                    <w:rPr>
                      <w:rFonts w:hint="eastAsia" w:ascii="Times New Roman" w:hAnsi="Times New Roman" w:cs="Times New Roman"/>
                      <w:spacing w:val="-6"/>
                      <w:sz w:val="21"/>
                      <w:szCs w:val="21"/>
                      <w:highlight w:val="none"/>
                      <w:lang w:val="en-US" w:eastAsia="zh-CN"/>
                    </w:rPr>
                    <w:t>5000</w:t>
                  </w:r>
                </w:p>
              </w:tc>
              <w:tc>
                <w:tcPr>
                  <w:tcW w:w="83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spacing w:val="-6"/>
                      <w:sz w:val="21"/>
                      <w:szCs w:val="21"/>
                      <w:highlight w:val="none"/>
                      <w:lang w:val="en-US" w:eastAsia="zh-CN"/>
                    </w:rPr>
                  </w:pPr>
                  <w:r>
                    <w:rPr>
                      <w:rFonts w:hint="eastAsia" w:ascii="Times New Roman" w:hAnsi="Times New Roman" w:cs="Times New Roman"/>
                      <w:spacing w:val="-6"/>
                      <w:sz w:val="21"/>
                      <w:szCs w:val="21"/>
                      <w:highlight w:val="none"/>
                      <w:lang w:val="en-US" w:eastAsia="zh-CN"/>
                    </w:rPr>
                    <w:t>0.1112</w:t>
                  </w:r>
                  <w:r>
                    <w:rPr>
                      <w:rFonts w:hint="default" w:ascii="Times New Roman" w:hAnsi="Times New Roman" w:cs="Times New Roman"/>
                      <w:spacing w:val="-6"/>
                      <w:sz w:val="21"/>
                      <w:szCs w:val="21"/>
                      <w:highlight w:val="none"/>
                      <w:lang w:val="en-US" w:eastAsia="zh-CN"/>
                    </w:rPr>
                    <w:t xml:space="preserve">                  </w:t>
                  </w:r>
                </w:p>
              </w:tc>
              <w:tc>
                <w:tcPr>
                  <w:tcW w:w="93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spacing w:val="-6"/>
                      <w:sz w:val="21"/>
                      <w:szCs w:val="21"/>
                      <w:highlight w:val="none"/>
                      <w:lang w:val="en-US" w:eastAsia="zh-CN"/>
                    </w:rPr>
                  </w:pPr>
                  <w:r>
                    <w:rPr>
                      <w:rFonts w:hint="eastAsia" w:ascii="Times New Roman" w:hAnsi="Times New Roman" w:cs="Times New Roman"/>
                      <w:spacing w:val="-6"/>
                      <w:sz w:val="21"/>
                      <w:szCs w:val="21"/>
                      <w:highlight w:val="none"/>
                      <w:lang w:val="en-US" w:eastAsia="zh-CN"/>
                    </w:rPr>
                    <w:t>0.0463</w:t>
                  </w:r>
                </w:p>
              </w:tc>
              <w:tc>
                <w:tcPr>
                  <w:tcW w:w="91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spacing w:val="-6"/>
                      <w:sz w:val="21"/>
                      <w:szCs w:val="21"/>
                      <w:highlight w:val="none"/>
                      <w:lang w:val="en-US" w:eastAsia="zh-CN"/>
                    </w:rPr>
                  </w:pPr>
                  <w:r>
                    <w:rPr>
                      <w:rFonts w:hint="eastAsia" w:ascii="Times New Roman" w:hAnsi="Times New Roman" w:cs="Times New Roman"/>
                      <w:spacing w:val="-6"/>
                      <w:sz w:val="21"/>
                      <w:szCs w:val="21"/>
                      <w:highlight w:val="none"/>
                      <w:lang w:val="en-US" w:eastAsia="zh-CN"/>
                    </w:rPr>
                    <w:t>9.26</w:t>
                  </w:r>
                </w:p>
              </w:tc>
              <w:tc>
                <w:tcPr>
                  <w:tcW w:w="87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spacing w:val="-6"/>
                      <w:sz w:val="21"/>
                      <w:szCs w:val="21"/>
                      <w:highlight w:val="none"/>
                      <w:lang w:val="en-US" w:eastAsia="zh-CN"/>
                    </w:rPr>
                  </w:pPr>
                  <w:r>
                    <w:rPr>
                      <w:rFonts w:hint="eastAsia" w:ascii="Times New Roman" w:hAnsi="Times New Roman" w:cs="Times New Roman"/>
                      <w:spacing w:val="-6"/>
                      <w:sz w:val="21"/>
                      <w:szCs w:val="21"/>
                      <w:highlight w:val="none"/>
                      <w:lang w:val="en-US" w:eastAsia="zh-CN"/>
                    </w:rPr>
                    <w:t>99</w:t>
                  </w:r>
                </w:p>
              </w:tc>
              <w:tc>
                <w:tcPr>
                  <w:tcW w:w="67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cs="Times New Roman"/>
                      <w:spacing w:val="-6"/>
                      <w:sz w:val="21"/>
                      <w:szCs w:val="21"/>
                      <w:highlight w:val="none"/>
                    </w:rPr>
                  </w:pPr>
                  <w:r>
                    <w:rPr>
                      <w:rFonts w:hint="default" w:ascii="Times New Roman" w:hAnsi="Times New Roman" w:cs="Times New Roman"/>
                      <w:spacing w:val="-6"/>
                      <w:sz w:val="21"/>
                      <w:szCs w:val="21"/>
                      <w:highlight w:val="none"/>
                    </w:rPr>
                    <w:t>&gt;15</w:t>
                  </w:r>
                </w:p>
              </w:tc>
              <w:tc>
                <w:tcPr>
                  <w:tcW w:w="81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spacing w:val="-6"/>
                      <w:sz w:val="21"/>
                      <w:szCs w:val="21"/>
                      <w:highlight w:val="none"/>
                      <w:lang w:val="en-US" w:eastAsia="zh-CN"/>
                    </w:rPr>
                  </w:pPr>
                  <w:r>
                    <w:rPr>
                      <w:rFonts w:hint="eastAsia" w:ascii="Times New Roman" w:hAnsi="Times New Roman" w:cs="Times New Roman"/>
                      <w:spacing w:val="-6"/>
                      <w:sz w:val="21"/>
                      <w:szCs w:val="21"/>
                      <w:highlight w:val="none"/>
                      <w:lang w:val="en-US" w:eastAsia="zh-CN"/>
                    </w:rPr>
                    <w:t>0.0011</w:t>
                  </w:r>
                </w:p>
              </w:tc>
              <w:tc>
                <w:tcPr>
                  <w:tcW w:w="91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spacing w:val="-6"/>
                      <w:sz w:val="21"/>
                      <w:szCs w:val="21"/>
                      <w:highlight w:val="none"/>
                      <w:lang w:val="en-US" w:eastAsia="zh-CN"/>
                    </w:rPr>
                  </w:pPr>
                  <w:r>
                    <w:rPr>
                      <w:rFonts w:hint="eastAsia" w:ascii="Times New Roman" w:hAnsi="Times New Roman" w:cs="Times New Roman"/>
                      <w:spacing w:val="-6"/>
                      <w:sz w:val="21"/>
                      <w:szCs w:val="21"/>
                      <w:highlight w:val="none"/>
                      <w:lang w:val="en-US" w:eastAsia="zh-CN"/>
                    </w:rPr>
                    <w:t>0.0005</w:t>
                  </w:r>
                </w:p>
              </w:tc>
              <w:tc>
                <w:tcPr>
                  <w:tcW w:w="110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spacing w:val="-6"/>
                      <w:sz w:val="21"/>
                      <w:szCs w:val="21"/>
                      <w:highlight w:val="none"/>
                      <w:lang w:val="en-US" w:eastAsia="zh-CN"/>
                    </w:rPr>
                  </w:pPr>
                  <w:r>
                    <w:rPr>
                      <w:rFonts w:hint="eastAsia" w:ascii="Times New Roman" w:hAnsi="Times New Roman" w:cs="Times New Roman"/>
                      <w:spacing w:val="-6"/>
                      <w:sz w:val="21"/>
                      <w:szCs w:val="21"/>
                      <w:highlight w:val="none"/>
                      <w:lang w:val="en-US" w:eastAsia="zh-CN"/>
                    </w:rPr>
                    <w:t>0.1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51" w:type="dxa"/>
                  <w:bottom w:w="0" w:type="dxa"/>
                  <w:right w:w="51" w:type="dxa"/>
                </w:tblCellMar>
              </w:tblPrEx>
              <w:trPr>
                <w:trHeight w:val="380" w:hRule="atLeast"/>
                <w:jc w:val="center"/>
              </w:trPr>
              <w:tc>
                <w:tcPr>
                  <w:tcW w:w="93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spacing w:val="-6"/>
                      <w:sz w:val="21"/>
                      <w:szCs w:val="21"/>
                      <w:highlight w:val="none"/>
                      <w:lang w:eastAsia="zh-CN"/>
                    </w:rPr>
                  </w:pPr>
                  <w:r>
                    <w:rPr>
                      <w:rFonts w:hint="default" w:ascii="Times New Roman" w:hAnsi="Times New Roman" w:cs="Times New Roman"/>
                      <w:spacing w:val="-6"/>
                      <w:sz w:val="21"/>
                      <w:szCs w:val="21"/>
                      <w:highlight w:val="none"/>
                      <w:lang w:eastAsia="zh-CN"/>
                    </w:rPr>
                    <w:t>无组织</w:t>
                  </w:r>
                </w:p>
              </w:tc>
              <w:tc>
                <w:tcPr>
                  <w:tcW w:w="79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cs="Times New Roman"/>
                      <w:spacing w:val="-6"/>
                      <w:sz w:val="21"/>
                      <w:szCs w:val="21"/>
                      <w:highlight w:val="none"/>
                      <w:lang w:val="en-US" w:eastAsia="zh-CN"/>
                    </w:rPr>
                  </w:pPr>
                  <w:r>
                    <w:rPr>
                      <w:rFonts w:hint="default" w:ascii="Times New Roman" w:hAnsi="Times New Roman" w:cs="Times New Roman"/>
                      <w:spacing w:val="-6"/>
                      <w:sz w:val="21"/>
                      <w:szCs w:val="21"/>
                      <w:highlight w:val="none"/>
                      <w:lang w:val="en-US" w:eastAsia="zh-CN"/>
                    </w:rPr>
                    <w:t>/</w:t>
                  </w:r>
                </w:p>
              </w:tc>
              <w:tc>
                <w:tcPr>
                  <w:tcW w:w="83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cs="Times New Roman"/>
                      <w:spacing w:val="-6"/>
                      <w:sz w:val="21"/>
                      <w:szCs w:val="21"/>
                      <w:highlight w:val="none"/>
                      <w:lang w:val="en-US" w:eastAsia="zh-CN"/>
                    </w:rPr>
                  </w:pPr>
                  <w:r>
                    <w:rPr>
                      <w:rFonts w:hint="eastAsia" w:ascii="Times New Roman" w:hAnsi="Times New Roman" w:cs="Times New Roman"/>
                      <w:spacing w:val="-6"/>
                      <w:sz w:val="21"/>
                      <w:szCs w:val="21"/>
                      <w:highlight w:val="none"/>
                      <w:lang w:val="en-US" w:eastAsia="zh-CN"/>
                    </w:rPr>
                    <w:t>0.0124</w:t>
                  </w:r>
                </w:p>
              </w:tc>
              <w:tc>
                <w:tcPr>
                  <w:tcW w:w="93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spacing w:val="-6"/>
                      <w:sz w:val="21"/>
                      <w:szCs w:val="21"/>
                      <w:highlight w:val="none"/>
                      <w:lang w:val="en-US" w:eastAsia="zh-CN"/>
                    </w:rPr>
                  </w:pPr>
                  <w:r>
                    <w:rPr>
                      <w:rFonts w:hint="default" w:ascii="Times New Roman" w:hAnsi="Times New Roman" w:cs="Times New Roman"/>
                      <w:spacing w:val="-6"/>
                      <w:sz w:val="21"/>
                      <w:szCs w:val="21"/>
                      <w:highlight w:val="none"/>
                      <w:lang w:val="en-US" w:eastAsia="zh-CN"/>
                    </w:rPr>
                    <w:t>/</w:t>
                  </w:r>
                </w:p>
              </w:tc>
              <w:tc>
                <w:tcPr>
                  <w:tcW w:w="91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cs="Times New Roman"/>
                      <w:spacing w:val="-6"/>
                      <w:sz w:val="21"/>
                      <w:szCs w:val="21"/>
                      <w:highlight w:val="none"/>
                      <w:lang w:val="en-US" w:eastAsia="zh-CN"/>
                    </w:rPr>
                  </w:pPr>
                  <w:r>
                    <w:rPr>
                      <w:rFonts w:hint="default" w:ascii="Times New Roman" w:hAnsi="Times New Roman" w:cs="Times New Roman"/>
                      <w:spacing w:val="-6"/>
                      <w:sz w:val="21"/>
                      <w:szCs w:val="21"/>
                      <w:highlight w:val="none"/>
                      <w:lang w:val="en-US" w:eastAsia="zh-CN"/>
                    </w:rPr>
                    <w:t>/</w:t>
                  </w:r>
                </w:p>
              </w:tc>
              <w:tc>
                <w:tcPr>
                  <w:tcW w:w="87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spacing w:val="-6"/>
                      <w:sz w:val="21"/>
                      <w:szCs w:val="21"/>
                      <w:highlight w:val="none"/>
                      <w:lang w:val="en-US" w:eastAsia="zh-CN"/>
                    </w:rPr>
                  </w:pPr>
                  <w:r>
                    <w:rPr>
                      <w:rFonts w:hint="default" w:ascii="Times New Roman" w:hAnsi="Times New Roman" w:cs="Times New Roman"/>
                      <w:spacing w:val="-6"/>
                      <w:sz w:val="21"/>
                      <w:szCs w:val="21"/>
                      <w:highlight w:val="none"/>
                      <w:lang w:val="en-US" w:eastAsia="zh-CN"/>
                    </w:rPr>
                    <w:t>/</w:t>
                  </w:r>
                </w:p>
              </w:tc>
              <w:tc>
                <w:tcPr>
                  <w:tcW w:w="67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spacing w:val="-6"/>
                      <w:sz w:val="21"/>
                      <w:szCs w:val="21"/>
                      <w:highlight w:val="none"/>
                      <w:lang w:val="en-US" w:eastAsia="zh-CN"/>
                    </w:rPr>
                  </w:pPr>
                  <w:r>
                    <w:rPr>
                      <w:rFonts w:hint="default" w:ascii="Times New Roman" w:hAnsi="Times New Roman" w:cs="Times New Roman"/>
                      <w:spacing w:val="-6"/>
                      <w:sz w:val="21"/>
                      <w:szCs w:val="21"/>
                      <w:highlight w:val="none"/>
                      <w:lang w:val="en-US" w:eastAsia="zh-CN"/>
                    </w:rPr>
                    <w:t>/</w:t>
                  </w:r>
                </w:p>
              </w:tc>
              <w:tc>
                <w:tcPr>
                  <w:tcW w:w="81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spacing w:val="-6"/>
                      <w:sz w:val="21"/>
                      <w:szCs w:val="21"/>
                      <w:highlight w:val="none"/>
                      <w:lang w:val="en-US" w:eastAsia="zh-CN"/>
                    </w:rPr>
                  </w:pPr>
                  <w:r>
                    <w:rPr>
                      <w:rFonts w:hint="eastAsia" w:ascii="Times New Roman" w:hAnsi="Times New Roman" w:cs="Times New Roman"/>
                      <w:spacing w:val="-6"/>
                      <w:sz w:val="21"/>
                      <w:szCs w:val="21"/>
                      <w:highlight w:val="none"/>
                      <w:lang w:val="en-US" w:eastAsia="zh-CN"/>
                    </w:rPr>
                    <w:t>0.0124</w:t>
                  </w:r>
                </w:p>
              </w:tc>
              <w:tc>
                <w:tcPr>
                  <w:tcW w:w="91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spacing w:val="-6"/>
                      <w:sz w:val="21"/>
                      <w:szCs w:val="21"/>
                      <w:highlight w:val="none"/>
                      <w:lang w:val="en-US" w:eastAsia="zh-CN"/>
                    </w:rPr>
                  </w:pPr>
                  <w:r>
                    <w:rPr>
                      <w:rFonts w:hint="default" w:ascii="Times New Roman" w:hAnsi="Times New Roman" w:cs="Times New Roman"/>
                      <w:spacing w:val="-6"/>
                      <w:sz w:val="21"/>
                      <w:szCs w:val="21"/>
                      <w:highlight w:val="none"/>
                      <w:lang w:val="en-US" w:eastAsia="zh-CN"/>
                    </w:rPr>
                    <w:t>/</w:t>
                  </w:r>
                </w:p>
              </w:tc>
              <w:tc>
                <w:tcPr>
                  <w:tcW w:w="110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spacing w:val="-6"/>
                      <w:sz w:val="21"/>
                      <w:szCs w:val="21"/>
                      <w:highlight w:val="none"/>
                      <w:lang w:val="en-US" w:eastAsia="zh-CN"/>
                    </w:rPr>
                  </w:pPr>
                  <w:r>
                    <w:rPr>
                      <w:rFonts w:hint="default" w:ascii="Times New Roman" w:hAnsi="Times New Roman" w:cs="Times New Roman"/>
                      <w:spacing w:val="-6"/>
                      <w:sz w:val="21"/>
                      <w:szCs w:val="21"/>
                      <w:highlight w:val="none"/>
                      <w:lang w:val="en-US" w:eastAsia="zh-CN"/>
                    </w:rPr>
                    <w:t>/</w:t>
                  </w:r>
                </w:p>
              </w:tc>
            </w:tr>
          </w:tbl>
          <w:p>
            <w:pPr>
              <w:pageBreakBefore w:val="0"/>
              <w:kinsoku/>
              <w:wordWrap/>
              <w:overflowPunct/>
              <w:topLinePunct w:val="0"/>
              <w:bidi w:val="0"/>
              <w:adjustRightInd w:val="0"/>
              <w:snapToGrid w:val="0"/>
              <w:spacing w:line="360" w:lineRule="auto"/>
              <w:ind w:left="0" w:leftChars="0" w:firstLine="456" w:firstLineChars="200"/>
              <w:jc w:val="both"/>
              <w:outlineLvl w:val="9"/>
              <w:rPr>
                <w:rFonts w:hint="default"/>
                <w:lang w:val="en-US" w:eastAsia="zh-CN"/>
              </w:rPr>
            </w:pPr>
            <w:r>
              <w:rPr>
                <w:rFonts w:hint="eastAsia"/>
                <w:spacing w:val="-6"/>
                <w:sz w:val="24"/>
                <w:highlight w:val="none"/>
              </w:rPr>
              <w:t>由上表可知，</w:t>
            </w:r>
            <w:r>
              <w:rPr>
                <w:rFonts w:hint="eastAsia" w:ascii="Times New Roman" w:hAnsi="Times New Roman"/>
                <w:b w:val="0"/>
                <w:bCs w:val="0"/>
                <w:sz w:val="24"/>
                <w:highlight w:val="none"/>
                <w:lang w:val="en-US" w:eastAsia="zh-CN"/>
              </w:rPr>
              <w:t>有组织粉尘废气经处理后可以满足《大气污染物综合排放标准》(GB16297-1996)表2中二级标准（120mg/m</w:t>
            </w:r>
            <w:r>
              <w:rPr>
                <w:rFonts w:hint="eastAsia" w:ascii="Times New Roman" w:hAnsi="Times New Roman"/>
                <w:b w:val="0"/>
                <w:bCs w:val="0"/>
                <w:sz w:val="24"/>
                <w:highlight w:val="none"/>
                <w:vertAlign w:val="superscript"/>
                <w:lang w:val="en-US" w:eastAsia="zh-CN"/>
              </w:rPr>
              <w:t>3</w:t>
            </w:r>
            <w:r>
              <w:rPr>
                <w:rFonts w:hint="eastAsia" w:ascii="Times New Roman" w:hAnsi="Times New Roman"/>
                <w:b w:val="0"/>
                <w:bCs w:val="0"/>
                <w:sz w:val="24"/>
                <w:highlight w:val="none"/>
                <w:lang w:val="en-US" w:eastAsia="zh-CN"/>
              </w:rPr>
              <w:t>）要求和15m排气筒最高允许排放速率3.5kg/h的要求</w:t>
            </w:r>
            <w:r>
              <w:rPr>
                <w:rFonts w:hint="eastAsia" w:ascii="Times New Roman" w:hAnsi="Times New Roman" w:eastAsia="宋体" w:cs="Times New Roman"/>
                <w:color w:val="auto"/>
                <w:sz w:val="24"/>
                <w:szCs w:val="24"/>
                <w:highlight w:val="none"/>
                <w:u w:val="none"/>
                <w:vertAlign w:val="baseline"/>
                <w:lang w:val="en-US" w:eastAsia="zh-CN"/>
              </w:rPr>
              <w:t>和厂界无组织排放监控浓度限值1.0mg/m</w:t>
            </w:r>
            <w:r>
              <w:rPr>
                <w:rFonts w:hint="eastAsia" w:ascii="Times New Roman" w:hAnsi="Times New Roman" w:eastAsia="宋体" w:cs="Times New Roman"/>
                <w:color w:val="auto"/>
                <w:sz w:val="24"/>
                <w:szCs w:val="24"/>
                <w:highlight w:val="none"/>
                <w:u w:val="none"/>
                <w:vertAlign w:val="superscript"/>
                <w:lang w:val="en-US" w:eastAsia="zh-CN"/>
              </w:rPr>
              <w:t>3</w:t>
            </w:r>
            <w:r>
              <w:rPr>
                <w:rFonts w:hint="eastAsia" w:ascii="Times New Roman" w:hAnsi="Times New Roman" w:eastAsia="宋体" w:cs="Times New Roman"/>
                <w:color w:val="auto"/>
                <w:sz w:val="24"/>
                <w:szCs w:val="24"/>
                <w:highlight w:val="none"/>
                <w:u w:val="none"/>
                <w:vertAlign w:val="baseline"/>
                <w:lang w:val="en-US" w:eastAsia="zh-CN"/>
              </w:rPr>
              <w:t>。</w:t>
            </w:r>
            <w:r>
              <w:rPr>
                <w:rFonts w:hint="eastAsia" w:ascii="Times New Roman" w:hAnsi="Times New Roman" w:eastAsia="宋体" w:cs="Times New Roman"/>
                <w:b/>
                <w:bCs/>
                <w:color w:val="auto"/>
                <w:sz w:val="24"/>
                <w:szCs w:val="24"/>
                <w:highlight w:val="none"/>
                <w:u w:val="none"/>
                <w:vertAlign w:val="baseline"/>
                <w:lang w:val="en-US" w:eastAsia="zh-CN"/>
              </w:rPr>
              <w:t>同时满足</w:t>
            </w:r>
            <w:r>
              <w:rPr>
                <w:rFonts w:hint="default" w:ascii="Times New Roman" w:hAnsi="Times New Roman" w:eastAsia="宋体" w:cs="Times New Roman"/>
                <w:b/>
                <w:bCs/>
                <w:color w:val="auto"/>
                <w:sz w:val="24"/>
                <w:szCs w:val="24"/>
                <w:highlight w:val="none"/>
                <w:u w:val="none"/>
                <w:vertAlign w:val="baseline"/>
              </w:rPr>
              <w:t>《合成树脂工业污染物排放标准》(GB31572-2015)表5大气污染物排放限值</w:t>
            </w:r>
            <w:r>
              <w:rPr>
                <w:rFonts w:hint="eastAsia" w:ascii="Times New Roman" w:hAnsi="Times New Roman" w:eastAsia="宋体" w:cs="Times New Roman"/>
                <w:b/>
                <w:bCs/>
                <w:color w:val="auto"/>
                <w:sz w:val="24"/>
                <w:szCs w:val="24"/>
                <w:highlight w:val="none"/>
                <w:u w:val="none"/>
                <w:vertAlign w:val="baseline"/>
                <w:lang w:eastAsia="zh-CN"/>
              </w:rPr>
              <w:t>，</w:t>
            </w:r>
            <w:r>
              <w:rPr>
                <w:rFonts w:hint="eastAsia" w:ascii="Times New Roman" w:hAnsi="Times New Roman" w:eastAsia="宋体" w:cs="Times New Roman"/>
                <w:b/>
                <w:bCs/>
                <w:color w:val="auto"/>
                <w:sz w:val="24"/>
                <w:szCs w:val="24"/>
                <w:highlight w:val="none"/>
                <w:u w:val="none"/>
                <w:vertAlign w:val="baseline"/>
                <w:lang w:val="en-US" w:eastAsia="zh-CN"/>
              </w:rPr>
              <w:t>颗粒物最高排放浓度：20mg/m</w:t>
            </w:r>
            <w:r>
              <w:rPr>
                <w:rFonts w:hint="eastAsia" w:ascii="Times New Roman" w:hAnsi="Times New Roman" w:eastAsia="宋体" w:cs="Times New Roman"/>
                <w:b/>
                <w:bCs/>
                <w:color w:val="auto"/>
                <w:sz w:val="24"/>
                <w:szCs w:val="24"/>
                <w:highlight w:val="none"/>
                <w:u w:val="none"/>
                <w:vertAlign w:val="superscript"/>
                <w:lang w:val="en-US" w:eastAsia="zh-CN"/>
              </w:rPr>
              <w:t>3</w:t>
            </w:r>
            <w:r>
              <w:rPr>
                <w:rFonts w:hint="eastAsia" w:ascii="Times New Roman" w:hAnsi="Times New Roman" w:eastAsia="宋体" w:cs="Times New Roman"/>
                <w:b/>
                <w:bCs/>
                <w:color w:val="auto"/>
                <w:sz w:val="24"/>
                <w:szCs w:val="24"/>
                <w:highlight w:val="none"/>
                <w:u w:val="none"/>
                <w:vertAlign w:val="baseline"/>
                <w:lang w:val="en-US" w:eastAsia="zh-CN"/>
              </w:rPr>
              <w:t>的要求。</w:t>
            </w:r>
          </w:p>
          <w:p>
            <w:pPr>
              <w:keepNext w:val="0"/>
              <w:keepLines w:val="0"/>
              <w:pageBreakBefore w:val="0"/>
              <w:widowControl w:val="0"/>
              <w:numPr>
                <w:ilvl w:val="0"/>
                <w:numId w:val="0"/>
              </w:numPr>
              <w:suppressLineNumbers w:val="0"/>
              <w:kinsoku/>
              <w:wordWrap/>
              <w:overflowPunct/>
              <w:topLinePunct w:val="0"/>
              <w:bidi w:val="0"/>
              <w:adjustRightInd w:val="0"/>
              <w:snapToGrid w:val="0"/>
              <w:spacing w:beforeAutospacing="0" w:afterAutospacing="0" w:line="360" w:lineRule="auto"/>
              <w:ind w:left="0" w:leftChars="0" w:right="0" w:rightChars="0" w:firstLine="482" w:firstLineChars="200"/>
              <w:jc w:val="both"/>
              <w:textAlignment w:val="baseline"/>
              <w:outlineLvl w:val="9"/>
              <w:rPr>
                <w:rFonts w:hint="default" w:ascii="Times New Roman" w:hAnsi="Times New Roman" w:cs="Times New Roman"/>
                <w:b/>
                <w:bCs w:val="0"/>
                <w:sz w:val="24"/>
                <w:highlight w:val="none"/>
                <w:lang w:val="en-US" w:eastAsia="zh-CN"/>
              </w:rPr>
            </w:pPr>
            <w:r>
              <w:rPr>
                <w:rFonts w:hint="default" w:ascii="Times New Roman" w:hAnsi="Times New Roman" w:cs="Times New Roman"/>
                <w:b/>
                <w:bCs w:val="0"/>
                <w:sz w:val="24"/>
                <w:highlight w:val="none"/>
                <w:lang w:val="en-US" w:eastAsia="zh-CN"/>
              </w:rPr>
              <w:t>脉冲袋式除尘器工作原理</w:t>
            </w:r>
          </w:p>
          <w:p>
            <w:pPr>
              <w:pStyle w:val="2"/>
              <w:keepNext/>
              <w:keepLines/>
              <w:pageBreakBefore w:val="0"/>
              <w:widowControl w:val="0"/>
              <w:kinsoku/>
              <w:wordWrap/>
              <w:overflowPunct/>
              <w:topLinePunct w:val="0"/>
              <w:autoSpaceDE/>
              <w:autoSpaceDN/>
              <w:bidi w:val="0"/>
              <w:adjustRightInd w:val="0"/>
              <w:snapToGrid w:val="0"/>
              <w:spacing w:before="0" w:beforeLines="0" w:after="0" w:afterLines="0" w:line="360" w:lineRule="auto"/>
              <w:ind w:left="0" w:leftChars="0" w:right="0" w:rightChars="0" w:firstLine="480" w:firstLineChars="200"/>
              <w:jc w:val="both"/>
              <w:textAlignment w:val="auto"/>
              <w:outlineLvl w:val="0"/>
              <w:rPr>
                <w:rFonts w:hint="default" w:ascii="Times New Roman" w:hAnsi="Times New Roman" w:cs="Times New Roman"/>
                <w:b w:val="0"/>
                <w:bCs w:val="0"/>
                <w:sz w:val="24"/>
                <w:highlight w:val="none"/>
                <w:lang w:val="en-US" w:eastAsia="zh-CN"/>
              </w:rPr>
            </w:pPr>
            <w:r>
              <w:rPr>
                <w:rFonts w:hint="default" w:ascii="Times New Roman" w:hAnsi="Times New Roman" w:cs="Times New Roman"/>
                <w:b w:val="0"/>
                <w:bCs w:val="0"/>
                <w:sz w:val="24"/>
                <w:highlight w:val="none"/>
                <w:lang w:val="en-US" w:eastAsia="zh-CN"/>
              </w:rPr>
              <w:t xml:space="preserve">脉冲袋式除尘器是一种干式滤尘装置。滤料使用一段时间后，由于筛滤、碰撞、滞留、扩散、静电等效应，滤袋表面积聚了一层粉尘，这层粉尘称为初层，在此以后的运动过程中，初层成了滤料的主要过滤层，依靠初层的作用，网孔较大的滤料也能获得较高的过滤效率。随着粉尘在滤料表面的积聚，除尘器的效率和阻力都相应的增加，当滤料两侧的压力差很大时，会把有些已附着在滤料上的细小尘粒挤压过去，使除尘器效率下降。另外，除尘器的阻力过高会使除尘系统的风量显著下降。  </w:t>
            </w:r>
          </w:p>
          <w:p>
            <w:pPr>
              <w:pStyle w:val="2"/>
              <w:keepNext/>
              <w:keepLines/>
              <w:pageBreakBefore w:val="0"/>
              <w:widowControl w:val="0"/>
              <w:kinsoku/>
              <w:wordWrap/>
              <w:overflowPunct/>
              <w:topLinePunct w:val="0"/>
              <w:autoSpaceDE/>
              <w:autoSpaceDN/>
              <w:bidi w:val="0"/>
              <w:adjustRightInd w:val="0"/>
              <w:snapToGrid w:val="0"/>
              <w:spacing w:before="0" w:beforeLines="0" w:after="0" w:afterLines="0" w:line="360" w:lineRule="auto"/>
              <w:ind w:right="0" w:rightChars="0" w:firstLine="480" w:firstLineChars="200"/>
              <w:jc w:val="both"/>
              <w:textAlignment w:val="auto"/>
              <w:outlineLvl w:val="0"/>
              <w:rPr>
                <w:rFonts w:hint="default" w:ascii="Times New Roman" w:hAnsi="Times New Roman" w:cs="Times New Roman"/>
                <w:b w:val="0"/>
                <w:bCs w:val="0"/>
                <w:sz w:val="24"/>
                <w:highlight w:val="none"/>
                <w:lang w:val="en-US" w:eastAsia="zh-CN"/>
              </w:rPr>
            </w:pPr>
            <w:r>
              <w:rPr>
                <w:rFonts w:hint="default" w:ascii="Times New Roman" w:hAnsi="Times New Roman" w:cs="Times New Roman"/>
                <w:b w:val="0"/>
                <w:bCs w:val="0"/>
                <w:sz w:val="24"/>
                <w:highlight w:val="none"/>
                <w:lang w:val="en-US" w:eastAsia="zh-CN"/>
              </w:rPr>
              <w:t>现市场袋式除尘器多为脉冲式袋式除尘器，可自动清灰。因除尘器使用的工况条件不同（粉尘含量不同），根据滤袋外壁沉积粉尘厚度的变化而引起除尘器压差值的变化确定清灰周期。当除尘器的阻力达到上限值时（一般设定为3333.5pa即150mm水柱高度）开始清灰。企业需及时清理袋式除尘器储存的粉尘，清灰时不能破坏初层，以免效率下降，清理出的粉尘需妥善暂存。企业应定期对设备进行检修、维护，确保设备正常运行，污染物达标排放。</w:t>
            </w:r>
          </w:p>
          <w:p>
            <w:pPr>
              <w:numPr>
                <w:ilvl w:val="0"/>
                <w:numId w:val="0"/>
              </w:numPr>
              <w:adjustRightInd w:val="0"/>
              <w:snapToGrid w:val="0"/>
              <w:spacing w:line="360" w:lineRule="auto"/>
              <w:ind w:leftChars="200"/>
              <w:rPr>
                <w:rFonts w:hint="eastAsia" w:ascii="Times New Roman" w:hAnsi="Times New Roman" w:cs="Times New Roman"/>
                <w:sz w:val="24"/>
                <w:highlight w:val="none"/>
                <w:lang w:val="en-US" w:eastAsia="zh-CN"/>
              </w:rPr>
            </w:pPr>
            <w:r>
              <w:rPr>
                <w:rFonts w:hint="eastAsia" w:ascii="Times New Roman" w:hAnsi="Times New Roman" w:cs="Times New Roman"/>
                <w:sz w:val="24"/>
                <w:highlight w:val="none"/>
                <w:lang w:val="en-US" w:eastAsia="zh-CN"/>
              </w:rPr>
              <w:t>2、非甲烷总烃</w:t>
            </w:r>
          </w:p>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b/>
                <w:bCs/>
                <w:sz w:val="24"/>
                <w:highlight w:val="none"/>
              </w:rPr>
            </w:pPr>
            <w:r>
              <w:rPr>
                <w:rFonts w:hint="eastAsia" w:ascii="Times New Roman" w:hAnsi="Times New Roman" w:cs="Times New Roman"/>
                <w:sz w:val="24"/>
                <w:highlight w:val="none"/>
                <w:lang w:val="en-US" w:eastAsia="zh-CN"/>
              </w:rPr>
              <w:t>本</w:t>
            </w:r>
            <w:r>
              <w:rPr>
                <w:rFonts w:hint="default" w:ascii="Times New Roman" w:hAnsi="Times New Roman" w:cs="Times New Roman"/>
                <w:sz w:val="24"/>
                <w:highlight w:val="none"/>
                <w:lang w:val="en-US" w:eastAsia="zh-CN"/>
              </w:rPr>
              <w:t>项目生产过程中主要原料为聚乙烯颗粒</w:t>
            </w:r>
            <w:r>
              <w:rPr>
                <w:rFonts w:hint="eastAsia" w:ascii="Times New Roman" w:hAnsi="Times New Roman" w:cs="Times New Roman"/>
                <w:sz w:val="24"/>
                <w:highlight w:val="none"/>
                <w:lang w:val="en-US" w:eastAsia="zh-CN"/>
              </w:rPr>
              <w:t>、</w:t>
            </w:r>
            <w:r>
              <w:rPr>
                <w:rFonts w:hint="eastAsia" w:ascii="Times New Roman" w:hAnsi="Times New Roman" w:cs="Times New Roman"/>
                <w:b/>
                <w:bCs/>
                <w:sz w:val="24"/>
                <w:highlight w:val="none"/>
                <w:lang w:val="en-US" w:eastAsia="zh-CN"/>
              </w:rPr>
              <w:t>POE</w:t>
            </w:r>
            <w:r>
              <w:rPr>
                <w:rFonts w:hint="default" w:ascii="Times New Roman" w:hAnsi="Times New Roman" w:cs="Times New Roman"/>
                <w:sz w:val="24"/>
                <w:highlight w:val="none"/>
                <w:lang w:val="en-US" w:eastAsia="zh-CN"/>
              </w:rPr>
              <w:t>，具有化学热稳定性较高、耐热性能好的特点，在生产过程中，加热温度一般控制在塑料原料允许的范围内。项目电加热温度控制在240~250℃</w:t>
            </w:r>
            <w:r>
              <w:rPr>
                <w:rFonts w:hint="default" w:ascii="Times New Roman" w:hAnsi="Times New Roman" w:eastAsia="宋体" w:cs="Times New Roman"/>
                <w:sz w:val="24"/>
                <w:highlight w:val="none"/>
                <w:lang w:val="en-US" w:eastAsia="zh-CN"/>
              </w:rPr>
              <w:t>，从而使得塑料颗粒成为熔融状态，该温度范围</w:t>
            </w:r>
            <w:r>
              <w:rPr>
                <w:rFonts w:hint="default" w:ascii="Times New Roman" w:hAnsi="Times New Roman" w:cs="Times New Roman"/>
                <w:sz w:val="24"/>
                <w:highlight w:val="none"/>
                <w:lang w:val="en-US" w:eastAsia="zh-CN"/>
              </w:rPr>
              <w:t>低于聚乙烯热分解温度（270℃），原料不会分解，不会产生大量的有机废气，仅为原材料中残存的未聚合的反应单体会在加热的条件下有部分挥发到空气中</w:t>
            </w:r>
            <w:r>
              <w:rPr>
                <w:rFonts w:hint="eastAsia" w:ascii="Times New Roman" w:hAnsi="Times New Roman" w:cs="Times New Roman"/>
                <w:sz w:val="24"/>
                <w:highlight w:val="none"/>
                <w:lang w:val="en-US" w:eastAsia="zh-CN"/>
              </w:rPr>
              <w:t>（</w:t>
            </w:r>
            <w:r>
              <w:rPr>
                <w:rFonts w:hint="eastAsia" w:ascii="Times New Roman" w:hAnsi="Times New Roman" w:cs="Times New Roman"/>
                <w:b/>
                <w:bCs/>
                <w:sz w:val="24"/>
                <w:highlight w:val="none"/>
                <w:lang w:val="en-US" w:eastAsia="zh-CN"/>
              </w:rPr>
              <w:t>即乙烯和丁烯）经查阅</w:t>
            </w:r>
            <w:r>
              <w:rPr>
                <w:rFonts w:hint="eastAsia" w:ascii="Times New Roman" w:hAnsi="Times New Roman"/>
                <w:b/>
                <w:bCs/>
                <w:sz w:val="24"/>
                <w:u w:val="none"/>
                <w:lang w:val="en-US" w:eastAsia="zh-CN"/>
              </w:rPr>
              <w:t>《合成树脂工业污染物排放标准》(GB31572-2015)表4</w:t>
            </w:r>
            <w:r>
              <w:rPr>
                <w:rFonts w:hint="default" w:ascii="Times New Roman" w:hAnsi="Times New Roman" w:cs="Times New Roman"/>
                <w:sz w:val="24"/>
                <w:highlight w:val="none"/>
                <w:lang w:val="en-US" w:eastAsia="zh-CN"/>
              </w:rPr>
              <w:t>，</w:t>
            </w:r>
            <w:r>
              <w:rPr>
                <w:rFonts w:hint="eastAsia" w:ascii="Times New Roman" w:hAnsi="Times New Roman" w:cs="Times New Roman"/>
                <w:b/>
                <w:bCs/>
                <w:sz w:val="24"/>
                <w:highlight w:val="none"/>
                <w:lang w:val="en-US" w:eastAsia="zh-CN"/>
              </w:rPr>
              <w:t>根据适用树脂类型分析</w:t>
            </w:r>
            <w:r>
              <w:rPr>
                <w:rFonts w:hint="default" w:ascii="Times New Roman" w:hAnsi="Times New Roman" w:cs="Times New Roman"/>
                <w:b/>
                <w:bCs/>
                <w:sz w:val="24"/>
                <w:highlight w:val="none"/>
              </w:rPr>
              <w:t>本次评价</w:t>
            </w:r>
            <w:r>
              <w:rPr>
                <w:rFonts w:hint="eastAsia" w:ascii="Times New Roman" w:hAnsi="Times New Roman" w:cs="Times New Roman"/>
                <w:b/>
                <w:bCs/>
                <w:sz w:val="24"/>
                <w:highlight w:val="none"/>
                <w:lang w:val="en-US" w:eastAsia="zh-CN"/>
              </w:rPr>
              <w:t>污染物排放因子</w:t>
            </w:r>
            <w:r>
              <w:rPr>
                <w:rFonts w:hint="default" w:ascii="Times New Roman" w:hAnsi="Times New Roman" w:cs="Times New Roman"/>
                <w:b/>
                <w:bCs/>
                <w:sz w:val="24"/>
                <w:highlight w:val="none"/>
              </w:rPr>
              <w:t>为非甲烷总烃。</w:t>
            </w:r>
          </w:p>
          <w:p>
            <w:pPr>
              <w:numPr>
                <w:ilvl w:val="0"/>
                <w:numId w:val="0"/>
              </w:numPr>
              <w:adjustRightInd w:val="0"/>
              <w:snapToGrid w:val="0"/>
              <w:spacing w:line="360" w:lineRule="auto"/>
              <w:ind w:firstLine="482" w:firstLineChars="200"/>
              <w:rPr>
                <w:rFonts w:hint="default" w:ascii="Times New Roman" w:hAnsi="Times New Roman" w:eastAsia="宋体" w:cs="Times New Roman"/>
                <w:sz w:val="24"/>
                <w:highlight w:val="none"/>
                <w:lang w:val="en-US" w:eastAsia="zh-CN"/>
              </w:rPr>
            </w:pPr>
            <w:r>
              <w:rPr>
                <w:rFonts w:hint="eastAsia" w:ascii="Times New Roman" w:hAnsi="Times New Roman" w:eastAsia="宋体" w:cs="Times New Roman"/>
                <w:b/>
                <w:bCs/>
                <w:sz w:val="24"/>
                <w:highlight w:val="none"/>
                <w:lang w:val="en-US" w:eastAsia="zh-CN"/>
              </w:rPr>
              <w:t>参考</w:t>
            </w:r>
            <w:r>
              <w:rPr>
                <w:rFonts w:hint="eastAsia" w:ascii="Times New Roman" w:hAnsi="Times New Roman"/>
                <w:b/>
                <w:bCs/>
                <w:sz w:val="24"/>
                <w:u w:val="none"/>
                <w:lang w:val="en-US" w:eastAsia="zh-CN"/>
              </w:rPr>
              <w:t>《合成树脂工业污染物排放标准》(GB31572-2015)表4标准，每吨产品产生非甲烷总烃量为0.5kg。则本项目非甲烷总烃总产生量为</w:t>
            </w:r>
            <w:r>
              <w:rPr>
                <w:rFonts w:hint="default" w:ascii="Times New Roman" w:hAnsi="Times New Roman" w:eastAsia="宋体" w:cs="Times New Roman"/>
                <w:b/>
                <w:bCs/>
                <w:sz w:val="24"/>
                <w:highlight w:val="none"/>
                <w:lang w:val="en-US" w:eastAsia="zh-CN"/>
              </w:rPr>
              <w:t>0.</w:t>
            </w:r>
            <w:r>
              <w:rPr>
                <w:rFonts w:hint="eastAsia" w:ascii="Times New Roman" w:hAnsi="Times New Roman" w:eastAsia="宋体" w:cs="Times New Roman"/>
                <w:b/>
                <w:bCs/>
                <w:sz w:val="24"/>
                <w:highlight w:val="none"/>
                <w:lang w:val="en-US" w:eastAsia="zh-CN"/>
              </w:rPr>
              <w:t>6100</w:t>
            </w:r>
            <w:r>
              <w:rPr>
                <w:rFonts w:hint="default" w:ascii="Times New Roman" w:hAnsi="Times New Roman" w:eastAsia="宋体" w:cs="Times New Roman"/>
                <w:b/>
                <w:bCs/>
                <w:sz w:val="24"/>
                <w:highlight w:val="none"/>
                <w:lang w:val="en-US" w:eastAsia="zh-CN"/>
              </w:rPr>
              <w:t>t/a</w:t>
            </w:r>
            <w:r>
              <w:rPr>
                <w:rFonts w:hint="eastAsia" w:ascii="Times New Roman" w:hAnsi="Times New Roman" w:eastAsia="宋体" w:cs="Times New Roman"/>
                <w:b/>
                <w:bCs/>
                <w:sz w:val="24"/>
                <w:highlight w:val="none"/>
                <w:lang w:val="en-US" w:eastAsia="zh-CN"/>
              </w:rPr>
              <w:t>。（1200+20）*0.5kg=0.61t</w:t>
            </w:r>
          </w:p>
          <w:p>
            <w:pPr>
              <w:numPr>
                <w:ilvl w:val="0"/>
                <w:numId w:val="0"/>
              </w:numPr>
              <w:adjustRightInd w:val="0"/>
              <w:snapToGrid w:val="0"/>
              <w:spacing w:line="360" w:lineRule="auto"/>
              <w:ind w:firstLine="480" w:firstLineChars="200"/>
              <w:rPr>
                <w:rFonts w:hint="eastAsia" w:ascii="Times New Roman" w:hAnsi="Times New Roman" w:eastAsia="宋体" w:cs="Times New Roman"/>
                <w:b/>
                <w:bCs/>
                <w:sz w:val="24"/>
                <w:highlight w:val="none"/>
                <w:lang w:val="en-US" w:eastAsia="zh-CN"/>
              </w:rPr>
            </w:pPr>
            <w:r>
              <w:rPr>
                <w:rFonts w:hint="default" w:ascii="Times New Roman" w:hAnsi="Times New Roman" w:eastAsia="宋体" w:cs="Times New Roman"/>
                <w:sz w:val="24"/>
                <w:highlight w:val="none"/>
                <w:lang w:val="en-US" w:eastAsia="zh-CN"/>
              </w:rPr>
              <w:t>本</w:t>
            </w:r>
            <w:r>
              <w:rPr>
                <w:rFonts w:hint="eastAsia" w:ascii="Times New Roman" w:hAnsi="Times New Roman" w:eastAsia="宋体" w:cs="Times New Roman"/>
                <w:sz w:val="24"/>
                <w:highlight w:val="none"/>
                <w:lang w:val="en-US" w:eastAsia="zh-CN"/>
              </w:rPr>
              <w:t>次</w:t>
            </w:r>
            <w:r>
              <w:rPr>
                <w:rFonts w:hint="default" w:ascii="Times New Roman" w:hAnsi="Times New Roman" w:eastAsia="宋体" w:cs="Times New Roman"/>
                <w:sz w:val="24"/>
                <w:highlight w:val="none"/>
                <w:lang w:val="en-US" w:eastAsia="zh-CN"/>
              </w:rPr>
              <w:t>评价要求在</w:t>
            </w:r>
            <w:r>
              <w:rPr>
                <w:rFonts w:hint="eastAsia" w:ascii="Times New Roman" w:hAnsi="Times New Roman" w:eastAsia="宋体" w:cs="Times New Roman"/>
                <w:sz w:val="24"/>
                <w:highlight w:val="none"/>
                <w:lang w:val="en-US" w:eastAsia="zh-CN"/>
              </w:rPr>
              <w:t>吹塑工序</w:t>
            </w:r>
            <w:r>
              <w:rPr>
                <w:rFonts w:hint="default" w:ascii="Times New Roman" w:hAnsi="Times New Roman" w:eastAsia="宋体" w:cs="Times New Roman"/>
                <w:sz w:val="24"/>
                <w:highlight w:val="none"/>
                <w:lang w:val="en-US" w:eastAsia="zh-CN"/>
              </w:rPr>
              <w:t>模具出口上方、吹塑</w:t>
            </w:r>
            <w:r>
              <w:rPr>
                <w:rFonts w:hint="eastAsia" w:ascii="Times New Roman" w:hAnsi="Times New Roman" w:eastAsia="宋体" w:cs="Times New Roman"/>
                <w:sz w:val="24"/>
                <w:highlight w:val="none"/>
                <w:lang w:val="en-US" w:eastAsia="zh-CN"/>
              </w:rPr>
              <w:t>工序</w:t>
            </w:r>
            <w:r>
              <w:rPr>
                <w:rFonts w:hint="default" w:ascii="Times New Roman" w:hAnsi="Times New Roman" w:eastAsia="宋体" w:cs="Times New Roman"/>
                <w:sz w:val="24"/>
                <w:highlight w:val="none"/>
                <w:lang w:val="en-US" w:eastAsia="zh-CN"/>
              </w:rPr>
              <w:t>、冷却定型</w:t>
            </w:r>
            <w:r>
              <w:rPr>
                <w:rFonts w:hint="eastAsia" w:ascii="Times New Roman" w:hAnsi="Times New Roman" w:eastAsia="宋体" w:cs="Times New Roman"/>
                <w:sz w:val="24"/>
                <w:highlight w:val="none"/>
                <w:lang w:val="en-US" w:eastAsia="zh-CN"/>
              </w:rPr>
              <w:t>工序</w:t>
            </w:r>
            <w:r>
              <w:rPr>
                <w:rFonts w:hint="default" w:ascii="Times New Roman" w:hAnsi="Times New Roman" w:eastAsia="宋体" w:cs="Times New Roman"/>
                <w:sz w:val="24"/>
                <w:highlight w:val="none"/>
                <w:lang w:val="en-US" w:eastAsia="zh-CN"/>
              </w:rPr>
              <w:t>上方及</w:t>
            </w:r>
            <w:r>
              <w:rPr>
                <w:rFonts w:hint="eastAsia" w:ascii="Times New Roman" w:hAnsi="Times New Roman" w:eastAsia="宋体" w:cs="Times New Roman"/>
                <w:sz w:val="24"/>
                <w:highlight w:val="none"/>
                <w:lang w:val="en-US" w:eastAsia="zh-CN"/>
              </w:rPr>
              <w:t>挤出工序背面</w:t>
            </w:r>
            <w:r>
              <w:rPr>
                <w:rFonts w:hint="default" w:ascii="Times New Roman" w:hAnsi="Times New Roman" w:eastAsia="宋体" w:cs="Times New Roman"/>
                <w:sz w:val="24"/>
                <w:highlight w:val="none"/>
                <w:lang w:val="en-US" w:eastAsia="zh-CN"/>
              </w:rPr>
              <w:t>设置集气罩</w:t>
            </w:r>
            <w:r>
              <w:rPr>
                <w:rFonts w:hint="eastAsia" w:ascii="Times New Roman" w:hAnsi="Times New Roman" w:eastAsia="宋体" w:cs="Times New Roman"/>
                <w:b/>
                <w:bCs/>
                <w:sz w:val="24"/>
                <w:highlight w:val="none"/>
                <w:lang w:val="en-US" w:eastAsia="zh-CN"/>
              </w:rPr>
              <w:t>（收集口采用喇叭口形状其收集面积应超过投影面边长至少10cm），由于挤出定型、吹塑、冷却定型工序均在同一工位，所以设备建设一个集气罩</w:t>
            </w:r>
            <w:r>
              <w:rPr>
                <w:rFonts w:hint="eastAsia" w:ascii="Times New Roman" w:hAnsi="Times New Roman" w:eastAsia="宋体" w:cs="Times New Roman"/>
                <w:sz w:val="24"/>
                <w:highlight w:val="none"/>
                <w:lang w:val="en-US" w:eastAsia="zh-CN"/>
              </w:rPr>
              <w:t>。</w:t>
            </w:r>
            <w:r>
              <w:rPr>
                <w:rFonts w:hint="eastAsia" w:ascii="Times New Roman" w:hAnsi="Times New Roman" w:eastAsia="宋体" w:cs="Times New Roman"/>
                <w:b/>
                <w:bCs/>
                <w:sz w:val="24"/>
                <w:highlight w:val="none"/>
                <w:lang w:val="en-US" w:eastAsia="zh-CN"/>
              </w:rPr>
              <w:t>本项目共5套注塑一体机所以设置5套废气收集装置（集气罩）5套废气收集装置并联共用一套废气处理设施，每套收集装置设置开关一个便于生产使用。</w:t>
            </w:r>
            <w:r>
              <w:rPr>
                <w:rFonts w:hint="default" w:ascii="Times New Roman" w:hAnsi="Times New Roman" w:eastAsia="宋体" w:cs="Times New Roman"/>
                <w:b/>
                <w:bCs/>
                <w:sz w:val="24"/>
                <w:highlight w:val="none"/>
                <w:lang w:val="en-US" w:eastAsia="zh-CN"/>
              </w:rPr>
              <w:t>废气</w:t>
            </w:r>
            <w:r>
              <w:rPr>
                <w:rFonts w:hint="eastAsia" w:ascii="Times New Roman" w:hAnsi="Times New Roman" w:eastAsia="宋体" w:cs="Times New Roman"/>
                <w:b/>
                <w:bCs/>
                <w:sz w:val="24"/>
                <w:highlight w:val="none"/>
                <w:lang w:val="en-US" w:eastAsia="zh-CN"/>
              </w:rPr>
              <w:t>有集气罩收集后</w:t>
            </w:r>
            <w:r>
              <w:rPr>
                <w:rFonts w:hint="default" w:ascii="Times New Roman" w:hAnsi="Times New Roman" w:eastAsia="宋体" w:cs="Times New Roman"/>
                <w:b/>
                <w:bCs/>
                <w:sz w:val="24"/>
                <w:highlight w:val="none"/>
                <w:lang w:val="en-US" w:eastAsia="zh-CN"/>
              </w:rPr>
              <w:t>引至UV光催化氧化+活性炭吸附设备处理，最终经1根15m高排气筒</w:t>
            </w:r>
            <w:r>
              <w:rPr>
                <w:rFonts w:hint="eastAsia" w:ascii="Times New Roman" w:hAnsi="Times New Roman" w:eastAsia="宋体" w:cs="Times New Roman"/>
                <w:b/>
                <w:bCs/>
                <w:sz w:val="24"/>
                <w:highlight w:val="none"/>
                <w:lang w:val="en-US" w:eastAsia="zh-CN"/>
              </w:rPr>
              <w:t>P2</w:t>
            </w:r>
            <w:r>
              <w:rPr>
                <w:rFonts w:hint="default" w:ascii="Times New Roman" w:hAnsi="Times New Roman" w:eastAsia="宋体" w:cs="Times New Roman"/>
                <w:b/>
                <w:bCs/>
                <w:sz w:val="24"/>
                <w:highlight w:val="none"/>
                <w:lang w:val="en-US" w:eastAsia="zh-CN"/>
              </w:rPr>
              <w:t>排放。</w:t>
            </w:r>
            <w:r>
              <w:rPr>
                <w:rFonts w:hint="eastAsia" w:ascii="Times New Roman" w:hAnsi="Times New Roman" w:eastAsia="宋体" w:cs="Times New Roman"/>
                <w:b/>
                <w:bCs/>
                <w:sz w:val="24"/>
                <w:highlight w:val="none"/>
                <w:lang w:val="en-US" w:eastAsia="zh-CN"/>
              </w:rPr>
              <w:t xml:space="preserve">   </w:t>
            </w:r>
          </w:p>
          <w:p>
            <w:pPr>
              <w:numPr>
                <w:ilvl w:val="0"/>
                <w:numId w:val="0"/>
              </w:numPr>
              <w:adjustRightInd w:val="0"/>
              <w:snapToGrid w:val="0"/>
              <w:spacing w:line="360" w:lineRule="auto"/>
              <w:ind w:firstLine="480" w:firstLineChars="200"/>
              <w:rPr>
                <w:rFonts w:hint="default" w:ascii="Times New Roman" w:hAnsi="Times New Roman" w:cs="Times New Roman"/>
                <w:b w:val="0"/>
                <w:bCs/>
                <w:sz w:val="24"/>
                <w:highlight w:val="none"/>
                <w:u w:val="none"/>
              </w:rPr>
            </w:pPr>
            <w:r>
              <w:rPr>
                <w:rFonts w:hint="eastAsia" w:ascii="Times New Roman" w:hAnsi="Times New Roman" w:cs="Times New Roman"/>
                <w:b w:val="0"/>
                <w:bCs/>
                <w:sz w:val="24"/>
                <w:highlight w:val="none"/>
                <w:u w:val="none"/>
                <w:lang w:val="en-US" w:eastAsia="zh-CN"/>
              </w:rPr>
              <w:t>本项目全部非甲烷总烃产生量为0.61</w:t>
            </w:r>
            <w:r>
              <w:rPr>
                <w:rFonts w:hint="default" w:ascii="Times New Roman" w:hAnsi="Times New Roman" w:cs="Times New Roman"/>
                <w:b w:val="0"/>
                <w:bCs/>
                <w:sz w:val="24"/>
                <w:highlight w:val="none"/>
                <w:u w:val="none"/>
              </w:rPr>
              <w:t>t/a</w:t>
            </w:r>
            <w:r>
              <w:rPr>
                <w:rFonts w:hint="eastAsia" w:ascii="Times New Roman" w:hAnsi="Times New Roman" w:cs="Times New Roman"/>
                <w:b w:val="0"/>
                <w:bCs/>
                <w:sz w:val="24"/>
                <w:highlight w:val="none"/>
                <w:u w:val="none"/>
                <w:lang w:eastAsia="zh-CN"/>
              </w:rPr>
              <w:t>，</w:t>
            </w:r>
            <w:r>
              <w:rPr>
                <w:rFonts w:hint="default" w:ascii="Times New Roman" w:hAnsi="Times New Roman" w:cs="Times New Roman"/>
                <w:spacing w:val="-6"/>
                <w:sz w:val="24"/>
                <w:szCs w:val="24"/>
                <w:highlight w:val="none"/>
                <w:lang w:eastAsia="zh-CN"/>
              </w:rPr>
              <w:t>集气罩收集效率按9</w:t>
            </w:r>
            <w:r>
              <w:rPr>
                <w:rFonts w:hint="eastAsia" w:ascii="Times New Roman" w:hAnsi="Times New Roman" w:cs="Times New Roman"/>
                <w:spacing w:val="-6"/>
                <w:sz w:val="24"/>
                <w:szCs w:val="24"/>
                <w:highlight w:val="none"/>
                <w:lang w:val="en-US" w:eastAsia="zh-CN"/>
              </w:rPr>
              <w:t>0</w:t>
            </w:r>
            <w:r>
              <w:rPr>
                <w:rFonts w:hint="default" w:ascii="Times New Roman" w:hAnsi="Times New Roman" w:cs="Times New Roman"/>
                <w:spacing w:val="-6"/>
                <w:sz w:val="24"/>
                <w:szCs w:val="24"/>
                <w:highlight w:val="none"/>
                <w:lang w:eastAsia="zh-CN"/>
              </w:rPr>
              <w:t>%计，</w:t>
            </w:r>
            <w:r>
              <w:rPr>
                <w:rFonts w:hint="default" w:ascii="Times New Roman" w:hAnsi="Times New Roman" w:cs="Times New Roman"/>
                <w:b w:val="0"/>
                <w:bCs/>
                <w:sz w:val="24"/>
                <w:highlight w:val="none"/>
                <w:u w:val="none"/>
              </w:rPr>
              <w:t>则</w:t>
            </w:r>
            <w:r>
              <w:rPr>
                <w:rFonts w:hint="eastAsia" w:ascii="Times New Roman" w:hAnsi="Times New Roman" w:cs="Times New Roman"/>
                <w:b w:val="0"/>
                <w:bCs/>
                <w:sz w:val="24"/>
                <w:highlight w:val="none"/>
                <w:u w:val="none"/>
                <w:lang w:val="en-US" w:eastAsia="zh-CN"/>
              </w:rPr>
              <w:t>有组织产生量</w:t>
            </w:r>
            <w:r>
              <w:rPr>
                <w:rFonts w:hint="default" w:ascii="Times New Roman" w:hAnsi="Times New Roman" w:cs="Times New Roman"/>
                <w:b w:val="0"/>
                <w:bCs/>
                <w:sz w:val="24"/>
                <w:highlight w:val="none"/>
                <w:u w:val="none"/>
              </w:rPr>
              <w:t>0.</w:t>
            </w:r>
            <w:r>
              <w:rPr>
                <w:rFonts w:hint="eastAsia" w:ascii="Times New Roman" w:hAnsi="Times New Roman" w:cs="Times New Roman"/>
                <w:b w:val="0"/>
                <w:bCs/>
                <w:sz w:val="24"/>
                <w:highlight w:val="none"/>
                <w:u w:val="none"/>
                <w:lang w:val="en-US" w:eastAsia="zh-CN"/>
              </w:rPr>
              <w:t>5490</w:t>
            </w:r>
            <w:r>
              <w:rPr>
                <w:rFonts w:hint="default" w:ascii="Times New Roman" w:hAnsi="Times New Roman" w:cs="Times New Roman"/>
                <w:b w:val="0"/>
                <w:bCs/>
                <w:sz w:val="24"/>
                <w:highlight w:val="none"/>
                <w:u w:val="none"/>
              </w:rPr>
              <w:t>t/a，</w:t>
            </w:r>
            <w:r>
              <w:rPr>
                <w:rFonts w:hint="eastAsia" w:ascii="Times New Roman" w:hAnsi="Times New Roman" w:cs="Times New Roman"/>
                <w:b w:val="0"/>
                <w:bCs/>
                <w:sz w:val="24"/>
                <w:highlight w:val="none"/>
                <w:u w:val="none"/>
                <w:lang w:val="en-US" w:eastAsia="zh-CN"/>
              </w:rPr>
              <w:t>产生</w:t>
            </w:r>
            <w:r>
              <w:rPr>
                <w:rFonts w:hint="default" w:ascii="Times New Roman" w:hAnsi="Times New Roman" w:cs="Times New Roman"/>
                <w:b w:val="0"/>
                <w:bCs/>
                <w:sz w:val="24"/>
                <w:highlight w:val="none"/>
                <w:u w:val="none"/>
              </w:rPr>
              <w:t>速率为</w:t>
            </w:r>
            <w:r>
              <w:rPr>
                <w:rFonts w:hint="eastAsia" w:ascii="Times New Roman" w:hAnsi="Times New Roman" w:cs="Times New Roman"/>
                <w:b w:val="0"/>
                <w:bCs/>
                <w:sz w:val="24"/>
                <w:highlight w:val="none"/>
                <w:u w:val="none"/>
                <w:lang w:val="en-US" w:eastAsia="zh-CN"/>
              </w:rPr>
              <w:t>0.2288</w:t>
            </w:r>
            <w:r>
              <w:rPr>
                <w:rFonts w:hint="default" w:ascii="Times New Roman" w:hAnsi="Times New Roman" w:cs="Times New Roman"/>
                <w:b w:val="0"/>
                <w:bCs/>
                <w:sz w:val="24"/>
                <w:highlight w:val="none"/>
                <w:u w:val="none"/>
              </w:rPr>
              <w:t>kg/h；废气收集后由引风机统一引入</w:t>
            </w:r>
            <w:r>
              <w:rPr>
                <w:rFonts w:hint="default" w:ascii="Times New Roman" w:hAnsi="Times New Roman" w:cs="Times New Roman"/>
                <w:b w:val="0"/>
                <w:bCs/>
                <w:sz w:val="24"/>
                <w:highlight w:val="none"/>
                <w:u w:val="none"/>
                <w:lang w:val="en-US" w:eastAsia="zh-CN"/>
              </w:rPr>
              <w:t>UV光催化氧化设备加活性炭吸附装置</w:t>
            </w:r>
            <w:r>
              <w:rPr>
                <w:rFonts w:hint="default" w:ascii="Times New Roman" w:hAnsi="Times New Roman" w:cs="Times New Roman"/>
                <w:b w:val="0"/>
                <w:bCs/>
                <w:sz w:val="24"/>
                <w:highlight w:val="none"/>
                <w:u w:val="none"/>
              </w:rPr>
              <w:t>进行处理后外排，</w:t>
            </w:r>
            <w:r>
              <w:rPr>
                <w:rFonts w:hint="default" w:ascii="Times New Roman" w:hAnsi="Times New Roman" w:cs="Times New Roman"/>
                <w:b w:val="0"/>
                <w:bCs/>
                <w:sz w:val="24"/>
                <w:highlight w:val="none"/>
                <w:u w:val="none"/>
                <w:lang w:val="en-US" w:eastAsia="zh-CN"/>
              </w:rPr>
              <w:t>UV光催化氧化</w:t>
            </w:r>
            <w:r>
              <w:rPr>
                <w:rFonts w:hint="default" w:ascii="Times New Roman" w:hAnsi="Times New Roman" w:cs="Times New Roman"/>
                <w:bCs/>
                <w:sz w:val="24"/>
                <w:highlight w:val="none"/>
                <w:u w:val="none"/>
              </w:rPr>
              <w:t>设备净化效率按</w:t>
            </w:r>
            <w:r>
              <w:rPr>
                <w:rFonts w:hint="eastAsia" w:ascii="Times New Roman" w:hAnsi="Times New Roman" w:cs="Times New Roman"/>
                <w:bCs/>
                <w:sz w:val="24"/>
                <w:highlight w:val="none"/>
                <w:u w:val="none"/>
                <w:lang w:val="en-US" w:eastAsia="zh-CN"/>
              </w:rPr>
              <w:t>80</w:t>
            </w:r>
            <w:r>
              <w:rPr>
                <w:rFonts w:hint="default" w:ascii="Times New Roman" w:hAnsi="Times New Roman" w:cs="Times New Roman"/>
                <w:bCs/>
                <w:sz w:val="24"/>
                <w:highlight w:val="none"/>
                <w:u w:val="none"/>
              </w:rPr>
              <w:t>%计，活性炭吸附装置去除效率按</w:t>
            </w:r>
            <w:r>
              <w:rPr>
                <w:rFonts w:hint="eastAsia" w:ascii="Times New Roman" w:hAnsi="Times New Roman" w:cs="Times New Roman"/>
                <w:bCs/>
                <w:sz w:val="24"/>
                <w:highlight w:val="none"/>
                <w:u w:val="none"/>
                <w:lang w:val="en-US" w:eastAsia="zh-CN"/>
              </w:rPr>
              <w:t>95</w:t>
            </w:r>
            <w:r>
              <w:rPr>
                <w:rFonts w:hint="default" w:ascii="Times New Roman" w:hAnsi="Times New Roman" w:cs="Times New Roman"/>
                <w:bCs/>
                <w:sz w:val="24"/>
                <w:highlight w:val="none"/>
                <w:u w:val="none"/>
              </w:rPr>
              <w:t>%计</w:t>
            </w:r>
            <w:r>
              <w:rPr>
                <w:rFonts w:hint="default" w:ascii="Times New Roman" w:hAnsi="Times New Roman" w:cs="Times New Roman"/>
                <w:b w:val="0"/>
                <w:bCs/>
                <w:sz w:val="24"/>
                <w:highlight w:val="none"/>
                <w:u w:val="none"/>
              </w:rPr>
              <w:t>，</w:t>
            </w:r>
            <w:r>
              <w:rPr>
                <w:rFonts w:hint="default" w:ascii="Times New Roman" w:hAnsi="Times New Roman" w:cs="Times New Roman"/>
                <w:b w:val="0"/>
                <w:bCs/>
                <w:sz w:val="24"/>
                <w:highlight w:val="none"/>
                <w:u w:val="none"/>
                <w:lang w:val="en-US" w:eastAsia="zh-CN"/>
              </w:rPr>
              <w:t>综合去除效率为</w:t>
            </w:r>
            <w:r>
              <w:rPr>
                <w:rFonts w:hint="eastAsia" w:ascii="Times New Roman" w:hAnsi="Times New Roman" w:cs="Times New Roman"/>
                <w:b w:val="0"/>
                <w:bCs/>
                <w:sz w:val="24"/>
                <w:highlight w:val="none"/>
                <w:u w:val="none"/>
                <w:lang w:val="en-US" w:eastAsia="zh-CN"/>
              </w:rPr>
              <w:t>96</w:t>
            </w:r>
            <w:r>
              <w:rPr>
                <w:rFonts w:hint="default" w:ascii="Times New Roman" w:hAnsi="Times New Roman" w:cs="Times New Roman"/>
                <w:b w:val="0"/>
                <w:bCs/>
                <w:sz w:val="24"/>
                <w:highlight w:val="none"/>
                <w:u w:val="none"/>
                <w:lang w:val="en-US" w:eastAsia="zh-CN"/>
              </w:rPr>
              <w:t>%，</w:t>
            </w:r>
            <w:r>
              <w:rPr>
                <w:rFonts w:hint="default" w:ascii="Times New Roman" w:hAnsi="Times New Roman" w:cs="Times New Roman"/>
                <w:b w:val="0"/>
                <w:bCs/>
                <w:sz w:val="24"/>
                <w:highlight w:val="none"/>
                <w:u w:val="none"/>
              </w:rPr>
              <w:t>净化后经15m高排气筒排放，去除</w:t>
            </w:r>
            <w:r>
              <w:rPr>
                <w:rFonts w:hint="default" w:ascii="Times New Roman" w:hAnsi="Times New Roman" w:cs="Times New Roman"/>
                <w:b w:val="0"/>
                <w:bCs/>
                <w:sz w:val="24"/>
                <w:highlight w:val="none"/>
                <w:u w:val="none"/>
                <w:lang w:val="en-US" w:eastAsia="zh-CN"/>
              </w:rPr>
              <w:t>量为</w:t>
            </w:r>
            <w:r>
              <w:rPr>
                <w:rFonts w:hint="eastAsia" w:ascii="Times New Roman" w:hAnsi="Times New Roman" w:cs="Times New Roman"/>
                <w:b w:val="0"/>
                <w:bCs/>
                <w:sz w:val="24"/>
                <w:highlight w:val="none"/>
                <w:u w:val="none"/>
                <w:lang w:val="en-US" w:eastAsia="zh-CN"/>
              </w:rPr>
              <w:t>0.5270</w:t>
            </w:r>
            <w:r>
              <w:rPr>
                <w:rFonts w:hint="default" w:ascii="Times New Roman" w:hAnsi="Times New Roman" w:cs="Times New Roman"/>
                <w:b w:val="0"/>
                <w:bCs/>
                <w:sz w:val="24"/>
                <w:highlight w:val="none"/>
                <w:u w:val="none"/>
              </w:rPr>
              <w:t>t/a</w:t>
            </w:r>
            <w:r>
              <w:rPr>
                <w:rFonts w:hint="default" w:ascii="Times New Roman" w:hAnsi="Times New Roman" w:cs="Times New Roman"/>
                <w:b w:val="0"/>
                <w:bCs/>
                <w:sz w:val="24"/>
                <w:highlight w:val="none"/>
                <w:u w:val="none"/>
                <w:lang w:eastAsia="zh-CN"/>
              </w:rPr>
              <w:t>，</w:t>
            </w:r>
            <w:r>
              <w:rPr>
                <w:rFonts w:hint="default" w:ascii="Times New Roman" w:hAnsi="Times New Roman" w:cs="Times New Roman"/>
                <w:b w:val="0"/>
                <w:bCs/>
                <w:sz w:val="24"/>
                <w:highlight w:val="none"/>
                <w:u w:val="none"/>
                <w:lang w:val="en-US" w:eastAsia="zh-CN"/>
              </w:rPr>
              <w:t>其中活性炭吸附量为</w:t>
            </w:r>
            <w:r>
              <w:rPr>
                <w:rFonts w:hint="eastAsia" w:ascii="Times New Roman" w:hAnsi="Times New Roman" w:cs="Times New Roman"/>
                <w:b w:val="0"/>
                <w:bCs/>
                <w:sz w:val="24"/>
                <w:highlight w:val="none"/>
                <w:u w:val="none"/>
                <w:lang w:val="en-US" w:eastAsia="zh-CN"/>
              </w:rPr>
              <w:t>0.1054</w:t>
            </w:r>
            <w:r>
              <w:rPr>
                <w:rFonts w:hint="default" w:ascii="Times New Roman" w:hAnsi="Times New Roman" w:cs="Times New Roman"/>
                <w:b w:val="0"/>
                <w:bCs/>
                <w:sz w:val="24"/>
                <w:highlight w:val="none"/>
                <w:u w:val="none"/>
              </w:rPr>
              <w:t>t/a</w:t>
            </w:r>
            <w:r>
              <w:rPr>
                <w:rFonts w:hint="default" w:ascii="Times New Roman" w:hAnsi="Times New Roman" w:cs="Times New Roman"/>
                <w:b w:val="0"/>
                <w:bCs/>
                <w:sz w:val="24"/>
                <w:highlight w:val="none"/>
                <w:u w:val="none"/>
                <w:lang w:eastAsia="zh-CN"/>
              </w:rPr>
              <w:t>，</w:t>
            </w:r>
            <w:r>
              <w:rPr>
                <w:rFonts w:hint="default" w:ascii="Times New Roman" w:hAnsi="Times New Roman" w:cs="Times New Roman"/>
                <w:b w:val="0"/>
                <w:bCs/>
                <w:sz w:val="24"/>
                <w:highlight w:val="none"/>
                <w:u w:val="none"/>
              </w:rPr>
              <w:t>有组织排放量为</w:t>
            </w:r>
            <w:r>
              <w:rPr>
                <w:rFonts w:hint="eastAsia" w:ascii="Times New Roman" w:hAnsi="Times New Roman" w:cs="Times New Roman"/>
                <w:b w:val="0"/>
                <w:bCs/>
                <w:sz w:val="24"/>
                <w:highlight w:val="none"/>
                <w:u w:val="none"/>
                <w:lang w:val="en-US" w:eastAsia="zh-CN"/>
              </w:rPr>
              <w:t>0.0220</w:t>
            </w:r>
            <w:r>
              <w:rPr>
                <w:rFonts w:hint="default" w:ascii="Times New Roman" w:hAnsi="Times New Roman" w:cs="Times New Roman"/>
                <w:b w:val="0"/>
                <w:bCs/>
                <w:sz w:val="24"/>
                <w:highlight w:val="none"/>
                <w:u w:val="none"/>
              </w:rPr>
              <w:t>t/a，引风机风量为</w:t>
            </w:r>
            <w:r>
              <w:rPr>
                <w:rFonts w:hint="eastAsia" w:ascii="Times New Roman" w:hAnsi="Times New Roman" w:cs="Times New Roman"/>
                <w:b w:val="0"/>
                <w:bCs/>
                <w:sz w:val="24"/>
                <w:highlight w:val="none"/>
                <w:u w:val="none"/>
                <w:lang w:val="en-US" w:eastAsia="zh-CN"/>
              </w:rPr>
              <w:t>5000</w:t>
            </w:r>
            <w:r>
              <w:rPr>
                <w:rFonts w:hint="default" w:ascii="Times New Roman" w:hAnsi="Times New Roman" w:cs="Times New Roman"/>
                <w:b w:val="0"/>
                <w:bCs/>
                <w:sz w:val="24"/>
                <w:highlight w:val="none"/>
                <w:u w:val="none"/>
              </w:rPr>
              <w:t>m</w:t>
            </w:r>
            <w:r>
              <w:rPr>
                <w:rFonts w:hint="default" w:ascii="Times New Roman" w:hAnsi="Times New Roman" w:cs="Times New Roman"/>
                <w:b w:val="0"/>
                <w:bCs/>
                <w:sz w:val="24"/>
                <w:highlight w:val="none"/>
                <w:u w:val="none"/>
                <w:vertAlign w:val="superscript"/>
              </w:rPr>
              <w:t>3</w:t>
            </w:r>
            <w:r>
              <w:rPr>
                <w:rFonts w:hint="default" w:ascii="Times New Roman" w:hAnsi="Times New Roman" w:cs="Times New Roman"/>
                <w:b w:val="0"/>
                <w:bCs/>
                <w:sz w:val="24"/>
                <w:highlight w:val="none"/>
                <w:u w:val="none"/>
              </w:rPr>
              <w:t>/h，则有组织排放浓度为</w:t>
            </w:r>
            <w:r>
              <w:rPr>
                <w:rFonts w:hint="eastAsia" w:ascii="Times New Roman" w:hAnsi="Times New Roman" w:cs="Times New Roman"/>
                <w:b w:val="0"/>
                <w:bCs/>
                <w:sz w:val="24"/>
                <w:highlight w:val="none"/>
                <w:u w:val="none"/>
                <w:lang w:val="en-US" w:eastAsia="zh-CN"/>
              </w:rPr>
              <w:t>0.5853</w:t>
            </w:r>
            <w:r>
              <w:rPr>
                <w:rFonts w:hint="default" w:ascii="Times New Roman" w:hAnsi="Times New Roman" w:cs="Times New Roman"/>
                <w:b w:val="0"/>
                <w:bCs/>
                <w:sz w:val="24"/>
                <w:highlight w:val="none"/>
                <w:u w:val="none"/>
              </w:rPr>
              <w:t>mg/m</w:t>
            </w:r>
            <w:r>
              <w:rPr>
                <w:rFonts w:hint="default" w:ascii="Times New Roman" w:hAnsi="Times New Roman" w:cs="Times New Roman"/>
                <w:b w:val="0"/>
                <w:bCs/>
                <w:sz w:val="24"/>
                <w:highlight w:val="none"/>
                <w:u w:val="none"/>
                <w:vertAlign w:val="superscript"/>
              </w:rPr>
              <w:t>3</w:t>
            </w:r>
            <w:r>
              <w:rPr>
                <w:rFonts w:hint="default" w:ascii="Times New Roman" w:hAnsi="Times New Roman" w:cs="Times New Roman"/>
                <w:b w:val="0"/>
                <w:bCs/>
                <w:sz w:val="24"/>
                <w:highlight w:val="none"/>
                <w:u w:val="none"/>
              </w:rPr>
              <w:t>，排放速率为0.0</w:t>
            </w:r>
            <w:r>
              <w:rPr>
                <w:rFonts w:hint="eastAsia" w:ascii="Times New Roman" w:hAnsi="Times New Roman" w:cs="Times New Roman"/>
                <w:b w:val="0"/>
                <w:bCs/>
                <w:sz w:val="24"/>
                <w:highlight w:val="none"/>
                <w:u w:val="none"/>
                <w:lang w:val="en-US" w:eastAsia="zh-CN"/>
              </w:rPr>
              <w:t>092</w:t>
            </w:r>
            <w:r>
              <w:rPr>
                <w:rFonts w:hint="default" w:ascii="Times New Roman" w:hAnsi="Times New Roman" w:cs="Times New Roman"/>
                <w:b w:val="0"/>
                <w:bCs/>
                <w:sz w:val="24"/>
                <w:highlight w:val="none"/>
                <w:u w:val="none"/>
              </w:rPr>
              <w:t>kg/h。</w:t>
            </w:r>
          </w:p>
          <w:p>
            <w:pPr>
              <w:numPr>
                <w:ilvl w:val="0"/>
                <w:numId w:val="0"/>
              </w:numPr>
              <w:adjustRightInd w:val="0"/>
              <w:snapToGrid w:val="0"/>
              <w:spacing w:line="360" w:lineRule="auto"/>
              <w:ind w:firstLine="480" w:firstLineChars="200"/>
              <w:rPr>
                <w:rFonts w:hint="eastAsia" w:ascii="Times New Roman" w:hAnsi="Times New Roman"/>
                <w:b w:val="0"/>
                <w:bCs w:val="0"/>
                <w:sz w:val="24"/>
                <w:highlight w:val="none"/>
                <w:lang w:val="en-US" w:eastAsia="zh-CN"/>
              </w:rPr>
            </w:pPr>
            <w:r>
              <w:rPr>
                <w:rFonts w:hint="default" w:ascii="Times New Roman" w:hAnsi="Times New Roman" w:cs="Times New Roman"/>
                <w:bCs/>
                <w:color w:val="auto"/>
                <w:sz w:val="24"/>
                <w:highlight w:val="none"/>
                <w:lang w:eastAsia="zh-CN"/>
              </w:rPr>
              <w:t>未被集气罩收集的</w:t>
            </w:r>
            <w:r>
              <w:rPr>
                <w:rFonts w:hint="eastAsia" w:ascii="Times New Roman" w:hAnsi="Times New Roman" w:cs="Times New Roman"/>
                <w:sz w:val="24"/>
                <w:highlight w:val="none"/>
                <w:lang w:val="en-US" w:eastAsia="zh-CN"/>
              </w:rPr>
              <w:t>非甲烷总烃</w:t>
            </w:r>
            <w:r>
              <w:rPr>
                <w:rFonts w:hint="default" w:ascii="Times New Roman" w:hAnsi="Times New Roman" w:cs="Times New Roman"/>
                <w:bCs/>
                <w:color w:val="auto"/>
                <w:sz w:val="24"/>
                <w:highlight w:val="none"/>
                <w:lang w:eastAsia="zh-CN"/>
              </w:rPr>
              <w:t>以</w:t>
            </w:r>
            <w:r>
              <w:rPr>
                <w:rFonts w:hint="default" w:ascii="Times New Roman" w:hAnsi="Times New Roman" w:cs="Times New Roman"/>
                <w:bCs/>
                <w:color w:val="auto"/>
                <w:sz w:val="24"/>
                <w:highlight w:val="none"/>
              </w:rPr>
              <w:t>无组织</w:t>
            </w:r>
            <w:r>
              <w:rPr>
                <w:rFonts w:hint="default" w:ascii="Times New Roman" w:hAnsi="Times New Roman" w:cs="Times New Roman"/>
                <w:bCs/>
                <w:color w:val="auto"/>
                <w:sz w:val="24"/>
                <w:highlight w:val="none"/>
                <w:lang w:eastAsia="zh-CN"/>
              </w:rPr>
              <w:t>形式排放，无组织</w:t>
            </w:r>
            <w:r>
              <w:rPr>
                <w:rFonts w:hint="eastAsia" w:ascii="Times New Roman" w:hAnsi="Times New Roman" w:cs="Times New Roman"/>
                <w:sz w:val="24"/>
                <w:highlight w:val="none"/>
                <w:lang w:val="en-US" w:eastAsia="zh-CN"/>
              </w:rPr>
              <w:t>非甲烷总烃</w:t>
            </w:r>
            <w:r>
              <w:rPr>
                <w:rFonts w:hint="default" w:ascii="Times New Roman" w:hAnsi="Times New Roman" w:cs="Times New Roman"/>
                <w:bCs/>
                <w:color w:val="auto"/>
                <w:sz w:val="24"/>
                <w:highlight w:val="none"/>
              </w:rPr>
              <w:t>量为</w:t>
            </w:r>
            <w:r>
              <w:rPr>
                <w:rFonts w:hint="default" w:ascii="Times New Roman" w:hAnsi="Times New Roman" w:cs="Times New Roman"/>
                <w:b w:val="0"/>
                <w:bCs/>
                <w:color w:val="auto"/>
                <w:sz w:val="24"/>
                <w:highlight w:val="none"/>
                <w:lang w:val="en-US" w:eastAsia="zh-CN"/>
              </w:rPr>
              <w:t>0.0</w:t>
            </w:r>
            <w:r>
              <w:rPr>
                <w:rFonts w:hint="eastAsia" w:ascii="Times New Roman" w:hAnsi="Times New Roman" w:cs="Times New Roman"/>
                <w:b w:val="0"/>
                <w:bCs/>
                <w:color w:val="auto"/>
                <w:sz w:val="24"/>
                <w:highlight w:val="none"/>
                <w:lang w:val="en-US" w:eastAsia="zh-CN"/>
              </w:rPr>
              <w:t>61</w:t>
            </w:r>
            <w:r>
              <w:rPr>
                <w:rFonts w:hint="default" w:ascii="Times New Roman" w:hAnsi="Times New Roman" w:cs="Times New Roman"/>
                <w:bCs/>
                <w:color w:val="auto"/>
                <w:sz w:val="24"/>
                <w:highlight w:val="none"/>
              </w:rPr>
              <w:t>t/a</w:t>
            </w:r>
            <w:r>
              <w:rPr>
                <w:rFonts w:hint="default" w:ascii="Times New Roman" w:hAnsi="Times New Roman" w:cs="Times New Roman"/>
                <w:bCs/>
                <w:color w:val="auto"/>
                <w:sz w:val="24"/>
                <w:highlight w:val="none"/>
                <w:lang w:eastAsia="zh-CN"/>
              </w:rPr>
              <w:t>，排放速率为</w:t>
            </w:r>
            <w:r>
              <w:rPr>
                <w:rFonts w:hint="default" w:ascii="Times New Roman" w:hAnsi="Times New Roman" w:cs="Times New Roman"/>
                <w:bCs/>
                <w:color w:val="auto"/>
                <w:sz w:val="24"/>
                <w:highlight w:val="none"/>
                <w:lang w:val="en-US" w:eastAsia="zh-CN"/>
              </w:rPr>
              <w:t>0.</w:t>
            </w:r>
            <w:r>
              <w:rPr>
                <w:rFonts w:hint="eastAsia" w:ascii="Times New Roman" w:hAnsi="Times New Roman" w:cs="Times New Roman"/>
                <w:bCs/>
                <w:color w:val="auto"/>
                <w:sz w:val="24"/>
                <w:highlight w:val="none"/>
                <w:lang w:val="en-US" w:eastAsia="zh-CN"/>
              </w:rPr>
              <w:t>0254</w:t>
            </w:r>
            <w:r>
              <w:rPr>
                <w:rFonts w:hint="default" w:ascii="Times New Roman" w:hAnsi="Times New Roman" w:cs="Times New Roman"/>
                <w:b w:val="0"/>
                <w:bCs/>
                <w:sz w:val="24"/>
                <w:szCs w:val="24"/>
                <w:highlight w:val="none"/>
                <w:u w:val="none"/>
                <w:lang w:val="en-US" w:eastAsia="zh-CN"/>
              </w:rPr>
              <w:t>kg/h</w:t>
            </w:r>
            <w:r>
              <w:rPr>
                <w:rFonts w:hint="default" w:ascii="Times New Roman" w:hAnsi="Times New Roman" w:cs="Times New Roman"/>
                <w:bCs/>
                <w:color w:val="auto"/>
                <w:sz w:val="24"/>
                <w:highlight w:val="none"/>
                <w:lang w:eastAsia="zh-CN"/>
              </w:rPr>
              <w:t>。</w:t>
            </w:r>
            <w:r>
              <w:rPr>
                <w:rFonts w:hint="eastAsia" w:ascii="Times New Roman" w:hAnsi="Times New Roman"/>
                <w:b w:val="0"/>
                <w:bCs/>
                <w:sz w:val="24"/>
                <w:szCs w:val="24"/>
                <w:highlight w:val="none"/>
                <w:lang w:val="en-US" w:eastAsia="zh-CN"/>
              </w:rPr>
              <w:t>项目粉尘</w:t>
            </w:r>
            <w:r>
              <w:rPr>
                <w:rFonts w:hint="eastAsia" w:ascii="Times New Roman" w:hAnsi="Times New Roman"/>
                <w:b w:val="0"/>
                <w:bCs/>
                <w:sz w:val="24"/>
                <w:szCs w:val="24"/>
                <w:highlight w:val="none"/>
              </w:rPr>
              <w:t>产排情况如下表。</w:t>
            </w:r>
          </w:p>
          <w:p>
            <w:pPr>
              <w:numPr>
                <w:ilvl w:val="0"/>
                <w:numId w:val="0"/>
              </w:numPr>
              <w:adjustRightInd w:val="0"/>
              <w:snapToGrid w:val="0"/>
              <w:spacing w:line="360" w:lineRule="auto"/>
              <w:ind w:leftChars="200"/>
              <w:rPr>
                <w:rFonts w:hint="eastAsia"/>
                <w:lang w:val="en-US" w:eastAsia="zh-CN"/>
              </w:rPr>
            </w:pPr>
            <w:r>
              <w:rPr>
                <w:rFonts w:hint="eastAsia" w:ascii="Times New Roman" w:hAnsi="Times New Roman"/>
                <w:b w:val="0"/>
                <w:bCs/>
                <w:sz w:val="24"/>
                <w:szCs w:val="24"/>
                <w:highlight w:val="none"/>
                <w:lang w:val="en-US" w:eastAsia="zh-CN"/>
              </w:rPr>
              <w:t>项目</w:t>
            </w:r>
            <w:r>
              <w:rPr>
                <w:rFonts w:hint="eastAsia" w:ascii="Times New Roman" w:hAnsi="Times New Roman" w:cs="Times New Roman"/>
                <w:sz w:val="24"/>
                <w:highlight w:val="none"/>
                <w:lang w:val="en-US" w:eastAsia="zh-CN"/>
              </w:rPr>
              <w:t>非甲烷总烃</w:t>
            </w:r>
            <w:r>
              <w:rPr>
                <w:rFonts w:hint="eastAsia" w:ascii="Times New Roman" w:hAnsi="Times New Roman"/>
                <w:b w:val="0"/>
                <w:bCs/>
                <w:sz w:val="24"/>
                <w:szCs w:val="24"/>
                <w:highlight w:val="none"/>
              </w:rPr>
              <w:t>产排情况如下表。</w:t>
            </w:r>
          </w:p>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456" w:firstLineChars="200"/>
              <w:jc w:val="center"/>
              <w:textAlignment w:val="auto"/>
              <w:outlineLvl w:val="9"/>
              <w:rPr>
                <w:rFonts w:hint="default" w:ascii="Times New Roman" w:hAnsi="Times New Roman" w:eastAsia="宋体" w:cs="Times New Roman"/>
                <w:spacing w:val="-6"/>
                <w:sz w:val="24"/>
                <w:highlight w:val="none"/>
              </w:rPr>
            </w:pPr>
          </w:p>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456" w:firstLineChars="200"/>
              <w:jc w:val="center"/>
              <w:textAlignment w:val="auto"/>
              <w:outlineLvl w:val="9"/>
              <w:rPr>
                <w:rFonts w:hint="default" w:ascii="Times New Roman" w:hAnsi="Times New Roman" w:eastAsia="宋体" w:cs="Times New Roman"/>
                <w:spacing w:val="-6"/>
                <w:sz w:val="24"/>
                <w:highlight w:val="none"/>
              </w:rPr>
            </w:pPr>
            <w:r>
              <w:rPr>
                <w:rFonts w:hint="default" w:ascii="Times New Roman" w:hAnsi="Times New Roman" w:eastAsia="宋体" w:cs="Times New Roman"/>
                <w:spacing w:val="-6"/>
                <w:sz w:val="24"/>
                <w:highlight w:val="none"/>
              </w:rPr>
              <w:t>表</w:t>
            </w:r>
            <w:r>
              <w:rPr>
                <w:rFonts w:hint="eastAsia" w:ascii="Times New Roman" w:hAnsi="Times New Roman" w:cs="Times New Roman"/>
                <w:spacing w:val="-6"/>
                <w:sz w:val="24"/>
                <w:highlight w:val="none"/>
                <w:lang w:val="en-US" w:eastAsia="zh-CN"/>
              </w:rPr>
              <w:t xml:space="preserve">31   </w:t>
            </w:r>
            <w:r>
              <w:rPr>
                <w:rFonts w:hint="eastAsia" w:ascii="Times New Roman" w:hAnsi="Times New Roman"/>
                <w:b w:val="0"/>
                <w:bCs/>
                <w:sz w:val="24"/>
                <w:szCs w:val="24"/>
                <w:highlight w:val="none"/>
                <w:lang w:val="en-US" w:eastAsia="zh-CN"/>
              </w:rPr>
              <w:t>项目</w:t>
            </w:r>
            <w:r>
              <w:rPr>
                <w:rFonts w:hint="eastAsia" w:ascii="Times New Roman" w:hAnsi="Times New Roman" w:cs="Times New Roman"/>
                <w:sz w:val="24"/>
                <w:highlight w:val="none"/>
                <w:lang w:val="en-US" w:eastAsia="zh-CN"/>
              </w:rPr>
              <w:t>非甲烷总烃</w:t>
            </w:r>
            <w:r>
              <w:rPr>
                <w:rFonts w:hint="default" w:ascii="Times New Roman" w:hAnsi="Times New Roman" w:cs="Times New Roman"/>
                <w:spacing w:val="-6"/>
                <w:sz w:val="24"/>
                <w:highlight w:val="none"/>
                <w:lang w:val="en-US" w:eastAsia="zh-CN"/>
              </w:rPr>
              <w:t>产</w:t>
            </w:r>
            <w:r>
              <w:rPr>
                <w:rFonts w:hint="default" w:ascii="Times New Roman" w:hAnsi="Times New Roman" w:cs="Times New Roman"/>
                <w:spacing w:val="-6"/>
                <w:sz w:val="24"/>
                <w:highlight w:val="none"/>
              </w:rPr>
              <w:t>排放情况一览表</w:t>
            </w:r>
          </w:p>
          <w:tbl>
            <w:tblPr>
              <w:tblStyle w:val="14"/>
              <w:tblW w:w="8803" w:type="dxa"/>
              <w:jc w:val="center"/>
              <w:tblInd w:w="-4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51" w:type="dxa"/>
                <w:bottom w:w="0" w:type="dxa"/>
                <w:right w:w="51" w:type="dxa"/>
              </w:tblCellMar>
            </w:tblPr>
            <w:tblGrid>
              <w:gridCol w:w="932"/>
              <w:gridCol w:w="794"/>
              <w:gridCol w:w="836"/>
              <w:gridCol w:w="938"/>
              <w:gridCol w:w="915"/>
              <w:gridCol w:w="874"/>
              <w:gridCol w:w="678"/>
              <w:gridCol w:w="819"/>
              <w:gridCol w:w="910"/>
              <w:gridCol w:w="1107"/>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51" w:type="dxa"/>
                  <w:bottom w:w="0" w:type="dxa"/>
                  <w:right w:w="51" w:type="dxa"/>
                </w:tblCellMar>
              </w:tblPrEx>
              <w:trPr>
                <w:trHeight w:val="711" w:hRule="atLeast"/>
                <w:jc w:val="center"/>
              </w:trPr>
              <w:tc>
                <w:tcPr>
                  <w:tcW w:w="93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cs="Times New Roman"/>
                      <w:spacing w:val="-6"/>
                      <w:sz w:val="21"/>
                      <w:szCs w:val="21"/>
                      <w:highlight w:val="none"/>
                    </w:rPr>
                  </w:pPr>
                  <w:r>
                    <w:rPr>
                      <w:rFonts w:hint="default" w:ascii="Times New Roman" w:hAnsi="Times New Roman" w:cs="Times New Roman"/>
                      <w:spacing w:val="-6"/>
                      <w:sz w:val="21"/>
                      <w:szCs w:val="21"/>
                      <w:highlight w:val="none"/>
                    </w:rPr>
                    <w:t>污染</w:t>
                  </w:r>
                </w:p>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cs="Times New Roman"/>
                      <w:spacing w:val="-6"/>
                      <w:sz w:val="21"/>
                      <w:szCs w:val="21"/>
                      <w:highlight w:val="none"/>
                    </w:rPr>
                  </w:pPr>
                  <w:r>
                    <w:rPr>
                      <w:rFonts w:hint="default" w:ascii="Times New Roman" w:hAnsi="Times New Roman" w:cs="Times New Roman"/>
                      <w:spacing w:val="-6"/>
                      <w:sz w:val="21"/>
                      <w:szCs w:val="21"/>
                      <w:highlight w:val="none"/>
                    </w:rPr>
                    <w:t>环节</w:t>
                  </w:r>
                </w:p>
              </w:tc>
              <w:tc>
                <w:tcPr>
                  <w:tcW w:w="79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cs="Times New Roman"/>
                      <w:spacing w:val="-6"/>
                      <w:sz w:val="21"/>
                      <w:szCs w:val="21"/>
                      <w:highlight w:val="none"/>
                    </w:rPr>
                  </w:pPr>
                  <w:r>
                    <w:rPr>
                      <w:rFonts w:hint="default" w:ascii="Times New Roman" w:hAnsi="Times New Roman" w:cs="Times New Roman"/>
                      <w:spacing w:val="-6"/>
                      <w:sz w:val="21"/>
                      <w:szCs w:val="21"/>
                      <w:highlight w:val="none"/>
                    </w:rPr>
                    <w:t>风量m</w:t>
                  </w:r>
                  <w:r>
                    <w:rPr>
                      <w:rFonts w:hint="default" w:ascii="Times New Roman" w:hAnsi="Times New Roman" w:cs="Times New Roman"/>
                      <w:spacing w:val="-6"/>
                      <w:sz w:val="21"/>
                      <w:szCs w:val="21"/>
                      <w:highlight w:val="none"/>
                      <w:vertAlign w:val="superscript"/>
                    </w:rPr>
                    <w:t>3</w:t>
                  </w:r>
                  <w:r>
                    <w:rPr>
                      <w:rFonts w:hint="default" w:ascii="Times New Roman" w:hAnsi="Times New Roman" w:cs="Times New Roman"/>
                      <w:spacing w:val="-6"/>
                      <w:sz w:val="21"/>
                      <w:szCs w:val="21"/>
                      <w:highlight w:val="none"/>
                    </w:rPr>
                    <w:t>/h</w:t>
                  </w:r>
                </w:p>
              </w:tc>
              <w:tc>
                <w:tcPr>
                  <w:tcW w:w="83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cs="Times New Roman"/>
                      <w:spacing w:val="-6"/>
                      <w:sz w:val="21"/>
                      <w:szCs w:val="21"/>
                      <w:highlight w:val="none"/>
                    </w:rPr>
                  </w:pPr>
                  <w:r>
                    <w:rPr>
                      <w:rFonts w:hint="default" w:ascii="Times New Roman" w:hAnsi="Times New Roman" w:cs="Times New Roman"/>
                      <w:spacing w:val="-6"/>
                      <w:sz w:val="21"/>
                      <w:szCs w:val="21"/>
                      <w:highlight w:val="none"/>
                    </w:rPr>
                    <w:t>产生量</w:t>
                  </w:r>
                </w:p>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cs="Times New Roman"/>
                      <w:spacing w:val="-6"/>
                      <w:sz w:val="21"/>
                      <w:szCs w:val="21"/>
                      <w:highlight w:val="none"/>
                    </w:rPr>
                  </w:pPr>
                  <w:r>
                    <w:rPr>
                      <w:rFonts w:hint="default" w:ascii="Times New Roman" w:hAnsi="Times New Roman" w:cs="Times New Roman"/>
                      <w:spacing w:val="-6"/>
                      <w:sz w:val="21"/>
                      <w:szCs w:val="21"/>
                      <w:highlight w:val="none"/>
                    </w:rPr>
                    <w:t>t/a</w:t>
                  </w:r>
                </w:p>
              </w:tc>
              <w:tc>
                <w:tcPr>
                  <w:tcW w:w="93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cs="Times New Roman"/>
                      <w:spacing w:val="-6"/>
                      <w:sz w:val="21"/>
                      <w:szCs w:val="21"/>
                      <w:highlight w:val="none"/>
                    </w:rPr>
                  </w:pPr>
                  <w:r>
                    <w:rPr>
                      <w:rFonts w:hint="default" w:ascii="Times New Roman" w:hAnsi="Times New Roman" w:cs="Times New Roman"/>
                      <w:spacing w:val="-6"/>
                      <w:sz w:val="21"/>
                      <w:szCs w:val="21"/>
                      <w:highlight w:val="none"/>
                    </w:rPr>
                    <w:t>产生</w:t>
                  </w:r>
                </w:p>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cs="Times New Roman"/>
                      <w:spacing w:val="-6"/>
                      <w:sz w:val="21"/>
                      <w:szCs w:val="21"/>
                      <w:highlight w:val="none"/>
                    </w:rPr>
                  </w:pPr>
                  <w:r>
                    <w:rPr>
                      <w:rFonts w:hint="default" w:ascii="Times New Roman" w:hAnsi="Times New Roman" w:cs="Times New Roman"/>
                      <w:spacing w:val="-6"/>
                      <w:sz w:val="21"/>
                      <w:szCs w:val="21"/>
                      <w:highlight w:val="none"/>
                    </w:rPr>
                    <w:t>速率kg/h</w:t>
                  </w:r>
                </w:p>
              </w:tc>
              <w:tc>
                <w:tcPr>
                  <w:tcW w:w="91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cs="Times New Roman"/>
                      <w:spacing w:val="-6"/>
                      <w:sz w:val="21"/>
                      <w:szCs w:val="21"/>
                      <w:highlight w:val="none"/>
                    </w:rPr>
                  </w:pPr>
                  <w:r>
                    <w:rPr>
                      <w:rFonts w:hint="default" w:ascii="Times New Roman" w:hAnsi="Times New Roman" w:cs="Times New Roman"/>
                      <w:spacing w:val="-6"/>
                      <w:sz w:val="21"/>
                      <w:szCs w:val="21"/>
                      <w:highlight w:val="none"/>
                    </w:rPr>
                    <w:t>产生浓度mg/m</w:t>
                  </w:r>
                  <w:r>
                    <w:rPr>
                      <w:rFonts w:hint="default" w:ascii="Times New Roman" w:hAnsi="Times New Roman" w:cs="Times New Roman"/>
                      <w:spacing w:val="-6"/>
                      <w:sz w:val="21"/>
                      <w:szCs w:val="21"/>
                      <w:highlight w:val="none"/>
                      <w:vertAlign w:val="superscript"/>
                    </w:rPr>
                    <w:t>3</w:t>
                  </w:r>
                </w:p>
              </w:tc>
              <w:tc>
                <w:tcPr>
                  <w:tcW w:w="87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cs="Times New Roman"/>
                      <w:spacing w:val="-6"/>
                      <w:sz w:val="21"/>
                      <w:szCs w:val="21"/>
                      <w:highlight w:val="none"/>
                    </w:rPr>
                  </w:pPr>
                  <w:r>
                    <w:rPr>
                      <w:rFonts w:hint="eastAsia" w:ascii="Times New Roman" w:hAnsi="Times New Roman" w:cs="Times New Roman"/>
                      <w:spacing w:val="-6"/>
                      <w:sz w:val="21"/>
                      <w:szCs w:val="21"/>
                      <w:highlight w:val="none"/>
                      <w:lang w:val="en-US" w:eastAsia="zh-CN"/>
                    </w:rPr>
                    <w:t>处理</w:t>
                  </w:r>
                  <w:r>
                    <w:rPr>
                      <w:rFonts w:hint="default" w:ascii="Times New Roman" w:hAnsi="Times New Roman" w:cs="Times New Roman"/>
                      <w:spacing w:val="-6"/>
                      <w:sz w:val="21"/>
                      <w:szCs w:val="21"/>
                      <w:highlight w:val="none"/>
                    </w:rPr>
                    <w:t>效率</w:t>
                  </w:r>
                </w:p>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cs="Times New Roman"/>
                      <w:spacing w:val="-6"/>
                      <w:sz w:val="21"/>
                      <w:szCs w:val="21"/>
                      <w:highlight w:val="none"/>
                    </w:rPr>
                  </w:pPr>
                  <w:r>
                    <w:rPr>
                      <w:rFonts w:hint="default" w:ascii="Times New Roman" w:hAnsi="Times New Roman" w:cs="Times New Roman"/>
                      <w:spacing w:val="-6"/>
                      <w:sz w:val="21"/>
                      <w:szCs w:val="21"/>
                      <w:highlight w:val="none"/>
                    </w:rPr>
                    <w:t>%</w:t>
                  </w:r>
                </w:p>
              </w:tc>
              <w:tc>
                <w:tcPr>
                  <w:tcW w:w="67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cs="Times New Roman"/>
                      <w:spacing w:val="-6"/>
                      <w:sz w:val="21"/>
                      <w:szCs w:val="21"/>
                      <w:highlight w:val="none"/>
                    </w:rPr>
                  </w:pPr>
                  <w:r>
                    <w:rPr>
                      <w:rFonts w:hint="default" w:ascii="Times New Roman" w:hAnsi="Times New Roman" w:cs="Times New Roman"/>
                      <w:spacing w:val="-6"/>
                      <w:sz w:val="21"/>
                      <w:szCs w:val="21"/>
                      <w:highlight w:val="none"/>
                    </w:rPr>
                    <w:t>排放高度m</w:t>
                  </w:r>
                </w:p>
              </w:tc>
              <w:tc>
                <w:tcPr>
                  <w:tcW w:w="81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cs="Times New Roman"/>
                      <w:spacing w:val="-6"/>
                      <w:sz w:val="21"/>
                      <w:szCs w:val="21"/>
                      <w:highlight w:val="none"/>
                    </w:rPr>
                  </w:pPr>
                  <w:r>
                    <w:rPr>
                      <w:rFonts w:hint="default" w:ascii="Times New Roman" w:hAnsi="Times New Roman" w:cs="Times New Roman"/>
                      <w:spacing w:val="-6"/>
                      <w:sz w:val="21"/>
                      <w:szCs w:val="21"/>
                      <w:highlight w:val="none"/>
                    </w:rPr>
                    <w:t>排放量</w:t>
                  </w:r>
                </w:p>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cs="Times New Roman"/>
                      <w:spacing w:val="-6"/>
                      <w:sz w:val="21"/>
                      <w:szCs w:val="21"/>
                      <w:highlight w:val="none"/>
                    </w:rPr>
                  </w:pPr>
                  <w:r>
                    <w:rPr>
                      <w:rFonts w:hint="default" w:ascii="Times New Roman" w:hAnsi="Times New Roman" w:cs="Times New Roman"/>
                      <w:spacing w:val="-6"/>
                      <w:sz w:val="21"/>
                      <w:szCs w:val="21"/>
                      <w:highlight w:val="none"/>
                    </w:rPr>
                    <w:t>t/a</w:t>
                  </w:r>
                </w:p>
              </w:tc>
              <w:tc>
                <w:tcPr>
                  <w:tcW w:w="91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cs="Times New Roman"/>
                      <w:spacing w:val="-6"/>
                      <w:sz w:val="21"/>
                      <w:szCs w:val="21"/>
                      <w:highlight w:val="none"/>
                    </w:rPr>
                  </w:pPr>
                  <w:r>
                    <w:rPr>
                      <w:rFonts w:hint="default" w:ascii="Times New Roman" w:hAnsi="Times New Roman" w:cs="Times New Roman"/>
                      <w:spacing w:val="-6"/>
                      <w:sz w:val="21"/>
                      <w:szCs w:val="21"/>
                      <w:highlight w:val="none"/>
                    </w:rPr>
                    <w:t>排放</w:t>
                  </w:r>
                </w:p>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cs="Times New Roman"/>
                      <w:spacing w:val="-6"/>
                      <w:sz w:val="21"/>
                      <w:szCs w:val="21"/>
                      <w:highlight w:val="none"/>
                    </w:rPr>
                  </w:pPr>
                  <w:r>
                    <w:rPr>
                      <w:rFonts w:hint="default" w:ascii="Times New Roman" w:hAnsi="Times New Roman" w:cs="Times New Roman"/>
                      <w:spacing w:val="-6"/>
                      <w:sz w:val="21"/>
                      <w:szCs w:val="21"/>
                      <w:highlight w:val="none"/>
                    </w:rPr>
                    <w:t>速率kg/h</w:t>
                  </w:r>
                </w:p>
              </w:tc>
              <w:tc>
                <w:tcPr>
                  <w:tcW w:w="110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cs="Times New Roman"/>
                      <w:spacing w:val="-6"/>
                      <w:sz w:val="21"/>
                      <w:szCs w:val="21"/>
                      <w:highlight w:val="none"/>
                    </w:rPr>
                  </w:pPr>
                  <w:r>
                    <w:rPr>
                      <w:rFonts w:hint="default" w:ascii="Times New Roman" w:hAnsi="Times New Roman" w:cs="Times New Roman"/>
                      <w:spacing w:val="-6"/>
                      <w:sz w:val="21"/>
                      <w:szCs w:val="21"/>
                      <w:highlight w:val="none"/>
                    </w:rPr>
                    <w:t>排放浓度</w:t>
                  </w:r>
                </w:p>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cs="Times New Roman"/>
                      <w:spacing w:val="-6"/>
                      <w:sz w:val="21"/>
                      <w:szCs w:val="21"/>
                      <w:highlight w:val="none"/>
                    </w:rPr>
                  </w:pPr>
                  <w:r>
                    <w:rPr>
                      <w:rFonts w:hint="default" w:ascii="Times New Roman" w:hAnsi="Times New Roman" w:cs="Times New Roman"/>
                      <w:spacing w:val="-6"/>
                      <w:sz w:val="21"/>
                      <w:szCs w:val="21"/>
                      <w:highlight w:val="none"/>
                    </w:rPr>
                    <w:t>mg/m</w:t>
                  </w:r>
                  <w:r>
                    <w:rPr>
                      <w:rFonts w:hint="default" w:ascii="Times New Roman" w:hAnsi="Times New Roman" w:cs="Times New Roman"/>
                      <w:spacing w:val="-6"/>
                      <w:sz w:val="21"/>
                      <w:szCs w:val="21"/>
                      <w:highlight w:val="none"/>
                      <w:vertAlign w:val="superscript"/>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51" w:type="dxa"/>
                  <w:bottom w:w="0" w:type="dxa"/>
                  <w:right w:w="51" w:type="dxa"/>
                </w:tblCellMar>
              </w:tblPrEx>
              <w:trPr>
                <w:trHeight w:val="380" w:hRule="atLeast"/>
                <w:jc w:val="center"/>
              </w:trPr>
              <w:tc>
                <w:tcPr>
                  <w:tcW w:w="93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spacing w:val="-6"/>
                      <w:sz w:val="21"/>
                      <w:szCs w:val="21"/>
                      <w:highlight w:val="none"/>
                      <w:lang w:eastAsia="zh-CN"/>
                    </w:rPr>
                  </w:pPr>
                  <w:r>
                    <w:rPr>
                      <w:rFonts w:hint="default" w:ascii="Times New Roman" w:hAnsi="Times New Roman" w:cs="Times New Roman"/>
                      <w:spacing w:val="-6"/>
                      <w:sz w:val="21"/>
                      <w:szCs w:val="21"/>
                      <w:highlight w:val="none"/>
                      <w:lang w:eastAsia="zh-CN"/>
                    </w:rPr>
                    <w:t>有组织</w:t>
                  </w:r>
                  <w:r>
                    <w:rPr>
                      <w:rFonts w:hint="eastAsia"/>
                      <w:spacing w:val="-6"/>
                      <w:sz w:val="21"/>
                      <w:szCs w:val="21"/>
                      <w:highlight w:val="none"/>
                      <w:lang w:val="en-US" w:eastAsia="zh-CN"/>
                    </w:rPr>
                    <w:t>（</w:t>
                  </w:r>
                  <w:r>
                    <w:rPr>
                      <w:rFonts w:hint="eastAsia"/>
                      <w:b w:val="0"/>
                      <w:bCs w:val="0"/>
                      <w:spacing w:val="-6"/>
                      <w:sz w:val="21"/>
                      <w:szCs w:val="21"/>
                      <w:highlight w:val="none"/>
                      <w:u w:val="none"/>
                      <w:lang w:val="en-US" w:eastAsia="zh-CN"/>
                    </w:rPr>
                    <w:t>排气筒P2</w:t>
                  </w:r>
                  <w:r>
                    <w:rPr>
                      <w:rFonts w:hint="eastAsia"/>
                      <w:spacing w:val="-6"/>
                      <w:sz w:val="21"/>
                      <w:szCs w:val="21"/>
                      <w:highlight w:val="none"/>
                      <w:lang w:val="en-US" w:eastAsia="zh-CN"/>
                    </w:rPr>
                    <w:t>）</w:t>
                  </w:r>
                </w:p>
              </w:tc>
              <w:tc>
                <w:tcPr>
                  <w:tcW w:w="79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cs="Times New Roman"/>
                      <w:spacing w:val="-6"/>
                      <w:sz w:val="21"/>
                      <w:szCs w:val="21"/>
                      <w:highlight w:val="none"/>
                      <w:lang w:val="en-US"/>
                    </w:rPr>
                  </w:pPr>
                  <w:r>
                    <w:rPr>
                      <w:rFonts w:hint="eastAsia" w:ascii="Times New Roman" w:hAnsi="Times New Roman" w:cs="Times New Roman"/>
                      <w:spacing w:val="-6"/>
                      <w:sz w:val="21"/>
                      <w:szCs w:val="21"/>
                      <w:highlight w:val="none"/>
                      <w:lang w:val="en-US" w:eastAsia="zh-CN"/>
                    </w:rPr>
                    <w:t>5000</w:t>
                  </w:r>
                </w:p>
              </w:tc>
              <w:tc>
                <w:tcPr>
                  <w:tcW w:w="83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spacing w:val="-6"/>
                      <w:sz w:val="21"/>
                      <w:szCs w:val="21"/>
                      <w:highlight w:val="none"/>
                      <w:lang w:val="en-US" w:eastAsia="zh-CN"/>
                    </w:rPr>
                  </w:pPr>
                  <w:r>
                    <w:rPr>
                      <w:rFonts w:hint="eastAsia" w:ascii="Times New Roman" w:hAnsi="Times New Roman" w:cs="Times New Roman"/>
                      <w:spacing w:val="-6"/>
                      <w:sz w:val="21"/>
                      <w:szCs w:val="21"/>
                      <w:highlight w:val="none"/>
                      <w:lang w:val="en-US" w:eastAsia="zh-CN"/>
                    </w:rPr>
                    <w:t>0.549</w:t>
                  </w:r>
                  <w:r>
                    <w:rPr>
                      <w:rFonts w:hint="default" w:ascii="Times New Roman" w:hAnsi="Times New Roman" w:cs="Times New Roman"/>
                      <w:spacing w:val="-6"/>
                      <w:sz w:val="21"/>
                      <w:szCs w:val="21"/>
                      <w:highlight w:val="none"/>
                      <w:lang w:val="en-US" w:eastAsia="zh-CN"/>
                    </w:rPr>
                    <w:t xml:space="preserve">                 </w:t>
                  </w:r>
                </w:p>
              </w:tc>
              <w:tc>
                <w:tcPr>
                  <w:tcW w:w="93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spacing w:val="-6"/>
                      <w:sz w:val="21"/>
                      <w:szCs w:val="21"/>
                      <w:highlight w:val="none"/>
                      <w:lang w:val="en-US" w:eastAsia="zh-CN"/>
                    </w:rPr>
                  </w:pPr>
                  <w:r>
                    <w:rPr>
                      <w:rFonts w:hint="eastAsia" w:ascii="Times New Roman" w:hAnsi="Times New Roman" w:cs="Times New Roman"/>
                      <w:spacing w:val="-6"/>
                      <w:sz w:val="21"/>
                      <w:szCs w:val="21"/>
                      <w:highlight w:val="none"/>
                      <w:lang w:val="en-US" w:eastAsia="zh-CN"/>
                    </w:rPr>
                    <w:t>0.2288</w:t>
                  </w:r>
                </w:p>
              </w:tc>
              <w:tc>
                <w:tcPr>
                  <w:tcW w:w="91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spacing w:val="-6"/>
                      <w:sz w:val="21"/>
                      <w:szCs w:val="21"/>
                      <w:highlight w:val="none"/>
                      <w:lang w:val="en-US" w:eastAsia="zh-CN"/>
                    </w:rPr>
                  </w:pPr>
                  <w:r>
                    <w:rPr>
                      <w:rFonts w:hint="eastAsia" w:ascii="Times New Roman" w:hAnsi="Times New Roman" w:cs="Times New Roman"/>
                      <w:spacing w:val="-6"/>
                      <w:sz w:val="21"/>
                      <w:szCs w:val="21"/>
                      <w:highlight w:val="none"/>
                      <w:lang w:val="en-US" w:eastAsia="zh-CN"/>
                    </w:rPr>
                    <w:t>45.76</w:t>
                  </w:r>
                </w:p>
              </w:tc>
              <w:tc>
                <w:tcPr>
                  <w:tcW w:w="87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spacing w:val="-6"/>
                      <w:sz w:val="21"/>
                      <w:szCs w:val="21"/>
                      <w:highlight w:val="none"/>
                      <w:lang w:val="en-US" w:eastAsia="zh-CN"/>
                    </w:rPr>
                  </w:pPr>
                  <w:r>
                    <w:rPr>
                      <w:rFonts w:hint="eastAsia" w:ascii="Times New Roman" w:hAnsi="Times New Roman" w:cs="Times New Roman"/>
                      <w:spacing w:val="-6"/>
                      <w:sz w:val="21"/>
                      <w:szCs w:val="21"/>
                      <w:highlight w:val="none"/>
                      <w:lang w:val="en-US" w:eastAsia="zh-CN"/>
                    </w:rPr>
                    <w:t>96</w:t>
                  </w:r>
                </w:p>
              </w:tc>
              <w:tc>
                <w:tcPr>
                  <w:tcW w:w="67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cs="Times New Roman"/>
                      <w:spacing w:val="-6"/>
                      <w:sz w:val="21"/>
                      <w:szCs w:val="21"/>
                      <w:highlight w:val="none"/>
                    </w:rPr>
                  </w:pPr>
                  <w:r>
                    <w:rPr>
                      <w:rFonts w:hint="default" w:ascii="Times New Roman" w:hAnsi="Times New Roman" w:cs="Times New Roman"/>
                      <w:spacing w:val="-6"/>
                      <w:sz w:val="21"/>
                      <w:szCs w:val="21"/>
                      <w:highlight w:val="none"/>
                    </w:rPr>
                    <w:t>&gt;15</w:t>
                  </w:r>
                </w:p>
              </w:tc>
              <w:tc>
                <w:tcPr>
                  <w:tcW w:w="81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spacing w:val="-6"/>
                      <w:sz w:val="21"/>
                      <w:szCs w:val="21"/>
                      <w:highlight w:val="none"/>
                      <w:lang w:val="en-US" w:eastAsia="zh-CN"/>
                    </w:rPr>
                  </w:pPr>
                  <w:r>
                    <w:rPr>
                      <w:rFonts w:hint="eastAsia" w:ascii="Times New Roman" w:hAnsi="Times New Roman" w:cs="Times New Roman"/>
                      <w:spacing w:val="-6"/>
                      <w:sz w:val="21"/>
                      <w:szCs w:val="21"/>
                      <w:highlight w:val="none"/>
                      <w:lang w:val="en-US" w:eastAsia="zh-CN"/>
                    </w:rPr>
                    <w:t>0.00220</w:t>
                  </w:r>
                </w:p>
              </w:tc>
              <w:tc>
                <w:tcPr>
                  <w:tcW w:w="91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spacing w:val="-6"/>
                      <w:sz w:val="21"/>
                      <w:szCs w:val="21"/>
                      <w:highlight w:val="none"/>
                      <w:lang w:val="en-US" w:eastAsia="zh-CN"/>
                    </w:rPr>
                  </w:pPr>
                  <w:r>
                    <w:rPr>
                      <w:rFonts w:hint="eastAsia" w:ascii="Times New Roman" w:hAnsi="Times New Roman" w:cs="Times New Roman"/>
                      <w:spacing w:val="-6"/>
                      <w:sz w:val="21"/>
                      <w:szCs w:val="21"/>
                      <w:highlight w:val="none"/>
                      <w:lang w:val="en-US" w:eastAsia="zh-CN"/>
                    </w:rPr>
                    <w:t>0.0092</w:t>
                  </w:r>
                </w:p>
              </w:tc>
              <w:tc>
                <w:tcPr>
                  <w:tcW w:w="110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spacing w:val="-6"/>
                      <w:sz w:val="21"/>
                      <w:szCs w:val="21"/>
                      <w:highlight w:val="none"/>
                      <w:lang w:val="en-US" w:eastAsia="zh-CN"/>
                    </w:rPr>
                  </w:pPr>
                  <w:r>
                    <w:rPr>
                      <w:rFonts w:hint="eastAsia" w:ascii="Times New Roman" w:hAnsi="Times New Roman" w:cs="Times New Roman"/>
                      <w:spacing w:val="-6"/>
                      <w:sz w:val="21"/>
                      <w:szCs w:val="21"/>
                      <w:highlight w:val="none"/>
                      <w:lang w:val="en-US" w:eastAsia="zh-CN"/>
                    </w:rPr>
                    <w:t>0.5853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51" w:type="dxa"/>
                  <w:bottom w:w="0" w:type="dxa"/>
                  <w:right w:w="51" w:type="dxa"/>
                </w:tblCellMar>
              </w:tblPrEx>
              <w:trPr>
                <w:trHeight w:val="380" w:hRule="atLeast"/>
                <w:jc w:val="center"/>
              </w:trPr>
              <w:tc>
                <w:tcPr>
                  <w:tcW w:w="93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spacing w:val="-6"/>
                      <w:sz w:val="21"/>
                      <w:szCs w:val="21"/>
                      <w:highlight w:val="none"/>
                      <w:lang w:eastAsia="zh-CN"/>
                    </w:rPr>
                  </w:pPr>
                  <w:r>
                    <w:rPr>
                      <w:rFonts w:hint="default" w:ascii="Times New Roman" w:hAnsi="Times New Roman" w:cs="Times New Roman"/>
                      <w:spacing w:val="-6"/>
                      <w:sz w:val="21"/>
                      <w:szCs w:val="21"/>
                      <w:highlight w:val="none"/>
                      <w:lang w:eastAsia="zh-CN"/>
                    </w:rPr>
                    <w:t>无组织</w:t>
                  </w:r>
                </w:p>
              </w:tc>
              <w:tc>
                <w:tcPr>
                  <w:tcW w:w="79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cs="Times New Roman"/>
                      <w:spacing w:val="-6"/>
                      <w:sz w:val="21"/>
                      <w:szCs w:val="21"/>
                      <w:highlight w:val="none"/>
                      <w:lang w:val="en-US" w:eastAsia="zh-CN"/>
                    </w:rPr>
                  </w:pPr>
                  <w:r>
                    <w:rPr>
                      <w:rFonts w:hint="default" w:ascii="Times New Roman" w:hAnsi="Times New Roman" w:cs="Times New Roman"/>
                      <w:spacing w:val="-6"/>
                      <w:sz w:val="21"/>
                      <w:szCs w:val="21"/>
                      <w:highlight w:val="none"/>
                      <w:lang w:val="en-US" w:eastAsia="zh-CN"/>
                    </w:rPr>
                    <w:t>/</w:t>
                  </w:r>
                </w:p>
              </w:tc>
              <w:tc>
                <w:tcPr>
                  <w:tcW w:w="836"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cs="Times New Roman"/>
                      <w:spacing w:val="-6"/>
                      <w:sz w:val="21"/>
                      <w:szCs w:val="21"/>
                      <w:highlight w:val="none"/>
                      <w:lang w:val="en-US" w:eastAsia="zh-CN"/>
                    </w:rPr>
                  </w:pPr>
                  <w:r>
                    <w:rPr>
                      <w:rFonts w:hint="eastAsia" w:ascii="Times New Roman" w:hAnsi="Times New Roman" w:cs="Times New Roman"/>
                      <w:spacing w:val="-6"/>
                      <w:sz w:val="21"/>
                      <w:szCs w:val="21"/>
                      <w:highlight w:val="none"/>
                      <w:lang w:val="en-US" w:eastAsia="zh-CN"/>
                    </w:rPr>
                    <w:t>0.061</w:t>
                  </w:r>
                </w:p>
              </w:tc>
              <w:tc>
                <w:tcPr>
                  <w:tcW w:w="93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spacing w:val="-6"/>
                      <w:sz w:val="21"/>
                      <w:szCs w:val="21"/>
                      <w:highlight w:val="none"/>
                      <w:lang w:val="en-US" w:eastAsia="zh-CN"/>
                    </w:rPr>
                  </w:pPr>
                  <w:r>
                    <w:rPr>
                      <w:rFonts w:hint="default" w:ascii="Times New Roman" w:hAnsi="Times New Roman" w:cs="Times New Roman"/>
                      <w:spacing w:val="-6"/>
                      <w:sz w:val="21"/>
                      <w:szCs w:val="21"/>
                      <w:highlight w:val="none"/>
                      <w:lang w:val="en-US" w:eastAsia="zh-CN"/>
                    </w:rPr>
                    <w:t>/</w:t>
                  </w:r>
                </w:p>
              </w:tc>
              <w:tc>
                <w:tcPr>
                  <w:tcW w:w="91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cs="Times New Roman"/>
                      <w:spacing w:val="-6"/>
                      <w:sz w:val="21"/>
                      <w:szCs w:val="21"/>
                      <w:highlight w:val="none"/>
                      <w:lang w:val="en-US" w:eastAsia="zh-CN"/>
                    </w:rPr>
                  </w:pPr>
                  <w:r>
                    <w:rPr>
                      <w:rFonts w:hint="default" w:ascii="Times New Roman" w:hAnsi="Times New Roman" w:cs="Times New Roman"/>
                      <w:spacing w:val="-6"/>
                      <w:sz w:val="21"/>
                      <w:szCs w:val="21"/>
                      <w:highlight w:val="none"/>
                      <w:lang w:val="en-US" w:eastAsia="zh-CN"/>
                    </w:rPr>
                    <w:t>/</w:t>
                  </w:r>
                </w:p>
              </w:tc>
              <w:tc>
                <w:tcPr>
                  <w:tcW w:w="874"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spacing w:val="-6"/>
                      <w:sz w:val="21"/>
                      <w:szCs w:val="21"/>
                      <w:highlight w:val="none"/>
                      <w:lang w:val="en-US" w:eastAsia="zh-CN"/>
                    </w:rPr>
                  </w:pPr>
                  <w:r>
                    <w:rPr>
                      <w:rFonts w:hint="default" w:ascii="Times New Roman" w:hAnsi="Times New Roman" w:cs="Times New Roman"/>
                      <w:spacing w:val="-6"/>
                      <w:sz w:val="21"/>
                      <w:szCs w:val="21"/>
                      <w:highlight w:val="none"/>
                      <w:lang w:val="en-US" w:eastAsia="zh-CN"/>
                    </w:rPr>
                    <w:t>/</w:t>
                  </w:r>
                </w:p>
              </w:tc>
              <w:tc>
                <w:tcPr>
                  <w:tcW w:w="678"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spacing w:val="-6"/>
                      <w:sz w:val="21"/>
                      <w:szCs w:val="21"/>
                      <w:highlight w:val="none"/>
                      <w:lang w:val="en-US" w:eastAsia="zh-CN"/>
                    </w:rPr>
                  </w:pPr>
                  <w:r>
                    <w:rPr>
                      <w:rFonts w:hint="default" w:ascii="Times New Roman" w:hAnsi="Times New Roman" w:cs="Times New Roman"/>
                      <w:spacing w:val="-6"/>
                      <w:sz w:val="21"/>
                      <w:szCs w:val="21"/>
                      <w:highlight w:val="none"/>
                      <w:lang w:val="en-US" w:eastAsia="zh-CN"/>
                    </w:rPr>
                    <w:t>/</w:t>
                  </w:r>
                </w:p>
              </w:tc>
              <w:tc>
                <w:tcPr>
                  <w:tcW w:w="819"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spacing w:val="-6"/>
                      <w:sz w:val="21"/>
                      <w:szCs w:val="21"/>
                      <w:highlight w:val="none"/>
                      <w:lang w:val="en-US" w:eastAsia="zh-CN"/>
                    </w:rPr>
                  </w:pPr>
                  <w:r>
                    <w:rPr>
                      <w:rFonts w:hint="eastAsia" w:ascii="Times New Roman" w:hAnsi="Times New Roman" w:cs="Times New Roman"/>
                      <w:spacing w:val="-6"/>
                      <w:sz w:val="21"/>
                      <w:szCs w:val="21"/>
                      <w:highlight w:val="none"/>
                      <w:lang w:val="en-US" w:eastAsia="zh-CN"/>
                    </w:rPr>
                    <w:t>0.0254</w:t>
                  </w:r>
                </w:p>
              </w:tc>
              <w:tc>
                <w:tcPr>
                  <w:tcW w:w="91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spacing w:val="-6"/>
                      <w:sz w:val="21"/>
                      <w:szCs w:val="21"/>
                      <w:highlight w:val="none"/>
                      <w:lang w:val="en-US" w:eastAsia="zh-CN"/>
                    </w:rPr>
                  </w:pPr>
                  <w:r>
                    <w:rPr>
                      <w:rFonts w:hint="default" w:ascii="Times New Roman" w:hAnsi="Times New Roman" w:cs="Times New Roman"/>
                      <w:spacing w:val="-6"/>
                      <w:sz w:val="21"/>
                      <w:szCs w:val="21"/>
                      <w:highlight w:val="none"/>
                      <w:lang w:val="en-US" w:eastAsia="zh-CN"/>
                    </w:rPr>
                    <w:t>/</w:t>
                  </w:r>
                </w:p>
              </w:tc>
              <w:tc>
                <w:tcPr>
                  <w:tcW w:w="110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firstLine="0" w:firstLineChars="0"/>
                    <w:jc w:val="center"/>
                    <w:textAlignment w:val="auto"/>
                    <w:outlineLvl w:val="9"/>
                    <w:rPr>
                      <w:rFonts w:hint="default" w:ascii="Times New Roman" w:hAnsi="Times New Roman" w:eastAsia="宋体" w:cs="Times New Roman"/>
                      <w:spacing w:val="-6"/>
                      <w:sz w:val="21"/>
                      <w:szCs w:val="21"/>
                      <w:highlight w:val="none"/>
                      <w:lang w:val="en-US" w:eastAsia="zh-CN"/>
                    </w:rPr>
                  </w:pPr>
                  <w:r>
                    <w:rPr>
                      <w:rFonts w:hint="default" w:ascii="Times New Roman" w:hAnsi="Times New Roman" w:cs="Times New Roman"/>
                      <w:spacing w:val="-6"/>
                      <w:sz w:val="21"/>
                      <w:szCs w:val="21"/>
                      <w:highlight w:val="none"/>
                      <w:lang w:val="en-US" w:eastAsia="zh-CN"/>
                    </w:rPr>
                    <w:t>/</w:t>
                  </w:r>
                </w:p>
              </w:tc>
            </w:tr>
          </w:tbl>
          <w:p>
            <w:pPr>
              <w:pStyle w:val="2"/>
              <w:keepNext/>
              <w:keepLines/>
              <w:pageBreakBefore w:val="0"/>
              <w:widowControl w:val="0"/>
              <w:kinsoku/>
              <w:wordWrap/>
              <w:overflowPunct/>
              <w:topLinePunct w:val="0"/>
              <w:autoSpaceDE/>
              <w:autoSpaceDN/>
              <w:bidi w:val="0"/>
              <w:adjustRightInd w:val="0"/>
              <w:snapToGrid w:val="0"/>
              <w:spacing w:before="0" w:beforeLines="0" w:after="0" w:afterLines="0" w:line="360" w:lineRule="auto"/>
              <w:ind w:firstLine="480" w:firstLineChars="200"/>
              <w:textAlignment w:val="auto"/>
              <w:rPr>
                <w:rFonts w:hint="eastAsia" w:ascii="Times New Roman" w:hAnsi="Times New Roman"/>
                <w:b/>
                <w:bCs/>
                <w:sz w:val="24"/>
                <w:u w:val="single"/>
                <w:lang w:val="en-US" w:eastAsia="zh-CN"/>
              </w:rPr>
            </w:pPr>
            <w:r>
              <w:rPr>
                <w:rFonts w:hint="eastAsia" w:ascii="Times New Roman" w:hAnsi="Times New Roman"/>
                <w:b w:val="0"/>
                <w:bCs w:val="0"/>
                <w:sz w:val="24"/>
                <w:highlight w:val="none"/>
                <w:lang w:val="en-US" w:eastAsia="zh-CN"/>
              </w:rPr>
              <w:t>由上表可知，非甲烷总烃有组织</w:t>
            </w:r>
            <w:r>
              <w:rPr>
                <w:rFonts w:hint="default" w:ascii="Times New Roman" w:hAnsi="Times New Roman" w:cs="Times New Roman"/>
                <w:b w:val="0"/>
                <w:bCs w:val="0"/>
                <w:sz w:val="24"/>
                <w:highlight w:val="none"/>
                <w:lang w:eastAsia="zh-CN"/>
              </w:rPr>
              <w:t>排放浓度满足</w:t>
            </w:r>
            <w:r>
              <w:rPr>
                <w:rFonts w:hint="default" w:ascii="Times New Roman" w:hAnsi="Times New Roman" w:cs="Times New Roman"/>
                <w:b w:val="0"/>
                <w:bCs w:val="0"/>
                <w:sz w:val="24"/>
                <w:szCs w:val="24"/>
                <w:highlight w:val="none"/>
                <w:u w:val="none"/>
              </w:rPr>
              <w:t>《关于全省开展工业企业挥发性有机物专项治理工作中排放建议值的通知》豫环攻坚办【2017】162号文</w:t>
            </w:r>
            <w:r>
              <w:rPr>
                <w:rFonts w:hint="default" w:ascii="Times New Roman" w:hAnsi="Times New Roman" w:cs="Times New Roman"/>
                <w:b w:val="0"/>
                <w:bCs w:val="0"/>
                <w:sz w:val="24"/>
                <w:szCs w:val="24"/>
                <w:highlight w:val="none"/>
                <w:u w:val="none"/>
                <w:lang w:eastAsia="zh-CN"/>
              </w:rPr>
              <w:t>中</w:t>
            </w:r>
            <w:r>
              <w:rPr>
                <w:rFonts w:hint="default" w:ascii="Times New Roman" w:hAnsi="Times New Roman" w:cs="Times New Roman"/>
                <w:b w:val="0"/>
                <w:bCs w:val="0"/>
                <w:color w:val="auto"/>
                <w:sz w:val="24"/>
                <w:szCs w:val="24"/>
                <w:highlight w:val="none"/>
                <w:u w:val="none"/>
                <w:lang w:eastAsia="zh-CN"/>
              </w:rPr>
              <w:t>工业企业挥发性有机物排放建议</w:t>
            </w:r>
            <w:r>
              <w:rPr>
                <w:rFonts w:hint="default" w:ascii="Times New Roman" w:hAnsi="Times New Roman" w:eastAsia="宋体" w:cs="Times New Roman"/>
                <w:b w:val="0"/>
                <w:bCs w:val="0"/>
                <w:color w:val="auto"/>
                <w:sz w:val="24"/>
                <w:szCs w:val="24"/>
                <w:highlight w:val="none"/>
                <w:u w:val="none"/>
                <w:lang w:eastAsia="zh-CN"/>
              </w:rPr>
              <w:t>值</w:t>
            </w:r>
            <w:r>
              <w:rPr>
                <w:rFonts w:hint="eastAsia" w:ascii="宋体" w:hAnsi="宋体" w:eastAsia="宋体" w:cs="宋体"/>
                <w:b w:val="0"/>
                <w:bCs w:val="0"/>
                <w:color w:val="auto"/>
                <w:sz w:val="24"/>
                <w:szCs w:val="24"/>
                <w:highlight w:val="none"/>
                <w:u w:val="none"/>
                <w:lang w:eastAsia="zh-CN"/>
              </w:rPr>
              <w:t>“其他行业”，“有机废气排出口”非甲</w:t>
            </w:r>
            <w:r>
              <w:rPr>
                <w:rFonts w:hint="default" w:ascii="Times New Roman" w:hAnsi="Times New Roman" w:eastAsia="宋体" w:cs="Times New Roman"/>
                <w:b w:val="0"/>
                <w:bCs w:val="0"/>
                <w:color w:val="auto"/>
                <w:sz w:val="24"/>
                <w:szCs w:val="24"/>
                <w:highlight w:val="none"/>
                <w:u w:val="none"/>
                <w:lang w:eastAsia="zh-CN"/>
              </w:rPr>
              <w:t>烷总烃</w:t>
            </w:r>
            <w:r>
              <w:rPr>
                <w:rFonts w:hint="eastAsia" w:ascii="宋体" w:hAnsi="宋体" w:eastAsia="宋体" w:cs="宋体"/>
                <w:b w:val="0"/>
                <w:bCs w:val="0"/>
                <w:color w:val="auto"/>
                <w:sz w:val="24"/>
                <w:szCs w:val="24"/>
                <w:highlight w:val="none"/>
                <w:u w:val="none"/>
                <w:lang w:eastAsia="zh-CN"/>
              </w:rPr>
              <w:t>“</w:t>
            </w:r>
            <w:r>
              <w:rPr>
                <w:rFonts w:hint="eastAsia" w:ascii="宋体" w:hAnsi="宋体" w:eastAsia="宋体" w:cs="宋体"/>
                <w:b w:val="0"/>
                <w:bCs w:val="0"/>
                <w:color w:val="auto"/>
                <w:sz w:val="24"/>
                <w:szCs w:val="24"/>
                <w:highlight w:val="none"/>
                <w:u w:val="none"/>
                <w:lang w:val="en-US" w:eastAsia="zh-CN"/>
              </w:rPr>
              <w:t>建</w:t>
            </w:r>
            <w:r>
              <w:rPr>
                <w:rFonts w:hint="default" w:ascii="Times New Roman" w:hAnsi="Times New Roman" w:eastAsia="宋体" w:cs="Times New Roman"/>
                <w:b w:val="0"/>
                <w:bCs w:val="0"/>
                <w:color w:val="auto"/>
                <w:sz w:val="24"/>
                <w:szCs w:val="24"/>
                <w:highlight w:val="none"/>
                <w:u w:val="none"/>
                <w:lang w:val="en-US" w:eastAsia="zh-CN"/>
              </w:rPr>
              <w:t>议排放浓度</w:t>
            </w:r>
            <w:r>
              <w:rPr>
                <w:rFonts w:hint="default" w:ascii="Times New Roman" w:hAnsi="Times New Roman" w:cs="Times New Roman"/>
                <w:b w:val="0"/>
                <w:bCs w:val="0"/>
                <w:color w:val="auto"/>
                <w:sz w:val="24"/>
                <w:szCs w:val="24"/>
                <w:highlight w:val="none"/>
                <w:u w:val="none"/>
                <w:lang w:val="en-US" w:eastAsia="zh-CN"/>
              </w:rPr>
              <w:t>80mg/m</w:t>
            </w:r>
            <w:r>
              <w:rPr>
                <w:rFonts w:hint="default" w:ascii="Times New Roman" w:hAnsi="Times New Roman" w:cs="Times New Roman"/>
                <w:b w:val="0"/>
                <w:bCs w:val="0"/>
                <w:color w:val="auto"/>
                <w:sz w:val="24"/>
                <w:szCs w:val="24"/>
                <w:highlight w:val="none"/>
                <w:u w:val="none"/>
                <w:vertAlign w:val="superscript"/>
                <w:lang w:val="en-US" w:eastAsia="zh-CN"/>
              </w:rPr>
              <w:t>3</w:t>
            </w:r>
            <w:r>
              <w:rPr>
                <w:rFonts w:hint="eastAsia" w:ascii="宋体" w:hAnsi="宋体" w:eastAsia="宋体" w:cs="宋体"/>
                <w:b w:val="0"/>
                <w:bCs w:val="0"/>
                <w:color w:val="auto"/>
                <w:sz w:val="24"/>
                <w:szCs w:val="24"/>
                <w:highlight w:val="none"/>
                <w:u w:val="none"/>
                <w:lang w:eastAsia="zh-CN"/>
              </w:rPr>
              <w:t>”</w:t>
            </w:r>
            <w:r>
              <w:rPr>
                <w:rFonts w:hint="default" w:ascii="Times New Roman" w:hAnsi="Times New Roman" w:cs="Times New Roman"/>
                <w:b w:val="0"/>
                <w:bCs w:val="0"/>
                <w:i w:val="0"/>
                <w:iCs w:val="0"/>
                <w:sz w:val="24"/>
                <w:highlight w:val="none"/>
              </w:rPr>
              <w:t>的要求</w:t>
            </w:r>
            <w:r>
              <w:rPr>
                <w:rFonts w:hint="default" w:ascii="Times New Roman" w:hAnsi="Times New Roman" w:eastAsia="宋体" w:cs="Times New Roman"/>
                <w:b w:val="0"/>
                <w:bCs w:val="0"/>
                <w:i w:val="0"/>
                <w:iCs w:val="0"/>
                <w:sz w:val="24"/>
                <w:szCs w:val="24"/>
                <w:highlight w:val="none"/>
                <w:lang w:val="en-US" w:eastAsia="zh-CN"/>
              </w:rPr>
              <w:t>，</w:t>
            </w:r>
            <w:r>
              <w:rPr>
                <w:rFonts w:hint="default" w:ascii="Times New Roman" w:hAnsi="Times New Roman" w:cs="Times New Roman"/>
                <w:b w:val="0"/>
                <w:bCs w:val="0"/>
                <w:i w:val="0"/>
                <w:iCs w:val="0"/>
                <w:sz w:val="24"/>
                <w:highlight w:val="none"/>
              </w:rPr>
              <w:t>同时满足《大气污染物综合排放标准》（GB16297-1996）中非甲烷总烃有组织排放浓度限值（120mg/m</w:t>
            </w:r>
            <w:r>
              <w:rPr>
                <w:rFonts w:hint="default" w:ascii="Times New Roman" w:hAnsi="Times New Roman" w:cs="Times New Roman"/>
                <w:b w:val="0"/>
                <w:bCs w:val="0"/>
                <w:i w:val="0"/>
                <w:iCs w:val="0"/>
                <w:sz w:val="24"/>
                <w:highlight w:val="none"/>
                <w:vertAlign w:val="superscript"/>
              </w:rPr>
              <w:t>3</w:t>
            </w:r>
            <w:r>
              <w:rPr>
                <w:rFonts w:hint="default" w:ascii="Times New Roman" w:hAnsi="Times New Roman" w:cs="Times New Roman"/>
                <w:b w:val="0"/>
                <w:bCs w:val="0"/>
                <w:i w:val="0"/>
                <w:iCs w:val="0"/>
                <w:sz w:val="24"/>
                <w:highlight w:val="none"/>
              </w:rPr>
              <w:t>）</w:t>
            </w:r>
            <w:r>
              <w:rPr>
                <w:rFonts w:hint="default" w:ascii="Times New Roman" w:hAnsi="Times New Roman" w:cs="Times New Roman"/>
                <w:b w:val="0"/>
                <w:bCs w:val="0"/>
                <w:i w:val="0"/>
                <w:iCs w:val="0"/>
                <w:sz w:val="24"/>
                <w:highlight w:val="none"/>
                <w:lang w:eastAsia="zh-CN"/>
              </w:rPr>
              <w:t>、</w:t>
            </w:r>
            <w:r>
              <w:rPr>
                <w:rFonts w:hint="default" w:ascii="Times New Roman" w:hAnsi="Times New Roman" w:cs="Times New Roman"/>
                <w:b w:val="0"/>
                <w:bCs w:val="0"/>
                <w:i w:val="0"/>
                <w:iCs w:val="0"/>
                <w:sz w:val="24"/>
                <w:highlight w:val="none"/>
              </w:rPr>
              <w:t>15m高排气筒最大排放速率</w:t>
            </w:r>
            <w:r>
              <w:rPr>
                <w:rFonts w:hint="eastAsia" w:ascii="Times New Roman" w:hAnsi="Times New Roman" w:cs="Times New Roman"/>
                <w:b w:val="0"/>
                <w:bCs w:val="0"/>
                <w:i w:val="0"/>
                <w:iCs w:val="0"/>
                <w:sz w:val="24"/>
                <w:highlight w:val="none"/>
                <w:lang w:val="en-US" w:eastAsia="zh-CN"/>
              </w:rPr>
              <w:t>10</w:t>
            </w:r>
            <w:r>
              <w:rPr>
                <w:rFonts w:hint="default" w:ascii="Times New Roman" w:hAnsi="Times New Roman" w:cs="Times New Roman"/>
                <w:b w:val="0"/>
                <w:bCs w:val="0"/>
                <w:i w:val="0"/>
                <w:iCs w:val="0"/>
                <w:sz w:val="24"/>
                <w:highlight w:val="none"/>
              </w:rPr>
              <w:t>kg/h</w:t>
            </w:r>
            <w:r>
              <w:rPr>
                <w:rFonts w:hint="eastAsia" w:ascii="Times New Roman" w:hAnsi="Times New Roman" w:cs="Times New Roman"/>
                <w:b w:val="0"/>
                <w:bCs w:val="0"/>
                <w:i w:val="0"/>
                <w:iCs w:val="0"/>
                <w:sz w:val="24"/>
                <w:highlight w:val="none"/>
                <w:lang w:eastAsia="zh-CN"/>
              </w:rPr>
              <w:t>的要求</w:t>
            </w:r>
            <w:r>
              <w:rPr>
                <w:rFonts w:hint="eastAsia" w:ascii="Times New Roman" w:hAnsi="Times New Roman" w:cs="Times New Roman"/>
                <w:b w:val="0"/>
                <w:bCs w:val="0"/>
                <w:i w:val="0"/>
                <w:iCs w:val="0"/>
                <w:color w:val="000000"/>
                <w:sz w:val="24"/>
                <w:highlight w:val="none"/>
                <w:u w:val="none"/>
                <w:lang w:eastAsia="zh-CN"/>
              </w:rPr>
              <w:t>。</w:t>
            </w:r>
            <w:r>
              <w:rPr>
                <w:rFonts w:hint="default" w:ascii="Times New Roman" w:hAnsi="Times New Roman" w:cs="Times New Roman"/>
                <w:b/>
                <w:bCs/>
                <w:i w:val="0"/>
                <w:iCs w:val="0"/>
                <w:sz w:val="24"/>
                <w:u w:val="single"/>
              </w:rPr>
              <w:t>同时</w:t>
            </w:r>
            <w:r>
              <w:rPr>
                <w:rFonts w:hint="eastAsia" w:ascii="Times New Roman" w:hAnsi="Times New Roman" w:cs="Times New Roman"/>
                <w:b/>
                <w:bCs/>
                <w:i w:val="0"/>
                <w:iCs w:val="0"/>
                <w:sz w:val="24"/>
                <w:u w:val="single"/>
                <w:lang w:eastAsia="zh-CN"/>
              </w:rPr>
              <w:t>满足</w:t>
            </w:r>
            <w:r>
              <w:rPr>
                <w:rFonts w:hint="eastAsia" w:ascii="Times New Roman" w:hAnsi="Times New Roman"/>
                <w:b/>
                <w:bCs/>
                <w:sz w:val="24"/>
                <w:u w:val="single"/>
                <w:lang w:val="en-US" w:eastAsia="zh-CN"/>
              </w:rPr>
              <w:t>《合成树脂工业污染物排放标准》(GB31572-2015)表5有组织排放浓度限值（60</w:t>
            </w:r>
            <w:r>
              <w:rPr>
                <w:rFonts w:hint="default" w:ascii="Times New Roman" w:hAnsi="Times New Roman" w:cs="Times New Roman"/>
                <w:b/>
                <w:bCs/>
                <w:i w:val="0"/>
                <w:iCs w:val="0"/>
                <w:sz w:val="24"/>
                <w:u w:val="single"/>
              </w:rPr>
              <w:t>mg/m</w:t>
            </w:r>
            <w:r>
              <w:rPr>
                <w:rFonts w:hint="default" w:ascii="Times New Roman" w:hAnsi="Times New Roman" w:cs="Times New Roman"/>
                <w:b/>
                <w:bCs/>
                <w:i w:val="0"/>
                <w:iCs w:val="0"/>
                <w:sz w:val="24"/>
                <w:u w:val="single"/>
                <w:vertAlign w:val="superscript"/>
              </w:rPr>
              <w:t>3</w:t>
            </w:r>
            <w:r>
              <w:rPr>
                <w:rFonts w:hint="eastAsia" w:ascii="Times New Roman" w:hAnsi="Times New Roman"/>
                <w:b/>
                <w:bCs/>
                <w:sz w:val="24"/>
                <w:u w:val="single"/>
                <w:lang w:val="en-US" w:eastAsia="zh-CN"/>
              </w:rPr>
              <w:t>）要求，单位产品非甲烷总烃的排放量满足《合成树脂工业污染物排放标准》(GB31572-2015)表5的要求。</w:t>
            </w:r>
          </w:p>
          <w:p>
            <w:pPr>
              <w:keepNext w:val="0"/>
              <w:keepLines w:val="0"/>
              <w:pageBreakBefore w:val="0"/>
              <w:widowControl w:val="0"/>
              <w:numPr>
                <w:ilvl w:val="0"/>
                <w:numId w:val="0"/>
              </w:numPr>
              <w:suppressLineNumbers w:val="0"/>
              <w:kinsoku/>
              <w:wordWrap/>
              <w:overflowPunct/>
              <w:topLinePunct w:val="0"/>
              <w:bidi w:val="0"/>
              <w:adjustRightInd w:val="0"/>
              <w:snapToGrid w:val="0"/>
              <w:spacing w:beforeAutospacing="0" w:afterAutospacing="0" w:line="360" w:lineRule="auto"/>
              <w:ind w:left="0" w:leftChars="0" w:right="0" w:rightChars="0" w:firstLine="480" w:firstLineChars="200"/>
              <w:jc w:val="both"/>
              <w:textAlignment w:val="baseline"/>
              <w:outlineLvl w:val="9"/>
              <w:rPr>
                <w:rFonts w:hint="default" w:ascii="Times New Roman" w:hAnsi="Times New Roman" w:cs="Times New Roman"/>
                <w:b w:val="0"/>
                <w:bCs/>
                <w:sz w:val="24"/>
                <w:highlight w:val="none"/>
                <w:lang w:val="en-US" w:eastAsia="zh-CN"/>
              </w:rPr>
            </w:pPr>
            <w:r>
              <w:rPr>
                <w:rFonts w:hint="default" w:ascii="Times New Roman" w:hAnsi="Times New Roman" w:cs="Times New Roman"/>
                <w:b w:val="0"/>
                <w:bCs/>
                <w:sz w:val="24"/>
                <w:highlight w:val="none"/>
                <w:lang w:val="en-US" w:eastAsia="zh-CN"/>
              </w:rPr>
              <w:t>根据《新乡市人民政府办公室关于印发新乡市2018年大气污染防治攻坚战实施方案的通知》（新政办(2018)22号）文件要求，项目实行VOCs排放倍量替代，本项目需进行替代的量为0.0552t/a。</w:t>
            </w:r>
          </w:p>
          <w:p>
            <w:pPr>
              <w:pStyle w:val="25"/>
              <w:pageBreakBefore w:val="0"/>
              <w:widowControl w:val="0"/>
              <w:kinsoku/>
              <w:wordWrap/>
              <w:overflowPunct/>
              <w:topLinePunct w:val="0"/>
              <w:autoSpaceDE/>
              <w:autoSpaceDN/>
              <w:bidi w:val="0"/>
              <w:adjustRightInd w:val="0"/>
              <w:snapToGrid w:val="0"/>
              <w:spacing w:line="360" w:lineRule="auto"/>
              <w:ind w:left="0" w:leftChars="0" w:firstLine="480" w:firstLineChars="0"/>
              <w:textAlignment w:val="auto"/>
              <w:rPr>
                <w:rFonts w:hint="default" w:ascii="Times New Roman" w:hAnsi="Times New Roman" w:cs="Times New Roman"/>
                <w:b/>
                <w:bCs/>
                <w:sz w:val="24"/>
                <w:highlight w:val="none"/>
                <w:lang w:val="en-US" w:eastAsia="zh-CN"/>
              </w:rPr>
            </w:pPr>
            <w:r>
              <w:rPr>
                <w:rFonts w:hint="default" w:ascii="Times New Roman" w:hAnsi="Times New Roman" w:cs="Times New Roman"/>
                <w:b/>
                <w:bCs/>
                <w:sz w:val="24"/>
                <w:highlight w:val="none"/>
                <w:lang w:val="en-US" w:eastAsia="zh-CN"/>
              </w:rPr>
              <w:t>有组织废气污染防治措施比选</w:t>
            </w:r>
          </w:p>
          <w:p>
            <w:pPr>
              <w:pageBreakBefore w:val="0"/>
              <w:widowControl w:val="0"/>
              <w:kinsoku/>
              <w:wordWrap/>
              <w:overflowPunct/>
              <w:topLinePunct w:val="0"/>
              <w:autoSpaceDE/>
              <w:autoSpaceDN/>
              <w:bidi w:val="0"/>
              <w:adjustRightInd w:val="0"/>
              <w:snapToGrid w:val="0"/>
              <w:spacing w:line="360" w:lineRule="auto"/>
              <w:ind w:firstLine="439" w:firstLineChars="183"/>
              <w:textAlignment w:val="auto"/>
              <w:rPr>
                <w:rFonts w:hint="eastAsia"/>
                <w:sz w:val="24"/>
                <w:highlight w:val="none"/>
              </w:rPr>
            </w:pPr>
            <w:r>
              <w:rPr>
                <w:rFonts w:hint="eastAsia"/>
                <w:sz w:val="24"/>
                <w:highlight w:val="none"/>
              </w:rPr>
              <w:t>针对非甲烷总烃</w:t>
            </w:r>
            <w:r>
              <w:rPr>
                <w:rFonts w:hint="eastAsia"/>
                <w:sz w:val="24"/>
                <w:highlight w:val="none"/>
                <w:lang w:eastAsia="zh-CN"/>
              </w:rPr>
              <w:t>等</w:t>
            </w:r>
            <w:r>
              <w:rPr>
                <w:rFonts w:hint="eastAsia"/>
                <w:sz w:val="24"/>
                <w:highlight w:val="none"/>
              </w:rPr>
              <w:t>有机废气，国内常用的处理方法有</w:t>
            </w:r>
            <w:r>
              <w:rPr>
                <w:rFonts w:hint="eastAsia" w:ascii="宋体" w:hAnsi="宋体" w:eastAsia="宋体" w:cs="宋体"/>
                <w:sz w:val="24"/>
                <w:highlight w:val="none"/>
              </w:rPr>
              <w:t>:</w:t>
            </w:r>
            <w:r>
              <w:rPr>
                <w:rFonts w:hint="eastAsia"/>
                <w:sz w:val="24"/>
                <w:highlight w:val="none"/>
              </w:rPr>
              <w:t>催化燃烧法、直接燃烧法、</w:t>
            </w:r>
            <w:r>
              <w:rPr>
                <w:rFonts w:hint="eastAsia"/>
                <w:sz w:val="24"/>
                <w:highlight w:val="none"/>
                <w:lang w:eastAsia="zh-CN"/>
              </w:rPr>
              <w:t>UV光解</w:t>
            </w:r>
            <w:r>
              <w:rPr>
                <w:rFonts w:hint="eastAsia"/>
                <w:sz w:val="24"/>
                <w:highlight w:val="none"/>
              </w:rPr>
              <w:t>法、低温等离子净化法等，其优缺点机适用范围详见</w:t>
            </w:r>
            <w:r>
              <w:rPr>
                <w:rFonts w:hint="eastAsia"/>
                <w:color w:val="auto"/>
                <w:sz w:val="24"/>
                <w:highlight w:val="none"/>
              </w:rPr>
              <w:t>表</w:t>
            </w:r>
            <w:r>
              <w:rPr>
                <w:rFonts w:hint="eastAsia"/>
                <w:color w:val="auto"/>
                <w:sz w:val="24"/>
                <w:highlight w:val="none"/>
                <w:lang w:val="en-US" w:eastAsia="zh-CN"/>
              </w:rPr>
              <w:t>32</w:t>
            </w:r>
            <w:r>
              <w:rPr>
                <w:rFonts w:hint="eastAsia"/>
                <w:color w:val="auto"/>
                <w:sz w:val="24"/>
                <w:highlight w:val="none"/>
              </w:rPr>
              <w:t>。</w:t>
            </w:r>
          </w:p>
          <w:p>
            <w:pPr>
              <w:pStyle w:val="25"/>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720" w:firstLineChars="300"/>
              <w:jc w:val="both"/>
              <w:textAlignment w:val="auto"/>
              <w:outlineLvl w:val="9"/>
              <w:rPr>
                <w:b w:val="0"/>
                <w:bCs w:val="0"/>
                <w:sz w:val="24"/>
                <w:szCs w:val="24"/>
                <w:highlight w:val="none"/>
              </w:rPr>
            </w:pPr>
            <w:r>
              <w:rPr>
                <w:rFonts w:hint="eastAsia"/>
                <w:b w:val="0"/>
                <w:bCs w:val="0"/>
                <w:sz w:val="24"/>
                <w:szCs w:val="24"/>
                <w:highlight w:val="none"/>
              </w:rPr>
              <w:t>表</w:t>
            </w:r>
            <w:r>
              <w:rPr>
                <w:rFonts w:hint="eastAsia"/>
                <w:b w:val="0"/>
                <w:bCs w:val="0"/>
                <w:sz w:val="24"/>
                <w:szCs w:val="24"/>
                <w:highlight w:val="none"/>
                <w:lang w:val="en-US" w:eastAsia="zh-CN"/>
              </w:rPr>
              <w:t>32</w:t>
            </w:r>
            <w:r>
              <w:rPr>
                <w:rFonts w:hint="eastAsia"/>
                <w:b w:val="0"/>
                <w:bCs w:val="0"/>
                <w:sz w:val="24"/>
                <w:szCs w:val="24"/>
                <w:highlight w:val="none"/>
              </w:rPr>
              <w:t xml:space="preserve">  </w:t>
            </w:r>
            <w:r>
              <w:rPr>
                <w:rFonts w:hint="eastAsia"/>
                <w:b w:val="0"/>
                <w:bCs w:val="0"/>
                <w:sz w:val="24"/>
                <w:szCs w:val="24"/>
                <w:highlight w:val="none"/>
                <w:lang w:val="en-US" w:eastAsia="zh-CN"/>
              </w:rPr>
              <w:t xml:space="preserve"> </w:t>
            </w:r>
            <w:r>
              <w:rPr>
                <w:rFonts w:hint="eastAsia"/>
                <w:b w:val="0"/>
                <w:bCs w:val="0"/>
                <w:sz w:val="24"/>
                <w:szCs w:val="24"/>
                <w:highlight w:val="none"/>
              </w:rPr>
              <w:t xml:space="preserve"> 四种常用有机废气治理方法优缺点比较及适用范围情况表</w:t>
            </w:r>
          </w:p>
          <w:tbl>
            <w:tblPr>
              <w:tblStyle w:val="15"/>
              <w:tblW w:w="8714" w:type="dxa"/>
              <w:jc w:val="center"/>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472"/>
              <w:gridCol w:w="2753"/>
              <w:gridCol w:w="2310"/>
              <w:gridCol w:w="2179"/>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24" w:hRule="atLeast"/>
                <w:jc w:val="center"/>
              </w:trPr>
              <w:tc>
                <w:tcPr>
                  <w:tcW w:w="1472" w:type="dxa"/>
                  <w:noWrap w:val="0"/>
                  <w:vAlign w:val="center"/>
                </w:tcPr>
                <w:p>
                  <w:pPr>
                    <w:pStyle w:val="26"/>
                    <w:keepNext w:val="0"/>
                    <w:keepLines w:val="0"/>
                    <w:pageBreakBefore w:val="0"/>
                    <w:widowControl w:val="0"/>
                    <w:kinsoku/>
                    <w:wordWrap/>
                    <w:overflowPunct/>
                    <w:topLinePunct w:val="0"/>
                    <w:autoSpaceDE/>
                    <w:autoSpaceDN/>
                    <w:bidi w:val="0"/>
                    <w:adjustRightInd w:val="0"/>
                    <w:snapToGrid w:val="0"/>
                    <w:spacing w:before="63" w:beforeLines="20" w:after="0" w:line="240" w:lineRule="auto"/>
                    <w:ind w:left="-78" w:leftChars="-37" w:right="-84" w:rightChars="-40" w:firstLine="0" w:firstLineChars="0"/>
                    <w:jc w:val="center"/>
                    <w:textAlignment w:val="auto"/>
                    <w:outlineLvl w:val="9"/>
                    <w:rPr>
                      <w:color w:val="auto"/>
                      <w:highlight w:val="none"/>
                    </w:rPr>
                  </w:pPr>
                  <w:r>
                    <w:rPr>
                      <w:rFonts w:hint="eastAsia"/>
                      <w:color w:val="auto"/>
                      <w:highlight w:val="none"/>
                    </w:rPr>
                    <w:t>治理方法</w:t>
                  </w:r>
                </w:p>
              </w:tc>
              <w:tc>
                <w:tcPr>
                  <w:tcW w:w="2753" w:type="dxa"/>
                  <w:noWrap w:val="0"/>
                  <w:vAlign w:val="center"/>
                </w:tcPr>
                <w:p>
                  <w:pPr>
                    <w:pStyle w:val="26"/>
                    <w:keepNext w:val="0"/>
                    <w:keepLines w:val="0"/>
                    <w:pageBreakBefore w:val="0"/>
                    <w:widowControl w:val="0"/>
                    <w:kinsoku/>
                    <w:wordWrap/>
                    <w:overflowPunct/>
                    <w:topLinePunct w:val="0"/>
                    <w:autoSpaceDE/>
                    <w:autoSpaceDN/>
                    <w:bidi w:val="0"/>
                    <w:adjustRightInd w:val="0"/>
                    <w:snapToGrid w:val="0"/>
                    <w:spacing w:before="63" w:beforeLines="20" w:after="0" w:line="240" w:lineRule="auto"/>
                    <w:ind w:left="-78" w:leftChars="-37" w:right="-84" w:rightChars="-40" w:firstLine="0" w:firstLineChars="0"/>
                    <w:jc w:val="center"/>
                    <w:textAlignment w:val="auto"/>
                    <w:outlineLvl w:val="9"/>
                    <w:rPr>
                      <w:color w:val="auto"/>
                      <w:highlight w:val="none"/>
                    </w:rPr>
                  </w:pPr>
                  <w:r>
                    <w:rPr>
                      <w:rFonts w:hint="eastAsia"/>
                      <w:color w:val="auto"/>
                      <w:highlight w:val="none"/>
                    </w:rPr>
                    <w:t>主要优点</w:t>
                  </w:r>
                </w:p>
              </w:tc>
              <w:tc>
                <w:tcPr>
                  <w:tcW w:w="2310" w:type="dxa"/>
                  <w:noWrap w:val="0"/>
                  <w:vAlign w:val="center"/>
                </w:tcPr>
                <w:p>
                  <w:pPr>
                    <w:pStyle w:val="26"/>
                    <w:keepNext w:val="0"/>
                    <w:keepLines w:val="0"/>
                    <w:pageBreakBefore w:val="0"/>
                    <w:widowControl w:val="0"/>
                    <w:kinsoku/>
                    <w:wordWrap/>
                    <w:overflowPunct/>
                    <w:topLinePunct w:val="0"/>
                    <w:autoSpaceDE/>
                    <w:autoSpaceDN/>
                    <w:bidi w:val="0"/>
                    <w:adjustRightInd w:val="0"/>
                    <w:snapToGrid w:val="0"/>
                    <w:spacing w:before="63" w:beforeLines="20" w:after="0" w:line="240" w:lineRule="auto"/>
                    <w:ind w:left="-78" w:leftChars="-37" w:right="-84" w:rightChars="-40" w:firstLine="0" w:firstLineChars="0"/>
                    <w:jc w:val="center"/>
                    <w:textAlignment w:val="auto"/>
                    <w:outlineLvl w:val="9"/>
                    <w:rPr>
                      <w:color w:val="auto"/>
                      <w:highlight w:val="none"/>
                    </w:rPr>
                  </w:pPr>
                  <w:r>
                    <w:rPr>
                      <w:rFonts w:hint="eastAsia"/>
                      <w:color w:val="auto"/>
                      <w:highlight w:val="none"/>
                    </w:rPr>
                    <w:t>主要缺点</w:t>
                  </w:r>
                </w:p>
              </w:tc>
              <w:tc>
                <w:tcPr>
                  <w:tcW w:w="2179" w:type="dxa"/>
                  <w:noWrap w:val="0"/>
                  <w:vAlign w:val="center"/>
                </w:tcPr>
                <w:p>
                  <w:pPr>
                    <w:pStyle w:val="26"/>
                    <w:keepNext w:val="0"/>
                    <w:keepLines w:val="0"/>
                    <w:pageBreakBefore w:val="0"/>
                    <w:widowControl w:val="0"/>
                    <w:kinsoku/>
                    <w:wordWrap/>
                    <w:overflowPunct/>
                    <w:topLinePunct w:val="0"/>
                    <w:autoSpaceDE/>
                    <w:autoSpaceDN/>
                    <w:bidi w:val="0"/>
                    <w:adjustRightInd w:val="0"/>
                    <w:snapToGrid w:val="0"/>
                    <w:spacing w:before="63" w:beforeLines="20" w:after="0" w:line="240" w:lineRule="auto"/>
                    <w:ind w:left="-78" w:leftChars="-37" w:right="-84" w:rightChars="-40" w:firstLine="0" w:firstLineChars="0"/>
                    <w:jc w:val="center"/>
                    <w:textAlignment w:val="auto"/>
                    <w:outlineLvl w:val="9"/>
                    <w:rPr>
                      <w:color w:val="auto"/>
                      <w:highlight w:val="none"/>
                    </w:rPr>
                  </w:pPr>
                  <w:r>
                    <w:rPr>
                      <w:rFonts w:hint="eastAsia"/>
                      <w:color w:val="auto"/>
                      <w:highlight w:val="none"/>
                    </w:rPr>
                    <w:t>适用范围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704" w:hRule="atLeast"/>
                <w:jc w:val="center"/>
              </w:trPr>
              <w:tc>
                <w:tcPr>
                  <w:tcW w:w="1472" w:type="dxa"/>
                  <w:noWrap w:val="0"/>
                  <w:vAlign w:val="center"/>
                </w:tcPr>
                <w:p>
                  <w:pPr>
                    <w:pStyle w:val="26"/>
                    <w:spacing w:before="62" w:beforeLines="20" w:line="240" w:lineRule="auto"/>
                    <w:ind w:left="0" w:leftChars="0" w:right="-84" w:rightChars="-40" w:firstLine="0" w:firstLineChars="0"/>
                    <w:jc w:val="both"/>
                    <w:rPr>
                      <w:color w:val="auto"/>
                      <w:highlight w:val="none"/>
                    </w:rPr>
                  </w:pPr>
                  <w:r>
                    <w:rPr>
                      <w:rFonts w:hint="eastAsia"/>
                      <w:color w:val="auto"/>
                      <w:highlight w:val="none"/>
                    </w:rPr>
                    <w:t>活性炭吸附法</w:t>
                  </w:r>
                </w:p>
              </w:tc>
              <w:tc>
                <w:tcPr>
                  <w:tcW w:w="2753" w:type="dxa"/>
                  <w:noWrap w:val="0"/>
                  <w:vAlign w:val="center"/>
                </w:tcPr>
                <w:p>
                  <w:pPr>
                    <w:pStyle w:val="26"/>
                    <w:spacing w:before="62" w:beforeLines="20" w:line="240" w:lineRule="auto"/>
                    <w:ind w:left="-78" w:leftChars="-37" w:right="-84" w:rightChars="-40"/>
                    <w:jc w:val="center"/>
                    <w:rPr>
                      <w:color w:val="auto"/>
                      <w:highlight w:val="none"/>
                    </w:rPr>
                  </w:pPr>
                  <w:r>
                    <w:rPr>
                      <w:rFonts w:hint="eastAsia"/>
                      <w:color w:val="auto"/>
                      <w:highlight w:val="none"/>
                    </w:rPr>
                    <w:t>运转及维护费用较低；废气中所含废气能够回收、利用</w:t>
                  </w:r>
                </w:p>
              </w:tc>
              <w:tc>
                <w:tcPr>
                  <w:tcW w:w="2310" w:type="dxa"/>
                  <w:noWrap w:val="0"/>
                  <w:vAlign w:val="center"/>
                </w:tcPr>
                <w:p>
                  <w:pPr>
                    <w:pStyle w:val="26"/>
                    <w:spacing w:before="62" w:beforeLines="20" w:line="240" w:lineRule="auto"/>
                    <w:ind w:left="-78" w:leftChars="-37" w:right="-84" w:rightChars="-40"/>
                    <w:jc w:val="center"/>
                    <w:rPr>
                      <w:color w:val="auto"/>
                      <w:highlight w:val="none"/>
                    </w:rPr>
                  </w:pPr>
                  <w:r>
                    <w:rPr>
                      <w:rFonts w:hint="eastAsia"/>
                      <w:color w:val="auto"/>
                      <w:highlight w:val="none"/>
                    </w:rPr>
                    <w:t>废气温度较高时需先冷却；会产生废活性炭</w:t>
                  </w:r>
                </w:p>
              </w:tc>
              <w:tc>
                <w:tcPr>
                  <w:tcW w:w="2179" w:type="dxa"/>
                  <w:noWrap w:val="0"/>
                  <w:vAlign w:val="center"/>
                </w:tcPr>
                <w:p>
                  <w:pPr>
                    <w:pStyle w:val="26"/>
                    <w:spacing w:before="62" w:beforeLines="20" w:line="240" w:lineRule="auto"/>
                    <w:ind w:left="-78" w:leftChars="-37" w:right="-84" w:rightChars="-40"/>
                    <w:jc w:val="center"/>
                    <w:rPr>
                      <w:color w:val="auto"/>
                      <w:highlight w:val="none"/>
                    </w:rPr>
                  </w:pPr>
                  <w:r>
                    <w:rPr>
                      <w:rFonts w:hint="eastAsia"/>
                      <w:color w:val="auto"/>
                      <w:highlight w:val="none"/>
                    </w:rPr>
                    <w:t>适用于常温、低温度、废气量相对较小的废气治理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472" w:type="dxa"/>
                  <w:noWrap w:val="0"/>
                  <w:vAlign w:val="center"/>
                </w:tcPr>
                <w:p>
                  <w:pPr>
                    <w:pStyle w:val="26"/>
                    <w:keepNext w:val="0"/>
                    <w:keepLines w:val="0"/>
                    <w:pageBreakBefore w:val="0"/>
                    <w:widowControl w:val="0"/>
                    <w:kinsoku/>
                    <w:wordWrap/>
                    <w:overflowPunct/>
                    <w:topLinePunct w:val="0"/>
                    <w:autoSpaceDE/>
                    <w:autoSpaceDN/>
                    <w:bidi w:val="0"/>
                    <w:adjustRightInd w:val="0"/>
                    <w:snapToGrid w:val="0"/>
                    <w:spacing w:before="63" w:beforeLines="20" w:after="0" w:line="240" w:lineRule="auto"/>
                    <w:ind w:left="-78" w:leftChars="-37" w:right="-84" w:rightChars="-40" w:firstLine="0" w:firstLineChars="0"/>
                    <w:jc w:val="center"/>
                    <w:textAlignment w:val="auto"/>
                    <w:outlineLvl w:val="9"/>
                    <w:rPr>
                      <w:color w:val="auto"/>
                      <w:highlight w:val="none"/>
                    </w:rPr>
                  </w:pPr>
                  <w:r>
                    <w:rPr>
                      <w:rFonts w:hint="eastAsia"/>
                      <w:color w:val="auto"/>
                      <w:highlight w:val="none"/>
                    </w:rPr>
                    <w:t>直接燃烧法</w:t>
                  </w:r>
                </w:p>
              </w:tc>
              <w:tc>
                <w:tcPr>
                  <w:tcW w:w="2753" w:type="dxa"/>
                  <w:noWrap w:val="0"/>
                  <w:vAlign w:val="center"/>
                </w:tcPr>
                <w:p>
                  <w:pPr>
                    <w:pStyle w:val="26"/>
                    <w:keepNext w:val="0"/>
                    <w:keepLines w:val="0"/>
                    <w:pageBreakBefore w:val="0"/>
                    <w:widowControl w:val="0"/>
                    <w:kinsoku/>
                    <w:wordWrap/>
                    <w:overflowPunct/>
                    <w:topLinePunct w:val="0"/>
                    <w:autoSpaceDE/>
                    <w:autoSpaceDN/>
                    <w:bidi w:val="0"/>
                    <w:adjustRightInd w:val="0"/>
                    <w:snapToGrid w:val="0"/>
                    <w:spacing w:before="63" w:beforeLines="20" w:after="0" w:line="240" w:lineRule="auto"/>
                    <w:ind w:left="0" w:leftChars="0" w:right="-84" w:rightChars="-40" w:firstLine="420" w:firstLineChars="200"/>
                    <w:jc w:val="both"/>
                    <w:textAlignment w:val="auto"/>
                    <w:outlineLvl w:val="9"/>
                    <w:rPr>
                      <w:color w:val="auto"/>
                      <w:highlight w:val="none"/>
                    </w:rPr>
                  </w:pPr>
                  <w:r>
                    <w:rPr>
                      <w:rFonts w:hint="eastAsia"/>
                      <w:color w:val="auto"/>
                      <w:highlight w:val="none"/>
                    </w:rPr>
                    <w:t>废气治理效率高</w:t>
                  </w:r>
                </w:p>
              </w:tc>
              <w:tc>
                <w:tcPr>
                  <w:tcW w:w="2310" w:type="dxa"/>
                  <w:noWrap w:val="0"/>
                  <w:vAlign w:val="center"/>
                </w:tcPr>
                <w:p>
                  <w:pPr>
                    <w:pStyle w:val="26"/>
                    <w:keepNext w:val="0"/>
                    <w:keepLines w:val="0"/>
                    <w:pageBreakBefore w:val="0"/>
                    <w:widowControl w:val="0"/>
                    <w:kinsoku/>
                    <w:wordWrap/>
                    <w:overflowPunct/>
                    <w:topLinePunct w:val="0"/>
                    <w:autoSpaceDE/>
                    <w:autoSpaceDN/>
                    <w:bidi w:val="0"/>
                    <w:adjustRightInd w:val="0"/>
                    <w:snapToGrid w:val="0"/>
                    <w:spacing w:before="63" w:beforeLines="20" w:after="0" w:line="240" w:lineRule="auto"/>
                    <w:ind w:left="-78" w:leftChars="-37" w:right="-84" w:rightChars="-40" w:firstLine="0" w:firstLineChars="0"/>
                    <w:jc w:val="center"/>
                    <w:textAlignment w:val="auto"/>
                    <w:outlineLvl w:val="9"/>
                    <w:rPr>
                      <w:color w:val="auto"/>
                      <w:highlight w:val="none"/>
                    </w:rPr>
                  </w:pPr>
                  <w:r>
                    <w:rPr>
                      <w:rFonts w:hint="eastAsia"/>
                      <w:color w:val="auto"/>
                      <w:highlight w:val="none"/>
                    </w:rPr>
                    <w:t>耗能多，投资成本和运行费用较高，需考虑防爆等安全措施</w:t>
                  </w:r>
                </w:p>
              </w:tc>
              <w:tc>
                <w:tcPr>
                  <w:tcW w:w="2179" w:type="dxa"/>
                  <w:noWrap w:val="0"/>
                  <w:vAlign w:val="center"/>
                </w:tcPr>
                <w:p>
                  <w:pPr>
                    <w:pStyle w:val="26"/>
                    <w:keepNext w:val="0"/>
                    <w:keepLines w:val="0"/>
                    <w:pageBreakBefore w:val="0"/>
                    <w:widowControl w:val="0"/>
                    <w:kinsoku/>
                    <w:wordWrap/>
                    <w:overflowPunct/>
                    <w:topLinePunct w:val="0"/>
                    <w:autoSpaceDE/>
                    <w:autoSpaceDN/>
                    <w:bidi w:val="0"/>
                    <w:adjustRightInd w:val="0"/>
                    <w:snapToGrid w:val="0"/>
                    <w:spacing w:before="63" w:beforeLines="20" w:after="0" w:line="240" w:lineRule="auto"/>
                    <w:ind w:left="-78" w:leftChars="-37" w:right="-84" w:rightChars="-40" w:firstLine="0" w:firstLineChars="0"/>
                    <w:jc w:val="center"/>
                    <w:textAlignment w:val="auto"/>
                    <w:outlineLvl w:val="9"/>
                    <w:rPr>
                      <w:color w:val="auto"/>
                      <w:highlight w:val="none"/>
                    </w:rPr>
                  </w:pPr>
                  <w:r>
                    <w:rPr>
                      <w:rFonts w:hint="eastAsia"/>
                      <w:color w:val="auto"/>
                      <w:highlight w:val="none"/>
                    </w:rPr>
                    <w:t>适用于高浓度、温度高的废气治理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472" w:type="dxa"/>
                  <w:noWrap w:val="0"/>
                  <w:vAlign w:val="center"/>
                </w:tcPr>
                <w:p>
                  <w:pPr>
                    <w:pStyle w:val="26"/>
                    <w:keepNext w:val="0"/>
                    <w:keepLines w:val="0"/>
                    <w:pageBreakBefore w:val="0"/>
                    <w:widowControl w:val="0"/>
                    <w:kinsoku/>
                    <w:wordWrap/>
                    <w:overflowPunct/>
                    <w:topLinePunct w:val="0"/>
                    <w:autoSpaceDE/>
                    <w:autoSpaceDN/>
                    <w:bidi w:val="0"/>
                    <w:adjustRightInd w:val="0"/>
                    <w:snapToGrid w:val="0"/>
                    <w:spacing w:before="63" w:beforeLines="20" w:after="0" w:line="240" w:lineRule="auto"/>
                    <w:ind w:left="-78" w:leftChars="-37" w:right="-84" w:rightChars="-40" w:firstLine="0" w:firstLineChars="0"/>
                    <w:jc w:val="center"/>
                    <w:textAlignment w:val="auto"/>
                    <w:outlineLvl w:val="9"/>
                    <w:rPr>
                      <w:color w:val="auto"/>
                      <w:highlight w:val="none"/>
                    </w:rPr>
                  </w:pPr>
                  <w:r>
                    <w:rPr>
                      <w:rFonts w:hint="default" w:ascii="Times New Roman" w:hAnsi="Times New Roman" w:cs="Times New Roman"/>
                      <w:color w:val="auto"/>
                      <w:highlight w:val="none"/>
                      <w:lang w:eastAsia="zh-CN"/>
                    </w:rPr>
                    <w:t>UV光</w:t>
                  </w:r>
                  <w:r>
                    <w:rPr>
                      <w:rFonts w:hint="eastAsia"/>
                      <w:color w:val="auto"/>
                      <w:highlight w:val="none"/>
                      <w:lang w:eastAsia="zh-CN"/>
                    </w:rPr>
                    <w:t>解</w:t>
                  </w:r>
                  <w:r>
                    <w:rPr>
                      <w:rFonts w:hint="eastAsia"/>
                      <w:color w:val="auto"/>
                      <w:highlight w:val="none"/>
                    </w:rPr>
                    <w:t>法</w:t>
                  </w:r>
                </w:p>
              </w:tc>
              <w:tc>
                <w:tcPr>
                  <w:tcW w:w="2753" w:type="dxa"/>
                  <w:noWrap w:val="0"/>
                  <w:vAlign w:val="center"/>
                </w:tcPr>
                <w:p>
                  <w:pPr>
                    <w:pStyle w:val="26"/>
                    <w:keepNext w:val="0"/>
                    <w:keepLines w:val="0"/>
                    <w:pageBreakBefore w:val="0"/>
                    <w:widowControl w:val="0"/>
                    <w:kinsoku/>
                    <w:wordWrap/>
                    <w:overflowPunct/>
                    <w:topLinePunct w:val="0"/>
                    <w:autoSpaceDE/>
                    <w:autoSpaceDN/>
                    <w:bidi w:val="0"/>
                    <w:adjustRightInd w:val="0"/>
                    <w:snapToGrid w:val="0"/>
                    <w:spacing w:before="63" w:beforeLines="20" w:after="0" w:line="240" w:lineRule="auto"/>
                    <w:ind w:left="-78" w:leftChars="-37" w:right="-84" w:rightChars="-40" w:firstLine="0" w:firstLineChars="0"/>
                    <w:jc w:val="center"/>
                    <w:textAlignment w:val="auto"/>
                    <w:outlineLvl w:val="9"/>
                    <w:rPr>
                      <w:color w:val="auto"/>
                      <w:highlight w:val="none"/>
                    </w:rPr>
                  </w:pPr>
                  <w:r>
                    <w:rPr>
                      <w:rFonts w:hint="eastAsia"/>
                      <w:color w:val="auto"/>
                      <w:highlight w:val="none"/>
                    </w:rPr>
                    <w:t>运转及维护费用较低；废气中所含废气能够回收、利用</w:t>
                  </w:r>
                </w:p>
              </w:tc>
              <w:tc>
                <w:tcPr>
                  <w:tcW w:w="2310" w:type="dxa"/>
                  <w:noWrap w:val="0"/>
                  <w:vAlign w:val="center"/>
                </w:tcPr>
                <w:p>
                  <w:pPr>
                    <w:pStyle w:val="26"/>
                    <w:keepNext w:val="0"/>
                    <w:keepLines w:val="0"/>
                    <w:pageBreakBefore w:val="0"/>
                    <w:widowControl w:val="0"/>
                    <w:kinsoku/>
                    <w:wordWrap/>
                    <w:overflowPunct/>
                    <w:topLinePunct w:val="0"/>
                    <w:autoSpaceDE/>
                    <w:autoSpaceDN/>
                    <w:bidi w:val="0"/>
                    <w:adjustRightInd w:val="0"/>
                    <w:snapToGrid w:val="0"/>
                    <w:spacing w:before="63" w:beforeLines="20" w:after="0" w:line="240" w:lineRule="auto"/>
                    <w:ind w:left="-78" w:leftChars="-37" w:right="-84" w:rightChars="-40" w:firstLine="0" w:firstLineChars="0"/>
                    <w:jc w:val="center"/>
                    <w:textAlignment w:val="auto"/>
                    <w:outlineLvl w:val="9"/>
                    <w:rPr>
                      <w:color w:val="auto"/>
                      <w:highlight w:val="none"/>
                    </w:rPr>
                  </w:pPr>
                  <w:r>
                    <w:rPr>
                      <w:rFonts w:hint="eastAsia"/>
                      <w:color w:val="auto"/>
                      <w:highlight w:val="none"/>
                    </w:rPr>
                    <w:t>废气温度较高时需先冷却；</w:t>
                  </w:r>
                  <w:r>
                    <w:rPr>
                      <w:rFonts w:hint="default" w:ascii="Times New Roman" w:hAnsi="Times New Roman" w:cs="Times New Roman"/>
                      <w:color w:val="auto"/>
                      <w:sz w:val="21"/>
                      <w:szCs w:val="21"/>
                      <w:highlight w:val="none"/>
                    </w:rPr>
                    <w:t>会产生</w:t>
                  </w:r>
                  <w:r>
                    <w:rPr>
                      <w:rFonts w:hint="default" w:ascii="Times New Roman" w:hAnsi="Times New Roman" w:cs="Times New Roman"/>
                      <w:color w:val="auto"/>
                      <w:sz w:val="21"/>
                      <w:szCs w:val="21"/>
                      <w:highlight w:val="none"/>
                      <w:lang w:eastAsia="zh-CN"/>
                    </w:rPr>
                    <w:t>UV废气</w:t>
                  </w:r>
                  <w:r>
                    <w:rPr>
                      <w:rFonts w:hint="default" w:ascii="Times New Roman" w:hAnsi="Times New Roman" w:cs="Times New Roman"/>
                      <w:color w:val="auto"/>
                      <w:sz w:val="21"/>
                      <w:szCs w:val="21"/>
                      <w:highlight w:val="none"/>
                      <w:lang w:val="en-US" w:eastAsia="zh-CN"/>
                    </w:rPr>
                    <w:t xml:space="preserve"> </w:t>
                  </w:r>
                </w:p>
              </w:tc>
              <w:tc>
                <w:tcPr>
                  <w:tcW w:w="2179" w:type="dxa"/>
                  <w:noWrap w:val="0"/>
                  <w:vAlign w:val="center"/>
                </w:tcPr>
                <w:p>
                  <w:pPr>
                    <w:pStyle w:val="26"/>
                    <w:keepNext w:val="0"/>
                    <w:keepLines w:val="0"/>
                    <w:pageBreakBefore w:val="0"/>
                    <w:widowControl w:val="0"/>
                    <w:kinsoku/>
                    <w:wordWrap/>
                    <w:overflowPunct/>
                    <w:topLinePunct w:val="0"/>
                    <w:autoSpaceDE/>
                    <w:autoSpaceDN/>
                    <w:bidi w:val="0"/>
                    <w:adjustRightInd w:val="0"/>
                    <w:snapToGrid w:val="0"/>
                    <w:spacing w:before="63" w:beforeLines="20" w:after="0" w:line="240" w:lineRule="auto"/>
                    <w:ind w:left="-78" w:leftChars="-37" w:right="-84" w:rightChars="-40" w:firstLine="0" w:firstLineChars="0"/>
                    <w:jc w:val="center"/>
                    <w:textAlignment w:val="auto"/>
                    <w:outlineLvl w:val="9"/>
                    <w:rPr>
                      <w:color w:val="auto"/>
                      <w:highlight w:val="none"/>
                    </w:rPr>
                  </w:pPr>
                  <w:r>
                    <w:rPr>
                      <w:rFonts w:hint="eastAsia"/>
                      <w:color w:val="auto"/>
                      <w:highlight w:val="none"/>
                    </w:rPr>
                    <w:t>适用于常温、低温度、废气量相对较小的废气治理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1472" w:type="dxa"/>
                  <w:noWrap w:val="0"/>
                  <w:vAlign w:val="center"/>
                </w:tcPr>
                <w:p>
                  <w:pPr>
                    <w:pStyle w:val="26"/>
                    <w:keepNext w:val="0"/>
                    <w:keepLines w:val="0"/>
                    <w:pageBreakBefore w:val="0"/>
                    <w:widowControl w:val="0"/>
                    <w:kinsoku/>
                    <w:wordWrap/>
                    <w:overflowPunct/>
                    <w:topLinePunct w:val="0"/>
                    <w:autoSpaceDE/>
                    <w:autoSpaceDN/>
                    <w:bidi w:val="0"/>
                    <w:adjustRightInd w:val="0"/>
                    <w:snapToGrid w:val="0"/>
                    <w:spacing w:before="63" w:beforeLines="20" w:after="0" w:line="240" w:lineRule="auto"/>
                    <w:ind w:left="0" w:leftChars="0" w:right="-84" w:rightChars="-40" w:firstLine="0" w:firstLineChars="0"/>
                    <w:jc w:val="both"/>
                    <w:textAlignment w:val="auto"/>
                    <w:outlineLvl w:val="9"/>
                    <w:rPr>
                      <w:color w:val="auto"/>
                      <w:highlight w:val="none"/>
                    </w:rPr>
                  </w:pPr>
                  <w:r>
                    <w:rPr>
                      <w:rFonts w:hint="eastAsia"/>
                      <w:color w:val="auto"/>
                      <w:highlight w:val="none"/>
                    </w:rPr>
                    <w:t>低温等离子净化法</w:t>
                  </w:r>
                </w:p>
              </w:tc>
              <w:tc>
                <w:tcPr>
                  <w:tcW w:w="2753" w:type="dxa"/>
                  <w:noWrap w:val="0"/>
                  <w:vAlign w:val="center"/>
                </w:tcPr>
                <w:p>
                  <w:pPr>
                    <w:pStyle w:val="26"/>
                    <w:keepNext w:val="0"/>
                    <w:keepLines w:val="0"/>
                    <w:pageBreakBefore w:val="0"/>
                    <w:widowControl w:val="0"/>
                    <w:kinsoku/>
                    <w:wordWrap/>
                    <w:overflowPunct/>
                    <w:topLinePunct w:val="0"/>
                    <w:autoSpaceDE/>
                    <w:autoSpaceDN/>
                    <w:bidi w:val="0"/>
                    <w:adjustRightInd w:val="0"/>
                    <w:snapToGrid w:val="0"/>
                    <w:spacing w:before="63" w:beforeLines="20" w:after="0" w:line="240" w:lineRule="auto"/>
                    <w:ind w:left="-78" w:leftChars="-37" w:right="-84" w:rightChars="-40" w:firstLine="0" w:firstLineChars="0"/>
                    <w:jc w:val="center"/>
                    <w:textAlignment w:val="auto"/>
                    <w:outlineLvl w:val="9"/>
                    <w:rPr>
                      <w:color w:val="auto"/>
                      <w:highlight w:val="none"/>
                    </w:rPr>
                  </w:pPr>
                  <w:r>
                    <w:rPr>
                      <w:rFonts w:hint="eastAsia"/>
                      <w:color w:val="auto"/>
                      <w:highlight w:val="none"/>
                    </w:rPr>
                    <w:t>运行费用低、耐高温、净化率比较高、反应快，设备启动、停止十分迅速，随用随开</w:t>
                  </w:r>
                </w:p>
              </w:tc>
              <w:tc>
                <w:tcPr>
                  <w:tcW w:w="2310" w:type="dxa"/>
                  <w:noWrap w:val="0"/>
                  <w:vAlign w:val="center"/>
                </w:tcPr>
                <w:p>
                  <w:pPr>
                    <w:pStyle w:val="26"/>
                    <w:keepNext w:val="0"/>
                    <w:keepLines w:val="0"/>
                    <w:pageBreakBefore w:val="0"/>
                    <w:widowControl w:val="0"/>
                    <w:kinsoku/>
                    <w:wordWrap/>
                    <w:overflowPunct/>
                    <w:topLinePunct w:val="0"/>
                    <w:autoSpaceDE/>
                    <w:autoSpaceDN/>
                    <w:bidi w:val="0"/>
                    <w:adjustRightInd w:val="0"/>
                    <w:snapToGrid w:val="0"/>
                    <w:spacing w:before="63" w:beforeLines="20" w:after="0" w:line="240" w:lineRule="auto"/>
                    <w:ind w:left="0" w:leftChars="0" w:right="-84" w:rightChars="-40" w:firstLine="210" w:firstLineChars="100"/>
                    <w:jc w:val="both"/>
                    <w:textAlignment w:val="auto"/>
                    <w:outlineLvl w:val="9"/>
                    <w:rPr>
                      <w:color w:val="auto"/>
                      <w:highlight w:val="none"/>
                    </w:rPr>
                  </w:pPr>
                  <w:r>
                    <w:rPr>
                      <w:rFonts w:hint="eastAsia"/>
                      <w:color w:val="auto"/>
                      <w:highlight w:val="none"/>
                    </w:rPr>
                    <w:t>一次性投资较高</w:t>
                  </w:r>
                </w:p>
              </w:tc>
              <w:tc>
                <w:tcPr>
                  <w:tcW w:w="2179" w:type="dxa"/>
                  <w:noWrap w:val="0"/>
                  <w:vAlign w:val="center"/>
                </w:tcPr>
                <w:p>
                  <w:pPr>
                    <w:pStyle w:val="26"/>
                    <w:keepNext w:val="0"/>
                    <w:keepLines w:val="0"/>
                    <w:pageBreakBefore w:val="0"/>
                    <w:widowControl w:val="0"/>
                    <w:kinsoku/>
                    <w:wordWrap/>
                    <w:overflowPunct/>
                    <w:topLinePunct w:val="0"/>
                    <w:autoSpaceDE/>
                    <w:autoSpaceDN/>
                    <w:bidi w:val="0"/>
                    <w:adjustRightInd w:val="0"/>
                    <w:snapToGrid w:val="0"/>
                    <w:spacing w:before="63" w:beforeLines="20" w:after="0" w:line="240" w:lineRule="auto"/>
                    <w:ind w:left="-78" w:leftChars="-37" w:right="-84" w:rightChars="-40" w:firstLine="0" w:firstLineChars="0"/>
                    <w:jc w:val="center"/>
                    <w:textAlignment w:val="auto"/>
                    <w:outlineLvl w:val="9"/>
                    <w:rPr>
                      <w:color w:val="auto"/>
                      <w:highlight w:val="none"/>
                    </w:rPr>
                  </w:pPr>
                  <w:r>
                    <w:rPr>
                      <w:rFonts w:hint="eastAsia"/>
                      <w:color w:val="auto"/>
                      <w:highlight w:val="none"/>
                    </w:rPr>
                    <w:t>适用于高浓度、气量大、不同气态物质的净化处理</w:t>
                  </w:r>
                </w:p>
              </w:tc>
            </w:tr>
          </w:tbl>
          <w:p>
            <w:pPr>
              <w:pStyle w:val="25"/>
              <w:keepNext w:val="0"/>
              <w:keepLines w:val="0"/>
              <w:pageBreakBefore w:val="0"/>
              <w:widowControl w:val="0"/>
              <w:kinsoku/>
              <w:wordWrap/>
              <w:overflowPunct/>
              <w:topLinePunct w:val="0"/>
              <w:autoSpaceDE/>
              <w:autoSpaceDN/>
              <w:bidi w:val="0"/>
              <w:adjustRightInd w:val="0"/>
              <w:snapToGrid w:val="0"/>
              <w:spacing w:line="360" w:lineRule="auto"/>
              <w:ind w:firstLine="420" w:firstLineChars="0"/>
              <w:textAlignment w:val="auto"/>
              <w:rPr>
                <w:rFonts w:hint="default" w:ascii="Times New Roman" w:hAnsi="Times New Roman" w:cs="Times New Roman"/>
                <w:b w:val="0"/>
                <w:bCs w:val="0"/>
                <w:color w:val="auto"/>
                <w:sz w:val="24"/>
                <w:highlight w:val="none"/>
                <w:u w:val="none"/>
              </w:rPr>
            </w:pPr>
            <w:r>
              <w:rPr>
                <w:rFonts w:hint="default" w:ascii="Times New Roman" w:hAnsi="Times New Roman" w:cs="Times New Roman"/>
                <w:b w:val="0"/>
                <w:bCs w:val="0"/>
                <w:sz w:val="24"/>
                <w:highlight w:val="none"/>
                <w:u w:val="none"/>
              </w:rPr>
              <w:t>由上表可以看出，直接燃烧法能耗、投资成本及运行费用较高，适用于高浓度高温度气体；活性炭吸附法适用于废气量较小</w:t>
            </w:r>
            <w:r>
              <w:rPr>
                <w:rFonts w:hint="default" w:ascii="Times New Roman" w:hAnsi="Times New Roman" w:cs="Times New Roman"/>
                <w:b w:val="0"/>
                <w:bCs w:val="0"/>
                <w:sz w:val="24"/>
                <w:highlight w:val="none"/>
                <w:u w:val="none"/>
                <w:lang w:eastAsia="zh-CN"/>
              </w:rPr>
              <w:t>、低温度</w:t>
            </w:r>
            <w:r>
              <w:rPr>
                <w:rFonts w:hint="default" w:ascii="Times New Roman" w:hAnsi="Times New Roman" w:cs="Times New Roman"/>
                <w:b w:val="0"/>
                <w:bCs w:val="0"/>
                <w:sz w:val="24"/>
                <w:highlight w:val="none"/>
                <w:u w:val="none"/>
              </w:rPr>
              <w:t>的废气治理</w:t>
            </w:r>
            <w:r>
              <w:rPr>
                <w:rFonts w:hint="default" w:ascii="Times New Roman" w:hAnsi="Times New Roman" w:cs="Times New Roman"/>
                <w:b w:val="0"/>
                <w:bCs w:val="0"/>
                <w:sz w:val="24"/>
                <w:highlight w:val="none"/>
                <w:u w:val="none"/>
                <w:lang w:eastAsia="zh-CN"/>
              </w:rPr>
              <w:t>，后期花费较高，而且会产生危险废物（属于二次污染），不便于环保部门的监管</w:t>
            </w:r>
            <w:r>
              <w:rPr>
                <w:rFonts w:hint="default" w:ascii="Times New Roman" w:hAnsi="Times New Roman" w:cs="Times New Roman"/>
                <w:b w:val="0"/>
                <w:bCs w:val="0"/>
                <w:sz w:val="24"/>
                <w:highlight w:val="none"/>
                <w:u w:val="none"/>
              </w:rPr>
              <w:t>；低温等离子净化法一次性投资较高。</w:t>
            </w:r>
            <w:r>
              <w:rPr>
                <w:rFonts w:hint="default" w:ascii="Times New Roman" w:hAnsi="Times New Roman" w:cs="Times New Roman"/>
                <w:b w:val="0"/>
                <w:bCs w:val="0"/>
                <w:sz w:val="24"/>
                <w:highlight w:val="none"/>
                <w:u w:val="none"/>
                <w:lang w:eastAsia="zh-CN"/>
              </w:rPr>
              <w:t>考虑到</w:t>
            </w:r>
            <w:r>
              <w:rPr>
                <w:rFonts w:hint="default" w:ascii="Times New Roman" w:hAnsi="Times New Roman" w:cs="Times New Roman"/>
                <w:sz w:val="24"/>
                <w:szCs w:val="24"/>
                <w:highlight w:val="none"/>
              </w:rPr>
              <w:t>本项目废气无回收价值</w:t>
            </w:r>
            <w:r>
              <w:rPr>
                <w:rFonts w:hint="default" w:ascii="Times New Roman" w:hAnsi="Times New Roman" w:cs="Times New Roman"/>
                <w:sz w:val="24"/>
                <w:szCs w:val="24"/>
                <w:highlight w:val="none"/>
                <w:lang w:eastAsia="zh-CN"/>
              </w:rPr>
              <w:t>且</w:t>
            </w:r>
            <w:r>
              <w:rPr>
                <w:rFonts w:hint="default" w:ascii="Times New Roman" w:hAnsi="Times New Roman" w:cs="Times New Roman"/>
                <w:b w:val="0"/>
                <w:bCs w:val="0"/>
                <w:sz w:val="24"/>
                <w:highlight w:val="none"/>
                <w:u w:val="none"/>
              </w:rPr>
              <w:t>结合本项目投资情况和实际操作中的简易程度，</w:t>
            </w:r>
            <w:r>
              <w:rPr>
                <w:rFonts w:hint="default" w:ascii="Times New Roman" w:hAnsi="Times New Roman" w:cs="Times New Roman"/>
                <w:b w:val="0"/>
                <w:bCs w:val="0"/>
                <w:color w:val="auto"/>
                <w:sz w:val="24"/>
                <w:highlight w:val="none"/>
                <w:u w:val="none"/>
                <w:lang w:eastAsia="zh-CN"/>
              </w:rPr>
              <w:t>评价提出</w:t>
            </w:r>
            <w:r>
              <w:rPr>
                <w:rFonts w:hint="default" w:ascii="Times New Roman" w:hAnsi="Times New Roman" w:cs="Times New Roman"/>
                <w:b w:val="0"/>
                <w:bCs w:val="0"/>
                <w:color w:val="auto"/>
                <w:sz w:val="24"/>
                <w:highlight w:val="none"/>
                <w:u w:val="none"/>
              </w:rPr>
              <w:t>本项目采用</w:t>
            </w:r>
            <w:r>
              <w:rPr>
                <w:rFonts w:hint="default" w:ascii="Times New Roman" w:hAnsi="Times New Roman" w:eastAsia="宋体" w:cs="Times New Roman"/>
                <w:b w:val="0"/>
                <w:bCs w:val="0"/>
                <w:color w:val="auto"/>
                <w:sz w:val="24"/>
                <w:highlight w:val="none"/>
                <w:u w:val="none"/>
                <w:lang w:val="en-US" w:eastAsia="zh-CN"/>
              </w:rPr>
              <w:t>UV光催化氧化</w:t>
            </w:r>
            <w:r>
              <w:rPr>
                <w:rFonts w:hint="eastAsia" w:ascii="Times New Roman" w:hAnsi="Times New Roman" w:eastAsia="宋体" w:cs="Times New Roman"/>
                <w:b w:val="0"/>
                <w:bCs w:val="0"/>
                <w:color w:val="auto"/>
                <w:sz w:val="24"/>
                <w:highlight w:val="none"/>
                <w:u w:val="none"/>
                <w:lang w:val="en-US" w:eastAsia="zh-CN"/>
              </w:rPr>
              <w:t>+活性炭吸附</w:t>
            </w:r>
            <w:r>
              <w:rPr>
                <w:rFonts w:hint="default" w:ascii="Times New Roman" w:hAnsi="Times New Roman" w:eastAsia="宋体" w:cs="Times New Roman"/>
                <w:b w:val="0"/>
                <w:bCs w:val="0"/>
                <w:color w:val="auto"/>
                <w:sz w:val="24"/>
                <w:highlight w:val="none"/>
                <w:u w:val="none"/>
                <w:lang w:val="en-US" w:eastAsia="zh-CN"/>
              </w:rPr>
              <w:t>处理装置</w:t>
            </w:r>
            <w:r>
              <w:rPr>
                <w:rFonts w:hint="default" w:ascii="Times New Roman" w:hAnsi="Times New Roman" w:cs="Times New Roman"/>
                <w:b w:val="0"/>
                <w:bCs w:val="0"/>
                <w:color w:val="auto"/>
                <w:sz w:val="24"/>
                <w:highlight w:val="none"/>
                <w:u w:val="none"/>
                <w:lang w:eastAsia="zh-CN"/>
              </w:rPr>
              <w:t>去除非甲烷总烃</w:t>
            </w:r>
            <w:r>
              <w:rPr>
                <w:rFonts w:hint="default" w:ascii="Times New Roman" w:hAnsi="Times New Roman" w:cs="Times New Roman"/>
                <w:b w:val="0"/>
                <w:bCs w:val="0"/>
                <w:color w:val="auto"/>
                <w:sz w:val="24"/>
                <w:highlight w:val="none"/>
                <w:u w:val="none"/>
              </w:rPr>
              <w:t>。</w:t>
            </w:r>
          </w:p>
          <w:p>
            <w:pPr>
              <w:pStyle w:val="25"/>
              <w:keepNext w:val="0"/>
              <w:keepLines w:val="0"/>
              <w:pageBreakBefore w:val="0"/>
              <w:widowControl w:val="0"/>
              <w:kinsoku/>
              <w:wordWrap/>
              <w:overflowPunct/>
              <w:topLinePunct w:val="0"/>
              <w:autoSpaceDE/>
              <w:autoSpaceDN/>
              <w:bidi w:val="0"/>
              <w:adjustRightInd w:val="0"/>
              <w:snapToGrid w:val="0"/>
              <w:spacing w:line="360" w:lineRule="auto"/>
              <w:ind w:firstLine="420" w:firstLineChars="0"/>
              <w:textAlignment w:val="auto"/>
              <w:rPr>
                <w:rFonts w:hint="default" w:ascii="Times New Roman" w:hAnsi="Times New Roman" w:cs="Times New Roman"/>
                <w:b w:val="0"/>
                <w:bCs w:val="0"/>
                <w:sz w:val="24"/>
                <w:highlight w:val="none"/>
                <w:u w:val="none"/>
              </w:rPr>
            </w:pPr>
            <w:r>
              <w:rPr>
                <w:rFonts w:hint="default" w:ascii="Times New Roman" w:hAnsi="Times New Roman" w:cs="Times New Roman"/>
                <w:b w:val="0"/>
                <w:bCs w:val="0"/>
                <w:sz w:val="24"/>
                <w:highlight w:val="none"/>
                <w:u w:val="none"/>
                <w:lang w:eastAsia="zh-CN"/>
              </w:rPr>
              <w:t>活性炭吸附法反应原理：</w:t>
            </w:r>
            <w:r>
              <w:rPr>
                <w:rFonts w:hint="default" w:ascii="Times New Roman" w:hAnsi="Times New Roman" w:cs="Times New Roman"/>
                <w:b w:val="0"/>
                <w:bCs w:val="0"/>
                <w:sz w:val="24"/>
                <w:highlight w:val="none"/>
                <w:u w:val="none"/>
                <w:lang w:val="en-US" w:eastAsia="zh-CN"/>
              </w:rPr>
              <w:t>1、</w:t>
            </w:r>
            <w:r>
              <w:rPr>
                <w:rFonts w:hint="default" w:ascii="Times New Roman" w:hAnsi="Times New Roman" w:cs="Times New Roman"/>
                <w:b w:val="0"/>
                <w:bCs w:val="0"/>
                <w:sz w:val="24"/>
                <w:highlight w:val="none"/>
                <w:u w:val="none"/>
                <w:lang w:eastAsia="zh-CN"/>
              </w:rPr>
              <w:t>活性炭是一种多孔性的含炭物质，它具有高度发达的孔隙构造，活性炭的多孔结构为其提供了大量的表面积，能与气体（杂质）充分接触，从而赋予了活性炭所特有的吸附性能，使其非常容易达到吸收收集杂质的目的。</w:t>
            </w:r>
            <w:r>
              <w:rPr>
                <w:rFonts w:hint="default" w:ascii="Times New Roman" w:hAnsi="Times New Roman" w:cs="Times New Roman"/>
                <w:b w:val="0"/>
                <w:bCs w:val="0"/>
                <w:sz w:val="24"/>
                <w:highlight w:val="none"/>
                <w:u w:val="none"/>
                <w:lang w:val="en-US" w:eastAsia="zh-CN"/>
              </w:rPr>
              <w:t>2、分子之间相互吸附的作用力也叫“凡德瓦引力”。分子之间拥有相互吸引的作用力，当一个分子被活性炭内孔捕捉进入到活性炭内孔隙中后，由于分子之间相互吸引的原因，会导致更多的分子不断被吸引，直到添满活性炭内孔隙为止。</w:t>
            </w:r>
          </w:p>
          <w:p>
            <w:pPr>
              <w:pStyle w:val="25"/>
              <w:keepNext w:val="0"/>
              <w:keepLines w:val="0"/>
              <w:pageBreakBefore w:val="0"/>
              <w:widowControl w:val="0"/>
              <w:kinsoku/>
              <w:wordWrap/>
              <w:overflowPunct/>
              <w:topLinePunct w:val="0"/>
              <w:autoSpaceDE/>
              <w:autoSpaceDN/>
              <w:bidi w:val="0"/>
              <w:adjustRightInd w:val="0"/>
              <w:snapToGrid w:val="0"/>
              <w:spacing w:line="360" w:lineRule="auto"/>
              <w:ind w:firstLine="420" w:firstLineChars="0"/>
              <w:textAlignment w:val="auto"/>
              <w:rPr>
                <w:rFonts w:hint="default" w:ascii="Times New Roman" w:hAnsi="Times New Roman" w:cs="Times New Roman"/>
                <w:b w:val="0"/>
                <w:bCs w:val="0"/>
                <w:sz w:val="24"/>
                <w:highlight w:val="none"/>
                <w:u w:val="none"/>
              </w:rPr>
            </w:pPr>
            <w:r>
              <w:rPr>
                <w:rFonts w:hint="default" w:ascii="Times New Roman" w:hAnsi="Times New Roman" w:cs="Times New Roman"/>
                <w:b w:val="0"/>
                <w:bCs w:val="0"/>
                <w:sz w:val="24"/>
                <w:highlight w:val="none"/>
                <w:u w:val="none"/>
              </w:rPr>
              <w:t>UV</w:t>
            </w:r>
            <w:r>
              <w:rPr>
                <w:rFonts w:hint="default" w:ascii="Times New Roman" w:hAnsi="Times New Roman" w:cs="Times New Roman"/>
                <w:b w:val="0"/>
                <w:bCs w:val="0"/>
                <w:sz w:val="24"/>
                <w:highlight w:val="none"/>
                <w:u w:val="none"/>
                <w:lang w:eastAsia="zh-CN"/>
              </w:rPr>
              <w:t>光催化氧化</w:t>
            </w:r>
            <w:r>
              <w:rPr>
                <w:rFonts w:hint="default" w:ascii="Times New Roman" w:hAnsi="Times New Roman" w:cs="Times New Roman"/>
                <w:b w:val="0"/>
                <w:bCs w:val="0"/>
                <w:sz w:val="24"/>
                <w:highlight w:val="none"/>
                <w:u w:val="none"/>
              </w:rPr>
              <w:t>法反应原理：利用紫外光线使得光触媒产生强烈的催化作用，使其加速有害物质分解。并利用紫外光线产生O</w:t>
            </w:r>
            <w:r>
              <w:rPr>
                <w:rFonts w:hint="default" w:ascii="Times New Roman" w:hAnsi="Times New Roman" w:cs="Times New Roman"/>
                <w:b w:val="0"/>
                <w:bCs w:val="0"/>
                <w:sz w:val="24"/>
                <w:highlight w:val="none"/>
                <w:u w:val="none"/>
                <w:vertAlign w:val="subscript"/>
              </w:rPr>
              <w:t>3</w:t>
            </w:r>
            <w:r>
              <w:rPr>
                <w:rFonts w:hint="default" w:ascii="Times New Roman" w:hAnsi="Times New Roman" w:cs="Times New Roman"/>
                <w:b w:val="0"/>
                <w:bCs w:val="0"/>
                <w:sz w:val="24"/>
                <w:highlight w:val="none"/>
                <w:u w:val="none"/>
              </w:rPr>
              <w:t>，使其对</w:t>
            </w:r>
            <w:r>
              <w:rPr>
                <w:rFonts w:hint="default" w:ascii="Times New Roman" w:hAnsi="Times New Roman" w:cs="Times New Roman"/>
                <w:b w:val="0"/>
                <w:bCs w:val="0"/>
                <w:sz w:val="24"/>
                <w:highlight w:val="none"/>
                <w:u w:val="none"/>
                <w:lang w:eastAsia="zh-CN"/>
              </w:rPr>
              <w:t>废气</w:t>
            </w:r>
            <w:r>
              <w:rPr>
                <w:rFonts w:hint="default" w:ascii="Times New Roman" w:hAnsi="Times New Roman" w:cs="Times New Roman"/>
                <w:b w:val="0"/>
                <w:bCs w:val="0"/>
                <w:sz w:val="24"/>
                <w:highlight w:val="none"/>
                <w:u w:val="none"/>
              </w:rPr>
              <w:t>进行强氧化以达到处理效果。</w:t>
            </w:r>
          </w:p>
          <w:p>
            <w:pPr>
              <w:pStyle w:val="25"/>
              <w:keepNext w:val="0"/>
              <w:keepLines w:val="0"/>
              <w:pageBreakBefore w:val="0"/>
              <w:widowControl w:val="0"/>
              <w:kinsoku/>
              <w:wordWrap/>
              <w:overflowPunct/>
              <w:topLinePunct w:val="0"/>
              <w:autoSpaceDE/>
              <w:autoSpaceDN/>
              <w:bidi w:val="0"/>
              <w:adjustRightInd w:val="0"/>
              <w:snapToGrid w:val="0"/>
              <w:spacing w:line="360" w:lineRule="auto"/>
              <w:ind w:firstLine="420" w:firstLineChars="0"/>
              <w:textAlignment w:val="auto"/>
              <w:rPr>
                <w:rFonts w:hint="default" w:ascii="Times New Roman" w:hAnsi="Times New Roman" w:cs="Times New Roman"/>
                <w:b w:val="0"/>
                <w:bCs w:val="0"/>
                <w:sz w:val="24"/>
                <w:highlight w:val="none"/>
                <w:u w:val="none"/>
              </w:rPr>
            </w:pPr>
            <w:r>
              <w:rPr>
                <w:rFonts w:hint="default" w:ascii="Times New Roman" w:hAnsi="Times New Roman" w:cs="Times New Roman"/>
                <w:b w:val="0"/>
                <w:bCs w:val="0"/>
                <w:sz w:val="24"/>
                <w:highlight w:val="none"/>
                <w:u w:val="none"/>
                <w:lang w:val="en-US" w:eastAsia="zh-CN"/>
              </w:rPr>
              <w:t>UV光解法对非甲烷总烃去除效率理论值为99%，活性炭吸附法对非甲烷总烃去除效率理论值为90%以上，考虑到实际操作时达不到的理想状态，本次评价采用UV光解法和活性炭吸附法相结合的方法对非甲烷总烃的</w:t>
            </w:r>
            <w:r>
              <w:rPr>
                <w:rFonts w:hint="eastAsia" w:ascii="Times New Roman" w:hAnsi="Times New Roman" w:cs="Times New Roman"/>
                <w:b w:val="0"/>
                <w:bCs w:val="0"/>
                <w:sz w:val="24"/>
                <w:highlight w:val="none"/>
                <w:u w:val="none"/>
                <w:lang w:val="en-US" w:eastAsia="zh-CN"/>
              </w:rPr>
              <w:t>综合</w:t>
            </w:r>
            <w:r>
              <w:rPr>
                <w:rFonts w:hint="default" w:ascii="Times New Roman" w:hAnsi="Times New Roman" w:cs="Times New Roman"/>
                <w:b w:val="0"/>
                <w:bCs w:val="0"/>
                <w:sz w:val="24"/>
                <w:highlight w:val="none"/>
                <w:u w:val="none"/>
                <w:lang w:val="en-US" w:eastAsia="zh-CN"/>
              </w:rPr>
              <w:t>去除效率取</w:t>
            </w:r>
            <w:r>
              <w:rPr>
                <w:rFonts w:hint="eastAsia" w:ascii="Times New Roman" w:hAnsi="Times New Roman" w:cs="Times New Roman"/>
                <w:b w:val="0"/>
                <w:bCs w:val="0"/>
                <w:sz w:val="24"/>
                <w:highlight w:val="none"/>
                <w:u w:val="none"/>
                <w:lang w:val="en-US" w:eastAsia="zh-CN"/>
              </w:rPr>
              <w:t>98.5</w:t>
            </w:r>
            <w:r>
              <w:rPr>
                <w:rFonts w:hint="default" w:ascii="Times New Roman" w:hAnsi="Times New Roman" w:cs="Times New Roman"/>
                <w:b w:val="0"/>
                <w:bCs w:val="0"/>
                <w:sz w:val="24"/>
                <w:highlight w:val="none"/>
                <w:u w:val="none"/>
                <w:lang w:val="en-US" w:eastAsia="zh-CN"/>
              </w:rPr>
              <w:t>%。</w:t>
            </w:r>
          </w:p>
          <w:p>
            <w:pPr>
              <w:keepNext w:val="0"/>
              <w:keepLines w:val="0"/>
              <w:pageBreakBefore w:val="0"/>
              <w:widowControl w:val="0"/>
              <w:kinsoku/>
              <w:wordWrap/>
              <w:overflowPunct/>
              <w:topLinePunct w:val="0"/>
              <w:autoSpaceDE/>
              <w:autoSpaceDN/>
              <w:bidi w:val="0"/>
              <w:adjustRightInd w:val="0"/>
              <w:snapToGrid w:val="0"/>
              <w:spacing w:line="360" w:lineRule="auto"/>
              <w:ind w:leftChars="0" w:firstLine="482"/>
              <w:textAlignment w:val="auto"/>
              <w:rPr>
                <w:rFonts w:hint="eastAsia"/>
                <w:b w:val="0"/>
                <w:bCs w:val="0"/>
                <w:sz w:val="24"/>
                <w:highlight w:val="none"/>
                <w:u w:val="none"/>
              </w:rPr>
            </w:pPr>
            <w:r>
              <w:rPr>
                <w:rFonts w:hint="default" w:ascii="Times New Roman" w:hAnsi="Times New Roman" w:cs="Times New Roman"/>
                <w:sz w:val="24"/>
                <w:highlight w:val="none"/>
                <w:lang w:val="en-US" w:eastAsia="zh-CN"/>
              </w:rPr>
              <w:t>经有组织废气预测可知，该处理工艺可使污染物排放达标，为确保设备的正常运行，评价要求建设单位应加强设备维护，确保污染物排放达标。</w:t>
            </w:r>
          </w:p>
          <w:p>
            <w:pPr>
              <w:pStyle w:val="4"/>
              <w:adjustRightInd w:val="0"/>
              <w:snapToGrid w:val="0"/>
              <w:spacing w:line="360" w:lineRule="auto"/>
              <w:ind w:firstLine="484" w:firstLineChars="200"/>
              <w:rPr>
                <w:rFonts w:hint="default" w:ascii="Times New Roman" w:hAnsi="Times New Roman" w:cs="Times New Roman"/>
                <w:b w:val="0"/>
                <w:bCs w:val="0"/>
                <w:kern w:val="2"/>
                <w:sz w:val="24"/>
                <w:highlight w:val="none"/>
                <w:lang w:val="en-US" w:eastAsia="zh-CN"/>
              </w:rPr>
            </w:pPr>
            <w:r>
              <w:rPr>
                <w:rFonts w:hint="eastAsia" w:ascii="Times New Roman" w:hAnsi="Times New Roman" w:cs="Times New Roman"/>
                <w:b w:val="0"/>
                <w:bCs w:val="0"/>
                <w:spacing w:val="1"/>
                <w:sz w:val="24"/>
                <w:szCs w:val="24"/>
                <w:highlight w:val="none"/>
                <w:lang w:val="en-US" w:eastAsia="zh-CN"/>
              </w:rPr>
              <w:t>3</w:t>
            </w:r>
            <w:r>
              <w:rPr>
                <w:rFonts w:hint="default" w:ascii="Times New Roman" w:hAnsi="Times New Roman" w:cs="Times New Roman"/>
                <w:b w:val="0"/>
                <w:bCs w:val="0"/>
                <w:spacing w:val="1"/>
                <w:sz w:val="24"/>
                <w:szCs w:val="24"/>
                <w:highlight w:val="none"/>
                <w:lang w:val="en-US" w:eastAsia="zh-CN"/>
              </w:rPr>
              <w:t>、</w:t>
            </w:r>
            <w:r>
              <w:rPr>
                <w:rFonts w:hint="default" w:ascii="Times New Roman" w:hAnsi="Times New Roman" w:cs="Times New Roman"/>
                <w:b w:val="0"/>
                <w:bCs w:val="0"/>
                <w:spacing w:val="1"/>
                <w:sz w:val="24"/>
                <w:szCs w:val="24"/>
                <w:highlight w:val="none"/>
                <w:lang w:eastAsia="zh-CN"/>
              </w:rPr>
              <w:t>大气环境影响预测</w:t>
            </w:r>
          </w:p>
          <w:p>
            <w:pPr>
              <w:pStyle w:val="4"/>
              <w:adjustRightInd w:val="0"/>
              <w:snapToGrid w:val="0"/>
              <w:spacing w:line="360" w:lineRule="auto"/>
              <w:ind w:firstLine="480" w:firstLineChars="200"/>
              <w:rPr>
                <w:rFonts w:hint="default" w:ascii="Times New Roman" w:hAnsi="Times New Roman" w:cs="Times New Roman"/>
                <w:kern w:val="2"/>
                <w:sz w:val="24"/>
                <w:highlight w:val="none"/>
                <w:lang w:val="en-US" w:eastAsia="zh-CN"/>
              </w:rPr>
            </w:pPr>
            <w:r>
              <w:rPr>
                <w:rFonts w:hint="default" w:ascii="Times New Roman" w:hAnsi="Times New Roman" w:cs="Times New Roman"/>
                <w:kern w:val="2"/>
                <w:sz w:val="24"/>
                <w:highlight w:val="none"/>
                <w:lang w:val="en-US" w:eastAsia="zh-CN"/>
              </w:rPr>
              <w:t>（1）评价工作等级及评价范围的确定</w:t>
            </w:r>
          </w:p>
          <w:p>
            <w:pPr>
              <w:pStyle w:val="4"/>
              <w:adjustRightInd w:val="0"/>
              <w:snapToGrid w:val="0"/>
              <w:spacing w:line="360" w:lineRule="auto"/>
              <w:ind w:firstLine="480" w:firstLineChars="200"/>
              <w:rPr>
                <w:rFonts w:hint="default" w:ascii="Times New Roman" w:hAnsi="Times New Roman" w:cs="Times New Roman"/>
                <w:kern w:val="2"/>
                <w:sz w:val="24"/>
                <w:highlight w:val="none"/>
                <w:lang w:val="en-US" w:eastAsia="zh-CN"/>
              </w:rPr>
            </w:pPr>
            <w:r>
              <w:rPr>
                <w:rFonts w:hint="default" w:ascii="Times New Roman" w:hAnsi="Times New Roman" w:cs="Times New Roman"/>
                <w:kern w:val="2"/>
                <w:sz w:val="24"/>
                <w:highlight w:val="none"/>
                <w:lang w:val="en-US" w:eastAsia="zh-CN"/>
              </w:rPr>
              <w:t>根据《建设项目环境影响评价技术导则 总纲》（HJ2.1-2016）、《环境影响评价技术导则-大气环境》（HJ2.2-2018）中有关环评工作等级划分规则，确定本项目评价等级。</w:t>
            </w:r>
          </w:p>
          <w:p>
            <w:pPr>
              <w:pStyle w:val="4"/>
              <w:adjustRightInd w:val="0"/>
              <w:snapToGrid w:val="0"/>
              <w:spacing w:line="360" w:lineRule="auto"/>
              <w:ind w:firstLine="480" w:firstLineChars="200"/>
              <w:rPr>
                <w:rFonts w:hint="default" w:ascii="Times New Roman" w:hAnsi="Times New Roman" w:cs="Times New Roman"/>
                <w:kern w:val="2"/>
                <w:sz w:val="24"/>
                <w:highlight w:val="none"/>
                <w:lang w:val="en-US" w:eastAsia="zh-CN"/>
              </w:rPr>
            </w:pPr>
            <w:r>
              <w:rPr>
                <w:rFonts w:hint="default" w:ascii="Times New Roman" w:hAnsi="Times New Roman" w:cs="Times New Roman"/>
                <w:kern w:val="2"/>
                <w:sz w:val="24"/>
                <w:highlight w:val="none"/>
                <w:lang w:val="en-US" w:eastAsia="zh-CN"/>
              </w:rPr>
              <w:t>①确定依据</w:t>
            </w:r>
          </w:p>
          <w:p>
            <w:pPr>
              <w:pStyle w:val="4"/>
              <w:adjustRightInd w:val="0"/>
              <w:snapToGrid w:val="0"/>
              <w:spacing w:line="360" w:lineRule="auto"/>
              <w:ind w:firstLine="480" w:firstLineChars="200"/>
              <w:rPr>
                <w:rFonts w:hint="default" w:ascii="Times New Roman" w:hAnsi="Times New Roman" w:cs="Times New Roman"/>
                <w:kern w:val="2"/>
                <w:sz w:val="24"/>
                <w:highlight w:val="none"/>
                <w:lang w:val="en-US" w:eastAsia="zh-CN"/>
              </w:rPr>
            </w:pPr>
            <w:r>
              <w:rPr>
                <w:rFonts w:hint="default" w:ascii="Times New Roman" w:hAnsi="Times New Roman" w:cs="Times New Roman"/>
                <w:kern w:val="2"/>
                <w:sz w:val="24"/>
                <w:highlight w:val="none"/>
                <w:lang w:val="en-US" w:eastAsia="zh-CN"/>
              </w:rPr>
              <w:t>项目排放的主要大气污染物为颗粒物</w:t>
            </w:r>
            <w:r>
              <w:rPr>
                <w:rFonts w:hint="eastAsia" w:ascii="Times New Roman" w:hAnsi="Times New Roman" w:cs="Times New Roman"/>
                <w:kern w:val="2"/>
                <w:sz w:val="24"/>
                <w:highlight w:val="none"/>
                <w:lang w:val="en-US" w:eastAsia="zh-CN"/>
              </w:rPr>
              <w:t>和非甲烷总烃</w:t>
            </w:r>
            <w:r>
              <w:rPr>
                <w:rFonts w:hint="default" w:ascii="Times New Roman" w:hAnsi="Times New Roman" w:cs="Times New Roman"/>
                <w:kern w:val="2"/>
                <w:sz w:val="24"/>
                <w:highlight w:val="none"/>
                <w:lang w:val="en-US" w:eastAsia="zh-CN"/>
              </w:rPr>
              <w:t>，按《环境影响评价技术导则-大气环境》（HJ2.2-2018），根据项目污染源初步调查结果，计算项目排放主要污染物的最大地面空气质量浓度占标率Pi（第i个污染物，简称</w:t>
            </w:r>
            <w:r>
              <w:rPr>
                <w:rFonts w:hint="default" w:ascii="Times New Roman" w:hAnsi="Times New Roman" w:eastAsia="宋体" w:cs="Times New Roman"/>
                <w:kern w:val="2"/>
                <w:sz w:val="24"/>
                <w:highlight w:val="none"/>
                <w:lang w:val="en-US" w:eastAsia="zh-CN"/>
              </w:rPr>
              <w:t>“最大浓度占标率”</w:t>
            </w:r>
            <w:r>
              <w:rPr>
                <w:rFonts w:hint="default" w:ascii="Times New Roman" w:hAnsi="Times New Roman" w:cs="Times New Roman"/>
                <w:kern w:val="2"/>
                <w:sz w:val="24"/>
                <w:highlight w:val="none"/>
                <w:lang w:val="en-US" w:eastAsia="zh-CN"/>
              </w:rPr>
              <w:t xml:space="preserve">），及第i个污染物的地面空气质量浓度达到标准值的10%时所对应的最远距离D10%。其中Pi定义为：                   </w:t>
            </w:r>
          </w:p>
          <w:p>
            <w:pPr>
              <w:pStyle w:val="4"/>
              <w:adjustRightInd w:val="0"/>
              <w:snapToGrid w:val="0"/>
              <w:spacing w:line="360" w:lineRule="auto"/>
              <w:ind w:firstLine="3360" w:firstLineChars="1400"/>
              <w:rPr>
                <w:rFonts w:hint="eastAsia"/>
                <w:b/>
                <w:color w:val="auto"/>
                <w:sz w:val="24"/>
                <w:highlight w:val="none"/>
                <w:lang w:eastAsia="zh-CN"/>
              </w:rPr>
            </w:pPr>
            <w:r>
              <w:rPr>
                <w:kern w:val="2"/>
                <w:position w:val="-30"/>
                <w:sz w:val="24"/>
                <w:highlight w:val="none"/>
                <w:lang w:val="en-US" w:eastAsia="zh-CN"/>
              </w:rPr>
              <w:object>
                <v:shape id="_x0000_i1025" o:spt="75" type="#_x0000_t75" style="height:34pt;width:78pt;" o:ole="t" filled="f" o:preferrelative="t" stroked="f" coordsize="21600,21600">
                  <v:path/>
                  <v:fill on="f" focussize="0,0"/>
                  <v:stroke on="f"/>
                  <v:imagedata r:id="rId13" o:title=""/>
                  <o:lock v:ext="edit" aspectratio="t"/>
                  <w10:wrap type="none"/>
                  <w10:anchorlock/>
                </v:shape>
                <o:OLEObject Type="Embed" ProgID="Equation.KSEE3" ShapeID="_x0000_i1025" DrawAspect="Content" ObjectID="_1468075725" r:id="rId12">
                  <o:LockedField>false</o:LockedField>
                </o:OLEObject>
              </w:object>
            </w:r>
          </w:p>
          <w:p>
            <w:pPr>
              <w:pStyle w:val="4"/>
              <w:adjustRightInd w:val="0"/>
              <w:snapToGrid w:val="0"/>
              <w:spacing w:line="360" w:lineRule="auto"/>
              <w:ind w:firstLine="480" w:firstLineChars="200"/>
              <w:rPr>
                <w:rFonts w:hint="default" w:ascii="Times New Roman" w:hAnsi="Times New Roman" w:cs="Times New Roman"/>
                <w:kern w:val="2"/>
                <w:sz w:val="24"/>
                <w:highlight w:val="none"/>
                <w:lang w:val="en-US" w:eastAsia="zh-CN"/>
              </w:rPr>
            </w:pPr>
            <w:r>
              <w:rPr>
                <w:rFonts w:hint="default" w:ascii="Times New Roman" w:hAnsi="Times New Roman" w:cs="Times New Roman"/>
                <w:kern w:val="2"/>
                <w:sz w:val="24"/>
                <w:highlight w:val="none"/>
                <w:lang w:val="en-US" w:eastAsia="zh-CN"/>
              </w:rPr>
              <w:t>式中：P</w:t>
            </w:r>
            <w:r>
              <w:rPr>
                <w:rFonts w:hint="default" w:ascii="Times New Roman" w:hAnsi="Times New Roman" w:cs="Times New Roman"/>
                <w:kern w:val="2"/>
                <w:sz w:val="24"/>
                <w:highlight w:val="none"/>
                <w:vertAlign w:val="subscript"/>
                <w:lang w:val="en-US" w:eastAsia="zh-CN"/>
              </w:rPr>
              <w:t>i</w:t>
            </w:r>
            <w:r>
              <w:rPr>
                <w:rFonts w:hint="default" w:ascii="Times New Roman" w:hAnsi="Times New Roman" w:cs="Times New Roman"/>
                <w:kern w:val="2"/>
                <w:sz w:val="24"/>
                <w:highlight w:val="none"/>
                <w:lang w:val="en-US" w:eastAsia="zh-CN"/>
              </w:rPr>
              <w:t>---第i个污染物的最大地面空气质量浓度占标率，%；</w:t>
            </w:r>
          </w:p>
          <w:p>
            <w:pPr>
              <w:pStyle w:val="4"/>
              <w:adjustRightInd w:val="0"/>
              <w:snapToGrid w:val="0"/>
              <w:spacing w:line="360" w:lineRule="auto"/>
              <w:ind w:firstLine="480" w:firstLineChars="200"/>
              <w:rPr>
                <w:rFonts w:hint="default" w:ascii="Times New Roman" w:hAnsi="Times New Roman" w:cs="Times New Roman"/>
                <w:kern w:val="2"/>
                <w:sz w:val="24"/>
                <w:highlight w:val="none"/>
                <w:lang w:val="en-US" w:eastAsia="zh-CN"/>
              </w:rPr>
            </w:pPr>
            <w:r>
              <w:rPr>
                <w:rFonts w:hint="default" w:ascii="Times New Roman" w:hAnsi="Times New Roman" w:cs="Times New Roman"/>
                <w:kern w:val="2"/>
                <w:sz w:val="24"/>
                <w:highlight w:val="none"/>
                <w:lang w:val="en-US" w:eastAsia="zh-CN"/>
              </w:rPr>
              <w:t>C</w:t>
            </w:r>
            <w:r>
              <w:rPr>
                <w:rFonts w:hint="default" w:ascii="Times New Roman" w:hAnsi="Times New Roman" w:cs="Times New Roman"/>
                <w:kern w:val="2"/>
                <w:sz w:val="24"/>
                <w:highlight w:val="none"/>
                <w:vertAlign w:val="subscript"/>
                <w:lang w:val="en-US" w:eastAsia="zh-CN"/>
              </w:rPr>
              <w:t>i</w:t>
            </w:r>
            <w:r>
              <w:rPr>
                <w:rFonts w:hint="default" w:ascii="Times New Roman" w:hAnsi="Times New Roman" w:cs="Times New Roman"/>
                <w:kern w:val="2"/>
                <w:sz w:val="24"/>
                <w:highlight w:val="none"/>
                <w:lang w:val="en-US" w:eastAsia="zh-CN"/>
              </w:rPr>
              <w:t>---采用估算模型计算出的第i个污染物的最大1h地面空气质量浓度，ug/m</w:t>
            </w:r>
            <w:r>
              <w:rPr>
                <w:rFonts w:hint="default" w:ascii="Times New Roman" w:hAnsi="Times New Roman" w:cs="Times New Roman"/>
                <w:kern w:val="2"/>
                <w:sz w:val="24"/>
                <w:highlight w:val="none"/>
                <w:vertAlign w:val="superscript"/>
                <w:lang w:val="en-US" w:eastAsia="zh-CN"/>
              </w:rPr>
              <w:t>3</w:t>
            </w:r>
            <w:r>
              <w:rPr>
                <w:rFonts w:hint="default" w:ascii="Times New Roman" w:hAnsi="Times New Roman" w:cs="Times New Roman"/>
                <w:kern w:val="2"/>
                <w:sz w:val="24"/>
                <w:highlight w:val="none"/>
                <w:lang w:val="en-US" w:eastAsia="zh-CN"/>
              </w:rPr>
              <w:t>；</w:t>
            </w:r>
          </w:p>
          <w:p>
            <w:pPr>
              <w:pStyle w:val="4"/>
              <w:adjustRightInd w:val="0"/>
              <w:snapToGrid w:val="0"/>
              <w:spacing w:line="360" w:lineRule="auto"/>
              <w:ind w:firstLine="480" w:firstLineChars="200"/>
              <w:rPr>
                <w:rFonts w:hint="default" w:ascii="Times New Roman" w:hAnsi="Times New Roman" w:cs="Times New Roman"/>
                <w:kern w:val="2"/>
                <w:sz w:val="24"/>
                <w:highlight w:val="none"/>
                <w:lang w:val="en-US" w:eastAsia="zh-CN"/>
              </w:rPr>
            </w:pPr>
            <w:r>
              <w:rPr>
                <w:rFonts w:hint="default" w:ascii="Times New Roman" w:hAnsi="Times New Roman" w:cs="Times New Roman"/>
                <w:kern w:val="2"/>
                <w:sz w:val="24"/>
                <w:highlight w:val="none"/>
                <w:lang w:val="en-US" w:eastAsia="zh-CN"/>
              </w:rPr>
              <w:t>C0i--第i个污染物的环境空气质量标准，ug/m</w:t>
            </w:r>
            <w:r>
              <w:rPr>
                <w:rFonts w:hint="default" w:ascii="Times New Roman" w:hAnsi="Times New Roman" w:cs="Times New Roman"/>
                <w:kern w:val="2"/>
                <w:sz w:val="24"/>
                <w:highlight w:val="none"/>
                <w:vertAlign w:val="superscript"/>
                <w:lang w:val="en-US" w:eastAsia="zh-CN"/>
              </w:rPr>
              <w:t>3</w:t>
            </w:r>
            <w:r>
              <w:rPr>
                <w:rFonts w:hint="default" w:ascii="Times New Roman" w:hAnsi="Times New Roman" w:cs="Times New Roman"/>
                <w:kern w:val="2"/>
                <w:sz w:val="24"/>
                <w:highlight w:val="none"/>
                <w:lang w:val="en-US" w:eastAsia="zh-CN"/>
              </w:rPr>
              <w:t>。一般选用GB3095中1h平均质量浓度的二级浓度限值，如项目位于一类环境空气功能区，应选择相应的一级浓度限值；对该标准中未包含的污染物，使用《环境影响评价技术导则-大气环境》（HJ2.2-2018）中5.2确定的各评价因子1h均质量浓度限值。对仅有8h平均质量浓度限值、日平均质量浓度限值或年平均质量浓度限值的，可分别按2倍、3倍、6倍折算为1h平均质量浓度限值。</w:t>
            </w:r>
          </w:p>
          <w:p>
            <w:pPr>
              <w:pStyle w:val="4"/>
              <w:adjustRightInd w:val="0"/>
              <w:snapToGrid w:val="0"/>
              <w:spacing w:line="360" w:lineRule="auto"/>
              <w:ind w:firstLine="480" w:firstLineChars="200"/>
              <w:rPr>
                <w:kern w:val="2"/>
                <w:sz w:val="24"/>
                <w:highlight w:val="none"/>
                <w:lang w:val="en-US" w:eastAsia="zh-CN"/>
              </w:rPr>
            </w:pPr>
            <w:r>
              <w:rPr>
                <w:rFonts w:hint="default" w:ascii="Times New Roman" w:hAnsi="Times New Roman" w:cs="Times New Roman"/>
                <w:kern w:val="2"/>
                <w:sz w:val="24"/>
                <w:highlight w:val="none"/>
                <w:lang w:val="en-US" w:eastAsia="zh-CN"/>
              </w:rPr>
              <w:t>评价工作等级按表</w:t>
            </w:r>
            <w:r>
              <w:rPr>
                <w:rFonts w:hint="eastAsia" w:ascii="Times New Roman" w:hAnsi="Times New Roman" w:cs="Times New Roman"/>
                <w:kern w:val="2"/>
                <w:sz w:val="24"/>
                <w:highlight w:val="none"/>
                <w:lang w:val="en-US" w:eastAsia="zh-CN"/>
              </w:rPr>
              <w:t>32</w:t>
            </w:r>
            <w:r>
              <w:rPr>
                <w:rFonts w:hint="default" w:ascii="Times New Roman" w:hAnsi="Times New Roman" w:cs="Times New Roman"/>
                <w:kern w:val="2"/>
                <w:sz w:val="24"/>
                <w:highlight w:val="none"/>
                <w:lang w:val="en-US" w:eastAsia="zh-CN"/>
              </w:rPr>
              <w:t>的分级判据进行划分，如污染物i大于1，取P值中最大者P</w:t>
            </w:r>
            <w:r>
              <w:rPr>
                <w:rFonts w:hint="default" w:ascii="Times New Roman" w:hAnsi="Times New Roman" w:cs="Times New Roman"/>
                <w:kern w:val="2"/>
                <w:sz w:val="24"/>
                <w:highlight w:val="none"/>
                <w:vertAlign w:val="subscript"/>
                <w:lang w:val="en-US" w:eastAsia="zh-CN"/>
              </w:rPr>
              <w:t>max</w:t>
            </w:r>
            <w:r>
              <w:rPr>
                <w:rFonts w:hint="default" w:ascii="Times New Roman" w:hAnsi="Times New Roman" w:cs="Times New Roman"/>
                <w:kern w:val="2"/>
                <w:sz w:val="24"/>
                <w:highlight w:val="none"/>
                <w:lang w:val="en-US" w:eastAsia="zh-CN"/>
              </w:rPr>
              <w:t>。同一项目有多个污染源</w:t>
            </w:r>
            <w:r>
              <w:rPr>
                <w:rFonts w:hint="default" w:ascii="Times New Roman" w:hAnsi="Times New Roman" w:eastAsia="宋体" w:cs="Times New Roman"/>
                <w:kern w:val="2"/>
                <w:sz w:val="24"/>
                <w:highlight w:val="none"/>
                <w:lang w:val="en-US" w:eastAsia="zh-CN"/>
              </w:rPr>
              <w:t>(两个及以上)</w:t>
            </w:r>
            <w:r>
              <w:rPr>
                <w:rFonts w:hint="default" w:ascii="Times New Roman" w:hAnsi="Times New Roman" w:cs="Times New Roman"/>
                <w:kern w:val="2"/>
                <w:sz w:val="24"/>
                <w:highlight w:val="none"/>
                <w:lang w:val="en-US" w:eastAsia="zh-CN"/>
              </w:rPr>
              <w:t>时，则按各污染源分别确定评价等级，并取评价等级最高者作为项目的评价等级。</w:t>
            </w:r>
          </w:p>
          <w:p>
            <w:pPr>
              <w:pStyle w:val="5"/>
              <w:spacing w:line="303" w:lineRule="exact"/>
              <w:ind w:left="371" w:right="480"/>
              <w:jc w:val="center"/>
              <w:rPr>
                <w:b w:val="0"/>
                <w:bCs w:val="0"/>
                <w:color w:val="auto"/>
                <w:highlight w:val="none"/>
              </w:rPr>
            </w:pPr>
            <w:r>
              <w:rPr>
                <w:b w:val="0"/>
                <w:bCs w:val="0"/>
                <w:color w:val="auto"/>
                <w:highlight w:val="none"/>
              </w:rPr>
              <w:t>表</w:t>
            </w:r>
            <w:r>
              <w:rPr>
                <w:rFonts w:hint="eastAsia" w:ascii="Times New Roman" w:eastAsia="宋体"/>
                <w:b w:val="0"/>
                <w:bCs w:val="0"/>
                <w:color w:val="auto"/>
                <w:highlight w:val="none"/>
                <w:lang w:val="en-US" w:eastAsia="zh-CN"/>
              </w:rPr>
              <w:t>33</w:t>
            </w:r>
            <w:r>
              <w:rPr>
                <w:rFonts w:ascii="Times New Roman" w:eastAsia="Times New Roman"/>
                <w:b w:val="0"/>
                <w:bCs w:val="0"/>
                <w:color w:val="auto"/>
                <w:spacing w:val="59"/>
                <w:highlight w:val="none"/>
              </w:rPr>
              <w:t xml:space="preserve"> </w:t>
            </w:r>
            <w:r>
              <w:rPr>
                <w:rFonts w:hint="eastAsia" w:ascii="Times New Roman" w:eastAsia="宋体"/>
                <w:b w:val="0"/>
                <w:bCs w:val="0"/>
                <w:color w:val="auto"/>
                <w:spacing w:val="59"/>
                <w:highlight w:val="none"/>
                <w:lang w:val="en-US" w:eastAsia="zh-CN"/>
              </w:rPr>
              <w:t xml:space="preserve">   </w:t>
            </w:r>
            <w:r>
              <w:rPr>
                <w:b w:val="0"/>
                <w:bCs w:val="0"/>
                <w:color w:val="auto"/>
                <w:highlight w:val="none"/>
              </w:rPr>
              <w:t>大气评价工作等级划分</w:t>
            </w:r>
          </w:p>
          <w:tbl>
            <w:tblPr>
              <w:tblStyle w:val="14"/>
              <w:tblW w:w="8702" w:type="dxa"/>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
            <w:tblGrid>
              <w:gridCol w:w="4106"/>
              <w:gridCol w:w="4596"/>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Ex>
              <w:trPr>
                <w:trHeight w:val="408" w:hRule="atLeast"/>
              </w:trPr>
              <w:tc>
                <w:tcPr>
                  <w:tcW w:w="4106" w:type="dxa"/>
                  <w:tcBorders>
                    <w:tl2br w:val="nil"/>
                    <w:tr2bl w:val="nil"/>
                  </w:tcBorders>
                  <w:noWrap w:val="0"/>
                  <w:vAlign w:val="center"/>
                </w:tcPr>
                <w:p>
                  <w:pPr>
                    <w:pStyle w:val="27"/>
                    <w:keepNext w:val="0"/>
                    <w:keepLines w:val="0"/>
                    <w:pageBreakBefore w:val="0"/>
                    <w:widowControl w:val="0"/>
                    <w:kinsoku/>
                    <w:wordWrap/>
                    <w:overflowPunct/>
                    <w:topLinePunct w:val="0"/>
                    <w:autoSpaceDE/>
                    <w:autoSpaceDN/>
                    <w:bidi w:val="0"/>
                    <w:adjustRightInd w:val="0"/>
                    <w:snapToGrid w:val="0"/>
                    <w:spacing w:before="1" w:line="240" w:lineRule="auto"/>
                    <w:ind w:left="0" w:right="0"/>
                    <w:jc w:val="center"/>
                    <w:textAlignment w:val="auto"/>
                    <w:rPr>
                      <w:color w:val="auto"/>
                      <w:sz w:val="21"/>
                      <w:highlight w:val="none"/>
                    </w:rPr>
                  </w:pPr>
                  <w:r>
                    <w:rPr>
                      <w:color w:val="auto"/>
                      <w:sz w:val="21"/>
                      <w:highlight w:val="none"/>
                    </w:rPr>
                    <w:t>评价工作等级</w:t>
                  </w:r>
                </w:p>
              </w:tc>
              <w:tc>
                <w:tcPr>
                  <w:tcW w:w="4596" w:type="dxa"/>
                  <w:tcBorders>
                    <w:tl2br w:val="nil"/>
                    <w:tr2bl w:val="nil"/>
                  </w:tcBorders>
                  <w:noWrap w:val="0"/>
                  <w:vAlign w:val="center"/>
                </w:tcPr>
                <w:p>
                  <w:pPr>
                    <w:pStyle w:val="27"/>
                    <w:keepNext w:val="0"/>
                    <w:keepLines w:val="0"/>
                    <w:pageBreakBefore w:val="0"/>
                    <w:widowControl w:val="0"/>
                    <w:kinsoku/>
                    <w:wordWrap/>
                    <w:overflowPunct/>
                    <w:topLinePunct w:val="0"/>
                    <w:autoSpaceDE/>
                    <w:autoSpaceDN/>
                    <w:bidi w:val="0"/>
                    <w:adjustRightInd w:val="0"/>
                    <w:snapToGrid w:val="0"/>
                    <w:spacing w:before="1" w:line="240" w:lineRule="auto"/>
                    <w:ind w:left="0" w:right="0"/>
                    <w:jc w:val="center"/>
                    <w:textAlignment w:val="auto"/>
                    <w:rPr>
                      <w:rFonts w:hint="eastAsia" w:eastAsia="宋体"/>
                      <w:color w:val="auto"/>
                      <w:sz w:val="21"/>
                      <w:highlight w:val="none"/>
                      <w:lang w:val="en-US" w:eastAsia="zh-CN"/>
                    </w:rPr>
                  </w:pPr>
                  <w:r>
                    <w:rPr>
                      <w:color w:val="auto"/>
                      <w:sz w:val="21"/>
                      <w:highlight w:val="none"/>
                    </w:rPr>
                    <w:t>评价工作分级判据</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Ex>
              <w:trPr>
                <w:trHeight w:val="409" w:hRule="atLeast"/>
              </w:trPr>
              <w:tc>
                <w:tcPr>
                  <w:tcW w:w="4106" w:type="dxa"/>
                  <w:tcBorders>
                    <w:tl2br w:val="nil"/>
                    <w:tr2bl w:val="nil"/>
                  </w:tcBorders>
                  <w:noWrap w:val="0"/>
                  <w:vAlign w:val="center"/>
                </w:tcPr>
                <w:p>
                  <w:pPr>
                    <w:pStyle w:val="27"/>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color w:val="auto"/>
                      <w:sz w:val="21"/>
                      <w:highlight w:val="none"/>
                    </w:rPr>
                  </w:pPr>
                  <w:r>
                    <w:rPr>
                      <w:color w:val="auto"/>
                      <w:sz w:val="21"/>
                      <w:highlight w:val="none"/>
                    </w:rPr>
                    <w:t>一级</w:t>
                  </w:r>
                </w:p>
              </w:tc>
              <w:tc>
                <w:tcPr>
                  <w:tcW w:w="4596" w:type="dxa"/>
                  <w:tcBorders>
                    <w:tl2br w:val="nil"/>
                    <w:tr2bl w:val="nil"/>
                  </w:tcBorders>
                  <w:noWrap w:val="0"/>
                  <w:vAlign w:val="center"/>
                </w:tcPr>
                <w:p>
                  <w:pPr>
                    <w:pStyle w:val="27"/>
                    <w:keepNext w:val="0"/>
                    <w:keepLines w:val="0"/>
                    <w:pageBreakBefore w:val="0"/>
                    <w:widowControl w:val="0"/>
                    <w:kinsoku/>
                    <w:wordWrap/>
                    <w:overflowPunct/>
                    <w:topLinePunct w:val="0"/>
                    <w:autoSpaceDE/>
                    <w:autoSpaceDN/>
                    <w:bidi w:val="0"/>
                    <w:adjustRightInd w:val="0"/>
                    <w:snapToGrid w:val="0"/>
                    <w:spacing w:before="22" w:line="240" w:lineRule="auto"/>
                    <w:ind w:left="0" w:right="0"/>
                    <w:jc w:val="center"/>
                    <w:textAlignment w:val="auto"/>
                    <w:rPr>
                      <w:rFonts w:ascii="Times New Roman" w:hAnsi="Times New Roman"/>
                      <w:color w:val="auto"/>
                      <w:sz w:val="21"/>
                      <w:highlight w:val="none"/>
                    </w:rPr>
                  </w:pPr>
                  <w:r>
                    <w:rPr>
                      <w:rFonts w:ascii="Times New Roman" w:hAnsi="Times New Roman"/>
                      <w:color w:val="auto"/>
                      <w:sz w:val="21"/>
                      <w:highlight w:val="none"/>
                    </w:rPr>
                    <w:t>Pmax≥10%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Ex>
              <w:trPr>
                <w:trHeight w:val="407" w:hRule="atLeast"/>
              </w:trPr>
              <w:tc>
                <w:tcPr>
                  <w:tcW w:w="4106" w:type="dxa"/>
                  <w:tcBorders>
                    <w:tl2br w:val="nil"/>
                    <w:tr2bl w:val="nil"/>
                  </w:tcBorders>
                  <w:noWrap w:val="0"/>
                  <w:vAlign w:val="center"/>
                </w:tcPr>
                <w:p>
                  <w:pPr>
                    <w:pStyle w:val="27"/>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color w:val="auto"/>
                      <w:sz w:val="21"/>
                      <w:highlight w:val="none"/>
                    </w:rPr>
                  </w:pPr>
                  <w:r>
                    <w:rPr>
                      <w:color w:val="auto"/>
                      <w:sz w:val="21"/>
                      <w:highlight w:val="none"/>
                    </w:rPr>
                    <w:t>二级</w:t>
                  </w:r>
                </w:p>
              </w:tc>
              <w:tc>
                <w:tcPr>
                  <w:tcW w:w="4596" w:type="dxa"/>
                  <w:tcBorders>
                    <w:tl2br w:val="nil"/>
                    <w:tr2bl w:val="nil"/>
                  </w:tcBorders>
                  <w:noWrap w:val="0"/>
                  <w:vAlign w:val="center"/>
                </w:tcPr>
                <w:p>
                  <w:pPr>
                    <w:pStyle w:val="27"/>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rFonts w:ascii="Times New Roman" w:hAnsi="Times New Roman" w:eastAsia="Times New Roman"/>
                      <w:color w:val="auto"/>
                      <w:sz w:val="21"/>
                      <w:highlight w:val="none"/>
                    </w:rPr>
                  </w:pPr>
                  <w:r>
                    <w:rPr>
                      <w:rFonts w:ascii="Times New Roman" w:hAnsi="Times New Roman" w:eastAsia="Times New Roman"/>
                      <w:color w:val="auto"/>
                      <w:sz w:val="21"/>
                      <w:highlight w:val="none"/>
                    </w:rPr>
                    <w:t>1%≤Pmax</w:t>
                  </w:r>
                  <w:r>
                    <w:rPr>
                      <w:color w:val="auto"/>
                      <w:sz w:val="21"/>
                      <w:highlight w:val="none"/>
                    </w:rPr>
                    <w:t>＜</w:t>
                  </w:r>
                  <w:r>
                    <w:rPr>
                      <w:rFonts w:ascii="Times New Roman" w:hAnsi="Times New Roman" w:eastAsia="Times New Roman"/>
                      <w:color w:val="auto"/>
                      <w:sz w:val="21"/>
                      <w:highlight w:val="none"/>
                    </w:rPr>
                    <w:t>10%</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Ex>
              <w:trPr>
                <w:trHeight w:val="412" w:hRule="atLeast"/>
              </w:trPr>
              <w:tc>
                <w:tcPr>
                  <w:tcW w:w="4106" w:type="dxa"/>
                  <w:tcBorders>
                    <w:tl2br w:val="nil"/>
                    <w:tr2bl w:val="nil"/>
                  </w:tcBorders>
                  <w:noWrap w:val="0"/>
                  <w:vAlign w:val="center"/>
                </w:tcPr>
                <w:p>
                  <w:pPr>
                    <w:pStyle w:val="27"/>
                    <w:keepNext w:val="0"/>
                    <w:keepLines w:val="0"/>
                    <w:pageBreakBefore w:val="0"/>
                    <w:widowControl w:val="0"/>
                    <w:kinsoku/>
                    <w:wordWrap/>
                    <w:overflowPunct/>
                    <w:topLinePunct w:val="0"/>
                    <w:autoSpaceDE/>
                    <w:autoSpaceDN/>
                    <w:bidi w:val="0"/>
                    <w:adjustRightInd w:val="0"/>
                    <w:snapToGrid w:val="0"/>
                    <w:spacing w:before="3" w:line="240" w:lineRule="auto"/>
                    <w:ind w:left="0" w:right="0"/>
                    <w:jc w:val="center"/>
                    <w:textAlignment w:val="auto"/>
                    <w:rPr>
                      <w:color w:val="auto"/>
                      <w:sz w:val="21"/>
                      <w:highlight w:val="none"/>
                    </w:rPr>
                  </w:pPr>
                  <w:r>
                    <w:rPr>
                      <w:color w:val="auto"/>
                      <w:sz w:val="21"/>
                      <w:highlight w:val="none"/>
                    </w:rPr>
                    <w:t>三级</w:t>
                  </w:r>
                </w:p>
              </w:tc>
              <w:tc>
                <w:tcPr>
                  <w:tcW w:w="4596" w:type="dxa"/>
                  <w:tcBorders>
                    <w:tl2br w:val="nil"/>
                    <w:tr2bl w:val="nil"/>
                  </w:tcBorders>
                  <w:noWrap w:val="0"/>
                  <w:vAlign w:val="center"/>
                </w:tcPr>
                <w:p>
                  <w:pPr>
                    <w:pStyle w:val="27"/>
                    <w:keepNext w:val="0"/>
                    <w:keepLines w:val="0"/>
                    <w:pageBreakBefore w:val="0"/>
                    <w:widowControl w:val="0"/>
                    <w:kinsoku/>
                    <w:wordWrap/>
                    <w:overflowPunct/>
                    <w:topLinePunct w:val="0"/>
                    <w:autoSpaceDE/>
                    <w:autoSpaceDN/>
                    <w:bidi w:val="0"/>
                    <w:adjustRightInd w:val="0"/>
                    <w:snapToGrid w:val="0"/>
                    <w:spacing w:before="3" w:line="240" w:lineRule="auto"/>
                    <w:ind w:left="0" w:right="0"/>
                    <w:jc w:val="center"/>
                    <w:textAlignment w:val="auto"/>
                    <w:rPr>
                      <w:rFonts w:ascii="Times New Roman" w:eastAsia="Times New Roman"/>
                      <w:color w:val="auto"/>
                      <w:sz w:val="21"/>
                      <w:highlight w:val="none"/>
                    </w:rPr>
                  </w:pPr>
                  <w:r>
                    <w:rPr>
                      <w:rFonts w:ascii="Times New Roman" w:eastAsia="Times New Roman"/>
                      <w:color w:val="auto"/>
                      <w:sz w:val="21"/>
                      <w:highlight w:val="none"/>
                    </w:rPr>
                    <w:t>Pmax</w:t>
                  </w:r>
                  <w:r>
                    <w:rPr>
                      <w:color w:val="auto"/>
                      <w:sz w:val="21"/>
                      <w:highlight w:val="none"/>
                    </w:rPr>
                    <w:t>＜</w:t>
                  </w:r>
                  <w:r>
                    <w:rPr>
                      <w:rFonts w:ascii="Times New Roman" w:eastAsia="Times New Roman"/>
                      <w:color w:val="auto"/>
                      <w:sz w:val="21"/>
                      <w:highlight w:val="none"/>
                    </w:rPr>
                    <w:t>1%</w:t>
                  </w:r>
                </w:p>
              </w:tc>
            </w:tr>
          </w:tbl>
          <w:p>
            <w:pPr>
              <w:pStyle w:val="4"/>
              <w:adjustRightInd w:val="0"/>
              <w:snapToGrid w:val="0"/>
              <w:spacing w:line="360" w:lineRule="auto"/>
              <w:ind w:firstLine="480" w:firstLineChars="200"/>
              <w:rPr>
                <w:rFonts w:hint="default" w:ascii="Times New Roman" w:hAnsi="Times New Roman" w:cs="Times New Roman"/>
                <w:kern w:val="2"/>
                <w:sz w:val="24"/>
                <w:highlight w:val="none"/>
                <w:lang w:val="en-US" w:eastAsia="zh-CN"/>
              </w:rPr>
            </w:pPr>
            <w:r>
              <w:rPr>
                <w:rFonts w:hint="default" w:ascii="Times New Roman" w:hAnsi="Times New Roman" w:cs="Times New Roman"/>
                <w:kern w:val="2"/>
                <w:sz w:val="24"/>
                <w:highlight w:val="none"/>
                <w:lang w:val="en-US" w:eastAsia="zh-CN"/>
              </w:rPr>
              <w:t>②估算模型计算</w:t>
            </w:r>
          </w:p>
          <w:p>
            <w:pPr>
              <w:pStyle w:val="4"/>
              <w:adjustRightInd w:val="0"/>
              <w:snapToGrid w:val="0"/>
              <w:spacing w:line="240" w:lineRule="auto"/>
              <w:ind w:firstLine="2880" w:firstLineChars="1200"/>
              <w:jc w:val="both"/>
              <w:rPr>
                <w:rFonts w:hint="default" w:ascii="Times New Roman" w:hAnsi="Times New Roman" w:cs="Times New Roman"/>
                <w:kern w:val="2"/>
                <w:sz w:val="24"/>
                <w:highlight w:val="none"/>
                <w:lang w:val="en-US" w:eastAsia="zh-CN"/>
              </w:rPr>
            </w:pPr>
            <w:r>
              <w:rPr>
                <w:rFonts w:hint="default" w:ascii="Times New Roman" w:hAnsi="Times New Roman" w:cs="Times New Roman"/>
                <w:kern w:val="2"/>
                <w:sz w:val="24"/>
                <w:highlight w:val="none"/>
                <w:lang w:val="en-US" w:eastAsia="zh-CN"/>
              </w:rPr>
              <w:t>表</w:t>
            </w:r>
            <w:r>
              <w:rPr>
                <w:rFonts w:hint="eastAsia" w:ascii="Times New Roman" w:hAnsi="Times New Roman" w:cs="Times New Roman"/>
                <w:kern w:val="2"/>
                <w:sz w:val="24"/>
                <w:highlight w:val="none"/>
                <w:lang w:val="en-US" w:eastAsia="zh-CN"/>
              </w:rPr>
              <w:t>34</w:t>
            </w:r>
            <w:r>
              <w:rPr>
                <w:rFonts w:hint="default" w:ascii="Times New Roman" w:hAnsi="Times New Roman" w:cs="Times New Roman"/>
                <w:kern w:val="2"/>
                <w:sz w:val="24"/>
                <w:highlight w:val="none"/>
                <w:lang w:val="en-US" w:eastAsia="zh-CN"/>
              </w:rPr>
              <w:t xml:space="preserve">        评价因子和评价标准</w:t>
            </w:r>
          </w:p>
          <w:tbl>
            <w:tblPr>
              <w:tblStyle w:val="14"/>
              <w:tblW w:w="8714" w:type="dxa"/>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
            <w:tblGrid>
              <w:gridCol w:w="1456"/>
              <w:gridCol w:w="1762"/>
              <w:gridCol w:w="1269"/>
              <w:gridCol w:w="4227"/>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Ex>
              <w:trPr>
                <w:trHeight w:val="272" w:hRule="atLeast"/>
              </w:trPr>
              <w:tc>
                <w:tcPr>
                  <w:tcW w:w="1456" w:type="dxa"/>
                  <w:tcBorders>
                    <w:tl2br w:val="nil"/>
                    <w:tr2bl w:val="nil"/>
                  </w:tcBorders>
                  <w:noWrap w:val="0"/>
                  <w:vAlign w:val="center"/>
                </w:tcPr>
                <w:p>
                  <w:pPr>
                    <w:pStyle w:val="27"/>
                    <w:spacing w:before="1" w:line="251" w:lineRule="exact"/>
                    <w:ind w:left="192" w:right="163"/>
                    <w:jc w:val="center"/>
                    <w:rPr>
                      <w:rFonts w:hint="default" w:ascii="Times New Roman" w:hAnsi="Times New Roman" w:cs="Times New Roman"/>
                      <w:color w:val="auto"/>
                      <w:sz w:val="21"/>
                      <w:highlight w:val="none"/>
                    </w:rPr>
                  </w:pPr>
                  <w:r>
                    <w:rPr>
                      <w:rFonts w:hint="default" w:ascii="Times New Roman" w:hAnsi="Times New Roman" w:cs="Times New Roman"/>
                      <w:color w:val="auto"/>
                      <w:sz w:val="21"/>
                      <w:highlight w:val="none"/>
                    </w:rPr>
                    <w:t>评价因子</w:t>
                  </w:r>
                </w:p>
              </w:tc>
              <w:tc>
                <w:tcPr>
                  <w:tcW w:w="1762" w:type="dxa"/>
                  <w:tcBorders>
                    <w:tl2br w:val="nil"/>
                    <w:tr2bl w:val="nil"/>
                  </w:tcBorders>
                  <w:noWrap w:val="0"/>
                  <w:vAlign w:val="center"/>
                </w:tcPr>
                <w:p>
                  <w:pPr>
                    <w:pStyle w:val="27"/>
                    <w:spacing w:before="1" w:line="251" w:lineRule="exact"/>
                    <w:ind w:left="288" w:right="262"/>
                    <w:jc w:val="center"/>
                    <w:rPr>
                      <w:rFonts w:hint="default" w:ascii="Times New Roman" w:hAnsi="Times New Roman" w:cs="Times New Roman"/>
                      <w:color w:val="auto"/>
                      <w:sz w:val="21"/>
                      <w:highlight w:val="none"/>
                    </w:rPr>
                  </w:pPr>
                  <w:r>
                    <w:rPr>
                      <w:rFonts w:hint="default" w:ascii="Times New Roman" w:hAnsi="Times New Roman" w:cs="Times New Roman"/>
                      <w:color w:val="auto"/>
                      <w:sz w:val="21"/>
                      <w:highlight w:val="none"/>
                    </w:rPr>
                    <w:t>平均时段</w:t>
                  </w:r>
                </w:p>
              </w:tc>
              <w:tc>
                <w:tcPr>
                  <w:tcW w:w="1269" w:type="dxa"/>
                  <w:tcBorders>
                    <w:tl2br w:val="nil"/>
                    <w:tr2bl w:val="nil"/>
                  </w:tcBorders>
                  <w:noWrap w:val="0"/>
                  <w:vAlign w:val="center"/>
                </w:tcPr>
                <w:p>
                  <w:pPr>
                    <w:pStyle w:val="27"/>
                    <w:spacing w:before="1" w:line="251" w:lineRule="exact"/>
                    <w:ind w:left="162" w:right="134"/>
                    <w:jc w:val="center"/>
                    <w:rPr>
                      <w:rFonts w:hint="default" w:ascii="Times New Roman" w:hAnsi="Times New Roman" w:cs="Times New Roman"/>
                      <w:color w:val="auto"/>
                      <w:sz w:val="21"/>
                      <w:highlight w:val="none"/>
                    </w:rPr>
                  </w:pPr>
                  <w:r>
                    <w:rPr>
                      <w:rFonts w:hint="default" w:ascii="Times New Roman" w:hAnsi="Times New Roman" w:cs="Times New Roman"/>
                      <w:color w:val="auto"/>
                      <w:sz w:val="21"/>
                      <w:highlight w:val="none"/>
                    </w:rPr>
                    <w:t>标准值</w:t>
                  </w:r>
                  <w:r>
                    <w:rPr>
                      <w:rFonts w:hint="default" w:ascii="Times New Roman" w:hAnsi="Times New Roman" w:eastAsia="Times New Roman" w:cs="Times New Roman"/>
                      <w:color w:val="auto"/>
                      <w:sz w:val="21"/>
                      <w:highlight w:val="none"/>
                    </w:rPr>
                    <w:t>/</w:t>
                  </w:r>
                  <w:r>
                    <w:rPr>
                      <w:rFonts w:hint="default" w:ascii="Times New Roman" w:hAnsi="Times New Roman" w:cs="Times New Roman"/>
                      <w:color w:val="auto"/>
                      <w:sz w:val="21"/>
                      <w:highlight w:val="none"/>
                    </w:rPr>
                    <w:t>（</w:t>
                  </w:r>
                  <w:r>
                    <w:rPr>
                      <w:rFonts w:hint="default" w:ascii="Times New Roman" w:hAnsi="Times New Roman" w:eastAsia="Times New Roman" w:cs="Times New Roman"/>
                      <w:color w:val="auto"/>
                      <w:sz w:val="21"/>
                      <w:highlight w:val="none"/>
                    </w:rPr>
                    <w:t>mg/m</w:t>
                  </w:r>
                  <w:r>
                    <w:rPr>
                      <w:rFonts w:hint="default" w:ascii="Times New Roman" w:hAnsi="Times New Roman" w:eastAsia="Times New Roman" w:cs="Times New Roman"/>
                      <w:color w:val="auto"/>
                      <w:position w:val="7"/>
                      <w:sz w:val="13"/>
                      <w:highlight w:val="none"/>
                    </w:rPr>
                    <w:t>3</w:t>
                  </w:r>
                  <w:r>
                    <w:rPr>
                      <w:rFonts w:hint="default" w:ascii="Times New Roman" w:hAnsi="Times New Roman" w:cs="Times New Roman"/>
                      <w:color w:val="auto"/>
                      <w:sz w:val="21"/>
                      <w:highlight w:val="none"/>
                    </w:rPr>
                    <w:t>）</w:t>
                  </w:r>
                </w:p>
              </w:tc>
              <w:tc>
                <w:tcPr>
                  <w:tcW w:w="4227" w:type="dxa"/>
                  <w:tcBorders>
                    <w:tl2br w:val="nil"/>
                    <w:tr2bl w:val="nil"/>
                  </w:tcBorders>
                  <w:noWrap w:val="0"/>
                  <w:vAlign w:val="center"/>
                </w:tcPr>
                <w:p>
                  <w:pPr>
                    <w:pStyle w:val="27"/>
                    <w:spacing w:before="1" w:line="251" w:lineRule="exact"/>
                    <w:ind w:left="636" w:right="615"/>
                    <w:jc w:val="center"/>
                    <w:rPr>
                      <w:rFonts w:hint="default" w:ascii="Times New Roman" w:hAnsi="Times New Roman" w:cs="Times New Roman"/>
                      <w:color w:val="auto"/>
                      <w:sz w:val="21"/>
                      <w:highlight w:val="none"/>
                    </w:rPr>
                  </w:pPr>
                  <w:r>
                    <w:rPr>
                      <w:rFonts w:hint="default" w:ascii="Times New Roman" w:hAnsi="Times New Roman" w:cs="Times New Roman"/>
                      <w:color w:val="auto"/>
                      <w:sz w:val="21"/>
                      <w:highlight w:val="none"/>
                    </w:rPr>
                    <w:t>标准来源</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Ex>
              <w:trPr>
                <w:trHeight w:val="545" w:hRule="atLeast"/>
              </w:trPr>
              <w:tc>
                <w:tcPr>
                  <w:tcW w:w="1456" w:type="dxa"/>
                  <w:tcBorders>
                    <w:tl2br w:val="nil"/>
                    <w:tr2bl w:val="nil"/>
                  </w:tcBorders>
                  <w:noWrap w:val="0"/>
                  <w:vAlign w:val="center"/>
                </w:tcPr>
                <w:p>
                  <w:pPr>
                    <w:pStyle w:val="27"/>
                    <w:keepNext w:val="0"/>
                    <w:keepLines w:val="0"/>
                    <w:pageBreakBefore w:val="0"/>
                    <w:widowControl w:val="0"/>
                    <w:kinsoku/>
                    <w:wordWrap/>
                    <w:overflowPunct/>
                    <w:topLinePunct w:val="0"/>
                    <w:autoSpaceDE/>
                    <w:autoSpaceDN/>
                    <w:bidi w:val="0"/>
                    <w:adjustRightInd w:val="0"/>
                    <w:snapToGrid w:val="0"/>
                    <w:ind w:left="0" w:right="0"/>
                    <w:jc w:val="center"/>
                    <w:textAlignment w:val="auto"/>
                    <w:rPr>
                      <w:rFonts w:hint="default" w:ascii="Times New Roman" w:hAnsi="Times New Roman" w:eastAsia="宋体" w:cs="Times New Roman"/>
                      <w:color w:val="auto"/>
                      <w:sz w:val="21"/>
                      <w:highlight w:val="none"/>
                      <w:lang w:eastAsia="zh-CN"/>
                    </w:rPr>
                  </w:pPr>
                  <w:r>
                    <w:rPr>
                      <w:rFonts w:hint="default" w:ascii="Times New Roman" w:hAnsi="Times New Roman" w:eastAsia="宋体" w:cs="Times New Roman"/>
                      <w:color w:val="auto"/>
                      <w:sz w:val="21"/>
                      <w:highlight w:val="none"/>
                      <w:lang w:val="en-US" w:eastAsia="zh-CN"/>
                    </w:rPr>
                    <w:t>非甲烷总烃</w:t>
                  </w:r>
                </w:p>
              </w:tc>
              <w:tc>
                <w:tcPr>
                  <w:tcW w:w="1762" w:type="dxa"/>
                  <w:tcBorders>
                    <w:tl2br w:val="nil"/>
                    <w:tr2bl w:val="nil"/>
                  </w:tcBorders>
                  <w:noWrap w:val="0"/>
                  <w:vAlign w:val="center"/>
                </w:tcPr>
                <w:p>
                  <w:pPr>
                    <w:pStyle w:val="27"/>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rFonts w:hint="default" w:ascii="Times New Roman" w:hAnsi="Times New Roman" w:eastAsia="宋体" w:cs="Times New Roman"/>
                      <w:color w:val="auto"/>
                      <w:sz w:val="21"/>
                      <w:highlight w:val="none"/>
                      <w:lang w:val="en-US" w:eastAsia="zh-CN"/>
                    </w:rPr>
                  </w:pPr>
                  <w:r>
                    <w:rPr>
                      <w:rFonts w:hint="default" w:ascii="Times New Roman" w:hAnsi="Times New Roman" w:eastAsia="宋体" w:cs="Times New Roman"/>
                      <w:color w:val="auto"/>
                      <w:sz w:val="21"/>
                      <w:highlight w:val="none"/>
                      <w:lang w:val="en-US" w:eastAsia="zh-CN"/>
                    </w:rPr>
                    <w:t>1小时平均</w:t>
                  </w:r>
                </w:p>
              </w:tc>
              <w:tc>
                <w:tcPr>
                  <w:tcW w:w="1269" w:type="dxa"/>
                  <w:tcBorders>
                    <w:tl2br w:val="nil"/>
                    <w:tr2bl w:val="nil"/>
                  </w:tcBorders>
                  <w:noWrap w:val="0"/>
                  <w:vAlign w:val="center"/>
                </w:tcPr>
                <w:p>
                  <w:pPr>
                    <w:pStyle w:val="27"/>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rFonts w:hint="default" w:ascii="Times New Roman" w:hAnsi="Times New Roman" w:eastAsia="宋体" w:cs="Times New Roman"/>
                      <w:color w:val="auto"/>
                      <w:sz w:val="21"/>
                      <w:highlight w:val="none"/>
                      <w:lang w:val="en-US" w:eastAsia="zh-CN"/>
                    </w:rPr>
                  </w:pPr>
                  <w:r>
                    <w:rPr>
                      <w:rFonts w:hint="default" w:ascii="Times New Roman" w:hAnsi="Times New Roman" w:eastAsia="宋体" w:cs="Times New Roman"/>
                      <w:color w:val="auto"/>
                      <w:sz w:val="21"/>
                      <w:highlight w:val="none"/>
                      <w:lang w:val="en-US" w:eastAsia="zh-CN"/>
                    </w:rPr>
                    <w:t>2.0</w:t>
                  </w:r>
                </w:p>
              </w:tc>
              <w:tc>
                <w:tcPr>
                  <w:tcW w:w="4227" w:type="dxa"/>
                  <w:tcBorders>
                    <w:tl2br w:val="nil"/>
                    <w:tr2bl w:val="nil"/>
                  </w:tcBorders>
                  <w:noWrap w:val="0"/>
                  <w:vAlign w:val="center"/>
                </w:tcPr>
                <w:p>
                  <w:pPr>
                    <w:pStyle w:val="27"/>
                    <w:keepNext w:val="0"/>
                    <w:keepLines w:val="0"/>
                    <w:pageBreakBefore w:val="0"/>
                    <w:widowControl w:val="0"/>
                    <w:kinsoku/>
                    <w:wordWrap/>
                    <w:overflowPunct/>
                    <w:topLinePunct w:val="0"/>
                    <w:autoSpaceDE/>
                    <w:autoSpaceDN/>
                    <w:bidi w:val="0"/>
                    <w:adjustRightInd/>
                    <w:snapToGrid/>
                    <w:spacing w:line="252" w:lineRule="exact"/>
                    <w:ind w:right="0"/>
                    <w:jc w:val="center"/>
                    <w:textAlignment w:val="auto"/>
                    <w:rPr>
                      <w:rFonts w:hint="default" w:ascii="Times New Roman" w:hAnsi="Times New Roman" w:cs="Times New Roman"/>
                      <w:color w:val="auto"/>
                      <w:sz w:val="21"/>
                      <w:highlight w:val="none"/>
                    </w:rPr>
                  </w:pPr>
                  <w:r>
                    <w:rPr>
                      <w:rFonts w:hint="default" w:ascii="Times New Roman" w:hAnsi="Times New Roman" w:cs="Times New Roman"/>
                      <w:kern w:val="0"/>
                      <w:highlight w:val="none"/>
                      <w:lang w:val="en-US" w:eastAsia="zh-CN"/>
                    </w:rPr>
                    <w:t xml:space="preserve">   </w:t>
                  </w:r>
                  <w:r>
                    <w:rPr>
                      <w:rFonts w:hint="default" w:ascii="Times New Roman" w:hAnsi="Times New Roman" w:cs="Times New Roman"/>
                      <w:kern w:val="0"/>
                      <w:highlight w:val="none"/>
                    </w:rPr>
                    <w:t>《环境空气质量 非甲烷总烃限值》（DB13/1577-2012）表1二级标准</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Ex>
              <w:trPr>
                <w:trHeight w:val="545" w:hRule="atLeast"/>
              </w:trPr>
              <w:tc>
                <w:tcPr>
                  <w:tcW w:w="1456" w:type="dxa"/>
                  <w:tcBorders>
                    <w:tl2br w:val="nil"/>
                    <w:tr2bl w:val="nil"/>
                  </w:tcBorders>
                  <w:noWrap w:val="0"/>
                  <w:vAlign w:val="center"/>
                </w:tcPr>
                <w:p>
                  <w:pPr>
                    <w:pStyle w:val="27"/>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rFonts w:hint="default" w:ascii="Times New Roman" w:hAnsi="Times New Roman" w:eastAsia="宋体" w:cs="Times New Roman"/>
                      <w:color w:val="auto"/>
                      <w:sz w:val="21"/>
                      <w:highlight w:val="none"/>
                      <w:lang w:val="en-US" w:eastAsia="zh-CN"/>
                    </w:rPr>
                  </w:pPr>
                  <w:r>
                    <w:rPr>
                      <w:rFonts w:hint="default" w:ascii="Times New Roman" w:hAnsi="Times New Roman" w:eastAsia="宋体" w:cs="Times New Roman"/>
                      <w:color w:val="auto"/>
                      <w:sz w:val="21"/>
                      <w:highlight w:val="none"/>
                      <w:lang w:val="en-US" w:eastAsia="zh-CN"/>
                    </w:rPr>
                    <w:t>TSP</w:t>
                  </w:r>
                </w:p>
              </w:tc>
              <w:tc>
                <w:tcPr>
                  <w:tcW w:w="1762" w:type="dxa"/>
                  <w:tcBorders>
                    <w:tl2br w:val="nil"/>
                    <w:tr2bl w:val="nil"/>
                  </w:tcBorders>
                  <w:noWrap w:val="0"/>
                  <w:vAlign w:val="center"/>
                </w:tcPr>
                <w:p>
                  <w:pPr>
                    <w:pStyle w:val="27"/>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rFonts w:hint="default" w:ascii="Times New Roman" w:hAnsi="Times New Roman" w:eastAsia="宋体" w:cs="Times New Roman"/>
                      <w:color w:val="auto"/>
                      <w:sz w:val="21"/>
                      <w:highlight w:val="none"/>
                      <w:lang w:val="en-US" w:eastAsia="zh-CN"/>
                    </w:rPr>
                  </w:pPr>
                  <w:r>
                    <w:rPr>
                      <w:rFonts w:hint="default" w:ascii="Times New Roman" w:hAnsi="Times New Roman" w:eastAsia="宋体" w:cs="Times New Roman"/>
                      <w:color w:val="auto"/>
                      <w:sz w:val="21"/>
                      <w:highlight w:val="none"/>
                      <w:lang w:val="en-US" w:eastAsia="zh-CN"/>
                    </w:rPr>
                    <w:t>1小时平均</w:t>
                  </w:r>
                </w:p>
              </w:tc>
              <w:tc>
                <w:tcPr>
                  <w:tcW w:w="1269" w:type="dxa"/>
                  <w:tcBorders>
                    <w:tl2br w:val="nil"/>
                    <w:tr2bl w:val="nil"/>
                  </w:tcBorders>
                  <w:noWrap w:val="0"/>
                  <w:vAlign w:val="center"/>
                </w:tcPr>
                <w:p>
                  <w:pPr>
                    <w:pStyle w:val="27"/>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rFonts w:hint="default" w:ascii="Times New Roman" w:hAnsi="Times New Roman" w:eastAsia="宋体" w:cs="Times New Roman"/>
                      <w:color w:val="auto"/>
                      <w:sz w:val="21"/>
                      <w:highlight w:val="none"/>
                      <w:lang w:val="en-US" w:eastAsia="zh-CN"/>
                    </w:rPr>
                  </w:pPr>
                  <w:r>
                    <w:rPr>
                      <w:rFonts w:hint="default" w:ascii="Times New Roman" w:hAnsi="Times New Roman" w:eastAsia="宋体" w:cs="Times New Roman"/>
                      <w:color w:val="auto"/>
                      <w:sz w:val="21"/>
                      <w:highlight w:val="none"/>
                      <w:lang w:val="en-US" w:eastAsia="zh-CN"/>
                    </w:rPr>
                    <w:t>*0.9（0.3）</w:t>
                  </w:r>
                </w:p>
              </w:tc>
              <w:tc>
                <w:tcPr>
                  <w:tcW w:w="4227" w:type="dxa"/>
                  <w:tcBorders>
                    <w:tl2br w:val="nil"/>
                    <w:tr2bl w:val="nil"/>
                  </w:tcBorders>
                  <w:noWrap w:val="0"/>
                  <w:vAlign w:val="center"/>
                </w:tcPr>
                <w:p>
                  <w:pPr>
                    <w:pStyle w:val="27"/>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rFonts w:hint="default" w:ascii="Times New Roman" w:hAnsi="Times New Roman" w:cs="Times New Roman"/>
                      <w:kern w:val="0"/>
                      <w:highlight w:val="none"/>
                      <w:lang w:val="en-US" w:eastAsia="zh-CN"/>
                    </w:rPr>
                  </w:pPr>
                  <w:r>
                    <w:rPr>
                      <w:rFonts w:hint="default" w:ascii="Times New Roman" w:hAnsi="Times New Roman" w:eastAsia="宋体" w:cs="Times New Roman"/>
                      <w:color w:val="auto"/>
                      <w:sz w:val="21"/>
                      <w:highlight w:val="none"/>
                      <w:lang w:val="en-US" w:eastAsia="zh-CN"/>
                    </w:rPr>
                    <w:t>《环境空气质量标准》(GB3095-2012)及 2018 年修改单中的二级标准</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Ex>
              <w:trPr>
                <w:trHeight w:val="545" w:hRule="atLeast"/>
              </w:trPr>
              <w:tc>
                <w:tcPr>
                  <w:tcW w:w="8714" w:type="dxa"/>
                  <w:gridSpan w:val="4"/>
                  <w:tcBorders>
                    <w:tl2br w:val="nil"/>
                    <w:tr2bl w:val="nil"/>
                  </w:tcBorders>
                  <w:noWrap w:val="0"/>
                  <w:vAlign w:val="center"/>
                </w:tcPr>
                <w:p>
                  <w:pPr>
                    <w:pStyle w:val="27"/>
                    <w:keepNext w:val="0"/>
                    <w:keepLines w:val="0"/>
                    <w:pageBreakBefore w:val="0"/>
                    <w:widowControl w:val="0"/>
                    <w:kinsoku/>
                    <w:wordWrap/>
                    <w:overflowPunct/>
                    <w:topLinePunct w:val="0"/>
                    <w:autoSpaceDE/>
                    <w:autoSpaceDN/>
                    <w:bidi w:val="0"/>
                    <w:adjustRightInd/>
                    <w:snapToGrid/>
                    <w:spacing w:line="240" w:lineRule="auto"/>
                    <w:ind w:left="0" w:leftChars="0" w:right="0" w:rightChars="0" w:firstLine="420" w:firstLineChars="200"/>
                    <w:jc w:val="left"/>
                    <w:textAlignment w:val="auto"/>
                    <w:rPr>
                      <w:rFonts w:hint="default" w:ascii="Times New Roman" w:hAnsi="Times New Roman" w:eastAsia="宋体" w:cs="Times New Roman"/>
                      <w:color w:val="auto"/>
                      <w:sz w:val="21"/>
                      <w:highlight w:val="none"/>
                      <w:lang w:val="en-US" w:eastAsia="zh-CN"/>
                    </w:rPr>
                  </w:pPr>
                  <w:r>
                    <w:rPr>
                      <w:rFonts w:hint="default" w:ascii="Times New Roman" w:hAnsi="Times New Roman" w:eastAsia="宋体" w:cs="Times New Roman"/>
                      <w:color w:val="auto"/>
                      <w:sz w:val="21"/>
                      <w:highlight w:val="none"/>
                      <w:lang w:val="en-US" w:eastAsia="zh-CN"/>
                    </w:rPr>
                    <w:t>*根据《环境影响评价技术导则-大气环境》（HJ2.2-2018），对仅有8h平均质量浓度限值、日平均质量浓度限值或年平均质量浓度限值的，可分别按2倍、3倍、6倍折算为1h平均质量浓度限值。</w:t>
                  </w:r>
                </w:p>
              </w:tc>
            </w:tr>
          </w:tbl>
          <w:p>
            <w:pPr>
              <w:pStyle w:val="4"/>
              <w:keepNext w:val="0"/>
              <w:keepLines w:val="0"/>
              <w:pageBreakBefore w:val="0"/>
              <w:widowControl w:val="0"/>
              <w:kinsoku/>
              <w:wordWrap/>
              <w:overflowPunct/>
              <w:topLinePunct w:val="0"/>
              <w:autoSpaceDE/>
              <w:autoSpaceDN/>
              <w:bidi w:val="0"/>
              <w:adjustRightInd w:val="0"/>
              <w:snapToGrid w:val="0"/>
              <w:spacing w:before="159" w:beforeLines="50" w:line="240" w:lineRule="auto"/>
              <w:jc w:val="both"/>
              <w:textAlignment w:val="auto"/>
              <w:rPr>
                <w:rFonts w:hint="default" w:ascii="Times New Roman" w:hAnsi="Times New Roman" w:cs="Times New Roman"/>
                <w:kern w:val="2"/>
                <w:sz w:val="24"/>
                <w:highlight w:val="none"/>
                <w:lang w:val="en-US" w:eastAsia="zh-CN"/>
              </w:rPr>
            </w:pPr>
          </w:p>
          <w:p>
            <w:pPr>
              <w:pStyle w:val="4"/>
              <w:keepNext w:val="0"/>
              <w:keepLines w:val="0"/>
              <w:pageBreakBefore w:val="0"/>
              <w:widowControl w:val="0"/>
              <w:kinsoku/>
              <w:wordWrap/>
              <w:overflowPunct/>
              <w:topLinePunct w:val="0"/>
              <w:autoSpaceDE/>
              <w:autoSpaceDN/>
              <w:bidi w:val="0"/>
              <w:adjustRightInd w:val="0"/>
              <w:snapToGrid w:val="0"/>
              <w:spacing w:before="159" w:beforeLines="50" w:line="240" w:lineRule="auto"/>
              <w:jc w:val="center"/>
              <w:textAlignment w:val="auto"/>
              <w:rPr>
                <w:rFonts w:hint="default" w:ascii="Times New Roman" w:hAnsi="Times New Roman" w:cs="Times New Roman"/>
                <w:kern w:val="2"/>
                <w:sz w:val="24"/>
                <w:highlight w:val="none"/>
                <w:lang w:val="en-US" w:eastAsia="zh-CN"/>
              </w:rPr>
            </w:pPr>
            <w:r>
              <w:rPr>
                <w:rFonts w:hint="default" w:ascii="Times New Roman" w:hAnsi="Times New Roman" w:cs="Times New Roman"/>
                <w:kern w:val="2"/>
                <w:sz w:val="24"/>
                <w:highlight w:val="none"/>
                <w:lang w:val="en-US" w:eastAsia="zh-CN"/>
              </w:rPr>
              <w:t xml:space="preserve">表 </w:t>
            </w:r>
            <w:r>
              <w:rPr>
                <w:rFonts w:hint="eastAsia" w:ascii="Times New Roman" w:hAnsi="Times New Roman" w:cs="Times New Roman"/>
                <w:kern w:val="2"/>
                <w:sz w:val="24"/>
                <w:highlight w:val="none"/>
                <w:lang w:val="en-US" w:eastAsia="zh-CN"/>
              </w:rPr>
              <w:t>35</w:t>
            </w:r>
            <w:r>
              <w:rPr>
                <w:rFonts w:hint="default" w:ascii="Times New Roman" w:hAnsi="Times New Roman" w:cs="Times New Roman"/>
                <w:kern w:val="2"/>
                <w:sz w:val="24"/>
                <w:highlight w:val="none"/>
                <w:lang w:val="en-US" w:eastAsia="zh-CN"/>
              </w:rPr>
              <w:tab/>
            </w:r>
            <w:r>
              <w:rPr>
                <w:rFonts w:hint="default" w:ascii="Times New Roman" w:hAnsi="Times New Roman" w:cs="Times New Roman"/>
                <w:kern w:val="2"/>
                <w:sz w:val="24"/>
                <w:highlight w:val="none"/>
                <w:lang w:val="en-US" w:eastAsia="zh-CN"/>
              </w:rPr>
              <w:t xml:space="preserve">        估算模型参数表</w:t>
            </w:r>
          </w:p>
          <w:tbl>
            <w:tblPr>
              <w:tblStyle w:val="14"/>
              <w:tblW w:w="8702" w:type="dxa"/>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
            <w:tblGrid>
              <w:gridCol w:w="2477"/>
              <w:gridCol w:w="2673"/>
              <w:gridCol w:w="3552"/>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Ex>
              <w:trPr>
                <w:trHeight w:val="369" w:hRule="atLeast"/>
              </w:trPr>
              <w:tc>
                <w:tcPr>
                  <w:tcW w:w="5150" w:type="dxa"/>
                  <w:gridSpan w:val="2"/>
                  <w:tcBorders>
                    <w:tl2br w:val="nil"/>
                    <w:tr2bl w:val="nil"/>
                  </w:tcBorders>
                  <w:noWrap w:val="0"/>
                  <w:vAlign w:val="center"/>
                </w:tcPr>
                <w:p>
                  <w:pPr>
                    <w:pStyle w:val="27"/>
                    <w:keepNext w:val="0"/>
                    <w:keepLines w:val="0"/>
                    <w:pageBreakBefore w:val="0"/>
                    <w:widowControl w:val="0"/>
                    <w:kinsoku/>
                    <w:wordWrap/>
                    <w:overflowPunct/>
                    <w:topLinePunct w:val="0"/>
                    <w:autoSpaceDE/>
                    <w:autoSpaceDN/>
                    <w:bidi w:val="0"/>
                    <w:adjustRightInd w:val="0"/>
                    <w:snapToGrid w:val="0"/>
                    <w:spacing w:before="49" w:line="240" w:lineRule="auto"/>
                    <w:ind w:left="0" w:right="0"/>
                    <w:jc w:val="center"/>
                    <w:textAlignment w:val="auto"/>
                    <w:rPr>
                      <w:rFonts w:hint="default" w:ascii="Times New Roman" w:hAnsi="Times New Roman" w:eastAsia="宋体" w:cs="Times New Roman"/>
                      <w:b w:val="0"/>
                      <w:bCs/>
                      <w:color w:val="auto"/>
                      <w:sz w:val="21"/>
                      <w:highlight w:val="none"/>
                    </w:rPr>
                  </w:pPr>
                  <w:r>
                    <w:rPr>
                      <w:rFonts w:hint="default" w:ascii="Times New Roman" w:hAnsi="Times New Roman" w:eastAsia="宋体" w:cs="Times New Roman"/>
                      <w:b w:val="0"/>
                      <w:bCs/>
                      <w:color w:val="auto"/>
                      <w:sz w:val="21"/>
                      <w:highlight w:val="none"/>
                    </w:rPr>
                    <w:t>参数</w:t>
                  </w:r>
                </w:p>
              </w:tc>
              <w:tc>
                <w:tcPr>
                  <w:tcW w:w="3552" w:type="dxa"/>
                  <w:tcBorders>
                    <w:tl2br w:val="nil"/>
                    <w:tr2bl w:val="nil"/>
                  </w:tcBorders>
                  <w:noWrap w:val="0"/>
                  <w:vAlign w:val="center"/>
                </w:tcPr>
                <w:p>
                  <w:pPr>
                    <w:pStyle w:val="27"/>
                    <w:keepNext w:val="0"/>
                    <w:keepLines w:val="0"/>
                    <w:pageBreakBefore w:val="0"/>
                    <w:widowControl w:val="0"/>
                    <w:kinsoku/>
                    <w:wordWrap/>
                    <w:overflowPunct/>
                    <w:topLinePunct w:val="0"/>
                    <w:autoSpaceDE/>
                    <w:autoSpaceDN/>
                    <w:bidi w:val="0"/>
                    <w:adjustRightInd w:val="0"/>
                    <w:snapToGrid w:val="0"/>
                    <w:spacing w:before="49" w:line="240" w:lineRule="auto"/>
                    <w:ind w:left="0" w:right="0"/>
                    <w:jc w:val="center"/>
                    <w:textAlignment w:val="auto"/>
                    <w:rPr>
                      <w:rFonts w:hint="default" w:ascii="Times New Roman" w:hAnsi="Times New Roman" w:eastAsia="宋体" w:cs="Times New Roman"/>
                      <w:b w:val="0"/>
                      <w:bCs/>
                      <w:color w:val="auto"/>
                      <w:sz w:val="21"/>
                      <w:highlight w:val="none"/>
                    </w:rPr>
                  </w:pPr>
                  <w:r>
                    <w:rPr>
                      <w:rFonts w:hint="default" w:ascii="Times New Roman" w:hAnsi="Times New Roman" w:eastAsia="宋体" w:cs="Times New Roman"/>
                      <w:b w:val="0"/>
                      <w:bCs/>
                      <w:color w:val="auto"/>
                      <w:sz w:val="21"/>
                      <w:highlight w:val="none"/>
                    </w:rPr>
                    <w:t>取值</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Ex>
              <w:trPr>
                <w:trHeight w:val="369" w:hRule="atLeast"/>
              </w:trPr>
              <w:tc>
                <w:tcPr>
                  <w:tcW w:w="2477" w:type="dxa"/>
                  <w:vMerge w:val="restart"/>
                  <w:tcBorders>
                    <w:tl2br w:val="nil"/>
                    <w:tr2bl w:val="nil"/>
                  </w:tcBorders>
                  <w:noWrap w:val="0"/>
                  <w:vAlign w:val="center"/>
                </w:tcPr>
                <w:p>
                  <w:pPr>
                    <w:pStyle w:val="27"/>
                    <w:keepNext w:val="0"/>
                    <w:keepLines w:val="0"/>
                    <w:pageBreakBefore w:val="0"/>
                    <w:widowControl w:val="0"/>
                    <w:kinsoku/>
                    <w:wordWrap/>
                    <w:overflowPunct/>
                    <w:topLinePunct w:val="0"/>
                    <w:autoSpaceDE/>
                    <w:autoSpaceDN/>
                    <w:bidi w:val="0"/>
                    <w:adjustRightInd w:val="0"/>
                    <w:snapToGrid w:val="0"/>
                    <w:spacing w:before="5" w:line="240" w:lineRule="auto"/>
                    <w:ind w:left="0" w:right="0"/>
                    <w:jc w:val="center"/>
                    <w:textAlignment w:val="auto"/>
                    <w:rPr>
                      <w:rFonts w:hint="default" w:ascii="Times New Roman" w:hAnsi="Times New Roman" w:eastAsia="宋体" w:cs="Times New Roman"/>
                      <w:b/>
                      <w:color w:val="auto"/>
                      <w:sz w:val="18"/>
                      <w:highlight w:val="none"/>
                    </w:rPr>
                  </w:pPr>
                </w:p>
                <w:p>
                  <w:pPr>
                    <w:pStyle w:val="27"/>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rFonts w:hint="default" w:ascii="Times New Roman" w:hAnsi="Times New Roman" w:eastAsia="宋体" w:cs="Times New Roman"/>
                      <w:color w:val="auto"/>
                      <w:sz w:val="21"/>
                      <w:highlight w:val="none"/>
                    </w:rPr>
                  </w:pPr>
                  <w:r>
                    <w:rPr>
                      <w:rFonts w:hint="default" w:ascii="Times New Roman" w:hAnsi="Times New Roman" w:eastAsia="宋体" w:cs="Times New Roman"/>
                      <w:color w:val="auto"/>
                      <w:sz w:val="21"/>
                      <w:highlight w:val="none"/>
                    </w:rPr>
                    <w:t>城市农村/选项</w:t>
                  </w:r>
                </w:p>
              </w:tc>
              <w:tc>
                <w:tcPr>
                  <w:tcW w:w="2673" w:type="dxa"/>
                  <w:tcBorders>
                    <w:tl2br w:val="nil"/>
                    <w:tr2bl w:val="nil"/>
                  </w:tcBorders>
                  <w:noWrap w:val="0"/>
                  <w:vAlign w:val="center"/>
                </w:tcPr>
                <w:p>
                  <w:pPr>
                    <w:pStyle w:val="27"/>
                    <w:keepNext w:val="0"/>
                    <w:keepLines w:val="0"/>
                    <w:pageBreakBefore w:val="0"/>
                    <w:widowControl w:val="0"/>
                    <w:kinsoku/>
                    <w:wordWrap/>
                    <w:overflowPunct/>
                    <w:topLinePunct w:val="0"/>
                    <w:autoSpaceDE/>
                    <w:autoSpaceDN/>
                    <w:bidi w:val="0"/>
                    <w:adjustRightInd w:val="0"/>
                    <w:snapToGrid w:val="0"/>
                    <w:spacing w:before="49" w:line="240" w:lineRule="auto"/>
                    <w:ind w:left="0" w:right="0"/>
                    <w:jc w:val="center"/>
                    <w:textAlignment w:val="auto"/>
                    <w:rPr>
                      <w:rFonts w:hint="default" w:ascii="Times New Roman" w:hAnsi="Times New Roman" w:eastAsia="宋体" w:cs="Times New Roman"/>
                      <w:color w:val="auto"/>
                      <w:sz w:val="21"/>
                      <w:highlight w:val="none"/>
                    </w:rPr>
                  </w:pPr>
                  <w:r>
                    <w:rPr>
                      <w:rFonts w:hint="default" w:ascii="Times New Roman" w:hAnsi="Times New Roman" w:eastAsia="宋体" w:cs="Times New Roman"/>
                      <w:color w:val="auto"/>
                      <w:sz w:val="21"/>
                      <w:highlight w:val="none"/>
                    </w:rPr>
                    <w:t>城市/农村</w:t>
                  </w:r>
                </w:p>
              </w:tc>
              <w:tc>
                <w:tcPr>
                  <w:tcW w:w="3552" w:type="dxa"/>
                  <w:tcBorders>
                    <w:tl2br w:val="nil"/>
                    <w:tr2bl w:val="nil"/>
                  </w:tcBorders>
                  <w:noWrap w:val="0"/>
                  <w:vAlign w:val="center"/>
                </w:tcPr>
                <w:p>
                  <w:pPr>
                    <w:pStyle w:val="27"/>
                    <w:keepNext w:val="0"/>
                    <w:keepLines w:val="0"/>
                    <w:pageBreakBefore w:val="0"/>
                    <w:widowControl w:val="0"/>
                    <w:kinsoku/>
                    <w:wordWrap/>
                    <w:overflowPunct/>
                    <w:topLinePunct w:val="0"/>
                    <w:autoSpaceDE/>
                    <w:autoSpaceDN/>
                    <w:bidi w:val="0"/>
                    <w:adjustRightInd w:val="0"/>
                    <w:snapToGrid w:val="0"/>
                    <w:spacing w:before="49" w:line="240" w:lineRule="auto"/>
                    <w:ind w:left="0" w:right="0"/>
                    <w:jc w:val="center"/>
                    <w:textAlignment w:val="auto"/>
                    <w:rPr>
                      <w:rFonts w:hint="default" w:ascii="Times New Roman" w:hAnsi="Times New Roman" w:eastAsia="宋体" w:cs="Times New Roman"/>
                      <w:color w:val="auto"/>
                      <w:sz w:val="21"/>
                      <w:highlight w:val="none"/>
                      <w:lang w:eastAsia="zh-CN"/>
                    </w:rPr>
                  </w:pPr>
                  <w:r>
                    <w:rPr>
                      <w:rFonts w:hint="default" w:ascii="Times New Roman" w:hAnsi="Times New Roman" w:eastAsia="宋体" w:cs="Times New Roman"/>
                      <w:color w:val="auto"/>
                      <w:sz w:val="21"/>
                      <w:highlight w:val="none"/>
                      <w:lang w:val="en-US" w:eastAsia="zh-CN"/>
                    </w:rPr>
                    <w:t>农村</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Ex>
              <w:trPr>
                <w:trHeight w:val="369" w:hRule="atLeast"/>
              </w:trPr>
              <w:tc>
                <w:tcPr>
                  <w:tcW w:w="2477"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rFonts w:hint="default" w:ascii="Times New Roman" w:hAnsi="Times New Roman" w:eastAsia="宋体" w:cs="Times New Roman"/>
                      <w:color w:val="auto"/>
                      <w:sz w:val="2"/>
                      <w:szCs w:val="2"/>
                      <w:highlight w:val="none"/>
                    </w:rPr>
                  </w:pPr>
                </w:p>
              </w:tc>
              <w:tc>
                <w:tcPr>
                  <w:tcW w:w="2673" w:type="dxa"/>
                  <w:tcBorders>
                    <w:tl2br w:val="nil"/>
                    <w:tr2bl w:val="nil"/>
                  </w:tcBorders>
                  <w:noWrap w:val="0"/>
                  <w:vAlign w:val="center"/>
                </w:tcPr>
                <w:p>
                  <w:pPr>
                    <w:pStyle w:val="27"/>
                    <w:keepNext w:val="0"/>
                    <w:keepLines w:val="0"/>
                    <w:pageBreakBefore w:val="0"/>
                    <w:widowControl w:val="0"/>
                    <w:kinsoku/>
                    <w:wordWrap/>
                    <w:overflowPunct/>
                    <w:topLinePunct w:val="0"/>
                    <w:autoSpaceDE/>
                    <w:autoSpaceDN/>
                    <w:bidi w:val="0"/>
                    <w:adjustRightInd w:val="0"/>
                    <w:snapToGrid w:val="0"/>
                    <w:spacing w:before="47" w:line="240" w:lineRule="auto"/>
                    <w:ind w:left="0" w:right="0"/>
                    <w:jc w:val="center"/>
                    <w:textAlignment w:val="auto"/>
                    <w:rPr>
                      <w:rFonts w:hint="default" w:ascii="Times New Roman" w:hAnsi="Times New Roman" w:eastAsia="宋体" w:cs="Times New Roman"/>
                      <w:color w:val="auto"/>
                      <w:sz w:val="21"/>
                      <w:highlight w:val="none"/>
                    </w:rPr>
                  </w:pPr>
                  <w:r>
                    <w:rPr>
                      <w:rFonts w:hint="default" w:ascii="Times New Roman" w:hAnsi="Times New Roman" w:eastAsia="宋体" w:cs="Times New Roman"/>
                      <w:color w:val="auto"/>
                      <w:sz w:val="21"/>
                      <w:highlight w:val="none"/>
                    </w:rPr>
                    <w:t>人口数(城市人口数)</w:t>
                  </w:r>
                </w:p>
              </w:tc>
              <w:tc>
                <w:tcPr>
                  <w:tcW w:w="3552" w:type="dxa"/>
                  <w:tcBorders>
                    <w:tl2br w:val="nil"/>
                    <w:tr2bl w:val="nil"/>
                  </w:tcBorders>
                  <w:noWrap w:val="0"/>
                  <w:vAlign w:val="center"/>
                </w:tcPr>
                <w:p>
                  <w:pPr>
                    <w:pStyle w:val="27"/>
                    <w:keepNext w:val="0"/>
                    <w:keepLines w:val="0"/>
                    <w:pageBreakBefore w:val="0"/>
                    <w:widowControl w:val="0"/>
                    <w:kinsoku/>
                    <w:wordWrap/>
                    <w:overflowPunct/>
                    <w:topLinePunct w:val="0"/>
                    <w:autoSpaceDE/>
                    <w:autoSpaceDN/>
                    <w:bidi w:val="0"/>
                    <w:adjustRightInd w:val="0"/>
                    <w:snapToGrid w:val="0"/>
                    <w:spacing w:before="47" w:line="240" w:lineRule="auto"/>
                    <w:ind w:left="0" w:right="0"/>
                    <w:jc w:val="center"/>
                    <w:textAlignment w:val="auto"/>
                    <w:rPr>
                      <w:rFonts w:hint="default" w:ascii="Times New Roman" w:hAnsi="Times New Roman" w:eastAsia="宋体" w:cs="Times New Roman"/>
                      <w:color w:val="auto"/>
                      <w:sz w:val="21"/>
                      <w:highlight w:val="none"/>
                      <w:lang w:eastAsia="zh-CN"/>
                    </w:rPr>
                  </w:pPr>
                  <w:r>
                    <w:rPr>
                      <w:rFonts w:hint="default" w:ascii="Times New Roman" w:hAnsi="Times New Roman" w:eastAsia="宋体" w:cs="Times New Roman"/>
                      <w:color w:val="auto"/>
                      <w:sz w:val="21"/>
                      <w:highlight w:val="none"/>
                      <w:lang w:val="en-US" w:eastAsia="zh-CN"/>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Ex>
              <w:trPr>
                <w:trHeight w:val="368" w:hRule="atLeast"/>
              </w:trPr>
              <w:tc>
                <w:tcPr>
                  <w:tcW w:w="5150" w:type="dxa"/>
                  <w:gridSpan w:val="2"/>
                  <w:tcBorders>
                    <w:tl2br w:val="nil"/>
                    <w:tr2bl w:val="nil"/>
                  </w:tcBorders>
                  <w:noWrap w:val="0"/>
                  <w:vAlign w:val="center"/>
                </w:tcPr>
                <w:p>
                  <w:pPr>
                    <w:pStyle w:val="27"/>
                    <w:keepNext w:val="0"/>
                    <w:keepLines w:val="0"/>
                    <w:pageBreakBefore w:val="0"/>
                    <w:widowControl w:val="0"/>
                    <w:kinsoku/>
                    <w:wordWrap/>
                    <w:overflowPunct/>
                    <w:topLinePunct w:val="0"/>
                    <w:autoSpaceDE/>
                    <w:autoSpaceDN/>
                    <w:bidi w:val="0"/>
                    <w:adjustRightInd w:val="0"/>
                    <w:snapToGrid w:val="0"/>
                    <w:spacing w:before="47" w:line="240" w:lineRule="auto"/>
                    <w:ind w:left="0" w:right="0"/>
                    <w:jc w:val="center"/>
                    <w:textAlignment w:val="auto"/>
                    <w:rPr>
                      <w:rFonts w:hint="default" w:ascii="Times New Roman" w:hAnsi="Times New Roman" w:eastAsia="宋体" w:cs="Times New Roman"/>
                      <w:color w:val="auto"/>
                      <w:sz w:val="21"/>
                      <w:highlight w:val="none"/>
                    </w:rPr>
                  </w:pPr>
                  <w:r>
                    <w:rPr>
                      <w:rFonts w:hint="default" w:ascii="Times New Roman" w:hAnsi="Times New Roman" w:eastAsia="宋体" w:cs="Times New Roman"/>
                      <w:color w:val="auto"/>
                      <w:sz w:val="21"/>
                      <w:highlight w:val="none"/>
                      <w:lang w:val="en-US" w:eastAsia="zh-CN"/>
                    </w:rPr>
                    <w:t xml:space="preserve">               </w:t>
                  </w:r>
                  <w:r>
                    <w:rPr>
                      <w:rFonts w:hint="default" w:ascii="Times New Roman" w:hAnsi="Times New Roman" w:eastAsia="宋体" w:cs="Times New Roman"/>
                      <w:color w:val="auto"/>
                      <w:sz w:val="21"/>
                      <w:highlight w:val="none"/>
                    </w:rPr>
                    <w:t>最高环境温度</w:t>
                  </w:r>
                </w:p>
              </w:tc>
              <w:tc>
                <w:tcPr>
                  <w:tcW w:w="3552" w:type="dxa"/>
                  <w:tcBorders>
                    <w:tl2br w:val="nil"/>
                    <w:tr2bl w:val="nil"/>
                  </w:tcBorders>
                  <w:noWrap w:val="0"/>
                  <w:vAlign w:val="center"/>
                </w:tcPr>
                <w:p>
                  <w:pPr>
                    <w:pStyle w:val="27"/>
                    <w:keepNext w:val="0"/>
                    <w:keepLines w:val="0"/>
                    <w:pageBreakBefore w:val="0"/>
                    <w:widowControl w:val="0"/>
                    <w:kinsoku/>
                    <w:wordWrap/>
                    <w:overflowPunct/>
                    <w:topLinePunct w:val="0"/>
                    <w:autoSpaceDE/>
                    <w:autoSpaceDN/>
                    <w:bidi w:val="0"/>
                    <w:adjustRightInd w:val="0"/>
                    <w:snapToGrid w:val="0"/>
                    <w:spacing w:before="47" w:line="240" w:lineRule="auto"/>
                    <w:ind w:left="0" w:right="0"/>
                    <w:jc w:val="center"/>
                    <w:textAlignment w:val="auto"/>
                    <w:rPr>
                      <w:rFonts w:hint="default" w:ascii="Times New Roman" w:hAnsi="Times New Roman" w:eastAsia="宋体" w:cs="Times New Roman"/>
                      <w:color w:val="auto"/>
                      <w:sz w:val="21"/>
                      <w:highlight w:val="none"/>
                    </w:rPr>
                  </w:pPr>
                  <w:r>
                    <w:rPr>
                      <w:rFonts w:hint="default" w:ascii="Times New Roman" w:hAnsi="Times New Roman" w:eastAsia="宋体" w:cs="Times New Roman"/>
                      <w:color w:val="auto"/>
                      <w:sz w:val="21"/>
                      <w:highlight w:val="none"/>
                      <w:lang w:val="en-US" w:eastAsia="zh-CN"/>
                    </w:rPr>
                    <w:t>42</w:t>
                  </w:r>
                  <w:r>
                    <w:rPr>
                      <w:rFonts w:hint="default" w:ascii="Times New Roman" w:hAnsi="Times New Roman" w:eastAsia="宋体" w:cs="Times New Roman"/>
                      <w:color w:val="auto"/>
                      <w:sz w:val="21"/>
                      <w:highlight w:val="none"/>
                    </w:rPr>
                    <w:t xml:space="preserve"> °C</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Ex>
              <w:trPr>
                <w:trHeight w:val="369" w:hRule="atLeast"/>
              </w:trPr>
              <w:tc>
                <w:tcPr>
                  <w:tcW w:w="5150" w:type="dxa"/>
                  <w:gridSpan w:val="2"/>
                  <w:tcBorders>
                    <w:tl2br w:val="nil"/>
                    <w:tr2bl w:val="nil"/>
                  </w:tcBorders>
                  <w:noWrap w:val="0"/>
                  <w:vAlign w:val="center"/>
                </w:tcPr>
                <w:p>
                  <w:pPr>
                    <w:pStyle w:val="27"/>
                    <w:keepNext w:val="0"/>
                    <w:keepLines w:val="0"/>
                    <w:pageBreakBefore w:val="0"/>
                    <w:widowControl w:val="0"/>
                    <w:kinsoku/>
                    <w:wordWrap/>
                    <w:overflowPunct/>
                    <w:topLinePunct w:val="0"/>
                    <w:autoSpaceDE/>
                    <w:autoSpaceDN/>
                    <w:bidi w:val="0"/>
                    <w:adjustRightInd w:val="0"/>
                    <w:snapToGrid w:val="0"/>
                    <w:spacing w:before="47" w:line="240" w:lineRule="auto"/>
                    <w:ind w:left="0" w:right="0"/>
                    <w:jc w:val="center"/>
                    <w:textAlignment w:val="auto"/>
                    <w:rPr>
                      <w:rFonts w:hint="default" w:ascii="Times New Roman" w:hAnsi="Times New Roman" w:eastAsia="宋体" w:cs="Times New Roman"/>
                      <w:color w:val="auto"/>
                      <w:sz w:val="21"/>
                      <w:highlight w:val="none"/>
                    </w:rPr>
                  </w:pPr>
                  <w:r>
                    <w:rPr>
                      <w:rFonts w:hint="default" w:ascii="Times New Roman" w:hAnsi="Times New Roman" w:eastAsia="宋体" w:cs="Times New Roman"/>
                      <w:color w:val="auto"/>
                      <w:sz w:val="21"/>
                      <w:highlight w:val="none"/>
                      <w:lang w:val="en-US" w:eastAsia="zh-CN"/>
                    </w:rPr>
                    <w:t xml:space="preserve">              </w:t>
                  </w:r>
                  <w:r>
                    <w:rPr>
                      <w:rFonts w:hint="default" w:ascii="Times New Roman" w:hAnsi="Times New Roman" w:eastAsia="宋体" w:cs="Times New Roman"/>
                      <w:color w:val="auto"/>
                      <w:sz w:val="21"/>
                      <w:highlight w:val="none"/>
                    </w:rPr>
                    <w:t>最低环境温度</w:t>
                  </w:r>
                </w:p>
              </w:tc>
              <w:tc>
                <w:tcPr>
                  <w:tcW w:w="3552" w:type="dxa"/>
                  <w:tcBorders>
                    <w:tl2br w:val="nil"/>
                    <w:tr2bl w:val="nil"/>
                  </w:tcBorders>
                  <w:noWrap w:val="0"/>
                  <w:vAlign w:val="center"/>
                </w:tcPr>
                <w:p>
                  <w:pPr>
                    <w:pStyle w:val="27"/>
                    <w:keepNext w:val="0"/>
                    <w:keepLines w:val="0"/>
                    <w:pageBreakBefore w:val="0"/>
                    <w:widowControl w:val="0"/>
                    <w:kinsoku/>
                    <w:wordWrap/>
                    <w:overflowPunct/>
                    <w:topLinePunct w:val="0"/>
                    <w:autoSpaceDE/>
                    <w:autoSpaceDN/>
                    <w:bidi w:val="0"/>
                    <w:adjustRightInd w:val="0"/>
                    <w:snapToGrid w:val="0"/>
                    <w:spacing w:before="47" w:line="240" w:lineRule="auto"/>
                    <w:ind w:left="0" w:right="0"/>
                    <w:jc w:val="center"/>
                    <w:textAlignment w:val="auto"/>
                    <w:rPr>
                      <w:rFonts w:hint="default" w:ascii="Times New Roman" w:hAnsi="Times New Roman" w:eastAsia="宋体" w:cs="Times New Roman"/>
                      <w:color w:val="auto"/>
                      <w:sz w:val="21"/>
                      <w:highlight w:val="none"/>
                    </w:rPr>
                  </w:pPr>
                  <w:r>
                    <w:rPr>
                      <w:rFonts w:hint="default" w:ascii="Times New Roman" w:hAnsi="Times New Roman" w:eastAsia="宋体" w:cs="Times New Roman"/>
                      <w:color w:val="auto"/>
                      <w:sz w:val="21"/>
                      <w:highlight w:val="none"/>
                      <w:lang w:val="en-US" w:eastAsia="zh-CN"/>
                    </w:rPr>
                    <w:t>-10</w:t>
                  </w:r>
                  <w:r>
                    <w:rPr>
                      <w:rFonts w:hint="default" w:ascii="Times New Roman" w:hAnsi="Times New Roman" w:eastAsia="宋体" w:cs="Times New Roman"/>
                      <w:color w:val="auto"/>
                      <w:sz w:val="21"/>
                      <w:highlight w:val="none"/>
                    </w:rPr>
                    <w:t>°C</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Ex>
              <w:trPr>
                <w:trHeight w:val="368" w:hRule="atLeast"/>
              </w:trPr>
              <w:tc>
                <w:tcPr>
                  <w:tcW w:w="5150" w:type="dxa"/>
                  <w:gridSpan w:val="2"/>
                  <w:tcBorders>
                    <w:tl2br w:val="nil"/>
                    <w:tr2bl w:val="nil"/>
                  </w:tcBorders>
                  <w:noWrap w:val="0"/>
                  <w:vAlign w:val="center"/>
                </w:tcPr>
                <w:p>
                  <w:pPr>
                    <w:pStyle w:val="27"/>
                    <w:keepNext w:val="0"/>
                    <w:keepLines w:val="0"/>
                    <w:pageBreakBefore w:val="0"/>
                    <w:widowControl w:val="0"/>
                    <w:kinsoku/>
                    <w:wordWrap/>
                    <w:overflowPunct/>
                    <w:topLinePunct w:val="0"/>
                    <w:autoSpaceDE/>
                    <w:autoSpaceDN/>
                    <w:bidi w:val="0"/>
                    <w:adjustRightInd w:val="0"/>
                    <w:snapToGrid w:val="0"/>
                    <w:spacing w:before="47" w:line="240" w:lineRule="auto"/>
                    <w:ind w:left="0" w:right="0"/>
                    <w:jc w:val="center"/>
                    <w:textAlignment w:val="auto"/>
                    <w:rPr>
                      <w:rFonts w:hint="default" w:ascii="Times New Roman" w:hAnsi="Times New Roman" w:eastAsia="宋体" w:cs="Times New Roman"/>
                      <w:color w:val="auto"/>
                      <w:sz w:val="21"/>
                      <w:highlight w:val="none"/>
                    </w:rPr>
                  </w:pPr>
                  <w:r>
                    <w:rPr>
                      <w:rFonts w:hint="default" w:ascii="Times New Roman" w:hAnsi="Times New Roman" w:eastAsia="宋体" w:cs="Times New Roman"/>
                      <w:color w:val="auto"/>
                      <w:sz w:val="21"/>
                      <w:highlight w:val="none"/>
                      <w:lang w:val="en-US" w:eastAsia="zh-CN"/>
                    </w:rPr>
                    <w:t xml:space="preserve">            </w:t>
                  </w:r>
                  <w:r>
                    <w:rPr>
                      <w:rFonts w:hint="default" w:ascii="Times New Roman" w:hAnsi="Times New Roman" w:eastAsia="宋体" w:cs="Times New Roman"/>
                      <w:color w:val="auto"/>
                      <w:sz w:val="21"/>
                      <w:highlight w:val="none"/>
                    </w:rPr>
                    <w:t>土地利用类型</w:t>
                  </w:r>
                </w:p>
              </w:tc>
              <w:tc>
                <w:tcPr>
                  <w:tcW w:w="3552" w:type="dxa"/>
                  <w:tcBorders>
                    <w:tl2br w:val="nil"/>
                    <w:tr2bl w:val="nil"/>
                  </w:tcBorders>
                  <w:noWrap w:val="0"/>
                  <w:vAlign w:val="center"/>
                </w:tcPr>
                <w:p>
                  <w:pPr>
                    <w:pStyle w:val="27"/>
                    <w:keepNext w:val="0"/>
                    <w:keepLines w:val="0"/>
                    <w:pageBreakBefore w:val="0"/>
                    <w:widowControl w:val="0"/>
                    <w:kinsoku/>
                    <w:wordWrap/>
                    <w:overflowPunct/>
                    <w:topLinePunct w:val="0"/>
                    <w:autoSpaceDE/>
                    <w:autoSpaceDN/>
                    <w:bidi w:val="0"/>
                    <w:adjustRightInd w:val="0"/>
                    <w:snapToGrid w:val="0"/>
                    <w:spacing w:before="47" w:line="240" w:lineRule="auto"/>
                    <w:ind w:left="0" w:right="0"/>
                    <w:jc w:val="center"/>
                    <w:textAlignment w:val="auto"/>
                    <w:rPr>
                      <w:rFonts w:hint="default" w:ascii="Times New Roman" w:hAnsi="Times New Roman" w:eastAsia="宋体" w:cs="Times New Roman"/>
                      <w:color w:val="auto"/>
                      <w:sz w:val="21"/>
                      <w:highlight w:val="none"/>
                      <w:lang w:eastAsia="zh-CN"/>
                    </w:rPr>
                  </w:pPr>
                  <w:r>
                    <w:rPr>
                      <w:rFonts w:hint="default" w:ascii="Times New Roman" w:hAnsi="Times New Roman" w:eastAsia="宋体" w:cs="Times New Roman"/>
                      <w:color w:val="auto"/>
                      <w:sz w:val="21"/>
                      <w:highlight w:val="none"/>
                      <w:lang w:val="en-US" w:eastAsia="zh-CN"/>
                    </w:rPr>
                    <w:t>农田</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Ex>
              <w:trPr>
                <w:trHeight w:val="369" w:hRule="atLeast"/>
              </w:trPr>
              <w:tc>
                <w:tcPr>
                  <w:tcW w:w="5150" w:type="dxa"/>
                  <w:gridSpan w:val="2"/>
                  <w:tcBorders>
                    <w:tl2br w:val="nil"/>
                    <w:tr2bl w:val="nil"/>
                  </w:tcBorders>
                  <w:noWrap w:val="0"/>
                  <w:vAlign w:val="center"/>
                </w:tcPr>
                <w:p>
                  <w:pPr>
                    <w:pStyle w:val="27"/>
                    <w:keepNext w:val="0"/>
                    <w:keepLines w:val="0"/>
                    <w:pageBreakBefore w:val="0"/>
                    <w:widowControl w:val="0"/>
                    <w:kinsoku/>
                    <w:wordWrap/>
                    <w:overflowPunct/>
                    <w:topLinePunct w:val="0"/>
                    <w:autoSpaceDE/>
                    <w:autoSpaceDN/>
                    <w:bidi w:val="0"/>
                    <w:adjustRightInd w:val="0"/>
                    <w:snapToGrid w:val="0"/>
                    <w:spacing w:before="47" w:line="240" w:lineRule="auto"/>
                    <w:ind w:left="0" w:right="0"/>
                    <w:jc w:val="center"/>
                    <w:textAlignment w:val="auto"/>
                    <w:rPr>
                      <w:rFonts w:hint="default" w:ascii="Times New Roman" w:hAnsi="Times New Roman" w:eastAsia="宋体" w:cs="Times New Roman"/>
                      <w:color w:val="auto"/>
                      <w:sz w:val="21"/>
                      <w:highlight w:val="none"/>
                    </w:rPr>
                  </w:pPr>
                  <w:r>
                    <w:rPr>
                      <w:rFonts w:hint="default" w:ascii="Times New Roman" w:hAnsi="Times New Roman" w:eastAsia="宋体" w:cs="Times New Roman"/>
                      <w:color w:val="auto"/>
                      <w:sz w:val="21"/>
                      <w:highlight w:val="none"/>
                      <w:lang w:val="en-US" w:eastAsia="zh-CN"/>
                    </w:rPr>
                    <w:t xml:space="preserve">             </w:t>
                  </w:r>
                  <w:r>
                    <w:rPr>
                      <w:rFonts w:hint="default" w:ascii="Times New Roman" w:hAnsi="Times New Roman" w:eastAsia="宋体" w:cs="Times New Roman"/>
                      <w:color w:val="auto"/>
                      <w:sz w:val="21"/>
                      <w:highlight w:val="none"/>
                    </w:rPr>
                    <w:t>区域湿度条件</w:t>
                  </w:r>
                </w:p>
              </w:tc>
              <w:tc>
                <w:tcPr>
                  <w:tcW w:w="3552" w:type="dxa"/>
                  <w:tcBorders>
                    <w:tl2br w:val="nil"/>
                    <w:tr2bl w:val="nil"/>
                  </w:tcBorders>
                  <w:noWrap w:val="0"/>
                  <w:vAlign w:val="center"/>
                </w:tcPr>
                <w:p>
                  <w:pPr>
                    <w:pStyle w:val="27"/>
                    <w:keepNext w:val="0"/>
                    <w:keepLines w:val="0"/>
                    <w:pageBreakBefore w:val="0"/>
                    <w:widowControl w:val="0"/>
                    <w:kinsoku/>
                    <w:wordWrap/>
                    <w:overflowPunct/>
                    <w:topLinePunct w:val="0"/>
                    <w:autoSpaceDE/>
                    <w:autoSpaceDN/>
                    <w:bidi w:val="0"/>
                    <w:adjustRightInd w:val="0"/>
                    <w:snapToGrid w:val="0"/>
                    <w:spacing w:before="47" w:line="240" w:lineRule="auto"/>
                    <w:ind w:left="0" w:right="0"/>
                    <w:jc w:val="center"/>
                    <w:textAlignment w:val="auto"/>
                    <w:rPr>
                      <w:rFonts w:hint="default" w:ascii="Times New Roman" w:hAnsi="Times New Roman" w:eastAsia="宋体" w:cs="Times New Roman"/>
                      <w:color w:val="auto"/>
                      <w:sz w:val="21"/>
                      <w:highlight w:val="none"/>
                    </w:rPr>
                  </w:pPr>
                  <w:r>
                    <w:rPr>
                      <w:rFonts w:hint="default" w:ascii="Times New Roman" w:hAnsi="Times New Roman" w:eastAsia="宋体" w:cs="Times New Roman"/>
                      <w:color w:val="auto"/>
                      <w:sz w:val="21"/>
                      <w:highlight w:val="none"/>
                      <w:lang w:val="en-US" w:eastAsia="zh-CN"/>
                    </w:rPr>
                    <w:t>中等</w:t>
                  </w:r>
                  <w:r>
                    <w:rPr>
                      <w:rFonts w:hint="default" w:ascii="Times New Roman" w:hAnsi="Times New Roman" w:eastAsia="宋体" w:cs="Times New Roman"/>
                      <w:color w:val="auto"/>
                      <w:sz w:val="21"/>
                      <w:highlight w:val="none"/>
                    </w:rPr>
                    <w:t>湿润</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Ex>
              <w:trPr>
                <w:trHeight w:val="369" w:hRule="atLeast"/>
              </w:trPr>
              <w:tc>
                <w:tcPr>
                  <w:tcW w:w="2477" w:type="dxa"/>
                  <w:vMerge w:val="restart"/>
                  <w:tcBorders>
                    <w:tl2br w:val="nil"/>
                    <w:tr2bl w:val="nil"/>
                  </w:tcBorders>
                  <w:noWrap w:val="0"/>
                  <w:vAlign w:val="center"/>
                </w:tcPr>
                <w:p>
                  <w:pPr>
                    <w:pStyle w:val="27"/>
                    <w:keepNext w:val="0"/>
                    <w:keepLines w:val="0"/>
                    <w:pageBreakBefore w:val="0"/>
                    <w:widowControl w:val="0"/>
                    <w:kinsoku/>
                    <w:wordWrap/>
                    <w:overflowPunct/>
                    <w:topLinePunct w:val="0"/>
                    <w:autoSpaceDE/>
                    <w:autoSpaceDN/>
                    <w:bidi w:val="0"/>
                    <w:adjustRightInd w:val="0"/>
                    <w:snapToGrid w:val="0"/>
                    <w:spacing w:before="6" w:line="240" w:lineRule="auto"/>
                    <w:ind w:left="0" w:right="0"/>
                    <w:jc w:val="center"/>
                    <w:textAlignment w:val="auto"/>
                    <w:rPr>
                      <w:rFonts w:hint="default" w:ascii="Times New Roman" w:hAnsi="Times New Roman" w:eastAsia="宋体" w:cs="Times New Roman"/>
                      <w:b/>
                      <w:color w:val="auto"/>
                      <w:sz w:val="18"/>
                      <w:highlight w:val="none"/>
                    </w:rPr>
                  </w:pPr>
                </w:p>
                <w:p>
                  <w:pPr>
                    <w:pStyle w:val="27"/>
                    <w:keepNext w:val="0"/>
                    <w:keepLines w:val="0"/>
                    <w:pageBreakBefore w:val="0"/>
                    <w:widowControl w:val="0"/>
                    <w:kinsoku/>
                    <w:wordWrap/>
                    <w:overflowPunct/>
                    <w:topLinePunct w:val="0"/>
                    <w:autoSpaceDE/>
                    <w:autoSpaceDN/>
                    <w:bidi w:val="0"/>
                    <w:adjustRightInd w:val="0"/>
                    <w:snapToGrid w:val="0"/>
                    <w:spacing w:before="1" w:line="240" w:lineRule="auto"/>
                    <w:ind w:left="0" w:right="0"/>
                    <w:jc w:val="center"/>
                    <w:textAlignment w:val="auto"/>
                    <w:rPr>
                      <w:rFonts w:hint="default" w:ascii="Times New Roman" w:hAnsi="Times New Roman" w:eastAsia="宋体" w:cs="Times New Roman"/>
                      <w:color w:val="auto"/>
                      <w:sz w:val="21"/>
                      <w:highlight w:val="none"/>
                    </w:rPr>
                  </w:pPr>
                  <w:r>
                    <w:rPr>
                      <w:rFonts w:hint="default" w:ascii="Times New Roman" w:hAnsi="Times New Roman" w:eastAsia="宋体" w:cs="Times New Roman"/>
                      <w:color w:val="auto"/>
                      <w:sz w:val="21"/>
                      <w:highlight w:val="none"/>
                    </w:rPr>
                    <w:t>是否考虑地形</w:t>
                  </w:r>
                </w:p>
              </w:tc>
              <w:tc>
                <w:tcPr>
                  <w:tcW w:w="2673" w:type="dxa"/>
                  <w:tcBorders>
                    <w:tl2br w:val="nil"/>
                    <w:tr2bl w:val="nil"/>
                  </w:tcBorders>
                  <w:noWrap w:val="0"/>
                  <w:vAlign w:val="center"/>
                </w:tcPr>
                <w:p>
                  <w:pPr>
                    <w:pStyle w:val="27"/>
                    <w:keepNext w:val="0"/>
                    <w:keepLines w:val="0"/>
                    <w:pageBreakBefore w:val="0"/>
                    <w:widowControl w:val="0"/>
                    <w:kinsoku/>
                    <w:wordWrap/>
                    <w:overflowPunct/>
                    <w:topLinePunct w:val="0"/>
                    <w:autoSpaceDE/>
                    <w:autoSpaceDN/>
                    <w:bidi w:val="0"/>
                    <w:adjustRightInd w:val="0"/>
                    <w:snapToGrid w:val="0"/>
                    <w:spacing w:before="48" w:line="240" w:lineRule="auto"/>
                    <w:ind w:left="0" w:right="0"/>
                    <w:jc w:val="center"/>
                    <w:textAlignment w:val="auto"/>
                    <w:rPr>
                      <w:rFonts w:hint="default" w:ascii="Times New Roman" w:hAnsi="Times New Roman" w:eastAsia="宋体" w:cs="Times New Roman"/>
                      <w:color w:val="auto"/>
                      <w:sz w:val="21"/>
                      <w:highlight w:val="none"/>
                    </w:rPr>
                  </w:pPr>
                  <w:r>
                    <w:rPr>
                      <w:rFonts w:hint="default" w:ascii="Times New Roman" w:hAnsi="Times New Roman" w:eastAsia="宋体" w:cs="Times New Roman"/>
                      <w:color w:val="auto"/>
                      <w:sz w:val="21"/>
                      <w:highlight w:val="none"/>
                    </w:rPr>
                    <w:t>考虑地形</w:t>
                  </w:r>
                </w:p>
              </w:tc>
              <w:tc>
                <w:tcPr>
                  <w:tcW w:w="3552" w:type="dxa"/>
                  <w:tcBorders>
                    <w:tl2br w:val="nil"/>
                    <w:tr2bl w:val="nil"/>
                  </w:tcBorders>
                  <w:noWrap w:val="0"/>
                  <w:vAlign w:val="center"/>
                </w:tcPr>
                <w:p>
                  <w:pPr>
                    <w:pStyle w:val="27"/>
                    <w:keepNext w:val="0"/>
                    <w:keepLines w:val="0"/>
                    <w:pageBreakBefore w:val="0"/>
                    <w:widowControl w:val="0"/>
                    <w:kinsoku/>
                    <w:wordWrap/>
                    <w:overflowPunct/>
                    <w:topLinePunct w:val="0"/>
                    <w:autoSpaceDE/>
                    <w:autoSpaceDN/>
                    <w:bidi w:val="0"/>
                    <w:adjustRightInd w:val="0"/>
                    <w:snapToGrid w:val="0"/>
                    <w:spacing w:before="48" w:line="240" w:lineRule="auto"/>
                    <w:ind w:left="0" w:right="0"/>
                    <w:jc w:val="center"/>
                    <w:textAlignment w:val="auto"/>
                    <w:rPr>
                      <w:rFonts w:hint="default" w:ascii="Times New Roman" w:hAnsi="Times New Roman" w:eastAsia="宋体" w:cs="Times New Roman"/>
                      <w:color w:val="auto"/>
                      <w:sz w:val="21"/>
                      <w:highlight w:val="none"/>
                    </w:rPr>
                  </w:pPr>
                  <w:r>
                    <w:rPr>
                      <w:rFonts w:hint="eastAsia"/>
                      <w:color w:val="auto"/>
                      <w:sz w:val="21"/>
                      <w:szCs w:val="21"/>
                      <w:highlight w:val="none"/>
                      <w:lang w:val="en-US" w:eastAsia="zh-CN"/>
                    </w:rPr>
                    <w:t>否</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Ex>
              <w:trPr>
                <w:trHeight w:val="368" w:hRule="atLeast"/>
              </w:trPr>
              <w:tc>
                <w:tcPr>
                  <w:tcW w:w="2477"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rFonts w:hint="default" w:ascii="Times New Roman" w:hAnsi="Times New Roman" w:eastAsia="宋体" w:cs="Times New Roman"/>
                      <w:color w:val="auto"/>
                      <w:sz w:val="2"/>
                      <w:szCs w:val="2"/>
                      <w:highlight w:val="none"/>
                    </w:rPr>
                  </w:pPr>
                </w:p>
              </w:tc>
              <w:tc>
                <w:tcPr>
                  <w:tcW w:w="2673" w:type="dxa"/>
                  <w:tcBorders>
                    <w:tl2br w:val="nil"/>
                    <w:tr2bl w:val="nil"/>
                  </w:tcBorders>
                  <w:noWrap w:val="0"/>
                  <w:vAlign w:val="center"/>
                </w:tcPr>
                <w:p>
                  <w:pPr>
                    <w:pStyle w:val="27"/>
                    <w:keepNext w:val="0"/>
                    <w:keepLines w:val="0"/>
                    <w:pageBreakBefore w:val="0"/>
                    <w:widowControl w:val="0"/>
                    <w:kinsoku/>
                    <w:wordWrap/>
                    <w:overflowPunct/>
                    <w:topLinePunct w:val="0"/>
                    <w:autoSpaceDE/>
                    <w:autoSpaceDN/>
                    <w:bidi w:val="0"/>
                    <w:adjustRightInd w:val="0"/>
                    <w:snapToGrid w:val="0"/>
                    <w:spacing w:before="48" w:line="240" w:lineRule="auto"/>
                    <w:ind w:left="0" w:right="0"/>
                    <w:jc w:val="center"/>
                    <w:textAlignment w:val="auto"/>
                    <w:rPr>
                      <w:rFonts w:hint="default" w:ascii="Times New Roman" w:hAnsi="Times New Roman" w:eastAsia="宋体" w:cs="Times New Roman"/>
                      <w:color w:val="auto"/>
                      <w:sz w:val="21"/>
                      <w:highlight w:val="none"/>
                    </w:rPr>
                  </w:pPr>
                  <w:r>
                    <w:rPr>
                      <w:rFonts w:hint="default" w:ascii="Times New Roman" w:hAnsi="Times New Roman" w:eastAsia="宋体" w:cs="Times New Roman"/>
                      <w:color w:val="auto"/>
                      <w:sz w:val="21"/>
                      <w:highlight w:val="none"/>
                    </w:rPr>
                    <w:t>地形数据分辨率(m)</w:t>
                  </w:r>
                </w:p>
              </w:tc>
              <w:tc>
                <w:tcPr>
                  <w:tcW w:w="3552" w:type="dxa"/>
                  <w:tcBorders>
                    <w:tl2br w:val="nil"/>
                    <w:tr2bl w:val="nil"/>
                  </w:tcBorders>
                  <w:noWrap w:val="0"/>
                  <w:vAlign w:val="center"/>
                </w:tcPr>
                <w:p>
                  <w:pPr>
                    <w:pStyle w:val="27"/>
                    <w:keepNext w:val="0"/>
                    <w:keepLines w:val="0"/>
                    <w:pageBreakBefore w:val="0"/>
                    <w:widowControl w:val="0"/>
                    <w:kinsoku/>
                    <w:wordWrap/>
                    <w:overflowPunct/>
                    <w:topLinePunct w:val="0"/>
                    <w:autoSpaceDE/>
                    <w:autoSpaceDN/>
                    <w:bidi w:val="0"/>
                    <w:adjustRightInd w:val="0"/>
                    <w:snapToGrid w:val="0"/>
                    <w:spacing w:before="62" w:line="240" w:lineRule="auto"/>
                    <w:ind w:left="0" w:right="0"/>
                    <w:jc w:val="center"/>
                    <w:textAlignment w:val="auto"/>
                    <w:rPr>
                      <w:rFonts w:hint="default" w:ascii="Times New Roman" w:hAnsi="Times New Roman" w:eastAsia="宋体" w:cs="Times New Roman"/>
                      <w:color w:val="auto"/>
                      <w:sz w:val="21"/>
                      <w:highlight w:val="none"/>
                    </w:rPr>
                  </w:pPr>
                  <w:r>
                    <w:rPr>
                      <w:rFonts w:hint="default" w:ascii="Times New Roman" w:hAnsi="Times New Roman" w:eastAsia="宋体" w:cs="Times New Roman"/>
                      <w:color w:val="auto"/>
                      <w:w w:val="99"/>
                      <w:sz w:val="21"/>
                      <w:highlight w:val="none"/>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Ex>
              <w:trPr>
                <w:trHeight w:val="358" w:hRule="atLeast"/>
              </w:trPr>
              <w:tc>
                <w:tcPr>
                  <w:tcW w:w="2477" w:type="dxa"/>
                  <w:vMerge w:val="restart"/>
                  <w:tcBorders>
                    <w:tl2br w:val="nil"/>
                    <w:tr2bl w:val="nil"/>
                  </w:tcBorders>
                  <w:noWrap w:val="0"/>
                  <w:vAlign w:val="center"/>
                </w:tcPr>
                <w:p>
                  <w:pPr>
                    <w:pStyle w:val="27"/>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rFonts w:hint="default" w:ascii="Times New Roman" w:hAnsi="Times New Roman" w:eastAsia="宋体" w:cs="Times New Roman"/>
                      <w:b/>
                      <w:color w:val="auto"/>
                      <w:sz w:val="20"/>
                      <w:highlight w:val="none"/>
                    </w:rPr>
                  </w:pPr>
                </w:p>
                <w:p>
                  <w:pPr>
                    <w:pStyle w:val="27"/>
                    <w:keepNext w:val="0"/>
                    <w:keepLines w:val="0"/>
                    <w:pageBreakBefore w:val="0"/>
                    <w:widowControl w:val="0"/>
                    <w:kinsoku/>
                    <w:wordWrap/>
                    <w:overflowPunct/>
                    <w:topLinePunct w:val="0"/>
                    <w:autoSpaceDE/>
                    <w:autoSpaceDN/>
                    <w:bidi w:val="0"/>
                    <w:adjustRightInd w:val="0"/>
                    <w:snapToGrid w:val="0"/>
                    <w:spacing w:before="171" w:line="240" w:lineRule="auto"/>
                    <w:ind w:left="0" w:right="0"/>
                    <w:jc w:val="center"/>
                    <w:textAlignment w:val="auto"/>
                    <w:rPr>
                      <w:rFonts w:hint="default" w:ascii="Times New Roman" w:hAnsi="Times New Roman" w:eastAsia="宋体" w:cs="Times New Roman"/>
                      <w:color w:val="auto"/>
                      <w:sz w:val="21"/>
                      <w:highlight w:val="none"/>
                    </w:rPr>
                  </w:pPr>
                  <w:r>
                    <w:rPr>
                      <w:rFonts w:hint="default" w:ascii="Times New Roman" w:hAnsi="Times New Roman" w:eastAsia="宋体" w:cs="Times New Roman"/>
                      <w:color w:val="auto"/>
                      <w:sz w:val="21"/>
                      <w:highlight w:val="none"/>
                    </w:rPr>
                    <w:t>是否考虑海岸线熏烟</w:t>
                  </w:r>
                </w:p>
              </w:tc>
              <w:tc>
                <w:tcPr>
                  <w:tcW w:w="2673" w:type="dxa"/>
                  <w:tcBorders>
                    <w:tl2br w:val="nil"/>
                    <w:tr2bl w:val="nil"/>
                  </w:tcBorders>
                  <w:noWrap w:val="0"/>
                  <w:vAlign w:val="center"/>
                </w:tcPr>
                <w:p>
                  <w:pPr>
                    <w:pStyle w:val="27"/>
                    <w:keepNext w:val="0"/>
                    <w:keepLines w:val="0"/>
                    <w:pageBreakBefore w:val="0"/>
                    <w:widowControl w:val="0"/>
                    <w:kinsoku/>
                    <w:wordWrap/>
                    <w:overflowPunct/>
                    <w:topLinePunct w:val="0"/>
                    <w:autoSpaceDE/>
                    <w:autoSpaceDN/>
                    <w:bidi w:val="0"/>
                    <w:adjustRightInd w:val="0"/>
                    <w:snapToGrid w:val="0"/>
                    <w:spacing w:before="48" w:line="240" w:lineRule="auto"/>
                    <w:ind w:left="0" w:right="0"/>
                    <w:jc w:val="center"/>
                    <w:textAlignment w:val="auto"/>
                    <w:rPr>
                      <w:rFonts w:hint="default" w:ascii="Times New Roman" w:hAnsi="Times New Roman" w:eastAsia="宋体" w:cs="Times New Roman"/>
                      <w:color w:val="auto"/>
                      <w:sz w:val="21"/>
                      <w:highlight w:val="none"/>
                    </w:rPr>
                  </w:pPr>
                  <w:r>
                    <w:rPr>
                      <w:rFonts w:hint="default" w:ascii="Times New Roman" w:hAnsi="Times New Roman" w:eastAsia="宋体" w:cs="Times New Roman"/>
                      <w:color w:val="auto"/>
                      <w:sz w:val="21"/>
                      <w:highlight w:val="none"/>
                    </w:rPr>
                    <w:t>考虑海岸线熏烟</w:t>
                  </w:r>
                </w:p>
              </w:tc>
              <w:tc>
                <w:tcPr>
                  <w:tcW w:w="3552" w:type="dxa"/>
                  <w:tcBorders>
                    <w:tl2br w:val="nil"/>
                    <w:tr2bl w:val="nil"/>
                  </w:tcBorders>
                  <w:noWrap w:val="0"/>
                  <w:vAlign w:val="center"/>
                </w:tcPr>
                <w:p>
                  <w:pPr>
                    <w:pStyle w:val="27"/>
                    <w:keepNext w:val="0"/>
                    <w:keepLines w:val="0"/>
                    <w:pageBreakBefore w:val="0"/>
                    <w:widowControl w:val="0"/>
                    <w:kinsoku/>
                    <w:wordWrap/>
                    <w:overflowPunct/>
                    <w:topLinePunct w:val="0"/>
                    <w:autoSpaceDE/>
                    <w:autoSpaceDN/>
                    <w:bidi w:val="0"/>
                    <w:adjustRightInd w:val="0"/>
                    <w:snapToGrid w:val="0"/>
                    <w:spacing w:before="48" w:line="240" w:lineRule="auto"/>
                    <w:ind w:left="0" w:right="0"/>
                    <w:jc w:val="center"/>
                    <w:textAlignment w:val="auto"/>
                    <w:rPr>
                      <w:rFonts w:hint="default" w:ascii="Times New Roman" w:hAnsi="Times New Roman" w:eastAsia="宋体" w:cs="Times New Roman"/>
                      <w:color w:val="auto"/>
                      <w:sz w:val="21"/>
                      <w:highlight w:val="none"/>
                    </w:rPr>
                  </w:pPr>
                  <w:r>
                    <w:rPr>
                      <w:rFonts w:hint="eastAsia"/>
                      <w:color w:val="auto"/>
                      <w:sz w:val="21"/>
                      <w:szCs w:val="21"/>
                      <w:highlight w:val="none"/>
                      <w:lang w:val="en-US" w:eastAsia="zh-CN"/>
                    </w:rPr>
                    <w:t>否</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Ex>
              <w:trPr>
                <w:trHeight w:val="349" w:hRule="atLeast"/>
              </w:trPr>
              <w:tc>
                <w:tcPr>
                  <w:tcW w:w="2477"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rFonts w:hint="default" w:ascii="Times New Roman" w:hAnsi="Times New Roman" w:eastAsia="宋体" w:cs="Times New Roman"/>
                      <w:color w:val="auto"/>
                      <w:sz w:val="2"/>
                      <w:szCs w:val="2"/>
                      <w:highlight w:val="none"/>
                    </w:rPr>
                  </w:pPr>
                </w:p>
              </w:tc>
              <w:tc>
                <w:tcPr>
                  <w:tcW w:w="2673" w:type="dxa"/>
                  <w:tcBorders>
                    <w:tl2br w:val="nil"/>
                    <w:tr2bl w:val="nil"/>
                  </w:tcBorders>
                  <w:noWrap w:val="0"/>
                  <w:vAlign w:val="center"/>
                </w:tcPr>
                <w:p>
                  <w:pPr>
                    <w:pStyle w:val="27"/>
                    <w:keepNext w:val="0"/>
                    <w:keepLines w:val="0"/>
                    <w:pageBreakBefore w:val="0"/>
                    <w:widowControl w:val="0"/>
                    <w:kinsoku/>
                    <w:wordWrap/>
                    <w:overflowPunct/>
                    <w:topLinePunct w:val="0"/>
                    <w:autoSpaceDE/>
                    <w:autoSpaceDN/>
                    <w:bidi w:val="0"/>
                    <w:adjustRightInd w:val="0"/>
                    <w:snapToGrid w:val="0"/>
                    <w:spacing w:before="38" w:line="240" w:lineRule="auto"/>
                    <w:ind w:left="0" w:right="0"/>
                    <w:jc w:val="center"/>
                    <w:textAlignment w:val="auto"/>
                    <w:rPr>
                      <w:rFonts w:hint="default" w:ascii="Times New Roman" w:hAnsi="Times New Roman" w:eastAsia="宋体" w:cs="Times New Roman"/>
                      <w:color w:val="auto"/>
                      <w:sz w:val="21"/>
                      <w:highlight w:val="none"/>
                    </w:rPr>
                  </w:pPr>
                  <w:r>
                    <w:rPr>
                      <w:rFonts w:hint="default" w:ascii="Times New Roman" w:hAnsi="Times New Roman" w:eastAsia="宋体" w:cs="Times New Roman"/>
                      <w:color w:val="auto"/>
                      <w:sz w:val="21"/>
                      <w:highlight w:val="none"/>
                    </w:rPr>
                    <w:t>海岸线距离/km</w:t>
                  </w:r>
                </w:p>
              </w:tc>
              <w:tc>
                <w:tcPr>
                  <w:tcW w:w="3552" w:type="dxa"/>
                  <w:tcBorders>
                    <w:tl2br w:val="nil"/>
                    <w:tr2bl w:val="nil"/>
                  </w:tcBorders>
                  <w:noWrap w:val="0"/>
                  <w:vAlign w:val="center"/>
                </w:tcPr>
                <w:p>
                  <w:pPr>
                    <w:pStyle w:val="27"/>
                    <w:keepNext w:val="0"/>
                    <w:keepLines w:val="0"/>
                    <w:pageBreakBefore w:val="0"/>
                    <w:widowControl w:val="0"/>
                    <w:kinsoku/>
                    <w:wordWrap/>
                    <w:overflowPunct/>
                    <w:topLinePunct w:val="0"/>
                    <w:autoSpaceDE/>
                    <w:autoSpaceDN/>
                    <w:bidi w:val="0"/>
                    <w:adjustRightInd w:val="0"/>
                    <w:snapToGrid w:val="0"/>
                    <w:spacing w:before="52" w:line="240" w:lineRule="auto"/>
                    <w:ind w:left="0" w:right="0"/>
                    <w:jc w:val="center"/>
                    <w:textAlignment w:val="auto"/>
                    <w:rPr>
                      <w:rFonts w:hint="default" w:ascii="Times New Roman" w:hAnsi="Times New Roman" w:eastAsia="宋体" w:cs="Times New Roman"/>
                      <w:color w:val="auto"/>
                      <w:sz w:val="21"/>
                      <w:highlight w:val="none"/>
                    </w:rPr>
                  </w:pPr>
                  <w:r>
                    <w:rPr>
                      <w:rFonts w:hint="default" w:ascii="Times New Roman" w:hAnsi="Times New Roman" w:eastAsia="宋体" w:cs="Times New Roman"/>
                      <w:color w:val="auto"/>
                      <w:w w:val="99"/>
                      <w:sz w:val="21"/>
                      <w:highlight w:val="none"/>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Ex>
              <w:trPr>
                <w:trHeight w:val="358" w:hRule="atLeast"/>
              </w:trPr>
              <w:tc>
                <w:tcPr>
                  <w:tcW w:w="2477"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rFonts w:hint="default" w:ascii="Times New Roman" w:hAnsi="Times New Roman" w:eastAsia="宋体" w:cs="Times New Roman"/>
                      <w:color w:val="auto"/>
                      <w:sz w:val="2"/>
                      <w:szCs w:val="2"/>
                      <w:highlight w:val="none"/>
                    </w:rPr>
                  </w:pPr>
                </w:p>
              </w:tc>
              <w:tc>
                <w:tcPr>
                  <w:tcW w:w="2673" w:type="dxa"/>
                  <w:tcBorders>
                    <w:tl2br w:val="nil"/>
                    <w:tr2bl w:val="nil"/>
                  </w:tcBorders>
                  <w:noWrap w:val="0"/>
                  <w:vAlign w:val="center"/>
                </w:tcPr>
                <w:p>
                  <w:pPr>
                    <w:pStyle w:val="27"/>
                    <w:keepNext w:val="0"/>
                    <w:keepLines w:val="0"/>
                    <w:pageBreakBefore w:val="0"/>
                    <w:widowControl w:val="0"/>
                    <w:kinsoku/>
                    <w:wordWrap/>
                    <w:overflowPunct/>
                    <w:topLinePunct w:val="0"/>
                    <w:autoSpaceDE/>
                    <w:autoSpaceDN/>
                    <w:bidi w:val="0"/>
                    <w:adjustRightInd w:val="0"/>
                    <w:snapToGrid w:val="0"/>
                    <w:spacing w:before="38" w:line="240" w:lineRule="auto"/>
                    <w:ind w:left="0" w:right="0"/>
                    <w:jc w:val="center"/>
                    <w:textAlignment w:val="auto"/>
                    <w:rPr>
                      <w:rFonts w:hint="default" w:ascii="Times New Roman" w:hAnsi="Times New Roman" w:eastAsia="宋体" w:cs="Times New Roman"/>
                      <w:color w:val="auto"/>
                      <w:sz w:val="13"/>
                      <w:highlight w:val="none"/>
                    </w:rPr>
                  </w:pPr>
                  <w:r>
                    <w:rPr>
                      <w:rFonts w:hint="default" w:ascii="Times New Roman" w:hAnsi="Times New Roman" w:eastAsia="宋体" w:cs="Times New Roman"/>
                      <w:color w:val="auto"/>
                      <w:sz w:val="21"/>
                      <w:highlight w:val="none"/>
                    </w:rPr>
                    <w:t>海岸线方向/</w:t>
                  </w:r>
                  <w:r>
                    <w:rPr>
                      <w:rFonts w:hint="default" w:ascii="Times New Roman" w:hAnsi="Times New Roman" w:eastAsia="宋体" w:cs="Times New Roman"/>
                      <w:color w:val="auto"/>
                      <w:position w:val="7"/>
                      <w:sz w:val="13"/>
                      <w:highlight w:val="none"/>
                    </w:rPr>
                    <w:t>o</w:t>
                  </w:r>
                </w:p>
              </w:tc>
              <w:tc>
                <w:tcPr>
                  <w:tcW w:w="3552" w:type="dxa"/>
                  <w:tcBorders>
                    <w:tl2br w:val="nil"/>
                    <w:tr2bl w:val="nil"/>
                  </w:tcBorders>
                  <w:noWrap w:val="0"/>
                  <w:vAlign w:val="center"/>
                </w:tcPr>
                <w:p>
                  <w:pPr>
                    <w:pStyle w:val="27"/>
                    <w:keepNext w:val="0"/>
                    <w:keepLines w:val="0"/>
                    <w:pageBreakBefore w:val="0"/>
                    <w:widowControl w:val="0"/>
                    <w:kinsoku/>
                    <w:wordWrap/>
                    <w:overflowPunct/>
                    <w:topLinePunct w:val="0"/>
                    <w:autoSpaceDE/>
                    <w:autoSpaceDN/>
                    <w:bidi w:val="0"/>
                    <w:adjustRightInd w:val="0"/>
                    <w:snapToGrid w:val="0"/>
                    <w:spacing w:before="52" w:line="240" w:lineRule="auto"/>
                    <w:ind w:left="0" w:right="0"/>
                    <w:jc w:val="center"/>
                    <w:textAlignment w:val="auto"/>
                    <w:rPr>
                      <w:rFonts w:hint="default" w:ascii="Times New Roman" w:hAnsi="Times New Roman" w:eastAsia="宋体" w:cs="Times New Roman"/>
                      <w:color w:val="auto"/>
                      <w:sz w:val="21"/>
                      <w:highlight w:val="none"/>
                    </w:rPr>
                  </w:pPr>
                  <w:r>
                    <w:rPr>
                      <w:rFonts w:hint="default" w:ascii="Times New Roman" w:hAnsi="Times New Roman" w:eastAsia="宋体" w:cs="Times New Roman"/>
                      <w:color w:val="auto"/>
                      <w:w w:val="99"/>
                      <w:sz w:val="21"/>
                      <w:highlight w:val="none"/>
                    </w:rPr>
                    <w:t>/</w:t>
                  </w:r>
                </w:p>
              </w:tc>
            </w:tr>
          </w:tbl>
          <w:p>
            <w:pPr>
              <w:pStyle w:val="4"/>
              <w:keepNext w:val="0"/>
              <w:keepLines w:val="0"/>
              <w:pageBreakBefore w:val="0"/>
              <w:widowControl w:val="0"/>
              <w:kinsoku/>
              <w:wordWrap/>
              <w:overflowPunct/>
              <w:topLinePunct w:val="0"/>
              <w:autoSpaceDE/>
              <w:autoSpaceDN/>
              <w:bidi w:val="0"/>
              <w:adjustRightInd w:val="0"/>
              <w:snapToGrid w:val="0"/>
              <w:spacing w:before="159" w:beforeLines="50" w:line="240" w:lineRule="auto"/>
              <w:ind w:firstLine="480" w:firstLineChars="200"/>
              <w:jc w:val="center"/>
              <w:textAlignment w:val="auto"/>
              <w:rPr>
                <w:rFonts w:ascii="Times New Roman" w:eastAsia="Times New Roman"/>
                <w:b w:val="0"/>
                <w:bCs/>
                <w:color w:val="auto"/>
                <w:sz w:val="24"/>
                <w:highlight w:val="none"/>
              </w:rPr>
            </w:pPr>
            <w:r>
              <w:rPr>
                <w:rFonts w:hint="eastAsia"/>
                <w:b w:val="0"/>
                <w:bCs/>
                <w:color w:val="auto"/>
                <w:sz w:val="24"/>
                <w:highlight w:val="none"/>
                <w:lang w:val="en-US" w:eastAsia="zh-CN"/>
              </w:rPr>
              <w:t xml:space="preserve">表36     </w:t>
            </w:r>
            <w:r>
              <w:rPr>
                <w:kern w:val="2"/>
                <w:sz w:val="24"/>
                <w:highlight w:val="none"/>
                <w:lang w:val="en-US" w:eastAsia="zh-CN"/>
              </w:rPr>
              <w:t>主要废气污染源参数一览表(</w:t>
            </w:r>
            <w:r>
              <w:rPr>
                <w:rFonts w:hint="eastAsia"/>
                <w:kern w:val="2"/>
                <w:sz w:val="24"/>
                <w:highlight w:val="none"/>
                <w:lang w:val="en-US" w:eastAsia="zh-CN"/>
              </w:rPr>
              <w:t>点</w:t>
            </w:r>
            <w:r>
              <w:rPr>
                <w:kern w:val="2"/>
                <w:sz w:val="24"/>
                <w:highlight w:val="none"/>
                <w:lang w:val="en-US" w:eastAsia="zh-CN"/>
              </w:rPr>
              <w:t>源)</w:t>
            </w:r>
          </w:p>
          <w:tbl>
            <w:tblPr>
              <w:tblStyle w:val="15"/>
              <w:tblW w:w="8820" w:type="dxa"/>
              <w:jc w:val="center"/>
              <w:tblInd w:w="0" w:type="dxa"/>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fixed"/>
              <w:tblCellMar>
                <w:top w:w="0" w:type="dxa"/>
                <w:left w:w="108" w:type="dxa"/>
                <w:bottom w:w="0" w:type="dxa"/>
                <w:right w:w="108" w:type="dxa"/>
              </w:tblCellMar>
            </w:tblPr>
            <w:tblGrid>
              <w:gridCol w:w="607"/>
              <w:gridCol w:w="795"/>
              <w:gridCol w:w="701"/>
              <w:gridCol w:w="701"/>
              <w:gridCol w:w="700"/>
              <w:gridCol w:w="702"/>
              <w:gridCol w:w="701"/>
              <w:gridCol w:w="780"/>
              <w:gridCol w:w="623"/>
              <w:gridCol w:w="703"/>
              <w:gridCol w:w="702"/>
              <w:gridCol w:w="1105"/>
            </w:tblGrid>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fixed"/>
                <w:tblCellMar>
                  <w:top w:w="0" w:type="dxa"/>
                  <w:left w:w="108" w:type="dxa"/>
                  <w:bottom w:w="0" w:type="dxa"/>
                  <w:right w:w="108" w:type="dxa"/>
                </w:tblCellMar>
              </w:tblPrEx>
              <w:trPr>
                <w:trHeight w:val="600" w:hRule="atLeast"/>
                <w:jc w:val="center"/>
              </w:trPr>
              <w:tc>
                <w:tcPr>
                  <w:tcW w:w="607" w:type="dxa"/>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eastAsia" w:ascii="Times New Roman" w:hAnsi="Times New Roman" w:eastAsia="宋体"/>
                      <w:b w:val="0"/>
                      <w:bCs w:val="0"/>
                      <w:sz w:val="21"/>
                      <w:szCs w:val="21"/>
                      <w:highlight w:val="none"/>
                      <w:vertAlign w:val="baseline"/>
                      <w:lang w:val="en-US" w:eastAsia="zh-CN"/>
                    </w:rPr>
                  </w:pPr>
                  <w:r>
                    <w:rPr>
                      <w:rFonts w:hint="eastAsia" w:ascii="Times New Roman" w:hAnsi="Times New Roman"/>
                      <w:b w:val="0"/>
                      <w:bCs w:val="0"/>
                      <w:sz w:val="21"/>
                      <w:szCs w:val="21"/>
                      <w:highlight w:val="none"/>
                      <w:vertAlign w:val="baseline"/>
                      <w:lang w:val="en-US" w:eastAsia="zh-CN"/>
                    </w:rPr>
                    <w:t>编号</w:t>
                  </w:r>
                </w:p>
              </w:tc>
              <w:tc>
                <w:tcPr>
                  <w:tcW w:w="795" w:type="dxa"/>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eastAsia" w:ascii="Times New Roman" w:hAnsi="Times New Roman" w:eastAsia="宋体"/>
                      <w:b w:val="0"/>
                      <w:bCs w:val="0"/>
                      <w:sz w:val="21"/>
                      <w:szCs w:val="21"/>
                      <w:highlight w:val="none"/>
                      <w:vertAlign w:val="baseline"/>
                      <w:lang w:val="en-US" w:eastAsia="zh-CN"/>
                    </w:rPr>
                  </w:pPr>
                  <w:r>
                    <w:rPr>
                      <w:rFonts w:hint="eastAsia" w:ascii="Times New Roman" w:hAnsi="Times New Roman"/>
                      <w:b w:val="0"/>
                      <w:bCs w:val="0"/>
                      <w:sz w:val="21"/>
                      <w:szCs w:val="21"/>
                      <w:highlight w:val="none"/>
                      <w:vertAlign w:val="baseline"/>
                      <w:lang w:val="en-US" w:eastAsia="zh-CN"/>
                    </w:rPr>
                    <w:t>名称</w:t>
                  </w:r>
                </w:p>
              </w:tc>
              <w:tc>
                <w:tcPr>
                  <w:tcW w:w="1402" w:type="dxa"/>
                  <w:gridSpan w:val="2"/>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eastAsia" w:ascii="Times New Roman" w:hAnsi="Times New Roman" w:eastAsia="宋体"/>
                      <w:b w:val="0"/>
                      <w:bCs w:val="0"/>
                      <w:sz w:val="21"/>
                      <w:szCs w:val="21"/>
                      <w:highlight w:val="none"/>
                      <w:vertAlign w:val="baseline"/>
                      <w:lang w:val="en-US" w:eastAsia="zh-CN"/>
                    </w:rPr>
                  </w:pPr>
                  <w:r>
                    <w:rPr>
                      <w:rFonts w:hint="eastAsia" w:ascii="Times New Roman" w:hAnsi="Times New Roman"/>
                      <w:b w:val="0"/>
                      <w:bCs w:val="0"/>
                      <w:sz w:val="21"/>
                      <w:szCs w:val="21"/>
                      <w:highlight w:val="none"/>
                      <w:vertAlign w:val="baseline"/>
                      <w:lang w:val="en-US" w:eastAsia="zh-CN"/>
                    </w:rPr>
                    <w:t>排气筒底部中心坐标/m</w:t>
                  </w:r>
                </w:p>
              </w:tc>
              <w:tc>
                <w:tcPr>
                  <w:tcW w:w="700" w:type="dxa"/>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eastAsia" w:ascii="Times New Roman" w:hAnsi="Times New Roman" w:eastAsia="宋体"/>
                      <w:b w:val="0"/>
                      <w:bCs w:val="0"/>
                      <w:sz w:val="21"/>
                      <w:szCs w:val="21"/>
                      <w:highlight w:val="none"/>
                      <w:vertAlign w:val="baseline"/>
                      <w:lang w:val="en-US" w:eastAsia="zh-CN"/>
                    </w:rPr>
                  </w:pPr>
                  <w:r>
                    <w:rPr>
                      <w:rFonts w:hint="eastAsia" w:ascii="Times New Roman" w:hAnsi="Times New Roman"/>
                      <w:b w:val="0"/>
                      <w:bCs w:val="0"/>
                      <w:sz w:val="21"/>
                      <w:szCs w:val="21"/>
                      <w:highlight w:val="none"/>
                      <w:vertAlign w:val="baseline"/>
                      <w:lang w:val="en-US" w:eastAsia="zh-CN"/>
                    </w:rPr>
                    <w:t>排气筒底部海拔高度/m</w:t>
                  </w:r>
                </w:p>
              </w:tc>
              <w:tc>
                <w:tcPr>
                  <w:tcW w:w="702" w:type="dxa"/>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eastAsia" w:ascii="Times New Roman" w:hAnsi="Times New Roman"/>
                      <w:b w:val="0"/>
                      <w:bCs w:val="0"/>
                      <w:sz w:val="21"/>
                      <w:szCs w:val="21"/>
                      <w:highlight w:val="none"/>
                      <w:vertAlign w:val="baseline"/>
                      <w:lang w:val="en-US" w:eastAsia="zh-CN"/>
                    </w:rPr>
                  </w:pPr>
                  <w:r>
                    <w:rPr>
                      <w:rFonts w:hint="eastAsia" w:ascii="Times New Roman" w:hAnsi="Times New Roman"/>
                      <w:b w:val="0"/>
                      <w:bCs w:val="0"/>
                      <w:sz w:val="21"/>
                      <w:szCs w:val="21"/>
                      <w:highlight w:val="none"/>
                      <w:vertAlign w:val="baseline"/>
                      <w:lang w:val="en-US" w:eastAsia="zh-CN"/>
                    </w:rPr>
                    <w:t>排气筒高度/m</w:t>
                  </w:r>
                </w:p>
              </w:tc>
              <w:tc>
                <w:tcPr>
                  <w:tcW w:w="701" w:type="dxa"/>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eastAsia" w:ascii="Times New Roman" w:hAnsi="Times New Roman" w:eastAsia="宋体"/>
                      <w:b w:val="0"/>
                      <w:bCs w:val="0"/>
                      <w:sz w:val="21"/>
                      <w:szCs w:val="21"/>
                      <w:highlight w:val="none"/>
                      <w:vertAlign w:val="baseline"/>
                      <w:lang w:val="en-US" w:eastAsia="zh-CN"/>
                    </w:rPr>
                  </w:pPr>
                  <w:r>
                    <w:rPr>
                      <w:rFonts w:hint="eastAsia" w:ascii="Times New Roman" w:hAnsi="Times New Roman"/>
                      <w:b w:val="0"/>
                      <w:bCs w:val="0"/>
                      <w:sz w:val="21"/>
                      <w:szCs w:val="21"/>
                      <w:highlight w:val="none"/>
                      <w:vertAlign w:val="baseline"/>
                      <w:lang w:val="en-US" w:eastAsia="zh-CN"/>
                    </w:rPr>
                    <w:t>排气筒出口内径/m</w:t>
                  </w:r>
                </w:p>
              </w:tc>
              <w:tc>
                <w:tcPr>
                  <w:tcW w:w="780" w:type="dxa"/>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eastAsia" w:ascii="Times New Roman" w:hAnsi="Times New Roman" w:eastAsia="宋体"/>
                      <w:b w:val="0"/>
                      <w:bCs w:val="0"/>
                      <w:sz w:val="21"/>
                      <w:szCs w:val="21"/>
                      <w:highlight w:val="none"/>
                      <w:vertAlign w:val="baseline"/>
                      <w:lang w:val="en-US" w:eastAsia="zh-CN"/>
                    </w:rPr>
                  </w:pPr>
                  <w:r>
                    <w:rPr>
                      <w:rFonts w:hint="eastAsia" w:ascii="Times New Roman" w:hAnsi="Times New Roman"/>
                      <w:b w:val="0"/>
                      <w:bCs w:val="0"/>
                      <w:sz w:val="21"/>
                      <w:szCs w:val="21"/>
                      <w:highlight w:val="none"/>
                      <w:vertAlign w:val="baseline"/>
                      <w:lang w:val="en-US" w:eastAsia="zh-CN"/>
                    </w:rPr>
                    <w:t>烟气流量/（m</w:t>
                  </w:r>
                  <w:r>
                    <w:rPr>
                      <w:rFonts w:hint="eastAsia" w:ascii="Times New Roman" w:hAnsi="Times New Roman"/>
                      <w:b w:val="0"/>
                      <w:bCs w:val="0"/>
                      <w:sz w:val="21"/>
                      <w:szCs w:val="21"/>
                      <w:highlight w:val="none"/>
                      <w:vertAlign w:val="superscript"/>
                      <w:lang w:val="en-US" w:eastAsia="zh-CN"/>
                    </w:rPr>
                    <w:t>3</w:t>
                  </w:r>
                  <w:r>
                    <w:rPr>
                      <w:rFonts w:hint="eastAsia" w:ascii="Times New Roman" w:hAnsi="Times New Roman"/>
                      <w:b w:val="0"/>
                      <w:bCs w:val="0"/>
                      <w:sz w:val="21"/>
                      <w:szCs w:val="21"/>
                      <w:highlight w:val="none"/>
                      <w:vertAlign w:val="baseline"/>
                      <w:lang w:val="en-US" w:eastAsia="zh-CN"/>
                    </w:rPr>
                    <w:t>/h）</w:t>
                  </w:r>
                </w:p>
              </w:tc>
              <w:tc>
                <w:tcPr>
                  <w:tcW w:w="623" w:type="dxa"/>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eastAsia" w:ascii="Times New Roman" w:hAnsi="Times New Roman" w:eastAsia="宋体"/>
                      <w:b w:val="0"/>
                      <w:bCs w:val="0"/>
                      <w:sz w:val="21"/>
                      <w:szCs w:val="21"/>
                      <w:highlight w:val="none"/>
                      <w:vertAlign w:val="baseline"/>
                      <w:lang w:val="en-US" w:eastAsia="zh-CN"/>
                    </w:rPr>
                  </w:pPr>
                  <w:r>
                    <w:rPr>
                      <w:rFonts w:hint="eastAsia" w:ascii="Times New Roman" w:hAnsi="Times New Roman"/>
                      <w:b w:val="0"/>
                      <w:bCs w:val="0"/>
                      <w:sz w:val="21"/>
                      <w:szCs w:val="21"/>
                      <w:highlight w:val="none"/>
                      <w:vertAlign w:val="baseline"/>
                      <w:lang w:val="en-US" w:eastAsia="zh-CN"/>
                    </w:rPr>
                    <w:t>烟气温度/</w:t>
                  </w:r>
                  <w:r>
                    <w:rPr>
                      <w:rFonts w:hint="default" w:ascii="Times New Roman" w:hAnsi="Times New Roman" w:cs="Times New Roman"/>
                      <w:b w:val="0"/>
                      <w:bCs w:val="0"/>
                      <w:sz w:val="21"/>
                      <w:szCs w:val="21"/>
                      <w:highlight w:val="none"/>
                      <w:vertAlign w:val="baseline"/>
                      <w:lang w:val="en-US" w:eastAsia="zh-CN"/>
                    </w:rPr>
                    <w:t>℃</w:t>
                  </w:r>
                </w:p>
              </w:tc>
              <w:tc>
                <w:tcPr>
                  <w:tcW w:w="703" w:type="dxa"/>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eastAsia" w:ascii="Times New Roman" w:hAnsi="Times New Roman" w:eastAsia="宋体"/>
                      <w:b w:val="0"/>
                      <w:bCs w:val="0"/>
                      <w:sz w:val="21"/>
                      <w:szCs w:val="21"/>
                      <w:highlight w:val="none"/>
                      <w:vertAlign w:val="baseline"/>
                      <w:lang w:val="en-US" w:eastAsia="zh-CN"/>
                    </w:rPr>
                  </w:pPr>
                  <w:r>
                    <w:rPr>
                      <w:rFonts w:hint="eastAsia" w:ascii="Times New Roman" w:hAnsi="Times New Roman"/>
                      <w:b w:val="0"/>
                      <w:bCs w:val="0"/>
                      <w:sz w:val="21"/>
                      <w:szCs w:val="21"/>
                      <w:highlight w:val="none"/>
                      <w:vertAlign w:val="baseline"/>
                      <w:lang w:val="en-US" w:eastAsia="zh-CN"/>
                    </w:rPr>
                    <w:t>年排放小时数/h</w:t>
                  </w:r>
                </w:p>
              </w:tc>
              <w:tc>
                <w:tcPr>
                  <w:tcW w:w="702" w:type="dxa"/>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eastAsia" w:ascii="Times New Roman" w:hAnsi="Times New Roman" w:eastAsia="宋体"/>
                      <w:b w:val="0"/>
                      <w:bCs w:val="0"/>
                      <w:sz w:val="21"/>
                      <w:szCs w:val="21"/>
                      <w:highlight w:val="none"/>
                      <w:vertAlign w:val="baseline"/>
                      <w:lang w:val="en-US" w:eastAsia="zh-CN"/>
                    </w:rPr>
                  </w:pPr>
                  <w:r>
                    <w:rPr>
                      <w:rFonts w:hint="eastAsia" w:ascii="Times New Roman" w:hAnsi="Times New Roman"/>
                      <w:b w:val="0"/>
                      <w:bCs w:val="0"/>
                      <w:sz w:val="21"/>
                      <w:szCs w:val="21"/>
                      <w:highlight w:val="none"/>
                      <w:vertAlign w:val="baseline"/>
                      <w:lang w:val="en-US" w:eastAsia="zh-CN"/>
                    </w:rPr>
                    <w:t>排放工况</w:t>
                  </w:r>
                </w:p>
              </w:tc>
              <w:tc>
                <w:tcPr>
                  <w:tcW w:w="1105" w:type="dxa"/>
                  <w:vMerge w:val="restart"/>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eastAsia" w:ascii="Times New Roman" w:hAnsi="Times New Roman" w:eastAsia="宋体"/>
                      <w:b w:val="0"/>
                      <w:bCs w:val="0"/>
                      <w:sz w:val="21"/>
                      <w:szCs w:val="21"/>
                      <w:highlight w:val="none"/>
                      <w:vertAlign w:val="baseline"/>
                      <w:lang w:val="en-US" w:eastAsia="zh-CN"/>
                    </w:rPr>
                  </w:pPr>
                  <w:r>
                    <w:rPr>
                      <w:rFonts w:hint="eastAsia" w:ascii="Times New Roman" w:hAnsi="Times New Roman"/>
                      <w:b w:val="0"/>
                      <w:bCs w:val="0"/>
                      <w:sz w:val="21"/>
                      <w:szCs w:val="21"/>
                      <w:highlight w:val="none"/>
                      <w:vertAlign w:val="baseline"/>
                      <w:lang w:val="en-US" w:eastAsia="zh-CN"/>
                    </w:rPr>
                    <w:t>污染物排放速率/（kg/h）</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fixed"/>
                <w:tblCellMar>
                  <w:top w:w="0" w:type="dxa"/>
                  <w:left w:w="108" w:type="dxa"/>
                  <w:bottom w:w="0" w:type="dxa"/>
                  <w:right w:w="108" w:type="dxa"/>
                </w:tblCellMar>
              </w:tblPrEx>
              <w:trPr>
                <w:trHeight w:val="830" w:hRule="atLeast"/>
                <w:jc w:val="center"/>
              </w:trPr>
              <w:tc>
                <w:tcPr>
                  <w:tcW w:w="607"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eastAsia" w:ascii="Times New Roman" w:hAnsi="Times New Roman"/>
                      <w:b w:val="0"/>
                      <w:bCs w:val="0"/>
                      <w:sz w:val="21"/>
                      <w:szCs w:val="21"/>
                      <w:highlight w:val="none"/>
                      <w:vertAlign w:val="baseline"/>
                    </w:rPr>
                  </w:pPr>
                </w:p>
              </w:tc>
              <w:tc>
                <w:tcPr>
                  <w:tcW w:w="795"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eastAsia" w:ascii="Times New Roman" w:hAnsi="Times New Roman"/>
                      <w:b w:val="0"/>
                      <w:bCs w:val="0"/>
                      <w:sz w:val="21"/>
                      <w:szCs w:val="21"/>
                      <w:highlight w:val="none"/>
                      <w:vertAlign w:val="baseline"/>
                    </w:rPr>
                  </w:pPr>
                </w:p>
              </w:tc>
              <w:tc>
                <w:tcPr>
                  <w:tcW w:w="70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eastAsia" w:ascii="Times New Roman" w:hAnsi="Times New Roman" w:eastAsia="宋体"/>
                      <w:b w:val="0"/>
                      <w:bCs w:val="0"/>
                      <w:sz w:val="21"/>
                      <w:szCs w:val="21"/>
                      <w:highlight w:val="none"/>
                      <w:vertAlign w:val="baseline"/>
                      <w:lang w:val="en-US" w:eastAsia="zh-CN"/>
                    </w:rPr>
                  </w:pPr>
                  <w:r>
                    <w:rPr>
                      <w:rFonts w:hint="eastAsia" w:ascii="Times New Roman" w:hAnsi="Times New Roman"/>
                      <w:b w:val="0"/>
                      <w:bCs w:val="0"/>
                      <w:sz w:val="21"/>
                      <w:szCs w:val="21"/>
                      <w:highlight w:val="none"/>
                      <w:vertAlign w:val="baseline"/>
                      <w:lang w:val="en-US" w:eastAsia="zh-CN"/>
                    </w:rPr>
                    <w:t>X</w:t>
                  </w:r>
                </w:p>
              </w:tc>
              <w:tc>
                <w:tcPr>
                  <w:tcW w:w="70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eastAsia" w:ascii="Times New Roman" w:hAnsi="Times New Roman" w:eastAsia="宋体"/>
                      <w:b w:val="0"/>
                      <w:bCs w:val="0"/>
                      <w:sz w:val="21"/>
                      <w:szCs w:val="21"/>
                      <w:highlight w:val="none"/>
                      <w:vertAlign w:val="baseline"/>
                      <w:lang w:val="en-US" w:eastAsia="zh-CN"/>
                    </w:rPr>
                  </w:pPr>
                  <w:r>
                    <w:rPr>
                      <w:rFonts w:hint="eastAsia" w:ascii="Times New Roman" w:hAnsi="Times New Roman"/>
                      <w:b w:val="0"/>
                      <w:bCs w:val="0"/>
                      <w:sz w:val="21"/>
                      <w:szCs w:val="21"/>
                      <w:highlight w:val="none"/>
                      <w:vertAlign w:val="baseline"/>
                      <w:lang w:val="en-US" w:eastAsia="zh-CN"/>
                    </w:rPr>
                    <w:t>Y</w:t>
                  </w:r>
                </w:p>
              </w:tc>
              <w:tc>
                <w:tcPr>
                  <w:tcW w:w="700"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eastAsia" w:ascii="Times New Roman" w:hAnsi="Times New Roman"/>
                      <w:b w:val="0"/>
                      <w:bCs w:val="0"/>
                      <w:sz w:val="21"/>
                      <w:szCs w:val="21"/>
                      <w:highlight w:val="none"/>
                      <w:vertAlign w:val="baseline"/>
                    </w:rPr>
                  </w:pPr>
                </w:p>
              </w:tc>
              <w:tc>
                <w:tcPr>
                  <w:tcW w:w="702"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eastAsia" w:ascii="Times New Roman" w:hAnsi="Times New Roman"/>
                      <w:b w:val="0"/>
                      <w:bCs w:val="0"/>
                      <w:sz w:val="21"/>
                      <w:szCs w:val="21"/>
                      <w:highlight w:val="none"/>
                      <w:vertAlign w:val="baseline"/>
                    </w:rPr>
                  </w:pPr>
                </w:p>
              </w:tc>
              <w:tc>
                <w:tcPr>
                  <w:tcW w:w="701"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eastAsia" w:ascii="Times New Roman" w:hAnsi="Times New Roman"/>
                      <w:b w:val="0"/>
                      <w:bCs w:val="0"/>
                      <w:sz w:val="21"/>
                      <w:szCs w:val="21"/>
                      <w:highlight w:val="none"/>
                      <w:vertAlign w:val="baseline"/>
                    </w:rPr>
                  </w:pPr>
                </w:p>
              </w:tc>
              <w:tc>
                <w:tcPr>
                  <w:tcW w:w="780"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eastAsia" w:ascii="Times New Roman" w:hAnsi="Times New Roman"/>
                      <w:b w:val="0"/>
                      <w:bCs w:val="0"/>
                      <w:sz w:val="21"/>
                      <w:szCs w:val="21"/>
                      <w:highlight w:val="none"/>
                      <w:vertAlign w:val="baseline"/>
                    </w:rPr>
                  </w:pPr>
                </w:p>
              </w:tc>
              <w:tc>
                <w:tcPr>
                  <w:tcW w:w="623"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eastAsia" w:ascii="Times New Roman" w:hAnsi="Times New Roman"/>
                      <w:b w:val="0"/>
                      <w:bCs w:val="0"/>
                      <w:sz w:val="21"/>
                      <w:szCs w:val="21"/>
                      <w:highlight w:val="none"/>
                      <w:vertAlign w:val="baseline"/>
                    </w:rPr>
                  </w:pPr>
                </w:p>
              </w:tc>
              <w:tc>
                <w:tcPr>
                  <w:tcW w:w="703"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eastAsia" w:ascii="Times New Roman" w:hAnsi="Times New Roman"/>
                      <w:b w:val="0"/>
                      <w:bCs w:val="0"/>
                      <w:sz w:val="21"/>
                      <w:szCs w:val="21"/>
                      <w:highlight w:val="none"/>
                      <w:vertAlign w:val="baseline"/>
                    </w:rPr>
                  </w:pPr>
                </w:p>
              </w:tc>
              <w:tc>
                <w:tcPr>
                  <w:tcW w:w="702"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eastAsia" w:ascii="Times New Roman" w:hAnsi="Times New Roman"/>
                      <w:b w:val="0"/>
                      <w:bCs w:val="0"/>
                      <w:sz w:val="21"/>
                      <w:szCs w:val="21"/>
                      <w:highlight w:val="none"/>
                      <w:vertAlign w:val="baseline"/>
                    </w:rPr>
                  </w:pPr>
                </w:p>
              </w:tc>
              <w:tc>
                <w:tcPr>
                  <w:tcW w:w="1105" w:type="dxa"/>
                  <w:vMerge w:val="continue"/>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eastAsia" w:ascii="Times New Roman" w:hAnsi="Times New Roman"/>
                      <w:b w:val="0"/>
                      <w:bCs w:val="0"/>
                      <w:sz w:val="21"/>
                      <w:szCs w:val="21"/>
                      <w:highlight w:val="none"/>
                      <w:vertAlign w:val="baseline"/>
                    </w:rPr>
                  </w:pP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fixed"/>
                <w:tblCellMar>
                  <w:top w:w="0" w:type="dxa"/>
                  <w:left w:w="108" w:type="dxa"/>
                  <w:bottom w:w="0" w:type="dxa"/>
                  <w:right w:w="108" w:type="dxa"/>
                </w:tblCellMar>
              </w:tblPrEx>
              <w:trPr>
                <w:trHeight w:val="580" w:hRule="atLeast"/>
                <w:jc w:val="center"/>
              </w:trPr>
              <w:tc>
                <w:tcPr>
                  <w:tcW w:w="60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eastAsia" w:ascii="Times New Roman" w:hAnsi="Times New Roman" w:eastAsia="宋体"/>
                      <w:b w:val="0"/>
                      <w:bCs w:val="0"/>
                      <w:sz w:val="21"/>
                      <w:szCs w:val="21"/>
                      <w:highlight w:val="none"/>
                      <w:vertAlign w:val="baseline"/>
                      <w:lang w:val="en-US" w:eastAsia="zh-CN"/>
                    </w:rPr>
                  </w:pPr>
                  <w:r>
                    <w:rPr>
                      <w:rFonts w:hint="eastAsia" w:ascii="Times New Roman" w:hAnsi="Times New Roman"/>
                      <w:b w:val="0"/>
                      <w:bCs w:val="0"/>
                      <w:sz w:val="21"/>
                      <w:szCs w:val="21"/>
                      <w:highlight w:val="none"/>
                      <w:vertAlign w:val="baseline"/>
                      <w:lang w:val="en-US" w:eastAsia="zh-CN"/>
                    </w:rPr>
                    <w:t>1</w:t>
                  </w:r>
                </w:p>
              </w:tc>
              <w:tc>
                <w:tcPr>
                  <w:tcW w:w="79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eastAsia" w:ascii="Times New Roman" w:hAnsi="Times New Roman" w:eastAsia="宋体"/>
                      <w:b w:val="0"/>
                      <w:bCs w:val="0"/>
                      <w:sz w:val="21"/>
                      <w:szCs w:val="21"/>
                      <w:highlight w:val="none"/>
                      <w:vertAlign w:val="baseline"/>
                      <w:lang w:val="en-US" w:eastAsia="zh-CN"/>
                    </w:rPr>
                  </w:pPr>
                  <w:r>
                    <w:rPr>
                      <w:rFonts w:hint="eastAsia" w:ascii="Times New Roman" w:hAnsi="Times New Roman"/>
                      <w:b w:val="0"/>
                      <w:bCs w:val="0"/>
                      <w:sz w:val="21"/>
                      <w:szCs w:val="21"/>
                      <w:highlight w:val="none"/>
                      <w:vertAlign w:val="baseline"/>
                      <w:lang w:val="en-US" w:eastAsia="zh-CN"/>
                    </w:rPr>
                    <w:t>排气筒P1</w:t>
                  </w:r>
                </w:p>
              </w:tc>
              <w:tc>
                <w:tcPr>
                  <w:tcW w:w="70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b w:val="0"/>
                      <w:bCs w:val="0"/>
                      <w:sz w:val="21"/>
                      <w:szCs w:val="21"/>
                      <w:highlight w:val="none"/>
                      <w:vertAlign w:val="baseline"/>
                      <w:lang w:val="en-US" w:eastAsia="zh-CN"/>
                    </w:rPr>
                  </w:pPr>
                  <w:r>
                    <w:rPr>
                      <w:rFonts w:hint="eastAsia" w:ascii="Times New Roman" w:hAnsi="Times New Roman" w:cs="Times New Roman"/>
                      <w:b w:val="0"/>
                      <w:bCs w:val="0"/>
                      <w:sz w:val="21"/>
                      <w:szCs w:val="21"/>
                      <w:highlight w:val="none"/>
                      <w:vertAlign w:val="baseline"/>
                      <w:lang w:val="en-US" w:eastAsia="zh-CN"/>
                    </w:rPr>
                    <w:t>326</w:t>
                  </w:r>
                </w:p>
              </w:tc>
              <w:tc>
                <w:tcPr>
                  <w:tcW w:w="70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b w:val="0"/>
                      <w:bCs w:val="0"/>
                      <w:sz w:val="21"/>
                      <w:szCs w:val="21"/>
                      <w:highlight w:val="none"/>
                      <w:vertAlign w:val="baseline"/>
                      <w:lang w:val="en-US" w:eastAsia="zh-CN"/>
                    </w:rPr>
                  </w:pPr>
                  <w:r>
                    <w:rPr>
                      <w:rFonts w:hint="eastAsia" w:ascii="Times New Roman" w:hAnsi="Times New Roman" w:cs="Times New Roman"/>
                      <w:b w:val="0"/>
                      <w:bCs w:val="0"/>
                      <w:sz w:val="21"/>
                      <w:szCs w:val="21"/>
                      <w:highlight w:val="none"/>
                      <w:vertAlign w:val="baseline"/>
                      <w:lang w:val="en-US" w:eastAsia="zh-CN"/>
                    </w:rPr>
                    <w:t>237</w:t>
                  </w:r>
                </w:p>
              </w:tc>
              <w:tc>
                <w:tcPr>
                  <w:tcW w:w="70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b w:val="0"/>
                      <w:bCs w:val="0"/>
                      <w:sz w:val="21"/>
                      <w:szCs w:val="21"/>
                      <w:highlight w:val="none"/>
                      <w:vertAlign w:val="baseline"/>
                      <w:lang w:val="en-US" w:eastAsia="zh-CN"/>
                    </w:rPr>
                  </w:pPr>
                  <w:r>
                    <w:rPr>
                      <w:rFonts w:hint="default" w:ascii="Times New Roman" w:hAnsi="Times New Roman" w:cs="Times New Roman"/>
                      <w:b w:val="0"/>
                      <w:bCs w:val="0"/>
                      <w:sz w:val="21"/>
                      <w:szCs w:val="21"/>
                      <w:highlight w:val="none"/>
                      <w:vertAlign w:val="baseline"/>
                      <w:lang w:val="en-US" w:eastAsia="zh-CN"/>
                    </w:rPr>
                    <w:t>76</w:t>
                  </w:r>
                </w:p>
              </w:tc>
              <w:tc>
                <w:tcPr>
                  <w:tcW w:w="70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b w:val="0"/>
                      <w:bCs w:val="0"/>
                      <w:sz w:val="21"/>
                      <w:szCs w:val="21"/>
                      <w:highlight w:val="none"/>
                      <w:vertAlign w:val="baseline"/>
                      <w:lang w:val="en-US" w:eastAsia="zh-CN"/>
                    </w:rPr>
                  </w:pPr>
                  <w:r>
                    <w:rPr>
                      <w:rFonts w:hint="default" w:ascii="Times New Roman" w:hAnsi="Times New Roman" w:cs="Times New Roman"/>
                      <w:b w:val="0"/>
                      <w:bCs w:val="0"/>
                      <w:sz w:val="21"/>
                      <w:szCs w:val="21"/>
                      <w:highlight w:val="none"/>
                      <w:vertAlign w:val="baseline"/>
                      <w:lang w:val="en-US" w:eastAsia="zh-CN"/>
                    </w:rPr>
                    <w:t>15</w:t>
                  </w:r>
                </w:p>
              </w:tc>
              <w:tc>
                <w:tcPr>
                  <w:tcW w:w="70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b w:val="0"/>
                      <w:bCs w:val="0"/>
                      <w:sz w:val="21"/>
                      <w:szCs w:val="21"/>
                      <w:highlight w:val="none"/>
                      <w:vertAlign w:val="baseline"/>
                      <w:lang w:val="en-US" w:eastAsia="zh-CN"/>
                    </w:rPr>
                  </w:pPr>
                  <w:r>
                    <w:rPr>
                      <w:rFonts w:hint="default" w:ascii="Times New Roman" w:hAnsi="Times New Roman" w:cs="Times New Roman"/>
                      <w:b w:val="0"/>
                      <w:bCs w:val="0"/>
                      <w:sz w:val="21"/>
                      <w:szCs w:val="21"/>
                      <w:highlight w:val="none"/>
                      <w:vertAlign w:val="baseline"/>
                      <w:lang w:val="en-US" w:eastAsia="zh-CN"/>
                    </w:rPr>
                    <w:t>0.4</w:t>
                  </w:r>
                </w:p>
              </w:tc>
              <w:tc>
                <w:tcPr>
                  <w:tcW w:w="78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b w:val="0"/>
                      <w:bCs w:val="0"/>
                      <w:sz w:val="21"/>
                      <w:szCs w:val="21"/>
                      <w:highlight w:val="none"/>
                      <w:vertAlign w:val="baseline"/>
                      <w:lang w:val="en-US" w:eastAsia="zh-CN"/>
                    </w:rPr>
                  </w:pPr>
                  <w:r>
                    <w:rPr>
                      <w:rFonts w:hint="default" w:ascii="Times New Roman" w:hAnsi="Times New Roman" w:cs="Times New Roman"/>
                      <w:b w:val="0"/>
                      <w:bCs w:val="0"/>
                      <w:sz w:val="21"/>
                      <w:szCs w:val="21"/>
                      <w:highlight w:val="none"/>
                      <w:vertAlign w:val="baseline"/>
                      <w:lang w:val="en-US" w:eastAsia="zh-CN"/>
                    </w:rPr>
                    <w:t>5000</w:t>
                  </w:r>
                </w:p>
              </w:tc>
              <w:tc>
                <w:tcPr>
                  <w:tcW w:w="62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b w:val="0"/>
                      <w:bCs w:val="0"/>
                      <w:sz w:val="21"/>
                      <w:szCs w:val="21"/>
                      <w:highlight w:val="none"/>
                      <w:vertAlign w:val="baseline"/>
                      <w:lang w:val="en-US" w:eastAsia="zh-CN"/>
                    </w:rPr>
                  </w:pPr>
                  <w:r>
                    <w:rPr>
                      <w:rFonts w:hint="default" w:ascii="Times New Roman" w:hAnsi="Times New Roman" w:cs="Times New Roman"/>
                      <w:b w:val="0"/>
                      <w:bCs w:val="0"/>
                      <w:sz w:val="21"/>
                      <w:szCs w:val="21"/>
                      <w:highlight w:val="none"/>
                      <w:vertAlign w:val="baseline"/>
                      <w:lang w:val="en-US" w:eastAsia="zh-CN"/>
                    </w:rPr>
                    <w:t>25</w:t>
                  </w:r>
                </w:p>
              </w:tc>
              <w:tc>
                <w:tcPr>
                  <w:tcW w:w="70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b w:val="0"/>
                      <w:bCs w:val="0"/>
                      <w:sz w:val="21"/>
                      <w:szCs w:val="21"/>
                      <w:highlight w:val="none"/>
                      <w:vertAlign w:val="baseline"/>
                      <w:lang w:val="en-US" w:eastAsia="zh-CN"/>
                    </w:rPr>
                  </w:pPr>
                  <w:r>
                    <w:rPr>
                      <w:rFonts w:hint="eastAsia" w:ascii="Times New Roman" w:hAnsi="Times New Roman" w:cs="Times New Roman"/>
                      <w:b w:val="0"/>
                      <w:bCs w:val="0"/>
                      <w:sz w:val="21"/>
                      <w:szCs w:val="21"/>
                      <w:highlight w:val="none"/>
                      <w:vertAlign w:val="baseline"/>
                      <w:lang w:val="en-US" w:eastAsia="zh-CN"/>
                    </w:rPr>
                    <w:t>24</w:t>
                  </w:r>
                  <w:r>
                    <w:rPr>
                      <w:rFonts w:hint="default" w:ascii="Times New Roman" w:hAnsi="Times New Roman" w:cs="Times New Roman"/>
                      <w:b w:val="0"/>
                      <w:bCs w:val="0"/>
                      <w:sz w:val="21"/>
                      <w:szCs w:val="21"/>
                      <w:highlight w:val="none"/>
                      <w:vertAlign w:val="baseline"/>
                      <w:lang w:val="en-US" w:eastAsia="zh-CN"/>
                    </w:rPr>
                    <w:t>00</w:t>
                  </w:r>
                </w:p>
              </w:tc>
              <w:tc>
                <w:tcPr>
                  <w:tcW w:w="70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b w:val="0"/>
                      <w:bCs w:val="0"/>
                      <w:sz w:val="21"/>
                      <w:szCs w:val="21"/>
                      <w:highlight w:val="none"/>
                      <w:vertAlign w:val="baseline"/>
                      <w:lang w:val="en-US" w:eastAsia="zh-CN"/>
                    </w:rPr>
                  </w:pPr>
                  <w:r>
                    <w:rPr>
                      <w:rFonts w:hint="default" w:ascii="Times New Roman" w:hAnsi="Times New Roman" w:cs="Times New Roman"/>
                      <w:b w:val="0"/>
                      <w:bCs w:val="0"/>
                      <w:sz w:val="21"/>
                      <w:szCs w:val="21"/>
                      <w:highlight w:val="none"/>
                      <w:vertAlign w:val="baseline"/>
                      <w:lang w:val="en-US" w:eastAsia="zh-CN"/>
                    </w:rPr>
                    <w:t>正常</w:t>
                  </w:r>
                </w:p>
              </w:tc>
              <w:tc>
                <w:tcPr>
                  <w:tcW w:w="110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b w:val="0"/>
                      <w:bCs w:val="0"/>
                      <w:sz w:val="21"/>
                      <w:szCs w:val="21"/>
                      <w:highlight w:val="none"/>
                      <w:vertAlign w:val="baseline"/>
                      <w:lang w:val="en-US" w:eastAsia="zh-CN"/>
                    </w:rPr>
                  </w:pPr>
                  <w:r>
                    <w:rPr>
                      <w:rFonts w:hint="default" w:ascii="Times New Roman" w:hAnsi="Times New Roman" w:cs="Times New Roman"/>
                      <w:b w:val="0"/>
                      <w:bCs w:val="0"/>
                      <w:sz w:val="21"/>
                      <w:szCs w:val="21"/>
                      <w:highlight w:val="none"/>
                      <w:vertAlign w:val="baseline"/>
                      <w:lang w:val="en-US" w:eastAsia="zh-CN"/>
                    </w:rPr>
                    <w:t>0.00</w:t>
                  </w:r>
                  <w:r>
                    <w:rPr>
                      <w:rFonts w:hint="eastAsia" w:ascii="Times New Roman" w:hAnsi="Times New Roman" w:cs="Times New Roman"/>
                      <w:b w:val="0"/>
                      <w:bCs w:val="0"/>
                      <w:sz w:val="21"/>
                      <w:szCs w:val="21"/>
                      <w:highlight w:val="none"/>
                      <w:vertAlign w:val="baseline"/>
                      <w:lang w:val="en-US" w:eastAsia="zh-CN"/>
                    </w:rPr>
                    <w:t>05</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fixed"/>
                <w:tblCellMar>
                  <w:top w:w="0" w:type="dxa"/>
                  <w:left w:w="108" w:type="dxa"/>
                  <w:bottom w:w="0" w:type="dxa"/>
                  <w:right w:w="108" w:type="dxa"/>
                </w:tblCellMar>
              </w:tblPrEx>
              <w:trPr>
                <w:trHeight w:val="580" w:hRule="atLeast"/>
                <w:jc w:val="center"/>
              </w:trPr>
              <w:tc>
                <w:tcPr>
                  <w:tcW w:w="607"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eastAsia" w:ascii="Times New Roman" w:hAnsi="Times New Roman" w:eastAsia="宋体"/>
                      <w:b w:val="0"/>
                      <w:bCs w:val="0"/>
                      <w:sz w:val="21"/>
                      <w:szCs w:val="21"/>
                      <w:highlight w:val="none"/>
                      <w:vertAlign w:val="baseline"/>
                      <w:lang w:val="en-US" w:eastAsia="zh-CN"/>
                    </w:rPr>
                  </w:pPr>
                  <w:r>
                    <w:rPr>
                      <w:rFonts w:hint="eastAsia" w:ascii="Times New Roman" w:hAnsi="Times New Roman"/>
                      <w:b w:val="0"/>
                      <w:bCs w:val="0"/>
                      <w:sz w:val="21"/>
                      <w:szCs w:val="21"/>
                      <w:highlight w:val="none"/>
                      <w:vertAlign w:val="baseline"/>
                      <w:lang w:val="en-US" w:eastAsia="zh-CN"/>
                    </w:rPr>
                    <w:t>2</w:t>
                  </w:r>
                </w:p>
              </w:tc>
              <w:tc>
                <w:tcPr>
                  <w:tcW w:w="79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eastAsia" w:ascii="Times New Roman" w:hAnsi="Times New Roman"/>
                      <w:b w:val="0"/>
                      <w:bCs w:val="0"/>
                      <w:sz w:val="21"/>
                      <w:szCs w:val="21"/>
                      <w:highlight w:val="none"/>
                      <w:vertAlign w:val="baseline"/>
                    </w:rPr>
                  </w:pPr>
                  <w:r>
                    <w:rPr>
                      <w:rFonts w:hint="eastAsia" w:ascii="Times New Roman" w:hAnsi="Times New Roman"/>
                      <w:b w:val="0"/>
                      <w:bCs w:val="0"/>
                      <w:sz w:val="21"/>
                      <w:szCs w:val="21"/>
                      <w:highlight w:val="none"/>
                      <w:vertAlign w:val="baseline"/>
                      <w:lang w:val="en-US" w:eastAsia="zh-CN"/>
                    </w:rPr>
                    <w:t>排气筒P2</w:t>
                  </w:r>
                </w:p>
              </w:tc>
              <w:tc>
                <w:tcPr>
                  <w:tcW w:w="70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b w:val="0"/>
                      <w:bCs w:val="0"/>
                      <w:sz w:val="21"/>
                      <w:szCs w:val="21"/>
                      <w:highlight w:val="none"/>
                      <w:vertAlign w:val="baseline"/>
                      <w:lang w:val="en-US" w:eastAsia="zh-CN"/>
                    </w:rPr>
                  </w:pPr>
                  <w:r>
                    <w:rPr>
                      <w:rFonts w:hint="eastAsia" w:ascii="Times New Roman" w:hAnsi="Times New Roman" w:cs="Times New Roman"/>
                      <w:b w:val="0"/>
                      <w:bCs w:val="0"/>
                      <w:sz w:val="21"/>
                      <w:szCs w:val="21"/>
                      <w:highlight w:val="none"/>
                      <w:vertAlign w:val="baseline"/>
                      <w:lang w:val="en-US" w:eastAsia="zh-CN"/>
                    </w:rPr>
                    <w:t>317</w:t>
                  </w:r>
                </w:p>
              </w:tc>
              <w:tc>
                <w:tcPr>
                  <w:tcW w:w="70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b w:val="0"/>
                      <w:bCs w:val="0"/>
                      <w:sz w:val="21"/>
                      <w:szCs w:val="21"/>
                      <w:highlight w:val="none"/>
                      <w:vertAlign w:val="baseline"/>
                      <w:lang w:val="en-US" w:eastAsia="zh-CN"/>
                    </w:rPr>
                  </w:pPr>
                  <w:r>
                    <w:rPr>
                      <w:rFonts w:hint="eastAsia" w:ascii="Times New Roman" w:hAnsi="Times New Roman" w:cs="Times New Roman"/>
                      <w:b w:val="0"/>
                      <w:bCs w:val="0"/>
                      <w:sz w:val="21"/>
                      <w:szCs w:val="21"/>
                      <w:highlight w:val="none"/>
                      <w:vertAlign w:val="baseline"/>
                      <w:lang w:val="en-US" w:eastAsia="zh-CN"/>
                    </w:rPr>
                    <w:t>236</w:t>
                  </w:r>
                </w:p>
              </w:tc>
              <w:tc>
                <w:tcPr>
                  <w:tcW w:w="70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cs="Times New Roman"/>
                      <w:b w:val="0"/>
                      <w:bCs w:val="0"/>
                      <w:sz w:val="21"/>
                      <w:szCs w:val="21"/>
                      <w:highlight w:val="none"/>
                      <w:vertAlign w:val="baseline"/>
                      <w:lang w:val="en-US"/>
                    </w:rPr>
                  </w:pPr>
                  <w:r>
                    <w:rPr>
                      <w:rFonts w:hint="default" w:ascii="Times New Roman" w:hAnsi="Times New Roman" w:cs="Times New Roman"/>
                      <w:b w:val="0"/>
                      <w:bCs w:val="0"/>
                      <w:sz w:val="21"/>
                      <w:szCs w:val="21"/>
                      <w:highlight w:val="none"/>
                      <w:vertAlign w:val="baseline"/>
                      <w:lang w:val="en-US" w:eastAsia="zh-CN"/>
                    </w:rPr>
                    <w:t>76</w:t>
                  </w:r>
                </w:p>
              </w:tc>
              <w:tc>
                <w:tcPr>
                  <w:tcW w:w="70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cs="Times New Roman"/>
                      <w:b w:val="0"/>
                      <w:bCs w:val="0"/>
                      <w:sz w:val="21"/>
                      <w:szCs w:val="21"/>
                      <w:highlight w:val="none"/>
                      <w:vertAlign w:val="baseline"/>
                    </w:rPr>
                  </w:pPr>
                  <w:r>
                    <w:rPr>
                      <w:rFonts w:hint="default" w:ascii="Times New Roman" w:hAnsi="Times New Roman" w:cs="Times New Roman"/>
                      <w:b w:val="0"/>
                      <w:bCs w:val="0"/>
                      <w:sz w:val="21"/>
                      <w:szCs w:val="21"/>
                      <w:highlight w:val="none"/>
                      <w:vertAlign w:val="baseline"/>
                      <w:lang w:val="en-US" w:eastAsia="zh-CN"/>
                    </w:rPr>
                    <w:t>15</w:t>
                  </w:r>
                </w:p>
              </w:tc>
              <w:tc>
                <w:tcPr>
                  <w:tcW w:w="701"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cs="Times New Roman"/>
                      <w:b w:val="0"/>
                      <w:bCs w:val="0"/>
                      <w:sz w:val="21"/>
                      <w:szCs w:val="21"/>
                      <w:highlight w:val="none"/>
                      <w:vertAlign w:val="baseline"/>
                    </w:rPr>
                  </w:pPr>
                  <w:r>
                    <w:rPr>
                      <w:rFonts w:hint="default" w:ascii="Times New Roman" w:hAnsi="Times New Roman" w:cs="Times New Roman"/>
                      <w:b w:val="0"/>
                      <w:bCs w:val="0"/>
                      <w:sz w:val="21"/>
                      <w:szCs w:val="21"/>
                      <w:highlight w:val="none"/>
                      <w:vertAlign w:val="baseline"/>
                      <w:lang w:val="en-US" w:eastAsia="zh-CN"/>
                    </w:rPr>
                    <w:t>0.4</w:t>
                  </w:r>
                </w:p>
              </w:tc>
              <w:tc>
                <w:tcPr>
                  <w:tcW w:w="780"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b w:val="0"/>
                      <w:bCs w:val="0"/>
                      <w:sz w:val="21"/>
                      <w:szCs w:val="21"/>
                      <w:highlight w:val="none"/>
                      <w:vertAlign w:val="baseline"/>
                      <w:lang w:val="en-US" w:eastAsia="zh-CN"/>
                    </w:rPr>
                  </w:pPr>
                  <w:r>
                    <w:rPr>
                      <w:rFonts w:hint="default" w:ascii="Times New Roman" w:hAnsi="Times New Roman" w:cs="Times New Roman"/>
                      <w:b w:val="0"/>
                      <w:bCs w:val="0"/>
                      <w:sz w:val="21"/>
                      <w:szCs w:val="21"/>
                      <w:highlight w:val="none"/>
                      <w:vertAlign w:val="baseline"/>
                      <w:lang w:val="en-US" w:eastAsia="zh-CN"/>
                    </w:rPr>
                    <w:t>5000</w:t>
                  </w:r>
                </w:p>
              </w:tc>
              <w:tc>
                <w:tcPr>
                  <w:tcW w:w="62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cs="Times New Roman"/>
                      <w:b w:val="0"/>
                      <w:bCs w:val="0"/>
                      <w:sz w:val="21"/>
                      <w:szCs w:val="21"/>
                      <w:highlight w:val="none"/>
                      <w:vertAlign w:val="baseline"/>
                    </w:rPr>
                  </w:pPr>
                  <w:r>
                    <w:rPr>
                      <w:rFonts w:hint="default" w:ascii="Times New Roman" w:hAnsi="Times New Roman" w:cs="Times New Roman"/>
                      <w:b w:val="0"/>
                      <w:bCs w:val="0"/>
                      <w:sz w:val="21"/>
                      <w:szCs w:val="21"/>
                      <w:highlight w:val="none"/>
                      <w:vertAlign w:val="baseline"/>
                      <w:lang w:val="en-US" w:eastAsia="zh-CN"/>
                    </w:rPr>
                    <w:t>25</w:t>
                  </w:r>
                </w:p>
              </w:tc>
              <w:tc>
                <w:tcPr>
                  <w:tcW w:w="703"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cs="Times New Roman"/>
                      <w:b w:val="0"/>
                      <w:bCs w:val="0"/>
                      <w:sz w:val="21"/>
                      <w:szCs w:val="21"/>
                      <w:highlight w:val="none"/>
                      <w:vertAlign w:val="baseline"/>
                      <w:lang w:val="en-US"/>
                    </w:rPr>
                  </w:pPr>
                  <w:r>
                    <w:rPr>
                      <w:rFonts w:hint="eastAsia" w:ascii="Times New Roman" w:hAnsi="Times New Roman" w:cs="Times New Roman"/>
                      <w:b w:val="0"/>
                      <w:bCs w:val="0"/>
                      <w:sz w:val="21"/>
                      <w:szCs w:val="21"/>
                      <w:highlight w:val="none"/>
                      <w:vertAlign w:val="baseline"/>
                      <w:lang w:val="en-US" w:eastAsia="zh-CN"/>
                    </w:rPr>
                    <w:t>24</w:t>
                  </w:r>
                  <w:r>
                    <w:rPr>
                      <w:rFonts w:hint="default" w:ascii="Times New Roman" w:hAnsi="Times New Roman" w:cs="Times New Roman"/>
                      <w:b w:val="0"/>
                      <w:bCs w:val="0"/>
                      <w:sz w:val="21"/>
                      <w:szCs w:val="21"/>
                      <w:highlight w:val="none"/>
                      <w:vertAlign w:val="baseline"/>
                      <w:lang w:val="en-US" w:eastAsia="zh-CN"/>
                    </w:rPr>
                    <w:t>00</w:t>
                  </w:r>
                </w:p>
              </w:tc>
              <w:tc>
                <w:tcPr>
                  <w:tcW w:w="702"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cs="Times New Roman"/>
                      <w:b w:val="0"/>
                      <w:bCs w:val="0"/>
                      <w:sz w:val="21"/>
                      <w:szCs w:val="21"/>
                      <w:highlight w:val="none"/>
                      <w:vertAlign w:val="baseline"/>
                    </w:rPr>
                  </w:pPr>
                  <w:r>
                    <w:rPr>
                      <w:rFonts w:hint="default" w:ascii="Times New Roman" w:hAnsi="Times New Roman" w:cs="Times New Roman"/>
                      <w:b w:val="0"/>
                      <w:bCs w:val="0"/>
                      <w:sz w:val="21"/>
                      <w:szCs w:val="21"/>
                      <w:highlight w:val="none"/>
                      <w:vertAlign w:val="baseline"/>
                      <w:lang w:val="en-US" w:eastAsia="zh-CN"/>
                    </w:rPr>
                    <w:t>正常</w:t>
                  </w:r>
                </w:p>
              </w:tc>
              <w:tc>
                <w:tcPr>
                  <w:tcW w:w="1105" w:type="dxa"/>
                  <w:tcBorders>
                    <w:tl2br w:val="nil"/>
                    <w:tr2bl w:val="nil"/>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b w:val="0"/>
                      <w:bCs w:val="0"/>
                      <w:sz w:val="21"/>
                      <w:szCs w:val="21"/>
                      <w:highlight w:val="none"/>
                      <w:vertAlign w:val="baseline"/>
                      <w:lang w:val="en-US" w:eastAsia="zh-CN"/>
                    </w:rPr>
                  </w:pPr>
                  <w:r>
                    <w:rPr>
                      <w:rFonts w:hint="default" w:ascii="Times New Roman" w:hAnsi="Times New Roman" w:cs="Times New Roman"/>
                      <w:b w:val="0"/>
                      <w:bCs w:val="0"/>
                      <w:sz w:val="21"/>
                      <w:szCs w:val="21"/>
                      <w:highlight w:val="none"/>
                      <w:vertAlign w:val="baseline"/>
                      <w:lang w:val="en-US" w:eastAsia="zh-CN"/>
                    </w:rPr>
                    <w:t>0.0029</w:t>
                  </w:r>
                </w:p>
              </w:tc>
            </w:tr>
          </w:tbl>
          <w:p>
            <w:pPr>
              <w:pStyle w:val="4"/>
              <w:keepNext w:val="0"/>
              <w:keepLines w:val="0"/>
              <w:pageBreakBefore w:val="0"/>
              <w:widowControl w:val="0"/>
              <w:kinsoku/>
              <w:wordWrap/>
              <w:overflowPunct/>
              <w:topLinePunct w:val="0"/>
              <w:autoSpaceDE/>
              <w:autoSpaceDN/>
              <w:bidi w:val="0"/>
              <w:adjustRightInd w:val="0"/>
              <w:snapToGrid w:val="0"/>
              <w:spacing w:before="159" w:beforeLines="50" w:line="240" w:lineRule="auto"/>
              <w:ind w:firstLine="480" w:firstLineChars="200"/>
              <w:jc w:val="center"/>
              <w:textAlignment w:val="auto"/>
              <w:rPr>
                <w:rFonts w:hint="default" w:ascii="Times New Roman" w:hAnsi="Times New Roman" w:cs="Times New Roman"/>
                <w:kern w:val="2"/>
                <w:sz w:val="24"/>
                <w:highlight w:val="none"/>
                <w:lang w:val="en-US" w:eastAsia="zh-CN"/>
              </w:rPr>
            </w:pPr>
          </w:p>
          <w:p>
            <w:pPr>
              <w:pStyle w:val="4"/>
              <w:keepNext w:val="0"/>
              <w:keepLines w:val="0"/>
              <w:pageBreakBefore w:val="0"/>
              <w:widowControl w:val="0"/>
              <w:kinsoku/>
              <w:wordWrap/>
              <w:overflowPunct/>
              <w:topLinePunct w:val="0"/>
              <w:autoSpaceDE/>
              <w:autoSpaceDN/>
              <w:bidi w:val="0"/>
              <w:adjustRightInd w:val="0"/>
              <w:snapToGrid w:val="0"/>
              <w:spacing w:before="159" w:beforeLines="50" w:line="240" w:lineRule="auto"/>
              <w:ind w:firstLine="480" w:firstLineChars="200"/>
              <w:jc w:val="center"/>
              <w:textAlignment w:val="auto"/>
              <w:rPr>
                <w:rFonts w:hint="default" w:ascii="Times New Roman" w:hAnsi="Times New Roman" w:cs="Times New Roman"/>
                <w:kern w:val="2"/>
                <w:sz w:val="24"/>
                <w:highlight w:val="none"/>
                <w:lang w:val="en-US" w:eastAsia="zh-CN"/>
              </w:rPr>
            </w:pPr>
            <w:r>
              <w:rPr>
                <w:rFonts w:hint="default" w:ascii="Times New Roman" w:hAnsi="Times New Roman" w:cs="Times New Roman"/>
                <w:kern w:val="2"/>
                <w:sz w:val="24"/>
                <w:highlight w:val="none"/>
                <w:lang w:val="en-US" w:eastAsia="zh-CN"/>
              </w:rPr>
              <w:t>表3</w:t>
            </w:r>
            <w:r>
              <w:rPr>
                <w:rFonts w:hint="eastAsia" w:ascii="Times New Roman" w:hAnsi="Times New Roman" w:cs="Times New Roman"/>
                <w:kern w:val="2"/>
                <w:sz w:val="24"/>
                <w:highlight w:val="none"/>
                <w:lang w:val="en-US" w:eastAsia="zh-CN"/>
              </w:rPr>
              <w:t>7</w:t>
            </w:r>
            <w:r>
              <w:rPr>
                <w:rFonts w:hint="default" w:ascii="Times New Roman" w:hAnsi="Times New Roman" w:cs="Times New Roman"/>
                <w:kern w:val="2"/>
                <w:sz w:val="24"/>
                <w:highlight w:val="none"/>
                <w:lang w:val="en-US" w:eastAsia="zh-CN"/>
              </w:rPr>
              <w:t xml:space="preserve">   </w:t>
            </w:r>
            <w:r>
              <w:rPr>
                <w:rFonts w:hint="default" w:ascii="Times New Roman" w:hAnsi="Times New Roman" w:cs="Times New Roman"/>
                <w:kern w:val="2"/>
                <w:sz w:val="24"/>
                <w:highlight w:val="none"/>
                <w:lang w:val="en-US" w:eastAsia="zh-CN"/>
              </w:rPr>
              <w:tab/>
            </w:r>
            <w:r>
              <w:rPr>
                <w:rFonts w:hint="default" w:ascii="Times New Roman" w:hAnsi="Times New Roman" w:cs="Times New Roman"/>
                <w:kern w:val="2"/>
                <w:sz w:val="24"/>
                <w:highlight w:val="none"/>
                <w:lang w:val="en-US" w:eastAsia="zh-CN"/>
              </w:rPr>
              <w:t>主要废气污染源参数一览表(面源)</w:t>
            </w:r>
          </w:p>
          <w:tbl>
            <w:tblPr>
              <w:tblStyle w:val="14"/>
              <w:tblW w:w="8714" w:type="dxa"/>
              <w:jc w:val="center"/>
              <w:tblInd w:w="0" w:type="dxa"/>
              <w:tblBorders>
                <w:top w:val="single" w:color="auto" w:sz="12" w:space="0"/>
                <w:left w:val="single" w:color="auto" w:sz="12" w:space="0"/>
                <w:bottom w:val="single" w:color="auto" w:sz="12" w:space="0"/>
                <w:right w:val="single" w:color="auto" w:sz="12" w:space="0"/>
                <w:insideH w:val="single" w:color="000000" w:sz="12" w:space="0"/>
                <w:insideV w:val="single" w:color="000000" w:sz="12" w:space="0"/>
              </w:tblBorders>
              <w:tblLayout w:type="fixed"/>
              <w:tblCellMar>
                <w:top w:w="0" w:type="dxa"/>
                <w:left w:w="0" w:type="dxa"/>
                <w:bottom w:w="0" w:type="dxa"/>
                <w:right w:w="0" w:type="dxa"/>
              </w:tblCellMar>
            </w:tblPr>
            <w:tblGrid>
              <w:gridCol w:w="831"/>
              <w:gridCol w:w="768"/>
              <w:gridCol w:w="1104"/>
              <w:gridCol w:w="1203"/>
              <w:gridCol w:w="1317"/>
              <w:gridCol w:w="1296"/>
              <w:gridCol w:w="1056"/>
              <w:gridCol w:w="1139"/>
            </w:tblGrid>
            <w:tr>
              <w:tblPrEx>
                <w:tblBorders>
                  <w:top w:val="single" w:color="auto" w:sz="12" w:space="0"/>
                  <w:left w:val="single" w:color="auto" w:sz="12" w:space="0"/>
                  <w:bottom w:val="single" w:color="auto" w:sz="12" w:space="0"/>
                  <w:right w:val="single" w:color="auto" w:sz="12" w:space="0"/>
                  <w:insideH w:val="single" w:color="000000" w:sz="12" w:space="0"/>
                  <w:insideV w:val="single" w:color="000000" w:sz="12" w:space="0"/>
                </w:tblBorders>
                <w:tblLayout w:type="fixed"/>
                <w:tblCellMar>
                  <w:top w:w="0" w:type="dxa"/>
                  <w:left w:w="0" w:type="dxa"/>
                  <w:bottom w:w="0" w:type="dxa"/>
                  <w:right w:w="0" w:type="dxa"/>
                </w:tblCellMar>
              </w:tblPrEx>
              <w:trPr>
                <w:trHeight w:val="23" w:hRule="atLeast"/>
                <w:jc w:val="center"/>
              </w:trPr>
              <w:tc>
                <w:tcPr>
                  <w:tcW w:w="831" w:type="dxa"/>
                  <w:vMerge w:val="restart"/>
                  <w:tcBorders>
                    <w:bottom w:val="single" w:color="000000" w:sz="2" w:space="0"/>
                    <w:right w:val="single" w:color="000000" w:sz="4" w:space="0"/>
                  </w:tcBorders>
                  <w:noWrap w:val="0"/>
                  <w:vAlign w:val="center"/>
                </w:tcPr>
                <w:p>
                  <w:pPr>
                    <w:pStyle w:val="27"/>
                    <w:jc w:val="center"/>
                    <w:rPr>
                      <w:b w:val="0"/>
                      <w:bCs/>
                      <w:color w:val="auto"/>
                      <w:sz w:val="21"/>
                      <w:highlight w:val="none"/>
                    </w:rPr>
                  </w:pPr>
                  <w:r>
                    <w:rPr>
                      <w:b w:val="0"/>
                      <w:bCs/>
                      <w:color w:val="auto"/>
                      <w:sz w:val="21"/>
                      <w:highlight w:val="none"/>
                    </w:rPr>
                    <w:t>污染源名称</w:t>
                  </w:r>
                </w:p>
              </w:tc>
              <w:tc>
                <w:tcPr>
                  <w:tcW w:w="768" w:type="dxa"/>
                  <w:vMerge w:val="restart"/>
                  <w:tcBorders>
                    <w:left w:val="single" w:color="000000" w:sz="4" w:space="0"/>
                    <w:bottom w:val="single" w:color="000000" w:sz="2" w:space="0"/>
                    <w:right w:val="single" w:color="000000" w:sz="4" w:space="0"/>
                  </w:tcBorders>
                  <w:noWrap w:val="0"/>
                  <w:vAlign w:val="center"/>
                </w:tcPr>
                <w:p>
                  <w:pPr>
                    <w:pStyle w:val="27"/>
                    <w:keepNext w:val="0"/>
                    <w:keepLines w:val="0"/>
                    <w:pageBreakBefore w:val="0"/>
                    <w:widowControl w:val="0"/>
                    <w:kinsoku/>
                    <w:wordWrap/>
                    <w:overflowPunct/>
                    <w:topLinePunct w:val="0"/>
                    <w:autoSpaceDE/>
                    <w:autoSpaceDN/>
                    <w:bidi w:val="0"/>
                    <w:adjustRightInd w:val="0"/>
                    <w:snapToGrid w:val="0"/>
                    <w:spacing w:line="243" w:lineRule="auto"/>
                    <w:ind w:right="0"/>
                    <w:jc w:val="center"/>
                    <w:textAlignment w:val="auto"/>
                    <w:rPr>
                      <w:rFonts w:ascii="Times New Roman" w:eastAsia="Times New Roman"/>
                      <w:b w:val="0"/>
                      <w:bCs/>
                      <w:color w:val="auto"/>
                      <w:sz w:val="21"/>
                      <w:highlight w:val="none"/>
                    </w:rPr>
                  </w:pPr>
                  <w:r>
                    <w:rPr>
                      <w:b w:val="0"/>
                      <w:bCs/>
                      <w:color w:val="auto"/>
                      <w:sz w:val="21"/>
                      <w:highlight w:val="none"/>
                    </w:rPr>
                    <w:t>海拔高度</w:t>
                  </w:r>
                  <w:r>
                    <w:rPr>
                      <w:rFonts w:ascii="Times New Roman" w:eastAsia="Times New Roman"/>
                      <w:b w:val="0"/>
                      <w:bCs/>
                      <w:color w:val="auto"/>
                      <w:sz w:val="21"/>
                      <w:highlight w:val="none"/>
                    </w:rPr>
                    <w:t>/m</w:t>
                  </w:r>
                </w:p>
              </w:tc>
              <w:tc>
                <w:tcPr>
                  <w:tcW w:w="3624" w:type="dxa"/>
                  <w:gridSpan w:val="3"/>
                  <w:tcBorders>
                    <w:left w:val="single" w:color="000000" w:sz="4" w:space="0"/>
                    <w:bottom w:val="single" w:color="000000" w:sz="2" w:space="0"/>
                    <w:right w:val="single" w:color="000000" w:sz="4" w:space="0"/>
                  </w:tcBorders>
                  <w:noWrap w:val="0"/>
                  <w:vAlign w:val="center"/>
                </w:tcPr>
                <w:p>
                  <w:pPr>
                    <w:pStyle w:val="27"/>
                    <w:keepNext w:val="0"/>
                    <w:keepLines w:val="0"/>
                    <w:pageBreakBefore w:val="0"/>
                    <w:widowControl w:val="0"/>
                    <w:kinsoku/>
                    <w:wordWrap/>
                    <w:overflowPunct/>
                    <w:topLinePunct w:val="0"/>
                    <w:autoSpaceDE/>
                    <w:autoSpaceDN/>
                    <w:bidi w:val="0"/>
                    <w:adjustRightInd w:val="0"/>
                    <w:snapToGrid w:val="0"/>
                    <w:ind w:right="0"/>
                    <w:jc w:val="center"/>
                    <w:textAlignment w:val="auto"/>
                    <w:rPr>
                      <w:rFonts w:hint="eastAsia" w:eastAsia="宋体"/>
                      <w:b/>
                      <w:color w:val="auto"/>
                      <w:sz w:val="21"/>
                      <w:highlight w:val="none"/>
                      <w:lang w:val="en-US" w:eastAsia="zh-CN"/>
                    </w:rPr>
                  </w:pPr>
                  <w:r>
                    <w:rPr>
                      <w:b w:val="0"/>
                      <w:bCs/>
                      <w:color w:val="auto"/>
                      <w:sz w:val="21"/>
                      <w:highlight w:val="none"/>
                    </w:rPr>
                    <w:t>矩形面</w:t>
                  </w:r>
                  <w:r>
                    <w:rPr>
                      <w:rFonts w:hint="eastAsia" w:eastAsia="宋体"/>
                      <w:b w:val="0"/>
                      <w:bCs/>
                      <w:color w:val="auto"/>
                      <w:sz w:val="21"/>
                      <w:highlight w:val="none"/>
                      <w:lang w:val="en-US" w:eastAsia="zh-CN"/>
                    </w:rPr>
                    <w:t>源</w:t>
                  </w:r>
                </w:p>
              </w:tc>
              <w:tc>
                <w:tcPr>
                  <w:tcW w:w="1296" w:type="dxa"/>
                  <w:vMerge w:val="restart"/>
                  <w:tcBorders>
                    <w:left w:val="single" w:color="000000" w:sz="4" w:space="0"/>
                    <w:bottom w:val="single" w:color="000000" w:sz="2" w:space="0"/>
                    <w:right w:val="single" w:color="000000" w:sz="4" w:space="0"/>
                  </w:tcBorders>
                  <w:noWrap w:val="0"/>
                  <w:vAlign w:val="center"/>
                </w:tcPr>
                <w:p>
                  <w:pPr>
                    <w:pStyle w:val="27"/>
                    <w:keepNext w:val="0"/>
                    <w:keepLines w:val="0"/>
                    <w:pageBreakBefore w:val="0"/>
                    <w:widowControl w:val="0"/>
                    <w:kinsoku/>
                    <w:wordWrap/>
                    <w:overflowPunct/>
                    <w:topLinePunct w:val="0"/>
                    <w:autoSpaceDE/>
                    <w:autoSpaceDN/>
                    <w:bidi w:val="0"/>
                    <w:adjustRightInd w:val="0"/>
                    <w:snapToGrid w:val="0"/>
                    <w:jc w:val="center"/>
                    <w:textAlignment w:val="auto"/>
                    <w:rPr>
                      <w:b w:val="0"/>
                      <w:bCs/>
                      <w:color w:val="auto"/>
                      <w:sz w:val="21"/>
                      <w:highlight w:val="none"/>
                    </w:rPr>
                  </w:pPr>
                  <w:r>
                    <w:rPr>
                      <w:b w:val="0"/>
                      <w:bCs/>
                      <w:color w:val="auto"/>
                      <w:sz w:val="21"/>
                      <w:highlight w:val="none"/>
                    </w:rPr>
                    <w:t>污染物</w:t>
                  </w:r>
                </w:p>
              </w:tc>
              <w:tc>
                <w:tcPr>
                  <w:tcW w:w="1056" w:type="dxa"/>
                  <w:vMerge w:val="restart"/>
                  <w:tcBorders>
                    <w:left w:val="single" w:color="000000" w:sz="4" w:space="0"/>
                    <w:right w:val="single" w:color="auto" w:sz="4" w:space="0"/>
                  </w:tcBorders>
                  <w:noWrap w:val="0"/>
                  <w:vAlign w:val="center"/>
                </w:tcPr>
                <w:p>
                  <w:pPr>
                    <w:pStyle w:val="27"/>
                    <w:keepNext w:val="0"/>
                    <w:keepLines w:val="0"/>
                    <w:pageBreakBefore w:val="0"/>
                    <w:widowControl w:val="0"/>
                    <w:kinsoku/>
                    <w:wordWrap/>
                    <w:overflowPunct/>
                    <w:topLinePunct w:val="0"/>
                    <w:autoSpaceDE/>
                    <w:autoSpaceDN/>
                    <w:bidi w:val="0"/>
                    <w:adjustRightInd w:val="0"/>
                    <w:snapToGrid w:val="0"/>
                    <w:jc w:val="center"/>
                    <w:textAlignment w:val="auto"/>
                    <w:rPr>
                      <w:b w:val="0"/>
                      <w:bCs/>
                      <w:color w:val="auto"/>
                      <w:sz w:val="21"/>
                      <w:highlight w:val="none"/>
                    </w:rPr>
                  </w:pPr>
                  <w:r>
                    <w:rPr>
                      <w:b w:val="0"/>
                      <w:bCs/>
                      <w:color w:val="auto"/>
                      <w:sz w:val="21"/>
                      <w:highlight w:val="none"/>
                    </w:rPr>
                    <w:t>排放速率</w:t>
                  </w:r>
                </w:p>
              </w:tc>
              <w:tc>
                <w:tcPr>
                  <w:tcW w:w="1139" w:type="dxa"/>
                  <w:vMerge w:val="restart"/>
                  <w:tcBorders>
                    <w:left w:val="single" w:color="auto" w:sz="4" w:space="0"/>
                  </w:tcBorders>
                  <w:noWrap w:val="0"/>
                  <w:vAlign w:val="center"/>
                </w:tcPr>
                <w:p>
                  <w:pPr>
                    <w:pStyle w:val="27"/>
                    <w:keepNext w:val="0"/>
                    <w:keepLines w:val="0"/>
                    <w:pageBreakBefore w:val="0"/>
                    <w:widowControl w:val="0"/>
                    <w:kinsoku/>
                    <w:wordWrap/>
                    <w:overflowPunct/>
                    <w:topLinePunct w:val="0"/>
                    <w:autoSpaceDE/>
                    <w:autoSpaceDN/>
                    <w:bidi w:val="0"/>
                    <w:adjustRightInd w:val="0"/>
                    <w:snapToGrid w:val="0"/>
                    <w:jc w:val="center"/>
                    <w:textAlignment w:val="auto"/>
                    <w:rPr>
                      <w:rFonts w:hint="eastAsia" w:eastAsia="宋体"/>
                      <w:b w:val="0"/>
                      <w:bCs/>
                      <w:color w:val="auto"/>
                      <w:sz w:val="21"/>
                      <w:highlight w:val="none"/>
                      <w:lang w:eastAsia="zh-CN"/>
                    </w:rPr>
                  </w:pPr>
                  <w:r>
                    <w:rPr>
                      <w:rFonts w:hint="default" w:ascii="Times New Roman" w:hAnsi="Times New Roman" w:cs="Times New Roman"/>
                      <w:b w:val="0"/>
                      <w:bCs/>
                      <w:color w:val="auto"/>
                      <w:sz w:val="21"/>
                      <w:highlight w:val="none"/>
                      <w:lang w:eastAsia="zh-CN"/>
                    </w:rPr>
                    <w:t>排放工况</w:t>
                  </w:r>
                </w:p>
              </w:tc>
            </w:tr>
            <w:tr>
              <w:tblPrEx>
                <w:tblBorders>
                  <w:top w:val="single" w:color="auto" w:sz="12" w:space="0"/>
                  <w:left w:val="single" w:color="auto" w:sz="12" w:space="0"/>
                  <w:bottom w:val="single" w:color="auto" w:sz="12" w:space="0"/>
                  <w:right w:val="single" w:color="auto" w:sz="12" w:space="0"/>
                  <w:insideH w:val="single" w:color="000000" w:sz="12" w:space="0"/>
                  <w:insideV w:val="single" w:color="000000" w:sz="12" w:space="0"/>
                </w:tblBorders>
                <w:tblLayout w:type="fixed"/>
                <w:tblCellMar>
                  <w:top w:w="0" w:type="dxa"/>
                  <w:left w:w="0" w:type="dxa"/>
                  <w:bottom w:w="0" w:type="dxa"/>
                  <w:right w:w="0" w:type="dxa"/>
                </w:tblCellMar>
              </w:tblPrEx>
              <w:trPr>
                <w:trHeight w:val="23" w:hRule="atLeast"/>
                <w:jc w:val="center"/>
              </w:trPr>
              <w:tc>
                <w:tcPr>
                  <w:tcW w:w="831" w:type="dxa"/>
                  <w:vMerge w:val="continue"/>
                  <w:tcBorders>
                    <w:top w:val="nil"/>
                    <w:bottom w:val="single" w:color="000000" w:sz="2" w:space="0"/>
                    <w:right w:val="single" w:color="000000" w:sz="4" w:space="0"/>
                  </w:tcBorders>
                  <w:noWrap w:val="0"/>
                  <w:vAlign w:val="center"/>
                </w:tcPr>
                <w:p>
                  <w:pPr>
                    <w:jc w:val="center"/>
                    <w:rPr>
                      <w:color w:val="auto"/>
                      <w:sz w:val="2"/>
                      <w:szCs w:val="2"/>
                      <w:highlight w:val="none"/>
                    </w:rPr>
                  </w:pPr>
                </w:p>
              </w:tc>
              <w:tc>
                <w:tcPr>
                  <w:tcW w:w="768" w:type="dxa"/>
                  <w:vMerge w:val="continue"/>
                  <w:tcBorders>
                    <w:top w:val="nil"/>
                    <w:left w:val="single" w:color="000000" w:sz="4" w:space="0"/>
                    <w:bottom w:val="single" w:color="000000" w:sz="2" w:space="0"/>
                    <w:right w:val="single" w:color="000000" w:sz="4" w:space="0"/>
                  </w:tcBorders>
                  <w:noWrap w:val="0"/>
                  <w:vAlign w:val="center"/>
                </w:tcPr>
                <w:p>
                  <w:pPr>
                    <w:jc w:val="center"/>
                    <w:rPr>
                      <w:color w:val="auto"/>
                      <w:sz w:val="2"/>
                      <w:szCs w:val="2"/>
                      <w:highlight w:val="none"/>
                    </w:rPr>
                  </w:pPr>
                </w:p>
              </w:tc>
              <w:tc>
                <w:tcPr>
                  <w:tcW w:w="1104" w:type="dxa"/>
                  <w:tcBorders>
                    <w:top w:val="single" w:color="000000" w:sz="2" w:space="0"/>
                    <w:left w:val="single" w:color="000000" w:sz="4" w:space="0"/>
                    <w:bottom w:val="single" w:color="000000" w:sz="2" w:space="0"/>
                    <w:right w:val="single" w:color="000000" w:sz="4" w:space="0"/>
                  </w:tcBorders>
                  <w:noWrap w:val="0"/>
                  <w:vAlign w:val="center"/>
                </w:tcPr>
                <w:p>
                  <w:pPr>
                    <w:pStyle w:val="27"/>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b w:val="0"/>
                      <w:bCs/>
                      <w:color w:val="auto"/>
                      <w:sz w:val="21"/>
                      <w:highlight w:val="none"/>
                    </w:rPr>
                  </w:pPr>
                  <w:r>
                    <w:rPr>
                      <w:b w:val="0"/>
                      <w:bCs/>
                      <w:color w:val="auto"/>
                      <w:sz w:val="21"/>
                      <w:highlight w:val="none"/>
                    </w:rPr>
                    <w:t>长度（</w:t>
                  </w:r>
                  <w:r>
                    <w:rPr>
                      <w:rFonts w:ascii="Times New Roman" w:eastAsia="Times New Roman"/>
                      <w:b w:val="0"/>
                      <w:bCs/>
                      <w:color w:val="auto"/>
                      <w:sz w:val="21"/>
                      <w:highlight w:val="none"/>
                    </w:rPr>
                    <w:t>m</w:t>
                  </w:r>
                  <w:r>
                    <w:rPr>
                      <w:b w:val="0"/>
                      <w:bCs/>
                      <w:color w:val="auto"/>
                      <w:sz w:val="21"/>
                      <w:highlight w:val="none"/>
                    </w:rPr>
                    <w:t>）</w:t>
                  </w:r>
                </w:p>
              </w:tc>
              <w:tc>
                <w:tcPr>
                  <w:tcW w:w="1203" w:type="dxa"/>
                  <w:tcBorders>
                    <w:top w:val="single" w:color="000000" w:sz="2" w:space="0"/>
                    <w:left w:val="single" w:color="000000" w:sz="4" w:space="0"/>
                    <w:bottom w:val="single" w:color="000000" w:sz="2" w:space="0"/>
                    <w:right w:val="single" w:color="000000" w:sz="4" w:space="0"/>
                  </w:tcBorders>
                  <w:noWrap w:val="0"/>
                  <w:vAlign w:val="center"/>
                </w:tcPr>
                <w:p>
                  <w:pPr>
                    <w:pStyle w:val="27"/>
                    <w:spacing w:before="48"/>
                    <w:ind w:left="147"/>
                    <w:jc w:val="center"/>
                    <w:rPr>
                      <w:b w:val="0"/>
                      <w:bCs/>
                      <w:color w:val="auto"/>
                      <w:sz w:val="21"/>
                      <w:highlight w:val="none"/>
                    </w:rPr>
                  </w:pPr>
                  <w:r>
                    <w:rPr>
                      <w:b w:val="0"/>
                      <w:bCs/>
                      <w:color w:val="auto"/>
                      <w:sz w:val="21"/>
                      <w:highlight w:val="none"/>
                    </w:rPr>
                    <w:t>宽度（</w:t>
                  </w:r>
                  <w:r>
                    <w:rPr>
                      <w:rFonts w:ascii="Times New Roman" w:eastAsia="Times New Roman"/>
                      <w:b w:val="0"/>
                      <w:bCs/>
                      <w:color w:val="auto"/>
                      <w:sz w:val="21"/>
                      <w:highlight w:val="none"/>
                    </w:rPr>
                    <w:t>m</w:t>
                  </w:r>
                  <w:r>
                    <w:rPr>
                      <w:b w:val="0"/>
                      <w:bCs/>
                      <w:color w:val="auto"/>
                      <w:sz w:val="21"/>
                      <w:highlight w:val="none"/>
                    </w:rPr>
                    <w:t>）</w:t>
                  </w:r>
                </w:p>
              </w:tc>
              <w:tc>
                <w:tcPr>
                  <w:tcW w:w="1317" w:type="dxa"/>
                  <w:tcBorders>
                    <w:top w:val="single" w:color="000000" w:sz="2" w:space="0"/>
                    <w:left w:val="single" w:color="000000" w:sz="4" w:space="0"/>
                    <w:bottom w:val="single" w:color="000000" w:sz="2" w:space="0"/>
                    <w:right w:val="single" w:color="000000" w:sz="4" w:space="0"/>
                  </w:tcBorders>
                  <w:noWrap w:val="0"/>
                  <w:vAlign w:val="center"/>
                </w:tcPr>
                <w:p>
                  <w:pPr>
                    <w:pStyle w:val="27"/>
                    <w:spacing w:before="48"/>
                    <w:jc w:val="center"/>
                    <w:rPr>
                      <w:b w:val="0"/>
                      <w:bCs/>
                      <w:color w:val="auto"/>
                      <w:sz w:val="21"/>
                      <w:highlight w:val="none"/>
                    </w:rPr>
                  </w:pPr>
                  <w:r>
                    <w:rPr>
                      <w:b w:val="0"/>
                      <w:bCs/>
                      <w:color w:val="auto"/>
                      <w:sz w:val="21"/>
                      <w:highlight w:val="none"/>
                    </w:rPr>
                    <w:t>有效高度（</w:t>
                  </w:r>
                  <w:r>
                    <w:rPr>
                      <w:rFonts w:ascii="Times New Roman" w:eastAsia="Times New Roman"/>
                      <w:b w:val="0"/>
                      <w:bCs/>
                      <w:color w:val="auto"/>
                      <w:sz w:val="21"/>
                      <w:highlight w:val="none"/>
                    </w:rPr>
                    <w:t>m</w:t>
                  </w:r>
                  <w:r>
                    <w:rPr>
                      <w:b w:val="0"/>
                      <w:bCs/>
                      <w:color w:val="auto"/>
                      <w:sz w:val="21"/>
                      <w:highlight w:val="none"/>
                    </w:rPr>
                    <w:t>）</w:t>
                  </w:r>
                </w:p>
              </w:tc>
              <w:tc>
                <w:tcPr>
                  <w:tcW w:w="1296" w:type="dxa"/>
                  <w:vMerge w:val="continue"/>
                  <w:tcBorders>
                    <w:top w:val="nil"/>
                    <w:left w:val="single" w:color="000000" w:sz="4" w:space="0"/>
                    <w:bottom w:val="single" w:color="000000" w:sz="2" w:space="0"/>
                    <w:right w:val="single" w:color="000000" w:sz="4" w:space="0"/>
                  </w:tcBorders>
                  <w:noWrap w:val="0"/>
                  <w:vAlign w:val="center"/>
                </w:tcPr>
                <w:p>
                  <w:pPr>
                    <w:jc w:val="center"/>
                    <w:rPr>
                      <w:color w:val="auto"/>
                      <w:sz w:val="2"/>
                      <w:szCs w:val="2"/>
                      <w:highlight w:val="none"/>
                    </w:rPr>
                  </w:pPr>
                </w:p>
              </w:tc>
              <w:tc>
                <w:tcPr>
                  <w:tcW w:w="1056" w:type="dxa"/>
                  <w:vMerge w:val="continue"/>
                  <w:tcBorders>
                    <w:left w:val="single" w:color="000000" w:sz="4" w:space="0"/>
                    <w:bottom w:val="single" w:color="000000" w:sz="2" w:space="0"/>
                    <w:right w:val="single" w:color="auto" w:sz="4" w:space="0"/>
                  </w:tcBorders>
                  <w:noWrap w:val="0"/>
                  <w:vAlign w:val="center"/>
                </w:tcPr>
                <w:p>
                  <w:pPr>
                    <w:jc w:val="center"/>
                    <w:rPr>
                      <w:color w:val="auto"/>
                      <w:sz w:val="2"/>
                      <w:szCs w:val="2"/>
                      <w:highlight w:val="none"/>
                    </w:rPr>
                  </w:pPr>
                </w:p>
              </w:tc>
              <w:tc>
                <w:tcPr>
                  <w:tcW w:w="1139" w:type="dxa"/>
                  <w:vMerge w:val="continue"/>
                  <w:tcBorders>
                    <w:left w:val="single" w:color="auto" w:sz="4" w:space="0"/>
                    <w:bottom w:val="single" w:color="000000" w:sz="2" w:space="0"/>
                  </w:tcBorders>
                  <w:noWrap w:val="0"/>
                  <w:vAlign w:val="center"/>
                </w:tcPr>
                <w:p>
                  <w:pPr>
                    <w:jc w:val="center"/>
                    <w:rPr>
                      <w:color w:val="auto"/>
                      <w:sz w:val="2"/>
                      <w:szCs w:val="2"/>
                      <w:highlight w:val="none"/>
                    </w:rPr>
                  </w:pPr>
                </w:p>
              </w:tc>
            </w:tr>
            <w:tr>
              <w:tblPrEx>
                <w:tblBorders>
                  <w:top w:val="single" w:color="auto" w:sz="12" w:space="0"/>
                  <w:left w:val="single" w:color="auto" w:sz="12" w:space="0"/>
                  <w:bottom w:val="single" w:color="auto" w:sz="12" w:space="0"/>
                  <w:right w:val="single" w:color="auto" w:sz="12" w:space="0"/>
                  <w:insideH w:val="single" w:color="000000" w:sz="12" w:space="0"/>
                  <w:insideV w:val="single" w:color="000000" w:sz="12" w:space="0"/>
                </w:tblBorders>
                <w:tblLayout w:type="fixed"/>
                <w:tblCellMar>
                  <w:top w:w="0" w:type="dxa"/>
                  <w:left w:w="0" w:type="dxa"/>
                  <w:bottom w:w="0" w:type="dxa"/>
                  <w:right w:w="0" w:type="dxa"/>
                </w:tblCellMar>
              </w:tblPrEx>
              <w:trPr>
                <w:trHeight w:val="23" w:hRule="atLeast"/>
                <w:jc w:val="center"/>
              </w:trPr>
              <w:tc>
                <w:tcPr>
                  <w:tcW w:w="831" w:type="dxa"/>
                  <w:vMerge w:val="restart"/>
                  <w:tcBorders>
                    <w:top w:val="single" w:color="000000" w:sz="2" w:space="0"/>
                    <w:right w:val="single" w:color="000000" w:sz="4" w:space="0"/>
                  </w:tcBorders>
                  <w:noWrap w:val="0"/>
                  <w:vAlign w:val="center"/>
                </w:tcPr>
                <w:p>
                  <w:pPr>
                    <w:pStyle w:val="27"/>
                    <w:keepNext w:val="0"/>
                    <w:keepLines w:val="0"/>
                    <w:pageBreakBefore w:val="0"/>
                    <w:widowControl w:val="0"/>
                    <w:kinsoku/>
                    <w:wordWrap/>
                    <w:overflowPunct/>
                    <w:topLinePunct w:val="0"/>
                    <w:autoSpaceDE/>
                    <w:autoSpaceDN/>
                    <w:bidi w:val="0"/>
                    <w:adjustRightInd w:val="0"/>
                    <w:snapToGrid w:val="0"/>
                    <w:ind w:right="0"/>
                    <w:jc w:val="center"/>
                    <w:textAlignment w:val="auto"/>
                    <w:rPr>
                      <w:color w:val="auto"/>
                      <w:sz w:val="21"/>
                      <w:highlight w:val="none"/>
                    </w:rPr>
                  </w:pPr>
                  <w:r>
                    <w:rPr>
                      <w:rFonts w:hint="eastAsia"/>
                      <w:color w:val="auto"/>
                      <w:sz w:val="21"/>
                      <w:highlight w:val="none"/>
                      <w:lang w:eastAsia="zh-CN"/>
                    </w:rPr>
                    <w:t>生产</w:t>
                  </w:r>
                  <w:r>
                    <w:rPr>
                      <w:color w:val="auto"/>
                      <w:sz w:val="21"/>
                      <w:highlight w:val="none"/>
                    </w:rPr>
                    <w:t>车间</w:t>
                  </w:r>
                </w:p>
              </w:tc>
              <w:tc>
                <w:tcPr>
                  <w:tcW w:w="768" w:type="dxa"/>
                  <w:vMerge w:val="restart"/>
                  <w:tcBorders>
                    <w:top w:val="single" w:color="000000" w:sz="2" w:space="0"/>
                    <w:left w:val="single" w:color="000000" w:sz="4" w:space="0"/>
                    <w:right w:val="single" w:color="000000" w:sz="4" w:space="0"/>
                  </w:tcBorders>
                  <w:noWrap w:val="0"/>
                  <w:vAlign w:val="center"/>
                </w:tcPr>
                <w:p>
                  <w:pPr>
                    <w:pStyle w:val="27"/>
                    <w:keepNext w:val="0"/>
                    <w:keepLines w:val="0"/>
                    <w:pageBreakBefore w:val="0"/>
                    <w:widowControl w:val="0"/>
                    <w:kinsoku/>
                    <w:wordWrap/>
                    <w:overflowPunct/>
                    <w:topLinePunct w:val="0"/>
                    <w:autoSpaceDE/>
                    <w:autoSpaceDN/>
                    <w:bidi w:val="0"/>
                    <w:adjustRightInd w:val="0"/>
                    <w:snapToGrid w:val="0"/>
                    <w:ind w:right="0"/>
                    <w:jc w:val="center"/>
                    <w:textAlignment w:val="auto"/>
                    <w:rPr>
                      <w:rFonts w:hint="default" w:ascii="Times New Roman" w:eastAsia="宋体"/>
                      <w:color w:val="auto"/>
                      <w:sz w:val="21"/>
                      <w:highlight w:val="none"/>
                      <w:lang w:val="en-US" w:eastAsia="zh-CN"/>
                    </w:rPr>
                  </w:pPr>
                  <w:r>
                    <w:rPr>
                      <w:rFonts w:hint="eastAsia" w:ascii="Times New Roman" w:eastAsia="宋体"/>
                      <w:color w:val="auto"/>
                      <w:sz w:val="21"/>
                      <w:highlight w:val="none"/>
                      <w:lang w:val="en-US" w:eastAsia="zh-CN"/>
                    </w:rPr>
                    <w:t>76</w:t>
                  </w:r>
                </w:p>
              </w:tc>
              <w:tc>
                <w:tcPr>
                  <w:tcW w:w="1104" w:type="dxa"/>
                  <w:tcBorders>
                    <w:top w:val="single" w:color="000000" w:sz="2" w:space="0"/>
                    <w:left w:val="single" w:color="000000" w:sz="4" w:space="0"/>
                    <w:bottom w:val="single" w:color="auto" w:sz="4" w:space="0"/>
                    <w:right w:val="single" w:color="000000" w:sz="4" w:space="0"/>
                  </w:tcBorders>
                  <w:noWrap w:val="0"/>
                  <w:vAlign w:val="center"/>
                </w:tcPr>
                <w:p>
                  <w:pPr>
                    <w:pStyle w:val="27"/>
                    <w:keepNext w:val="0"/>
                    <w:keepLines w:val="0"/>
                    <w:pageBreakBefore w:val="0"/>
                    <w:widowControl w:val="0"/>
                    <w:kinsoku/>
                    <w:wordWrap/>
                    <w:overflowPunct/>
                    <w:topLinePunct w:val="0"/>
                    <w:autoSpaceDE/>
                    <w:autoSpaceDN/>
                    <w:bidi w:val="0"/>
                    <w:adjustRightInd w:val="0"/>
                    <w:snapToGrid w:val="0"/>
                    <w:ind w:right="0"/>
                    <w:jc w:val="center"/>
                    <w:textAlignment w:val="auto"/>
                    <w:rPr>
                      <w:rFonts w:hint="default" w:ascii="Times New Roman" w:eastAsia="宋体"/>
                      <w:color w:val="auto"/>
                      <w:sz w:val="21"/>
                      <w:highlight w:val="none"/>
                      <w:lang w:val="en-US" w:eastAsia="zh-CN"/>
                    </w:rPr>
                  </w:pPr>
                  <w:r>
                    <w:rPr>
                      <w:rFonts w:hint="eastAsia" w:ascii="Times New Roman" w:eastAsia="宋体"/>
                      <w:color w:val="auto"/>
                      <w:sz w:val="21"/>
                      <w:highlight w:val="none"/>
                      <w:lang w:val="en-US" w:eastAsia="zh-CN"/>
                    </w:rPr>
                    <w:t>62</w:t>
                  </w:r>
                </w:p>
              </w:tc>
              <w:tc>
                <w:tcPr>
                  <w:tcW w:w="1203" w:type="dxa"/>
                  <w:tcBorders>
                    <w:top w:val="single" w:color="000000" w:sz="2" w:space="0"/>
                    <w:left w:val="single" w:color="000000" w:sz="4" w:space="0"/>
                    <w:bottom w:val="single" w:color="auto" w:sz="4" w:space="0"/>
                    <w:right w:val="single" w:color="000000" w:sz="4" w:space="0"/>
                  </w:tcBorders>
                  <w:noWrap w:val="0"/>
                  <w:vAlign w:val="center"/>
                </w:tcPr>
                <w:p>
                  <w:pPr>
                    <w:pStyle w:val="27"/>
                    <w:keepNext w:val="0"/>
                    <w:keepLines w:val="0"/>
                    <w:pageBreakBefore w:val="0"/>
                    <w:widowControl w:val="0"/>
                    <w:kinsoku/>
                    <w:wordWrap/>
                    <w:overflowPunct/>
                    <w:topLinePunct w:val="0"/>
                    <w:autoSpaceDE/>
                    <w:autoSpaceDN/>
                    <w:bidi w:val="0"/>
                    <w:adjustRightInd w:val="0"/>
                    <w:snapToGrid w:val="0"/>
                    <w:ind w:right="0"/>
                    <w:jc w:val="center"/>
                    <w:textAlignment w:val="auto"/>
                    <w:rPr>
                      <w:rFonts w:hint="default" w:ascii="Times New Roman" w:eastAsia="宋体"/>
                      <w:color w:val="auto"/>
                      <w:sz w:val="21"/>
                      <w:highlight w:val="none"/>
                      <w:lang w:val="en-US" w:eastAsia="zh-CN"/>
                    </w:rPr>
                  </w:pPr>
                  <w:r>
                    <w:rPr>
                      <w:rFonts w:hint="eastAsia" w:ascii="Times New Roman" w:eastAsia="宋体"/>
                      <w:color w:val="auto"/>
                      <w:sz w:val="21"/>
                      <w:highlight w:val="none"/>
                      <w:lang w:val="en-US" w:eastAsia="zh-CN"/>
                    </w:rPr>
                    <w:t>13</w:t>
                  </w:r>
                </w:p>
              </w:tc>
              <w:tc>
                <w:tcPr>
                  <w:tcW w:w="1317" w:type="dxa"/>
                  <w:tcBorders>
                    <w:top w:val="single" w:color="000000" w:sz="2" w:space="0"/>
                    <w:left w:val="single" w:color="000000" w:sz="4" w:space="0"/>
                    <w:bottom w:val="single" w:color="auto" w:sz="4" w:space="0"/>
                    <w:right w:val="single" w:color="000000" w:sz="4" w:space="0"/>
                  </w:tcBorders>
                  <w:noWrap w:val="0"/>
                  <w:vAlign w:val="center"/>
                </w:tcPr>
                <w:p>
                  <w:pPr>
                    <w:pStyle w:val="27"/>
                    <w:keepNext w:val="0"/>
                    <w:keepLines w:val="0"/>
                    <w:pageBreakBefore w:val="0"/>
                    <w:widowControl w:val="0"/>
                    <w:kinsoku/>
                    <w:wordWrap/>
                    <w:overflowPunct/>
                    <w:topLinePunct w:val="0"/>
                    <w:autoSpaceDE/>
                    <w:autoSpaceDN/>
                    <w:bidi w:val="0"/>
                    <w:adjustRightInd w:val="0"/>
                    <w:snapToGrid w:val="0"/>
                    <w:ind w:right="0"/>
                    <w:jc w:val="center"/>
                    <w:textAlignment w:val="auto"/>
                    <w:rPr>
                      <w:rFonts w:hint="eastAsia" w:ascii="Times New Roman" w:eastAsia="宋体"/>
                      <w:color w:val="auto"/>
                      <w:sz w:val="21"/>
                      <w:highlight w:val="none"/>
                      <w:lang w:val="en-US" w:eastAsia="zh-CN"/>
                    </w:rPr>
                  </w:pPr>
                  <w:r>
                    <w:rPr>
                      <w:rFonts w:hint="eastAsia" w:ascii="Times New Roman" w:eastAsia="宋体"/>
                      <w:color w:val="auto"/>
                      <w:sz w:val="21"/>
                      <w:highlight w:val="none"/>
                      <w:lang w:val="en-US" w:eastAsia="zh-CN"/>
                    </w:rPr>
                    <w:t>10</w:t>
                  </w:r>
                </w:p>
              </w:tc>
              <w:tc>
                <w:tcPr>
                  <w:tcW w:w="1296" w:type="dxa"/>
                  <w:tcBorders>
                    <w:top w:val="single" w:color="000000" w:sz="2" w:space="0"/>
                    <w:left w:val="single" w:color="000000" w:sz="4" w:space="0"/>
                    <w:bottom w:val="single" w:color="000000" w:sz="2" w:space="0"/>
                    <w:right w:val="single" w:color="000000" w:sz="4" w:space="0"/>
                  </w:tcBorders>
                  <w:noWrap w:val="0"/>
                  <w:vAlign w:val="center"/>
                </w:tcPr>
                <w:p>
                  <w:pPr>
                    <w:pStyle w:val="27"/>
                    <w:keepNext w:val="0"/>
                    <w:keepLines w:val="0"/>
                    <w:pageBreakBefore w:val="0"/>
                    <w:widowControl w:val="0"/>
                    <w:kinsoku/>
                    <w:wordWrap/>
                    <w:overflowPunct/>
                    <w:topLinePunct w:val="0"/>
                    <w:autoSpaceDE/>
                    <w:autoSpaceDN/>
                    <w:bidi w:val="0"/>
                    <w:adjustRightInd w:val="0"/>
                    <w:snapToGrid w:val="0"/>
                    <w:spacing w:before="49"/>
                    <w:ind w:right="0"/>
                    <w:jc w:val="center"/>
                    <w:textAlignment w:val="auto"/>
                    <w:rPr>
                      <w:rFonts w:hint="default" w:ascii="Times New Roman" w:hAnsi="Times New Roman" w:eastAsia="宋体" w:cs="Times New Roman"/>
                      <w:color w:val="auto"/>
                      <w:sz w:val="21"/>
                      <w:highlight w:val="none"/>
                      <w:lang w:val="en-US" w:eastAsia="zh-CN"/>
                    </w:rPr>
                  </w:pPr>
                  <w:r>
                    <w:rPr>
                      <w:rFonts w:hint="default" w:ascii="Times New Roman" w:hAnsi="Times New Roman" w:eastAsia="宋体" w:cs="Times New Roman"/>
                      <w:color w:val="auto"/>
                      <w:sz w:val="21"/>
                      <w:highlight w:val="none"/>
                      <w:lang w:val="en-US" w:eastAsia="zh-CN"/>
                    </w:rPr>
                    <w:t>TSP</w:t>
                  </w:r>
                </w:p>
              </w:tc>
              <w:tc>
                <w:tcPr>
                  <w:tcW w:w="1056" w:type="dxa"/>
                  <w:tcBorders>
                    <w:top w:val="single" w:color="000000" w:sz="2" w:space="0"/>
                    <w:left w:val="single" w:color="000000" w:sz="4" w:space="0"/>
                    <w:bottom w:val="single" w:color="000000" w:sz="2" w:space="0"/>
                    <w:right w:val="single" w:color="auto" w:sz="4" w:space="0"/>
                  </w:tcBorders>
                  <w:noWrap w:val="0"/>
                  <w:vAlign w:val="center"/>
                </w:tcPr>
                <w:p>
                  <w:pPr>
                    <w:pStyle w:val="27"/>
                    <w:keepNext w:val="0"/>
                    <w:keepLines w:val="0"/>
                    <w:pageBreakBefore w:val="0"/>
                    <w:widowControl w:val="0"/>
                    <w:kinsoku/>
                    <w:wordWrap/>
                    <w:overflowPunct/>
                    <w:topLinePunct w:val="0"/>
                    <w:autoSpaceDE/>
                    <w:autoSpaceDN/>
                    <w:bidi w:val="0"/>
                    <w:adjustRightInd w:val="0"/>
                    <w:snapToGrid w:val="0"/>
                    <w:spacing w:before="63"/>
                    <w:ind w:right="0"/>
                    <w:jc w:val="center"/>
                    <w:textAlignment w:val="auto"/>
                    <w:rPr>
                      <w:rFonts w:hint="default" w:ascii="Times New Roman" w:hAnsi="Times New Roman" w:eastAsia="宋体" w:cs="Times New Roman"/>
                      <w:color w:val="auto"/>
                      <w:sz w:val="21"/>
                      <w:highlight w:val="none"/>
                      <w:lang w:val="en-US" w:eastAsia="zh-CN"/>
                    </w:rPr>
                  </w:pPr>
                  <w:r>
                    <w:rPr>
                      <w:rFonts w:hint="eastAsia" w:ascii="Times New Roman" w:hAnsi="Times New Roman" w:eastAsia="宋体" w:cs="Times New Roman"/>
                      <w:color w:val="auto"/>
                      <w:sz w:val="21"/>
                      <w:highlight w:val="none"/>
                      <w:lang w:val="en-US" w:eastAsia="zh-CN"/>
                    </w:rPr>
                    <w:t>0.0124</w:t>
                  </w:r>
                  <w:r>
                    <w:rPr>
                      <w:rFonts w:hint="default" w:ascii="Times New Roman" w:hAnsi="Times New Roman" w:eastAsia="宋体" w:cs="Times New Roman"/>
                      <w:color w:val="auto"/>
                      <w:sz w:val="21"/>
                      <w:szCs w:val="21"/>
                      <w:highlight w:val="none"/>
                      <w:lang w:val="en-US" w:eastAsia="zh-CN"/>
                    </w:rPr>
                    <w:t>kg</w:t>
                  </w:r>
                  <w:r>
                    <w:rPr>
                      <w:rFonts w:hint="default" w:ascii="Times New Roman" w:hAnsi="Times New Roman" w:cs="Times New Roman"/>
                      <w:color w:val="auto"/>
                      <w:sz w:val="21"/>
                      <w:szCs w:val="21"/>
                      <w:highlight w:val="none"/>
                    </w:rPr>
                    <w:t>/</w:t>
                  </w:r>
                  <w:r>
                    <w:rPr>
                      <w:rFonts w:hint="default" w:ascii="Times New Roman" w:hAnsi="Times New Roman" w:eastAsia="宋体" w:cs="Times New Roman"/>
                      <w:color w:val="auto"/>
                      <w:sz w:val="21"/>
                      <w:szCs w:val="21"/>
                      <w:highlight w:val="none"/>
                      <w:lang w:val="en-US" w:eastAsia="zh-CN"/>
                    </w:rPr>
                    <w:t>h</w:t>
                  </w:r>
                </w:p>
              </w:tc>
              <w:tc>
                <w:tcPr>
                  <w:tcW w:w="1139" w:type="dxa"/>
                  <w:tcBorders>
                    <w:top w:val="single" w:color="000000" w:sz="2" w:space="0"/>
                    <w:left w:val="single" w:color="auto" w:sz="4" w:space="0"/>
                    <w:bottom w:val="single" w:color="000000" w:sz="2" w:space="0"/>
                  </w:tcBorders>
                  <w:noWrap w:val="0"/>
                  <w:vAlign w:val="center"/>
                </w:tcPr>
                <w:p>
                  <w:pPr>
                    <w:pStyle w:val="27"/>
                    <w:keepNext w:val="0"/>
                    <w:keepLines w:val="0"/>
                    <w:pageBreakBefore w:val="0"/>
                    <w:widowControl w:val="0"/>
                    <w:kinsoku/>
                    <w:wordWrap/>
                    <w:overflowPunct/>
                    <w:topLinePunct w:val="0"/>
                    <w:autoSpaceDE/>
                    <w:autoSpaceDN/>
                    <w:bidi w:val="0"/>
                    <w:adjustRightInd w:val="0"/>
                    <w:snapToGrid w:val="0"/>
                    <w:spacing w:before="63"/>
                    <w:ind w:right="0" w:rightChars="0"/>
                    <w:jc w:val="center"/>
                    <w:textAlignment w:val="auto"/>
                    <w:rPr>
                      <w:rFonts w:hint="eastAsia" w:ascii="Times New Roman" w:hAnsi="Times New Roman" w:eastAsia="宋体" w:cs="Times New Roman"/>
                      <w:color w:val="auto"/>
                      <w:sz w:val="21"/>
                      <w:highlight w:val="none"/>
                      <w:lang w:val="en-US" w:eastAsia="zh-CN"/>
                    </w:rPr>
                  </w:pPr>
                  <w:r>
                    <w:rPr>
                      <w:rFonts w:hint="default" w:ascii="Times New Roman" w:hAnsi="Times New Roman" w:eastAsia="宋体" w:cs="Times New Roman"/>
                      <w:color w:val="auto"/>
                      <w:sz w:val="21"/>
                      <w:highlight w:val="none"/>
                      <w:lang w:val="en-US" w:eastAsia="zh-CN"/>
                    </w:rPr>
                    <w:t>正常</w:t>
                  </w:r>
                </w:p>
              </w:tc>
            </w:tr>
            <w:tr>
              <w:tblPrEx>
                <w:tblBorders>
                  <w:top w:val="single" w:color="auto" w:sz="12" w:space="0"/>
                  <w:left w:val="single" w:color="auto" w:sz="12" w:space="0"/>
                  <w:bottom w:val="single" w:color="auto" w:sz="12" w:space="0"/>
                  <w:right w:val="single" w:color="auto" w:sz="12" w:space="0"/>
                  <w:insideH w:val="single" w:color="000000" w:sz="12" w:space="0"/>
                  <w:insideV w:val="single" w:color="000000" w:sz="12" w:space="0"/>
                </w:tblBorders>
                <w:tblLayout w:type="fixed"/>
                <w:tblCellMar>
                  <w:top w:w="0" w:type="dxa"/>
                  <w:left w:w="0" w:type="dxa"/>
                  <w:bottom w:w="0" w:type="dxa"/>
                  <w:right w:w="0" w:type="dxa"/>
                </w:tblCellMar>
              </w:tblPrEx>
              <w:trPr>
                <w:trHeight w:val="23" w:hRule="atLeast"/>
                <w:jc w:val="center"/>
              </w:trPr>
              <w:tc>
                <w:tcPr>
                  <w:tcW w:w="831" w:type="dxa"/>
                  <w:vMerge w:val="continue"/>
                  <w:tcBorders>
                    <w:right w:val="single" w:color="000000" w:sz="4" w:space="0"/>
                  </w:tcBorders>
                  <w:noWrap w:val="0"/>
                  <w:vAlign w:val="center"/>
                </w:tcPr>
                <w:p>
                  <w:pPr>
                    <w:pStyle w:val="27"/>
                    <w:keepNext w:val="0"/>
                    <w:keepLines w:val="0"/>
                    <w:pageBreakBefore w:val="0"/>
                    <w:widowControl w:val="0"/>
                    <w:kinsoku/>
                    <w:wordWrap/>
                    <w:overflowPunct/>
                    <w:topLinePunct w:val="0"/>
                    <w:autoSpaceDE/>
                    <w:autoSpaceDN/>
                    <w:bidi w:val="0"/>
                    <w:adjustRightInd w:val="0"/>
                    <w:snapToGrid w:val="0"/>
                    <w:ind w:right="0"/>
                    <w:jc w:val="center"/>
                    <w:textAlignment w:val="auto"/>
                    <w:rPr>
                      <w:rFonts w:hint="eastAsia"/>
                      <w:color w:val="auto"/>
                      <w:sz w:val="21"/>
                      <w:highlight w:val="none"/>
                      <w:lang w:eastAsia="zh-CN"/>
                    </w:rPr>
                  </w:pPr>
                </w:p>
              </w:tc>
              <w:tc>
                <w:tcPr>
                  <w:tcW w:w="768" w:type="dxa"/>
                  <w:vMerge w:val="continue"/>
                  <w:tcBorders>
                    <w:left w:val="single" w:color="000000" w:sz="4" w:space="0"/>
                    <w:right w:val="single" w:color="000000" w:sz="4" w:space="0"/>
                  </w:tcBorders>
                  <w:noWrap w:val="0"/>
                  <w:vAlign w:val="center"/>
                </w:tcPr>
                <w:p>
                  <w:pPr>
                    <w:pStyle w:val="27"/>
                    <w:keepNext w:val="0"/>
                    <w:keepLines w:val="0"/>
                    <w:pageBreakBefore w:val="0"/>
                    <w:widowControl w:val="0"/>
                    <w:kinsoku/>
                    <w:wordWrap/>
                    <w:overflowPunct/>
                    <w:topLinePunct w:val="0"/>
                    <w:autoSpaceDE/>
                    <w:autoSpaceDN/>
                    <w:bidi w:val="0"/>
                    <w:adjustRightInd w:val="0"/>
                    <w:snapToGrid w:val="0"/>
                    <w:ind w:right="0"/>
                    <w:jc w:val="center"/>
                    <w:textAlignment w:val="auto"/>
                    <w:rPr>
                      <w:rFonts w:hint="eastAsia" w:ascii="Times New Roman" w:hAnsi="Times New Roman" w:eastAsia="宋体" w:cs="Times New Roman"/>
                      <w:color w:val="auto"/>
                      <w:w w:val="99"/>
                      <w:sz w:val="21"/>
                      <w:highlight w:val="none"/>
                      <w:lang w:val="en-US" w:eastAsia="zh-CN"/>
                    </w:rPr>
                  </w:pPr>
                </w:p>
              </w:tc>
              <w:tc>
                <w:tcPr>
                  <w:tcW w:w="1104" w:type="dxa"/>
                  <w:tcBorders>
                    <w:top w:val="single" w:color="auto" w:sz="4" w:space="0"/>
                    <w:left w:val="single" w:color="000000" w:sz="4" w:space="0"/>
                    <w:right w:val="single" w:color="000000" w:sz="4" w:space="0"/>
                  </w:tcBorders>
                  <w:noWrap w:val="0"/>
                  <w:vAlign w:val="center"/>
                </w:tcPr>
                <w:p>
                  <w:pPr>
                    <w:pStyle w:val="27"/>
                    <w:keepNext w:val="0"/>
                    <w:keepLines w:val="0"/>
                    <w:pageBreakBefore w:val="0"/>
                    <w:widowControl w:val="0"/>
                    <w:kinsoku/>
                    <w:wordWrap/>
                    <w:overflowPunct/>
                    <w:topLinePunct w:val="0"/>
                    <w:autoSpaceDE/>
                    <w:autoSpaceDN/>
                    <w:bidi w:val="0"/>
                    <w:adjustRightInd w:val="0"/>
                    <w:snapToGrid w:val="0"/>
                    <w:ind w:right="0" w:rightChars="0"/>
                    <w:jc w:val="center"/>
                    <w:textAlignment w:val="auto"/>
                    <w:rPr>
                      <w:rFonts w:hint="default" w:ascii="Times New Roman" w:eastAsia="宋体"/>
                      <w:color w:val="auto"/>
                      <w:sz w:val="21"/>
                      <w:highlight w:val="none"/>
                      <w:lang w:val="en-US" w:eastAsia="zh-CN"/>
                    </w:rPr>
                  </w:pPr>
                  <w:r>
                    <w:rPr>
                      <w:rFonts w:hint="eastAsia" w:ascii="Times New Roman" w:eastAsia="宋体"/>
                      <w:color w:val="auto"/>
                      <w:sz w:val="21"/>
                      <w:highlight w:val="none"/>
                      <w:lang w:val="en-US" w:eastAsia="zh-CN"/>
                    </w:rPr>
                    <w:t>62</w:t>
                  </w:r>
                </w:p>
              </w:tc>
              <w:tc>
                <w:tcPr>
                  <w:tcW w:w="1203" w:type="dxa"/>
                  <w:tcBorders>
                    <w:top w:val="single" w:color="auto" w:sz="4" w:space="0"/>
                    <w:left w:val="single" w:color="000000" w:sz="4" w:space="0"/>
                    <w:right w:val="single" w:color="000000" w:sz="4" w:space="0"/>
                  </w:tcBorders>
                  <w:noWrap w:val="0"/>
                  <w:vAlign w:val="center"/>
                </w:tcPr>
                <w:p>
                  <w:pPr>
                    <w:pStyle w:val="27"/>
                    <w:keepNext w:val="0"/>
                    <w:keepLines w:val="0"/>
                    <w:pageBreakBefore w:val="0"/>
                    <w:widowControl w:val="0"/>
                    <w:kinsoku/>
                    <w:wordWrap/>
                    <w:overflowPunct/>
                    <w:topLinePunct w:val="0"/>
                    <w:autoSpaceDE/>
                    <w:autoSpaceDN/>
                    <w:bidi w:val="0"/>
                    <w:adjustRightInd w:val="0"/>
                    <w:snapToGrid w:val="0"/>
                    <w:ind w:right="0" w:rightChars="0"/>
                    <w:jc w:val="center"/>
                    <w:textAlignment w:val="auto"/>
                    <w:rPr>
                      <w:rFonts w:hint="default" w:ascii="Times New Roman" w:eastAsia="宋体"/>
                      <w:color w:val="auto"/>
                      <w:sz w:val="21"/>
                      <w:highlight w:val="none"/>
                      <w:lang w:val="en-US" w:eastAsia="zh-CN"/>
                    </w:rPr>
                  </w:pPr>
                  <w:r>
                    <w:rPr>
                      <w:rFonts w:hint="eastAsia" w:ascii="Times New Roman" w:eastAsia="宋体"/>
                      <w:color w:val="auto"/>
                      <w:sz w:val="21"/>
                      <w:highlight w:val="none"/>
                      <w:lang w:val="en-US" w:eastAsia="zh-CN"/>
                    </w:rPr>
                    <w:t>13</w:t>
                  </w:r>
                </w:p>
              </w:tc>
              <w:tc>
                <w:tcPr>
                  <w:tcW w:w="1317" w:type="dxa"/>
                  <w:tcBorders>
                    <w:top w:val="single" w:color="auto" w:sz="4" w:space="0"/>
                    <w:left w:val="single" w:color="000000" w:sz="4" w:space="0"/>
                    <w:right w:val="single" w:color="000000" w:sz="4" w:space="0"/>
                  </w:tcBorders>
                  <w:noWrap w:val="0"/>
                  <w:vAlign w:val="center"/>
                </w:tcPr>
                <w:p>
                  <w:pPr>
                    <w:pStyle w:val="27"/>
                    <w:keepNext w:val="0"/>
                    <w:keepLines w:val="0"/>
                    <w:pageBreakBefore w:val="0"/>
                    <w:widowControl w:val="0"/>
                    <w:kinsoku/>
                    <w:wordWrap/>
                    <w:overflowPunct/>
                    <w:topLinePunct w:val="0"/>
                    <w:autoSpaceDE/>
                    <w:autoSpaceDN/>
                    <w:bidi w:val="0"/>
                    <w:adjustRightInd w:val="0"/>
                    <w:snapToGrid w:val="0"/>
                    <w:ind w:right="0" w:rightChars="0"/>
                    <w:jc w:val="center"/>
                    <w:textAlignment w:val="auto"/>
                    <w:rPr>
                      <w:rFonts w:hint="eastAsia" w:ascii="Times New Roman" w:eastAsia="宋体"/>
                      <w:color w:val="auto"/>
                      <w:sz w:val="21"/>
                      <w:highlight w:val="none"/>
                      <w:lang w:val="en-US" w:eastAsia="zh-CN"/>
                    </w:rPr>
                  </w:pPr>
                  <w:r>
                    <w:rPr>
                      <w:rFonts w:hint="eastAsia" w:ascii="Times New Roman" w:eastAsia="宋体"/>
                      <w:color w:val="auto"/>
                      <w:sz w:val="21"/>
                      <w:highlight w:val="none"/>
                      <w:lang w:val="en-US" w:eastAsia="zh-CN"/>
                    </w:rPr>
                    <w:t>10</w:t>
                  </w:r>
                </w:p>
              </w:tc>
              <w:tc>
                <w:tcPr>
                  <w:tcW w:w="1296" w:type="dxa"/>
                  <w:tcBorders>
                    <w:top w:val="single" w:color="000000" w:sz="2" w:space="0"/>
                    <w:left w:val="single" w:color="000000" w:sz="4" w:space="0"/>
                    <w:right w:val="single" w:color="000000" w:sz="4" w:space="0"/>
                  </w:tcBorders>
                  <w:noWrap w:val="0"/>
                  <w:vAlign w:val="center"/>
                </w:tcPr>
                <w:p>
                  <w:pPr>
                    <w:pStyle w:val="27"/>
                    <w:keepNext w:val="0"/>
                    <w:keepLines w:val="0"/>
                    <w:pageBreakBefore w:val="0"/>
                    <w:widowControl w:val="0"/>
                    <w:kinsoku/>
                    <w:wordWrap/>
                    <w:overflowPunct/>
                    <w:topLinePunct w:val="0"/>
                    <w:autoSpaceDE/>
                    <w:autoSpaceDN/>
                    <w:bidi w:val="0"/>
                    <w:adjustRightInd w:val="0"/>
                    <w:snapToGrid w:val="0"/>
                    <w:spacing w:before="49"/>
                    <w:ind w:right="0"/>
                    <w:jc w:val="center"/>
                    <w:textAlignment w:val="auto"/>
                    <w:rPr>
                      <w:rFonts w:hint="default" w:ascii="Times New Roman" w:hAnsi="Times New Roman" w:eastAsia="宋体" w:cs="Times New Roman"/>
                      <w:color w:val="auto"/>
                      <w:sz w:val="21"/>
                      <w:highlight w:val="none"/>
                      <w:lang w:val="en-US" w:eastAsia="zh-CN"/>
                    </w:rPr>
                  </w:pPr>
                  <w:r>
                    <w:rPr>
                      <w:rFonts w:hint="eastAsia" w:ascii="Times New Roman" w:hAnsi="Times New Roman" w:eastAsia="宋体" w:cs="Times New Roman"/>
                      <w:color w:val="auto"/>
                      <w:sz w:val="21"/>
                      <w:szCs w:val="21"/>
                      <w:highlight w:val="none"/>
                      <w:lang w:val="en-US" w:eastAsia="zh-CN"/>
                    </w:rPr>
                    <w:t>非甲烷总烃</w:t>
                  </w:r>
                </w:p>
              </w:tc>
              <w:tc>
                <w:tcPr>
                  <w:tcW w:w="1056" w:type="dxa"/>
                  <w:tcBorders>
                    <w:top w:val="single" w:color="000000" w:sz="2" w:space="0"/>
                    <w:left w:val="single" w:color="000000" w:sz="4" w:space="0"/>
                    <w:right w:val="single" w:color="auto" w:sz="4" w:space="0"/>
                  </w:tcBorders>
                  <w:noWrap w:val="0"/>
                  <w:vAlign w:val="center"/>
                </w:tcPr>
                <w:p>
                  <w:pPr>
                    <w:pStyle w:val="27"/>
                    <w:keepNext w:val="0"/>
                    <w:keepLines w:val="0"/>
                    <w:pageBreakBefore w:val="0"/>
                    <w:widowControl w:val="0"/>
                    <w:kinsoku/>
                    <w:wordWrap/>
                    <w:overflowPunct/>
                    <w:topLinePunct w:val="0"/>
                    <w:autoSpaceDE/>
                    <w:autoSpaceDN/>
                    <w:bidi w:val="0"/>
                    <w:adjustRightInd w:val="0"/>
                    <w:snapToGrid w:val="0"/>
                    <w:spacing w:before="63"/>
                    <w:ind w:right="0"/>
                    <w:jc w:val="center"/>
                    <w:textAlignment w:val="auto"/>
                    <w:rPr>
                      <w:rFonts w:hint="default" w:ascii="Times New Roman" w:hAnsi="Times New Roman" w:eastAsia="宋体" w:cs="Times New Roman"/>
                      <w:color w:val="auto"/>
                      <w:sz w:val="21"/>
                      <w:highlight w:val="none"/>
                      <w:lang w:val="en-US" w:eastAsia="zh-CN"/>
                    </w:rPr>
                  </w:pPr>
                  <w:r>
                    <w:rPr>
                      <w:rFonts w:hint="eastAsia" w:ascii="Times New Roman" w:hAnsi="Times New Roman" w:eastAsia="宋体" w:cs="Times New Roman"/>
                      <w:color w:val="auto"/>
                      <w:sz w:val="21"/>
                      <w:highlight w:val="none"/>
                      <w:lang w:val="en-US" w:eastAsia="zh-CN"/>
                    </w:rPr>
                    <w:t>0.0103</w:t>
                  </w:r>
                  <w:r>
                    <w:rPr>
                      <w:rFonts w:hint="default" w:ascii="Times New Roman" w:hAnsi="Times New Roman" w:eastAsia="宋体" w:cs="Times New Roman"/>
                      <w:color w:val="auto"/>
                      <w:sz w:val="21"/>
                      <w:szCs w:val="21"/>
                      <w:highlight w:val="none"/>
                      <w:lang w:val="en-US" w:eastAsia="zh-CN"/>
                    </w:rPr>
                    <w:t>kg</w:t>
                  </w:r>
                  <w:r>
                    <w:rPr>
                      <w:rFonts w:hint="default" w:ascii="Times New Roman" w:hAnsi="Times New Roman" w:cs="Times New Roman"/>
                      <w:color w:val="auto"/>
                      <w:sz w:val="21"/>
                      <w:szCs w:val="21"/>
                      <w:highlight w:val="none"/>
                    </w:rPr>
                    <w:t>/</w:t>
                  </w:r>
                  <w:r>
                    <w:rPr>
                      <w:rFonts w:hint="default" w:ascii="Times New Roman" w:hAnsi="Times New Roman" w:eastAsia="宋体" w:cs="Times New Roman"/>
                      <w:color w:val="auto"/>
                      <w:sz w:val="21"/>
                      <w:szCs w:val="21"/>
                      <w:highlight w:val="none"/>
                      <w:lang w:val="en-US" w:eastAsia="zh-CN"/>
                    </w:rPr>
                    <w:t>h</w:t>
                  </w:r>
                </w:p>
              </w:tc>
              <w:tc>
                <w:tcPr>
                  <w:tcW w:w="1139" w:type="dxa"/>
                  <w:tcBorders>
                    <w:top w:val="single" w:color="000000" w:sz="2" w:space="0"/>
                    <w:left w:val="single" w:color="auto" w:sz="4" w:space="0"/>
                  </w:tcBorders>
                  <w:noWrap w:val="0"/>
                  <w:vAlign w:val="center"/>
                </w:tcPr>
                <w:p>
                  <w:pPr>
                    <w:pStyle w:val="27"/>
                    <w:keepNext w:val="0"/>
                    <w:keepLines w:val="0"/>
                    <w:pageBreakBefore w:val="0"/>
                    <w:widowControl w:val="0"/>
                    <w:kinsoku/>
                    <w:wordWrap/>
                    <w:overflowPunct/>
                    <w:topLinePunct w:val="0"/>
                    <w:autoSpaceDE/>
                    <w:autoSpaceDN/>
                    <w:bidi w:val="0"/>
                    <w:adjustRightInd w:val="0"/>
                    <w:snapToGrid w:val="0"/>
                    <w:spacing w:before="63"/>
                    <w:ind w:right="0" w:rightChars="0"/>
                    <w:jc w:val="center"/>
                    <w:textAlignment w:val="auto"/>
                    <w:rPr>
                      <w:rFonts w:hint="eastAsia" w:ascii="Times New Roman" w:hAnsi="Times New Roman" w:eastAsia="宋体" w:cs="Times New Roman"/>
                      <w:color w:val="auto"/>
                      <w:sz w:val="21"/>
                      <w:highlight w:val="none"/>
                      <w:lang w:val="en-US" w:eastAsia="zh-CN"/>
                    </w:rPr>
                  </w:pPr>
                  <w:r>
                    <w:rPr>
                      <w:rFonts w:hint="default" w:ascii="Times New Roman" w:hAnsi="Times New Roman" w:eastAsia="宋体" w:cs="Times New Roman"/>
                      <w:color w:val="auto"/>
                      <w:sz w:val="21"/>
                      <w:highlight w:val="none"/>
                      <w:lang w:val="en-US" w:eastAsia="zh-CN"/>
                    </w:rPr>
                    <w:t>正常</w:t>
                  </w:r>
                </w:p>
              </w:tc>
            </w:tr>
          </w:tbl>
          <w:p>
            <w:pPr>
              <w:pStyle w:val="4"/>
              <w:adjustRightInd w:val="0"/>
              <w:snapToGrid w:val="0"/>
              <w:spacing w:line="360" w:lineRule="auto"/>
              <w:ind w:firstLine="480" w:firstLineChars="200"/>
              <w:jc w:val="left"/>
              <w:rPr>
                <w:rFonts w:hint="default" w:ascii="Times New Roman" w:hAnsi="Times New Roman" w:cs="Times New Roman"/>
                <w:kern w:val="2"/>
                <w:sz w:val="24"/>
                <w:highlight w:val="none"/>
                <w:lang w:val="en-US" w:eastAsia="zh-CN"/>
              </w:rPr>
            </w:pPr>
            <w:r>
              <w:rPr>
                <w:rFonts w:hint="default" w:ascii="Times New Roman" w:hAnsi="Times New Roman" w:cs="Times New Roman"/>
                <w:kern w:val="2"/>
                <w:sz w:val="24"/>
                <w:highlight w:val="none"/>
                <w:lang w:val="en-US" w:eastAsia="zh-CN"/>
              </w:rPr>
              <w:t>③估算模型计算结果</w:t>
            </w:r>
          </w:p>
          <w:p>
            <w:pPr>
              <w:tabs>
                <w:tab w:val="center" w:pos="4746"/>
              </w:tabs>
              <w:adjustRightInd w:val="0"/>
              <w:snapToGrid w:val="0"/>
              <w:spacing w:line="360" w:lineRule="auto"/>
              <w:ind w:firstLine="480" w:firstLineChars="200"/>
              <w:rPr>
                <w:rFonts w:hint="default" w:ascii="Times New Roman" w:hAnsi="Times New Roman" w:cs="Times New Roman"/>
                <w:b/>
                <w:bCs/>
                <w:kern w:val="2"/>
                <w:sz w:val="24"/>
                <w:highlight w:val="none"/>
                <w:u w:val="single"/>
                <w:lang w:val="en-US" w:eastAsia="zh-CN"/>
              </w:rPr>
            </w:pPr>
            <w:r>
              <w:rPr>
                <w:rFonts w:hint="default" w:ascii="Times New Roman" w:hAnsi="Times New Roman" w:cs="Times New Roman"/>
                <w:kern w:val="2"/>
                <w:sz w:val="24"/>
                <w:highlight w:val="none"/>
                <w:lang w:val="en-US" w:eastAsia="zh-CN"/>
              </w:rPr>
              <w:t>根据《环境影响评价技术导则—大气环境》HJ2.2-2018），采用推荐模式AERSCREEN进行估算，</w:t>
            </w:r>
            <w:r>
              <w:rPr>
                <w:rFonts w:hint="default" w:ascii="Times New Roman" w:hAnsi="Times New Roman" w:eastAsia="宋体" w:cs="Times New Roman"/>
                <w:sz w:val="24"/>
                <w:highlight w:val="none"/>
              </w:rPr>
              <w:t>项目所有污染源的正常排放的污染物的</w:t>
            </w:r>
            <w:r>
              <w:rPr>
                <w:rFonts w:hint="default" w:ascii="Times New Roman" w:hAnsi="Times New Roman" w:eastAsia="TimesNewRomanPSMT" w:cs="Times New Roman"/>
                <w:sz w:val="24"/>
                <w:highlight w:val="none"/>
              </w:rPr>
              <w:t>P</w:t>
            </w:r>
            <w:r>
              <w:rPr>
                <w:rFonts w:hint="default" w:ascii="Times New Roman" w:hAnsi="Times New Roman" w:eastAsia="TimesNewRomanPSMT" w:cs="Times New Roman"/>
                <w:sz w:val="16"/>
                <w:highlight w:val="none"/>
              </w:rPr>
              <w:t xml:space="preserve">max </w:t>
            </w:r>
            <w:r>
              <w:rPr>
                <w:rFonts w:hint="default" w:ascii="Times New Roman" w:hAnsi="Times New Roman" w:eastAsia="宋体" w:cs="Times New Roman"/>
                <w:sz w:val="24"/>
                <w:highlight w:val="none"/>
              </w:rPr>
              <w:t>和</w:t>
            </w:r>
            <w:r>
              <w:rPr>
                <w:rFonts w:hint="default" w:ascii="Times New Roman" w:hAnsi="Times New Roman" w:eastAsia="TimesNewRomanPSMT" w:cs="Times New Roman"/>
                <w:sz w:val="24"/>
                <w:highlight w:val="none"/>
              </w:rPr>
              <w:t>D</w:t>
            </w:r>
            <w:r>
              <w:rPr>
                <w:rFonts w:hint="default" w:ascii="Times New Roman" w:hAnsi="Times New Roman" w:eastAsia="TimesNewRomanPSMT" w:cs="Times New Roman"/>
                <w:sz w:val="16"/>
                <w:highlight w:val="none"/>
              </w:rPr>
              <w:t>10%</w:t>
            </w:r>
            <w:r>
              <w:rPr>
                <w:rFonts w:hint="default" w:ascii="Times New Roman" w:hAnsi="Times New Roman" w:eastAsia="宋体" w:cs="Times New Roman"/>
                <w:sz w:val="24"/>
                <w:highlight w:val="none"/>
              </w:rPr>
              <w:t>预测结果</w:t>
            </w:r>
            <w:r>
              <w:rPr>
                <w:rFonts w:hint="default" w:ascii="Times New Roman" w:hAnsi="Times New Roman" w:cs="Times New Roman"/>
                <w:kern w:val="2"/>
                <w:sz w:val="24"/>
                <w:highlight w:val="none"/>
                <w:lang w:val="en-US" w:eastAsia="zh-CN"/>
              </w:rPr>
              <w:t>见下表：</w:t>
            </w:r>
          </w:p>
          <w:p>
            <w:pPr>
              <w:pStyle w:val="4"/>
              <w:keepNext w:val="0"/>
              <w:keepLines w:val="0"/>
              <w:pageBreakBefore w:val="0"/>
              <w:widowControl w:val="0"/>
              <w:kinsoku/>
              <w:wordWrap/>
              <w:overflowPunct/>
              <w:topLinePunct w:val="0"/>
              <w:autoSpaceDE/>
              <w:autoSpaceDN/>
              <w:bidi w:val="0"/>
              <w:adjustRightInd w:val="0"/>
              <w:snapToGrid w:val="0"/>
              <w:spacing w:line="240" w:lineRule="auto"/>
              <w:ind w:firstLine="2160" w:firstLineChars="900"/>
              <w:jc w:val="both"/>
              <w:textAlignment w:val="auto"/>
              <w:rPr>
                <w:rFonts w:hint="default" w:ascii="Times New Roman" w:hAnsi="Times New Roman" w:cs="Times New Roman"/>
                <w:b w:val="0"/>
                <w:bCs w:val="0"/>
                <w:kern w:val="2"/>
                <w:sz w:val="24"/>
                <w:highlight w:val="none"/>
                <w:u w:val="none"/>
                <w:lang w:val="en-US" w:eastAsia="zh-CN"/>
              </w:rPr>
            </w:pPr>
            <w:r>
              <w:rPr>
                <w:rFonts w:hint="default" w:ascii="Times New Roman" w:hAnsi="Times New Roman" w:cs="Times New Roman"/>
                <w:b w:val="0"/>
                <w:bCs w:val="0"/>
                <w:kern w:val="2"/>
                <w:sz w:val="24"/>
                <w:highlight w:val="none"/>
                <w:u w:val="none"/>
                <w:lang w:val="en-US" w:eastAsia="zh-CN"/>
              </w:rPr>
              <w:t>表3</w:t>
            </w:r>
            <w:r>
              <w:rPr>
                <w:rFonts w:hint="eastAsia" w:ascii="Times New Roman" w:hAnsi="Times New Roman" w:cs="Times New Roman"/>
                <w:b w:val="0"/>
                <w:bCs w:val="0"/>
                <w:kern w:val="2"/>
                <w:sz w:val="24"/>
                <w:highlight w:val="none"/>
                <w:u w:val="none"/>
                <w:lang w:val="en-US" w:eastAsia="zh-CN"/>
              </w:rPr>
              <w:t>8</w:t>
            </w:r>
            <w:r>
              <w:rPr>
                <w:rFonts w:hint="default" w:ascii="Times New Roman" w:hAnsi="Times New Roman" w:cs="Times New Roman"/>
                <w:b w:val="0"/>
                <w:bCs w:val="0"/>
                <w:kern w:val="2"/>
                <w:sz w:val="24"/>
                <w:highlight w:val="none"/>
                <w:u w:val="none"/>
                <w:lang w:val="en-US" w:eastAsia="zh-CN"/>
              </w:rPr>
              <w:t xml:space="preserve">   </w:t>
            </w:r>
            <w:r>
              <w:rPr>
                <w:rFonts w:hint="default" w:ascii="Times New Roman" w:hAnsi="Times New Roman" w:cs="Times New Roman"/>
                <w:b w:val="0"/>
                <w:bCs w:val="0"/>
                <w:kern w:val="2"/>
                <w:sz w:val="24"/>
                <w:highlight w:val="none"/>
                <w:u w:val="none"/>
                <w:lang w:val="en-US" w:eastAsia="zh-CN"/>
              </w:rPr>
              <w:tab/>
            </w:r>
            <w:r>
              <w:rPr>
                <w:rFonts w:hint="default" w:ascii="Times New Roman" w:hAnsi="Times New Roman" w:cs="Times New Roman"/>
                <w:b w:val="0"/>
                <w:bCs w:val="0"/>
                <w:kern w:val="2"/>
                <w:sz w:val="24"/>
                <w:highlight w:val="none"/>
                <w:u w:val="none"/>
                <w:lang w:val="en-US" w:eastAsia="zh-CN"/>
              </w:rPr>
              <w:t>主要污染源估算模型计算结果表</w:t>
            </w:r>
          </w:p>
          <w:tbl>
            <w:tblPr>
              <w:tblStyle w:val="15"/>
              <w:tblW w:w="8714" w:type="dxa"/>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847"/>
              <w:gridCol w:w="1283"/>
              <w:gridCol w:w="1160"/>
              <w:gridCol w:w="1208"/>
              <w:gridCol w:w="969"/>
              <w:gridCol w:w="1016"/>
              <w:gridCol w:w="1447"/>
              <w:gridCol w:w="784"/>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rPr>
              <w:tc>
                <w:tcPr>
                  <w:tcW w:w="847" w:type="dxa"/>
                  <w:vMerge w:val="restar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cs="Times New Roman"/>
                      <w:b w:val="0"/>
                      <w:bCs w:val="0"/>
                      <w:sz w:val="21"/>
                      <w:szCs w:val="21"/>
                      <w:highlight w:val="none"/>
                      <w:u w:val="none"/>
                      <w:vertAlign w:val="baseline"/>
                      <w:lang w:val="en-US" w:eastAsia="zh-CN"/>
                    </w:rPr>
                  </w:pPr>
                  <w:r>
                    <w:rPr>
                      <w:rFonts w:hint="default" w:ascii="Times New Roman" w:hAnsi="Times New Roman" w:cs="Times New Roman"/>
                      <w:b w:val="0"/>
                      <w:bCs w:val="0"/>
                      <w:sz w:val="21"/>
                      <w:szCs w:val="21"/>
                      <w:highlight w:val="none"/>
                      <w:vertAlign w:val="baseline"/>
                      <w:lang w:val="en-US" w:eastAsia="zh-CN"/>
                    </w:rPr>
                    <w:t>污染源名称</w:t>
                  </w:r>
                </w:p>
              </w:tc>
              <w:tc>
                <w:tcPr>
                  <w:tcW w:w="1283" w:type="dxa"/>
                  <w:vMerge w:val="restar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cs="Times New Roman"/>
                      <w:b w:val="0"/>
                      <w:bCs w:val="0"/>
                      <w:sz w:val="21"/>
                      <w:szCs w:val="21"/>
                      <w:highlight w:val="none"/>
                      <w:u w:val="none"/>
                      <w:vertAlign w:val="baseline"/>
                      <w:lang w:val="en-US" w:eastAsia="zh-CN"/>
                    </w:rPr>
                  </w:pPr>
                  <w:r>
                    <w:rPr>
                      <w:rFonts w:hint="default" w:ascii="Times New Roman" w:hAnsi="Times New Roman" w:cs="Times New Roman"/>
                      <w:b w:val="0"/>
                      <w:bCs w:val="0"/>
                      <w:sz w:val="21"/>
                      <w:szCs w:val="21"/>
                      <w:highlight w:val="none"/>
                      <w:vertAlign w:val="baseline"/>
                      <w:lang w:val="en-US" w:eastAsia="zh-CN"/>
                    </w:rPr>
                    <w:t>评价因子</w:t>
                  </w:r>
                </w:p>
              </w:tc>
              <w:tc>
                <w:tcPr>
                  <w:tcW w:w="1160" w:type="dxa"/>
                  <w:vMerge w:val="restar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cs="Times New Roman"/>
                      <w:b w:val="0"/>
                      <w:bCs w:val="0"/>
                      <w:sz w:val="21"/>
                      <w:szCs w:val="21"/>
                      <w:highlight w:val="none"/>
                      <w:u w:val="none"/>
                      <w:vertAlign w:val="baseline"/>
                      <w:lang w:val="en-US" w:eastAsia="zh-CN"/>
                    </w:rPr>
                  </w:pPr>
                  <w:r>
                    <w:rPr>
                      <w:rFonts w:hint="default" w:ascii="Times New Roman" w:hAnsi="Times New Roman" w:cs="Times New Roman"/>
                      <w:b w:val="0"/>
                      <w:bCs w:val="0"/>
                      <w:sz w:val="21"/>
                      <w:szCs w:val="21"/>
                      <w:highlight w:val="none"/>
                      <w:vertAlign w:val="baseline"/>
                      <w:lang w:val="en-US" w:eastAsia="zh-CN"/>
                    </w:rPr>
                    <w:t>评价标准（</w:t>
                  </w:r>
                  <w:r>
                    <w:rPr>
                      <w:rFonts w:hint="default" w:ascii="Times New Roman" w:hAnsi="Times New Roman" w:cs="Times New Roman"/>
                      <w:b w:val="0"/>
                      <w:bCs w:val="0"/>
                      <w:sz w:val="21"/>
                      <w:szCs w:val="21"/>
                      <w:highlight w:val="none"/>
                      <w:u w:val="none"/>
                    </w:rPr>
                    <w:t>μg/m</w:t>
                  </w:r>
                  <w:r>
                    <w:rPr>
                      <w:rFonts w:hint="default" w:ascii="Times New Roman" w:hAnsi="Times New Roman" w:cs="Times New Roman"/>
                      <w:b w:val="0"/>
                      <w:bCs w:val="0"/>
                      <w:sz w:val="21"/>
                      <w:szCs w:val="21"/>
                      <w:highlight w:val="none"/>
                      <w:u w:val="none"/>
                      <w:vertAlign w:val="superscript"/>
                    </w:rPr>
                    <w:t>3</w:t>
                  </w:r>
                  <w:r>
                    <w:rPr>
                      <w:rFonts w:hint="default" w:ascii="Times New Roman" w:hAnsi="Times New Roman" w:cs="Times New Roman"/>
                      <w:b w:val="0"/>
                      <w:bCs w:val="0"/>
                      <w:sz w:val="21"/>
                      <w:szCs w:val="21"/>
                      <w:highlight w:val="none"/>
                      <w:vertAlign w:val="baseline"/>
                      <w:lang w:val="en-US" w:eastAsia="zh-CN"/>
                    </w:rPr>
                    <w:t>）</w:t>
                  </w:r>
                </w:p>
              </w:tc>
              <w:tc>
                <w:tcPr>
                  <w:tcW w:w="3193" w:type="dxa"/>
                  <w:gridSpan w:val="3"/>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cs="Times New Roman"/>
                      <w:b w:val="0"/>
                      <w:bCs w:val="0"/>
                      <w:sz w:val="21"/>
                      <w:szCs w:val="21"/>
                      <w:highlight w:val="none"/>
                      <w:u w:val="none"/>
                      <w:vertAlign w:val="baseline"/>
                      <w:lang w:val="en-US" w:eastAsia="zh-CN"/>
                    </w:rPr>
                  </w:pPr>
                  <w:r>
                    <w:rPr>
                      <w:rFonts w:hint="default" w:ascii="Times New Roman" w:hAnsi="Times New Roman" w:cs="Times New Roman"/>
                      <w:b w:val="0"/>
                      <w:bCs w:val="0"/>
                      <w:sz w:val="21"/>
                      <w:szCs w:val="21"/>
                      <w:highlight w:val="none"/>
                      <w:vertAlign w:val="baseline"/>
                      <w:lang w:val="en-US" w:eastAsia="zh-CN"/>
                    </w:rPr>
                    <w:t>最大落地浓度及占标率</w:t>
                  </w:r>
                </w:p>
              </w:tc>
              <w:tc>
                <w:tcPr>
                  <w:tcW w:w="1447" w:type="dxa"/>
                  <w:vMerge w:val="restart"/>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cs="Times New Roman"/>
                      <w:b w:val="0"/>
                      <w:bCs w:val="0"/>
                      <w:sz w:val="21"/>
                      <w:szCs w:val="21"/>
                      <w:highlight w:val="none"/>
                      <w:u w:val="none"/>
                      <w:vertAlign w:val="baseline"/>
                      <w:lang w:val="en-US" w:eastAsia="zh-CN"/>
                    </w:rPr>
                  </w:pPr>
                  <w:r>
                    <w:rPr>
                      <w:rFonts w:hint="default" w:ascii="Times New Roman" w:hAnsi="Times New Roman" w:cs="Times New Roman"/>
                      <w:b w:val="0"/>
                      <w:bCs w:val="0"/>
                      <w:sz w:val="21"/>
                      <w:szCs w:val="21"/>
                      <w:highlight w:val="none"/>
                      <w:lang w:eastAsia="zh-CN"/>
                    </w:rPr>
                    <w:t>对应的最远距离</w:t>
                  </w:r>
                  <w:r>
                    <w:rPr>
                      <w:rFonts w:hint="default" w:ascii="Times New Roman" w:hAnsi="Times New Roman" w:cs="Times New Roman"/>
                      <w:b w:val="0"/>
                      <w:bCs w:val="0"/>
                      <w:sz w:val="21"/>
                      <w:szCs w:val="21"/>
                      <w:highlight w:val="none"/>
                    </w:rPr>
                    <w:t>D</w:t>
                  </w:r>
                  <w:r>
                    <w:rPr>
                      <w:rFonts w:hint="default" w:ascii="Times New Roman" w:hAnsi="Times New Roman" w:cs="Times New Roman"/>
                      <w:b w:val="0"/>
                      <w:bCs w:val="0"/>
                      <w:sz w:val="21"/>
                      <w:szCs w:val="21"/>
                      <w:highlight w:val="none"/>
                      <w:vertAlign w:val="subscript"/>
                    </w:rPr>
                    <w:t>10%</w:t>
                  </w:r>
                  <w:r>
                    <w:rPr>
                      <w:rFonts w:hint="default" w:ascii="Times New Roman" w:hAnsi="Times New Roman" w:cs="Times New Roman"/>
                      <w:b w:val="0"/>
                      <w:bCs w:val="0"/>
                      <w:sz w:val="21"/>
                      <w:szCs w:val="21"/>
                      <w:highlight w:val="none"/>
                      <w:vertAlign w:val="baseline"/>
                      <w:lang w:eastAsia="zh-CN"/>
                    </w:rPr>
                    <w:t>（</w:t>
                  </w:r>
                  <w:r>
                    <w:rPr>
                      <w:rFonts w:hint="default" w:ascii="Times New Roman" w:hAnsi="Times New Roman" w:cs="Times New Roman"/>
                      <w:b w:val="0"/>
                      <w:bCs w:val="0"/>
                      <w:sz w:val="21"/>
                      <w:szCs w:val="21"/>
                      <w:highlight w:val="none"/>
                      <w:vertAlign w:val="baseline"/>
                      <w:lang w:val="en-US" w:eastAsia="zh-CN"/>
                    </w:rPr>
                    <w:t>m</w:t>
                  </w:r>
                  <w:r>
                    <w:rPr>
                      <w:rFonts w:hint="default" w:ascii="Times New Roman" w:hAnsi="Times New Roman" w:cs="Times New Roman"/>
                      <w:b w:val="0"/>
                      <w:bCs w:val="0"/>
                      <w:sz w:val="21"/>
                      <w:szCs w:val="21"/>
                      <w:highlight w:val="none"/>
                      <w:vertAlign w:val="baseline"/>
                      <w:lang w:eastAsia="zh-CN"/>
                    </w:rPr>
                    <w:t>）</w:t>
                  </w:r>
                </w:p>
              </w:tc>
              <w:tc>
                <w:tcPr>
                  <w:tcW w:w="784" w:type="dxa"/>
                  <w:vMerge w:val="restart"/>
                  <w:noWrap w:val="0"/>
                  <w:vAlign w:val="center"/>
                </w:tcPr>
                <w:p>
                  <w:pPr>
                    <w:pStyle w:val="28"/>
                    <w:keepNext w:val="0"/>
                    <w:keepLines w:val="0"/>
                    <w:pageBreakBefore w:val="0"/>
                    <w:widowControl w:val="0"/>
                    <w:suppressLineNumbers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outlineLvl w:val="9"/>
                    <w:rPr>
                      <w:rFonts w:hint="default" w:ascii="Times New Roman" w:hAnsi="Times New Roman" w:cs="Times New Roman"/>
                      <w:b w:val="0"/>
                      <w:bCs w:val="0"/>
                      <w:sz w:val="21"/>
                      <w:szCs w:val="21"/>
                      <w:highlight w:val="none"/>
                      <w:u w:val="none"/>
                      <w:vertAlign w:val="baseline"/>
                      <w:lang w:val="en-US" w:eastAsia="zh-CN"/>
                    </w:rPr>
                  </w:pPr>
                  <w:r>
                    <w:rPr>
                      <w:rFonts w:hint="default" w:ascii="Times New Roman" w:hAnsi="Times New Roman" w:cs="Times New Roman"/>
                      <w:b w:val="0"/>
                      <w:bCs w:val="0"/>
                      <w:sz w:val="21"/>
                      <w:szCs w:val="21"/>
                      <w:highlight w:val="none"/>
                      <w:u w:val="none"/>
                      <w:vertAlign w:val="baseline"/>
                      <w:lang w:val="en-US" w:eastAsia="zh-CN"/>
                    </w:rPr>
                    <w:t>评价等级</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rPr>
              <w:tc>
                <w:tcPr>
                  <w:tcW w:w="847"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cs="Times New Roman"/>
                      <w:b w:val="0"/>
                      <w:bCs w:val="0"/>
                      <w:sz w:val="21"/>
                      <w:szCs w:val="21"/>
                      <w:highlight w:val="none"/>
                      <w:vertAlign w:val="baseline"/>
                      <w:lang w:val="en-US" w:eastAsia="zh-CN"/>
                    </w:rPr>
                  </w:pPr>
                </w:p>
              </w:tc>
              <w:tc>
                <w:tcPr>
                  <w:tcW w:w="1283"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cs="Times New Roman"/>
                      <w:b w:val="0"/>
                      <w:bCs w:val="0"/>
                      <w:sz w:val="21"/>
                      <w:szCs w:val="21"/>
                      <w:highlight w:val="none"/>
                      <w:vertAlign w:val="baseline"/>
                      <w:lang w:val="en-US" w:eastAsia="zh-CN"/>
                    </w:rPr>
                  </w:pPr>
                </w:p>
              </w:tc>
              <w:tc>
                <w:tcPr>
                  <w:tcW w:w="1160"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cs="Times New Roman"/>
                      <w:b w:val="0"/>
                      <w:bCs w:val="0"/>
                      <w:sz w:val="21"/>
                      <w:szCs w:val="21"/>
                      <w:highlight w:val="none"/>
                      <w:vertAlign w:val="baseline"/>
                      <w:lang w:val="en-US" w:eastAsia="zh-CN"/>
                    </w:rPr>
                  </w:pPr>
                </w:p>
              </w:tc>
              <w:tc>
                <w:tcPr>
                  <w:tcW w:w="1208"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cs="Times New Roman"/>
                      <w:b w:val="0"/>
                      <w:bCs w:val="0"/>
                      <w:sz w:val="21"/>
                      <w:szCs w:val="21"/>
                      <w:highlight w:val="none"/>
                      <w:u w:val="none"/>
                      <w:vertAlign w:val="baseline"/>
                      <w:lang w:val="en-US" w:eastAsia="zh-CN"/>
                    </w:rPr>
                  </w:pPr>
                  <w:r>
                    <w:rPr>
                      <w:rFonts w:hint="default" w:ascii="Times New Roman" w:hAnsi="Times New Roman" w:cs="Times New Roman"/>
                      <w:b w:val="0"/>
                      <w:bCs w:val="0"/>
                      <w:sz w:val="21"/>
                      <w:szCs w:val="21"/>
                      <w:highlight w:val="none"/>
                      <w:vertAlign w:val="baseline"/>
                      <w:lang w:val="en-US" w:eastAsia="zh-CN"/>
                    </w:rPr>
                    <w:t>C</w:t>
                  </w:r>
                  <w:r>
                    <w:rPr>
                      <w:rFonts w:hint="default" w:ascii="Times New Roman" w:hAnsi="Times New Roman" w:cs="Times New Roman"/>
                      <w:b w:val="0"/>
                      <w:bCs w:val="0"/>
                      <w:sz w:val="21"/>
                      <w:szCs w:val="21"/>
                      <w:highlight w:val="none"/>
                      <w:vertAlign w:val="subscript"/>
                      <w:lang w:val="en-US" w:eastAsia="zh-CN"/>
                    </w:rPr>
                    <w:t>max</w:t>
                  </w:r>
                  <w:r>
                    <w:rPr>
                      <w:rFonts w:hint="default" w:ascii="Times New Roman" w:hAnsi="Times New Roman" w:cs="Times New Roman"/>
                      <w:b w:val="0"/>
                      <w:bCs w:val="0"/>
                      <w:sz w:val="21"/>
                      <w:szCs w:val="21"/>
                      <w:highlight w:val="none"/>
                      <w:vertAlign w:val="baseline"/>
                      <w:lang w:val="en-US" w:eastAsia="zh-CN"/>
                    </w:rPr>
                    <w:t>（</w:t>
                  </w:r>
                  <w:r>
                    <w:rPr>
                      <w:rFonts w:hint="default" w:ascii="Times New Roman" w:hAnsi="Times New Roman" w:cs="Times New Roman"/>
                      <w:b w:val="0"/>
                      <w:bCs w:val="0"/>
                      <w:sz w:val="21"/>
                      <w:szCs w:val="21"/>
                      <w:highlight w:val="none"/>
                      <w:u w:val="none"/>
                      <w:lang w:val="en-US" w:eastAsia="zh-CN"/>
                    </w:rPr>
                    <w:t>m</w:t>
                  </w:r>
                  <w:r>
                    <w:rPr>
                      <w:rFonts w:hint="default" w:ascii="Times New Roman" w:hAnsi="Times New Roman" w:cs="Times New Roman"/>
                      <w:b w:val="0"/>
                      <w:bCs w:val="0"/>
                      <w:sz w:val="21"/>
                      <w:szCs w:val="21"/>
                      <w:highlight w:val="none"/>
                      <w:u w:val="none"/>
                    </w:rPr>
                    <w:t>g/m</w:t>
                  </w:r>
                  <w:r>
                    <w:rPr>
                      <w:rFonts w:hint="default" w:ascii="Times New Roman" w:hAnsi="Times New Roman" w:cs="Times New Roman"/>
                      <w:b w:val="0"/>
                      <w:bCs w:val="0"/>
                      <w:sz w:val="21"/>
                      <w:szCs w:val="21"/>
                      <w:highlight w:val="none"/>
                      <w:u w:val="none"/>
                      <w:vertAlign w:val="superscript"/>
                    </w:rPr>
                    <w:t>3</w:t>
                  </w:r>
                  <w:r>
                    <w:rPr>
                      <w:rFonts w:hint="default" w:ascii="Times New Roman" w:hAnsi="Times New Roman" w:cs="Times New Roman"/>
                      <w:b w:val="0"/>
                      <w:bCs w:val="0"/>
                      <w:sz w:val="21"/>
                      <w:szCs w:val="21"/>
                      <w:highlight w:val="none"/>
                      <w:vertAlign w:val="baseline"/>
                      <w:lang w:val="en-US" w:eastAsia="zh-CN"/>
                    </w:rPr>
                    <w:t>）</w:t>
                  </w:r>
                </w:p>
              </w:tc>
              <w:tc>
                <w:tcPr>
                  <w:tcW w:w="969"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cs="Times New Roman"/>
                      <w:b w:val="0"/>
                      <w:bCs w:val="0"/>
                      <w:sz w:val="21"/>
                      <w:szCs w:val="21"/>
                      <w:highlight w:val="none"/>
                      <w:u w:val="none"/>
                      <w:vertAlign w:val="baseline"/>
                      <w:lang w:val="en-US" w:eastAsia="zh-CN"/>
                    </w:rPr>
                  </w:pPr>
                  <w:r>
                    <w:rPr>
                      <w:rFonts w:hint="default" w:ascii="Times New Roman" w:hAnsi="Times New Roman" w:cs="Times New Roman"/>
                      <w:b w:val="0"/>
                      <w:bCs w:val="0"/>
                      <w:sz w:val="21"/>
                      <w:szCs w:val="21"/>
                      <w:highlight w:val="none"/>
                      <w:vertAlign w:val="baseline"/>
                      <w:lang w:val="en-US" w:eastAsia="zh-CN"/>
                    </w:rPr>
                    <w:t>P</w:t>
                  </w:r>
                  <w:r>
                    <w:rPr>
                      <w:rFonts w:hint="default" w:ascii="Times New Roman" w:hAnsi="Times New Roman" w:cs="Times New Roman"/>
                      <w:b w:val="0"/>
                      <w:bCs w:val="0"/>
                      <w:sz w:val="21"/>
                      <w:szCs w:val="21"/>
                      <w:highlight w:val="none"/>
                      <w:vertAlign w:val="subscript"/>
                      <w:lang w:val="en-US" w:eastAsia="zh-CN"/>
                    </w:rPr>
                    <w:t>max</w:t>
                  </w:r>
                  <w:r>
                    <w:rPr>
                      <w:rFonts w:hint="default" w:ascii="Times New Roman" w:hAnsi="Times New Roman" w:cs="Times New Roman"/>
                      <w:b w:val="0"/>
                      <w:bCs w:val="0"/>
                      <w:sz w:val="21"/>
                      <w:szCs w:val="21"/>
                      <w:highlight w:val="none"/>
                      <w:vertAlign w:val="baseline"/>
                      <w:lang w:val="en-US" w:eastAsia="zh-CN"/>
                    </w:rPr>
                    <w:t>（</w:t>
                  </w:r>
                  <w:r>
                    <w:rPr>
                      <w:rFonts w:hint="default" w:ascii="Times New Roman" w:hAnsi="Times New Roman" w:eastAsia="宋体" w:cs="Times New Roman"/>
                      <w:b w:val="0"/>
                      <w:bCs w:val="0"/>
                      <w:sz w:val="21"/>
                      <w:szCs w:val="21"/>
                      <w:highlight w:val="none"/>
                      <w:vertAlign w:val="baseline"/>
                      <w:lang w:val="en-US" w:eastAsia="zh-CN"/>
                    </w:rPr>
                    <w:t>%</w:t>
                  </w:r>
                  <w:r>
                    <w:rPr>
                      <w:rFonts w:hint="default" w:ascii="Times New Roman" w:hAnsi="Times New Roman" w:cs="Times New Roman"/>
                      <w:b w:val="0"/>
                      <w:bCs w:val="0"/>
                      <w:sz w:val="21"/>
                      <w:szCs w:val="21"/>
                      <w:highlight w:val="none"/>
                      <w:vertAlign w:val="baseline"/>
                      <w:lang w:val="en-US" w:eastAsia="zh-CN"/>
                    </w:rPr>
                    <w:t>）</w:t>
                  </w:r>
                </w:p>
              </w:tc>
              <w:tc>
                <w:tcPr>
                  <w:tcW w:w="1016"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cs="Times New Roman"/>
                      <w:b w:val="0"/>
                      <w:bCs w:val="0"/>
                      <w:sz w:val="21"/>
                      <w:szCs w:val="21"/>
                      <w:highlight w:val="none"/>
                      <w:u w:val="none"/>
                      <w:vertAlign w:val="baseline"/>
                      <w:lang w:val="en-US" w:eastAsia="zh-CN"/>
                    </w:rPr>
                  </w:pPr>
                  <w:r>
                    <w:rPr>
                      <w:rFonts w:hint="default" w:ascii="Times New Roman" w:hAnsi="Times New Roman" w:cs="Times New Roman"/>
                      <w:b w:val="0"/>
                      <w:bCs w:val="0"/>
                      <w:sz w:val="21"/>
                      <w:szCs w:val="21"/>
                      <w:highlight w:val="none"/>
                      <w:vertAlign w:val="baseline"/>
                      <w:lang w:val="en-US" w:eastAsia="zh-CN"/>
                    </w:rPr>
                    <w:t>出现点（m）</w:t>
                  </w:r>
                </w:p>
              </w:tc>
              <w:tc>
                <w:tcPr>
                  <w:tcW w:w="1447" w:type="dxa"/>
                  <w:vMerge w:val="continue"/>
                  <w:noWrap w:val="0"/>
                  <w:vAlign w:val="center"/>
                </w:tcPr>
                <w:p>
                  <w:pPr>
                    <w:pStyle w:val="28"/>
                    <w:keepNext w:val="0"/>
                    <w:keepLines w:val="0"/>
                    <w:pageBreakBefore w:val="0"/>
                    <w:widowControl w:val="0"/>
                    <w:suppressLineNumbers w:val="0"/>
                    <w:kinsoku/>
                    <w:wordWrap/>
                    <w:overflowPunct/>
                    <w:topLinePunct w:val="0"/>
                    <w:autoSpaceDE/>
                    <w:autoSpaceDN/>
                    <w:bidi w:val="0"/>
                    <w:adjustRightInd w:val="0"/>
                    <w:snapToGrid w:val="0"/>
                    <w:spacing w:beforeAutospacing="0" w:afterAutospacing="0" w:line="240" w:lineRule="auto"/>
                    <w:ind w:right="0" w:rightChars="0"/>
                    <w:jc w:val="center"/>
                    <w:textAlignment w:val="auto"/>
                    <w:outlineLvl w:val="9"/>
                    <w:rPr>
                      <w:rFonts w:hint="default" w:ascii="Times New Roman" w:hAnsi="Times New Roman" w:cs="Times New Roman"/>
                      <w:b w:val="0"/>
                      <w:bCs w:val="0"/>
                      <w:sz w:val="21"/>
                      <w:szCs w:val="21"/>
                      <w:highlight w:val="none"/>
                      <w:u w:val="none"/>
                      <w:vertAlign w:val="baseline"/>
                      <w:lang w:val="en-US" w:eastAsia="zh-CN"/>
                    </w:rPr>
                  </w:pPr>
                </w:p>
              </w:tc>
              <w:tc>
                <w:tcPr>
                  <w:tcW w:w="784" w:type="dxa"/>
                  <w:vMerge w:val="continue"/>
                  <w:noWrap w:val="0"/>
                  <w:vAlign w:val="center"/>
                </w:tcPr>
                <w:p>
                  <w:pPr>
                    <w:pStyle w:val="28"/>
                    <w:keepNext w:val="0"/>
                    <w:keepLines w:val="0"/>
                    <w:pageBreakBefore w:val="0"/>
                    <w:widowControl w:val="0"/>
                    <w:suppressLineNumbers w:val="0"/>
                    <w:kinsoku/>
                    <w:wordWrap/>
                    <w:overflowPunct/>
                    <w:topLinePunct w:val="0"/>
                    <w:autoSpaceDE/>
                    <w:autoSpaceDN/>
                    <w:bidi w:val="0"/>
                    <w:adjustRightInd w:val="0"/>
                    <w:snapToGrid w:val="0"/>
                    <w:spacing w:beforeAutospacing="0" w:afterAutospacing="0" w:line="240" w:lineRule="auto"/>
                    <w:ind w:right="0" w:rightChars="0"/>
                    <w:jc w:val="center"/>
                    <w:textAlignment w:val="auto"/>
                    <w:outlineLvl w:val="9"/>
                    <w:rPr>
                      <w:rFonts w:hint="default" w:ascii="Times New Roman" w:hAnsi="Times New Roman" w:cs="Times New Roman"/>
                      <w:b w:val="0"/>
                      <w:bCs w:val="0"/>
                      <w:sz w:val="21"/>
                      <w:szCs w:val="21"/>
                      <w:highlight w:val="none"/>
                      <w:u w:val="none"/>
                      <w:vertAlign w:val="baseline"/>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rPr>
              <w:tc>
                <w:tcPr>
                  <w:tcW w:w="847" w:type="dxa"/>
                  <w:vMerge w:val="restart"/>
                  <w:noWrap w:val="0"/>
                  <w:vAlign w:val="center"/>
                </w:tcPr>
                <w:p>
                  <w:pPr>
                    <w:pStyle w:val="28"/>
                    <w:keepNext w:val="0"/>
                    <w:keepLines w:val="0"/>
                    <w:pageBreakBefore w:val="0"/>
                    <w:widowControl w:val="0"/>
                    <w:suppressLineNumbers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outlineLvl w:val="9"/>
                    <w:rPr>
                      <w:rFonts w:hint="default" w:ascii="Times New Roman" w:hAnsi="Times New Roman" w:cs="Times New Roman"/>
                      <w:b w:val="0"/>
                      <w:bCs w:val="0"/>
                      <w:sz w:val="21"/>
                      <w:szCs w:val="21"/>
                      <w:highlight w:val="none"/>
                      <w:u w:val="none"/>
                      <w:vertAlign w:val="baseline"/>
                      <w:lang w:val="en-US" w:eastAsia="zh-CN"/>
                    </w:rPr>
                  </w:pPr>
                  <w:r>
                    <w:rPr>
                      <w:rFonts w:hint="default" w:ascii="Times New Roman" w:hAnsi="Times New Roman" w:cs="Times New Roman"/>
                      <w:b w:val="0"/>
                      <w:bCs w:val="0"/>
                      <w:sz w:val="21"/>
                      <w:szCs w:val="21"/>
                      <w:highlight w:val="none"/>
                      <w:u w:val="none"/>
                      <w:vertAlign w:val="baseline"/>
                      <w:lang w:val="en-US" w:eastAsia="zh-CN"/>
                    </w:rPr>
                    <w:t>生产车间</w:t>
                  </w:r>
                </w:p>
              </w:tc>
              <w:tc>
                <w:tcPr>
                  <w:tcW w:w="1283" w:type="dxa"/>
                  <w:noWrap w:val="0"/>
                  <w:vAlign w:val="center"/>
                </w:tcPr>
                <w:p>
                  <w:pPr>
                    <w:pStyle w:val="27"/>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rFonts w:hint="default" w:ascii="Times New Roman" w:hAnsi="Times New Roman" w:cs="Times New Roman"/>
                      <w:b w:val="0"/>
                      <w:bCs w:val="0"/>
                      <w:sz w:val="21"/>
                      <w:szCs w:val="21"/>
                      <w:highlight w:val="none"/>
                      <w:u w:val="none"/>
                      <w:vertAlign w:val="baseline"/>
                      <w:lang w:val="en-US" w:eastAsia="zh-CN"/>
                    </w:rPr>
                  </w:pPr>
                  <w:r>
                    <w:rPr>
                      <w:rFonts w:hint="default" w:ascii="Times New Roman" w:hAnsi="Times New Roman" w:eastAsia="宋体" w:cs="Times New Roman"/>
                      <w:b w:val="0"/>
                      <w:bCs w:val="0"/>
                      <w:color w:val="auto"/>
                      <w:sz w:val="21"/>
                      <w:szCs w:val="21"/>
                      <w:highlight w:val="none"/>
                      <w:lang w:val="en-US" w:eastAsia="zh-CN"/>
                    </w:rPr>
                    <w:t>TSP</w:t>
                  </w:r>
                </w:p>
              </w:tc>
              <w:tc>
                <w:tcPr>
                  <w:tcW w:w="1160" w:type="dxa"/>
                  <w:noWrap w:val="0"/>
                  <w:vAlign w:val="center"/>
                </w:tcPr>
                <w:p>
                  <w:pPr>
                    <w:pStyle w:val="28"/>
                    <w:keepNext w:val="0"/>
                    <w:keepLines w:val="0"/>
                    <w:pageBreakBefore w:val="0"/>
                    <w:widowControl w:val="0"/>
                    <w:suppressLineNumbers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outlineLvl w:val="9"/>
                    <w:rPr>
                      <w:rFonts w:hint="default" w:ascii="Times New Roman" w:hAnsi="Times New Roman" w:cs="Times New Roman"/>
                      <w:b w:val="0"/>
                      <w:bCs w:val="0"/>
                      <w:sz w:val="21"/>
                      <w:szCs w:val="21"/>
                      <w:highlight w:val="none"/>
                      <w:u w:val="none"/>
                      <w:vertAlign w:val="baseline"/>
                      <w:lang w:val="en-US" w:eastAsia="zh-CN"/>
                    </w:rPr>
                  </w:pPr>
                  <w:r>
                    <w:rPr>
                      <w:rFonts w:hint="default" w:ascii="Times New Roman" w:hAnsi="Times New Roman" w:cs="Times New Roman"/>
                      <w:b w:val="0"/>
                      <w:bCs w:val="0"/>
                      <w:sz w:val="21"/>
                      <w:szCs w:val="21"/>
                      <w:highlight w:val="none"/>
                      <w:u w:val="none"/>
                      <w:vertAlign w:val="baseline"/>
                      <w:lang w:val="en-US" w:eastAsia="zh-CN"/>
                    </w:rPr>
                    <w:t>900</w:t>
                  </w:r>
                </w:p>
              </w:tc>
              <w:tc>
                <w:tcPr>
                  <w:tcW w:w="1208" w:type="dxa"/>
                  <w:noWrap w:val="0"/>
                  <w:vAlign w:val="center"/>
                </w:tcPr>
                <w:p>
                  <w:pPr>
                    <w:pStyle w:val="28"/>
                    <w:keepNext w:val="0"/>
                    <w:keepLines w:val="0"/>
                    <w:pageBreakBefore w:val="0"/>
                    <w:widowControl w:val="0"/>
                    <w:suppressLineNumbers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outlineLvl w:val="9"/>
                    <w:rPr>
                      <w:rFonts w:hint="default" w:ascii="Times New Roman" w:hAnsi="Times New Roman" w:cs="Times New Roman"/>
                      <w:b w:val="0"/>
                      <w:bCs w:val="0"/>
                      <w:sz w:val="21"/>
                      <w:szCs w:val="21"/>
                      <w:highlight w:val="none"/>
                      <w:u w:val="none"/>
                      <w:vertAlign w:val="baseline"/>
                      <w:lang w:val="en-US" w:eastAsia="zh-CN"/>
                    </w:rPr>
                  </w:pPr>
                  <w:r>
                    <w:rPr>
                      <w:rFonts w:hint="default" w:ascii="Times New Roman" w:hAnsi="Times New Roman" w:cs="Times New Roman"/>
                      <w:b w:val="0"/>
                      <w:bCs w:val="0"/>
                      <w:sz w:val="21"/>
                      <w:szCs w:val="21"/>
                      <w:highlight w:val="none"/>
                      <w:u w:val="none"/>
                      <w:vertAlign w:val="baseline"/>
                      <w:lang w:val="en-US" w:eastAsia="zh-CN"/>
                    </w:rPr>
                    <w:t>1.25E-03</w:t>
                  </w:r>
                </w:p>
              </w:tc>
              <w:tc>
                <w:tcPr>
                  <w:tcW w:w="969" w:type="dxa"/>
                  <w:noWrap w:val="0"/>
                  <w:vAlign w:val="center"/>
                </w:tcPr>
                <w:p>
                  <w:pPr>
                    <w:pStyle w:val="28"/>
                    <w:keepNext w:val="0"/>
                    <w:keepLines w:val="0"/>
                    <w:pageBreakBefore w:val="0"/>
                    <w:widowControl w:val="0"/>
                    <w:suppressLineNumbers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outlineLvl w:val="9"/>
                    <w:rPr>
                      <w:rFonts w:hint="default" w:ascii="Times New Roman" w:hAnsi="Times New Roman" w:cs="Times New Roman"/>
                      <w:b w:val="0"/>
                      <w:bCs w:val="0"/>
                      <w:sz w:val="21"/>
                      <w:szCs w:val="21"/>
                      <w:highlight w:val="none"/>
                      <w:u w:val="none"/>
                      <w:vertAlign w:val="baseline"/>
                      <w:lang w:val="en-US" w:eastAsia="zh-CN"/>
                    </w:rPr>
                  </w:pPr>
                  <w:r>
                    <w:rPr>
                      <w:rFonts w:hint="eastAsia" w:ascii="Times New Roman" w:hAnsi="Times New Roman" w:cs="Times New Roman"/>
                      <w:b w:val="0"/>
                      <w:bCs w:val="0"/>
                      <w:sz w:val="21"/>
                      <w:szCs w:val="21"/>
                      <w:highlight w:val="none"/>
                      <w:u w:val="none"/>
                      <w:vertAlign w:val="baseline"/>
                      <w:lang w:val="en-US" w:eastAsia="zh-CN"/>
                    </w:rPr>
                    <w:t>0.14</w:t>
                  </w:r>
                </w:p>
              </w:tc>
              <w:tc>
                <w:tcPr>
                  <w:tcW w:w="1016" w:type="dxa"/>
                  <w:noWrap w:val="0"/>
                  <w:vAlign w:val="center"/>
                </w:tcPr>
                <w:p>
                  <w:pPr>
                    <w:pStyle w:val="28"/>
                    <w:keepNext w:val="0"/>
                    <w:keepLines w:val="0"/>
                    <w:pageBreakBefore w:val="0"/>
                    <w:widowControl w:val="0"/>
                    <w:suppressLineNumbers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outlineLvl w:val="9"/>
                    <w:rPr>
                      <w:rFonts w:hint="default" w:ascii="Times New Roman" w:hAnsi="Times New Roman" w:cs="Times New Roman"/>
                      <w:b w:val="0"/>
                      <w:bCs w:val="0"/>
                      <w:sz w:val="21"/>
                      <w:szCs w:val="21"/>
                      <w:highlight w:val="none"/>
                      <w:u w:val="none"/>
                      <w:vertAlign w:val="baseline"/>
                      <w:lang w:val="en-US" w:eastAsia="zh-CN"/>
                    </w:rPr>
                  </w:pPr>
                  <w:r>
                    <w:rPr>
                      <w:rFonts w:hint="eastAsia" w:ascii="Times New Roman" w:hAnsi="Times New Roman" w:cs="Times New Roman"/>
                      <w:b w:val="0"/>
                      <w:bCs w:val="0"/>
                      <w:sz w:val="21"/>
                      <w:szCs w:val="21"/>
                      <w:highlight w:val="none"/>
                      <w:u w:val="none"/>
                      <w:vertAlign w:val="baseline"/>
                      <w:lang w:val="en-US" w:eastAsia="zh-CN"/>
                    </w:rPr>
                    <w:t>32</w:t>
                  </w:r>
                </w:p>
              </w:tc>
              <w:tc>
                <w:tcPr>
                  <w:tcW w:w="1447" w:type="dxa"/>
                  <w:noWrap w:val="0"/>
                  <w:vAlign w:val="center"/>
                </w:tcPr>
                <w:p>
                  <w:pPr>
                    <w:pStyle w:val="28"/>
                    <w:keepNext w:val="0"/>
                    <w:keepLines w:val="0"/>
                    <w:pageBreakBefore w:val="0"/>
                    <w:widowControl w:val="0"/>
                    <w:suppressLineNumbers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outlineLvl w:val="9"/>
                    <w:rPr>
                      <w:rFonts w:hint="default" w:ascii="Times New Roman" w:hAnsi="Times New Roman" w:cs="Times New Roman"/>
                      <w:b w:val="0"/>
                      <w:bCs w:val="0"/>
                      <w:sz w:val="21"/>
                      <w:szCs w:val="21"/>
                      <w:highlight w:val="none"/>
                      <w:u w:val="none"/>
                      <w:vertAlign w:val="baseline"/>
                      <w:lang w:val="en-US" w:eastAsia="zh-CN"/>
                    </w:rPr>
                  </w:pPr>
                  <w:r>
                    <w:rPr>
                      <w:rFonts w:hint="default" w:ascii="Times New Roman" w:hAnsi="Times New Roman" w:cs="Times New Roman"/>
                      <w:b w:val="0"/>
                      <w:bCs w:val="0"/>
                      <w:sz w:val="21"/>
                      <w:szCs w:val="21"/>
                      <w:highlight w:val="none"/>
                      <w:u w:val="none"/>
                      <w:vertAlign w:val="baseline"/>
                      <w:lang w:val="en-US" w:eastAsia="zh-CN"/>
                    </w:rPr>
                    <w:t>/</w:t>
                  </w:r>
                </w:p>
              </w:tc>
              <w:tc>
                <w:tcPr>
                  <w:tcW w:w="784" w:type="dxa"/>
                  <w:noWrap w:val="0"/>
                  <w:vAlign w:val="center"/>
                </w:tcPr>
                <w:p>
                  <w:pPr>
                    <w:pStyle w:val="28"/>
                    <w:keepNext w:val="0"/>
                    <w:keepLines w:val="0"/>
                    <w:pageBreakBefore w:val="0"/>
                    <w:widowControl w:val="0"/>
                    <w:suppressLineNumbers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outlineLvl w:val="9"/>
                    <w:rPr>
                      <w:rFonts w:hint="default" w:ascii="Times New Roman" w:hAnsi="Times New Roman" w:cs="Times New Roman"/>
                      <w:b w:val="0"/>
                      <w:bCs w:val="0"/>
                      <w:sz w:val="21"/>
                      <w:szCs w:val="21"/>
                      <w:highlight w:val="none"/>
                      <w:u w:val="none"/>
                      <w:vertAlign w:val="baseline"/>
                      <w:lang w:val="en-US" w:eastAsia="zh-CN"/>
                    </w:rPr>
                  </w:pPr>
                  <w:r>
                    <w:rPr>
                      <w:rFonts w:hint="default" w:ascii="Times New Roman" w:hAnsi="Times New Roman" w:cs="Times New Roman"/>
                      <w:b w:val="0"/>
                      <w:bCs w:val="0"/>
                      <w:sz w:val="21"/>
                      <w:szCs w:val="21"/>
                      <w:highlight w:val="none"/>
                      <w:u w:val="none"/>
                      <w:vertAlign w:val="baseline"/>
                      <w:lang w:val="en-US" w:eastAsia="zh-CN"/>
                    </w:rPr>
                    <w:t xml:space="preserve">三级 </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rPr>
              <w:tc>
                <w:tcPr>
                  <w:tcW w:w="847" w:type="dxa"/>
                  <w:vMerge w:val="continue"/>
                  <w:noWrap w:val="0"/>
                  <w:vAlign w:val="center"/>
                </w:tcPr>
                <w:p>
                  <w:pPr>
                    <w:pStyle w:val="28"/>
                    <w:keepNext w:val="0"/>
                    <w:keepLines w:val="0"/>
                    <w:pageBreakBefore w:val="0"/>
                    <w:widowControl w:val="0"/>
                    <w:suppressLineNumbers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outlineLvl w:val="9"/>
                    <w:rPr>
                      <w:rFonts w:hint="default" w:ascii="Times New Roman" w:hAnsi="Times New Roman" w:cs="Times New Roman"/>
                      <w:b w:val="0"/>
                      <w:bCs w:val="0"/>
                      <w:sz w:val="21"/>
                      <w:szCs w:val="21"/>
                      <w:highlight w:val="none"/>
                      <w:u w:val="none"/>
                      <w:vertAlign w:val="baseline"/>
                      <w:lang w:val="en-US" w:eastAsia="zh-CN"/>
                    </w:rPr>
                  </w:pPr>
                </w:p>
              </w:tc>
              <w:tc>
                <w:tcPr>
                  <w:tcW w:w="1283" w:type="dxa"/>
                  <w:noWrap w:val="0"/>
                  <w:vAlign w:val="center"/>
                </w:tcPr>
                <w:p>
                  <w:pPr>
                    <w:pStyle w:val="27"/>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非甲烷总烃</w:t>
                  </w:r>
                </w:p>
              </w:tc>
              <w:tc>
                <w:tcPr>
                  <w:tcW w:w="1160" w:type="dxa"/>
                  <w:noWrap w:val="0"/>
                  <w:vAlign w:val="center"/>
                </w:tcPr>
                <w:p>
                  <w:pPr>
                    <w:pStyle w:val="28"/>
                    <w:keepNext w:val="0"/>
                    <w:keepLines w:val="0"/>
                    <w:pageBreakBefore w:val="0"/>
                    <w:widowControl w:val="0"/>
                    <w:suppressLineNumbers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outlineLvl w:val="9"/>
                    <w:rPr>
                      <w:rFonts w:hint="default" w:ascii="Times New Roman" w:hAnsi="Times New Roman" w:cs="Times New Roman"/>
                      <w:b w:val="0"/>
                      <w:bCs w:val="0"/>
                      <w:sz w:val="21"/>
                      <w:szCs w:val="21"/>
                      <w:highlight w:val="none"/>
                      <w:u w:val="none"/>
                      <w:vertAlign w:val="baseline"/>
                      <w:lang w:val="en-US" w:eastAsia="zh-CN"/>
                    </w:rPr>
                  </w:pPr>
                  <w:r>
                    <w:rPr>
                      <w:rFonts w:hint="default" w:ascii="Times New Roman" w:hAnsi="Times New Roman" w:cs="Times New Roman"/>
                      <w:b w:val="0"/>
                      <w:bCs w:val="0"/>
                      <w:sz w:val="21"/>
                      <w:szCs w:val="21"/>
                      <w:highlight w:val="none"/>
                      <w:u w:val="none"/>
                      <w:vertAlign w:val="baseline"/>
                      <w:lang w:val="en-US" w:eastAsia="zh-CN"/>
                    </w:rPr>
                    <w:t>2000</w:t>
                  </w:r>
                </w:p>
              </w:tc>
              <w:tc>
                <w:tcPr>
                  <w:tcW w:w="1208" w:type="dxa"/>
                  <w:noWrap w:val="0"/>
                  <w:vAlign w:val="center"/>
                </w:tcPr>
                <w:p>
                  <w:pPr>
                    <w:pStyle w:val="28"/>
                    <w:keepNext w:val="0"/>
                    <w:keepLines w:val="0"/>
                    <w:pageBreakBefore w:val="0"/>
                    <w:widowControl w:val="0"/>
                    <w:suppressLineNumbers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outlineLvl w:val="9"/>
                    <w:rPr>
                      <w:rFonts w:hint="default" w:ascii="Times New Roman" w:hAnsi="Times New Roman" w:cs="Times New Roman"/>
                      <w:b w:val="0"/>
                      <w:bCs w:val="0"/>
                      <w:sz w:val="21"/>
                      <w:szCs w:val="21"/>
                      <w:highlight w:val="none"/>
                      <w:u w:val="none"/>
                      <w:vertAlign w:val="baseline"/>
                      <w:lang w:val="en-US" w:eastAsia="zh-CN"/>
                    </w:rPr>
                  </w:pPr>
                  <w:r>
                    <w:rPr>
                      <w:rFonts w:hint="default" w:ascii="Times New Roman" w:hAnsi="Times New Roman" w:cs="Times New Roman"/>
                      <w:b w:val="0"/>
                      <w:bCs w:val="0"/>
                      <w:sz w:val="21"/>
                      <w:szCs w:val="21"/>
                      <w:highlight w:val="none"/>
                      <w:u w:val="none"/>
                      <w:vertAlign w:val="baseline"/>
                      <w:lang w:val="en-US" w:eastAsia="zh-CN"/>
                    </w:rPr>
                    <w:t>9.93E-03</w:t>
                  </w:r>
                </w:p>
              </w:tc>
              <w:tc>
                <w:tcPr>
                  <w:tcW w:w="969" w:type="dxa"/>
                  <w:noWrap w:val="0"/>
                  <w:vAlign w:val="center"/>
                </w:tcPr>
                <w:p>
                  <w:pPr>
                    <w:pStyle w:val="28"/>
                    <w:keepNext w:val="0"/>
                    <w:keepLines w:val="0"/>
                    <w:pageBreakBefore w:val="0"/>
                    <w:widowControl w:val="0"/>
                    <w:suppressLineNumbers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outlineLvl w:val="9"/>
                    <w:rPr>
                      <w:rFonts w:hint="default" w:ascii="Times New Roman" w:hAnsi="Times New Roman" w:cs="Times New Roman"/>
                      <w:b w:val="0"/>
                      <w:bCs w:val="0"/>
                      <w:sz w:val="21"/>
                      <w:szCs w:val="21"/>
                      <w:highlight w:val="none"/>
                      <w:u w:val="none"/>
                      <w:vertAlign w:val="baseline"/>
                      <w:lang w:val="en-US" w:eastAsia="zh-CN"/>
                    </w:rPr>
                  </w:pPr>
                  <w:r>
                    <w:rPr>
                      <w:rFonts w:hint="eastAsia" w:ascii="Times New Roman" w:hAnsi="Times New Roman" w:cs="Times New Roman"/>
                      <w:b w:val="0"/>
                      <w:bCs w:val="0"/>
                      <w:sz w:val="21"/>
                      <w:szCs w:val="21"/>
                      <w:highlight w:val="none"/>
                      <w:u w:val="none"/>
                      <w:vertAlign w:val="baseline"/>
                      <w:lang w:val="en-US" w:eastAsia="zh-CN"/>
                    </w:rPr>
                    <w:t>0.50</w:t>
                  </w:r>
                </w:p>
              </w:tc>
              <w:tc>
                <w:tcPr>
                  <w:tcW w:w="1016" w:type="dxa"/>
                  <w:noWrap w:val="0"/>
                  <w:vAlign w:val="center"/>
                </w:tcPr>
                <w:p>
                  <w:pPr>
                    <w:pStyle w:val="28"/>
                    <w:keepNext w:val="0"/>
                    <w:keepLines w:val="0"/>
                    <w:pageBreakBefore w:val="0"/>
                    <w:widowControl w:val="0"/>
                    <w:suppressLineNumbers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outlineLvl w:val="9"/>
                    <w:rPr>
                      <w:rFonts w:hint="default" w:ascii="Times New Roman" w:hAnsi="Times New Roman" w:cs="Times New Roman"/>
                      <w:b w:val="0"/>
                      <w:bCs w:val="0"/>
                      <w:sz w:val="21"/>
                      <w:szCs w:val="21"/>
                      <w:highlight w:val="none"/>
                      <w:u w:val="none"/>
                      <w:vertAlign w:val="baseline"/>
                      <w:lang w:val="en-US" w:eastAsia="zh-CN"/>
                    </w:rPr>
                  </w:pPr>
                  <w:r>
                    <w:rPr>
                      <w:rFonts w:hint="eastAsia" w:ascii="Times New Roman" w:hAnsi="Times New Roman" w:cs="Times New Roman"/>
                      <w:b w:val="0"/>
                      <w:bCs w:val="0"/>
                      <w:sz w:val="21"/>
                      <w:szCs w:val="21"/>
                      <w:highlight w:val="none"/>
                      <w:u w:val="none"/>
                      <w:vertAlign w:val="baseline"/>
                      <w:lang w:val="en-US" w:eastAsia="zh-CN"/>
                    </w:rPr>
                    <w:t>32</w:t>
                  </w:r>
                </w:p>
              </w:tc>
              <w:tc>
                <w:tcPr>
                  <w:tcW w:w="1447" w:type="dxa"/>
                  <w:noWrap w:val="0"/>
                  <w:vAlign w:val="center"/>
                </w:tcPr>
                <w:p>
                  <w:pPr>
                    <w:pStyle w:val="28"/>
                    <w:keepNext w:val="0"/>
                    <w:keepLines w:val="0"/>
                    <w:pageBreakBefore w:val="0"/>
                    <w:widowControl w:val="0"/>
                    <w:suppressLineNumbers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outlineLvl w:val="9"/>
                    <w:rPr>
                      <w:rFonts w:hint="default" w:ascii="Times New Roman" w:hAnsi="Times New Roman" w:cs="Times New Roman"/>
                      <w:b w:val="0"/>
                      <w:bCs w:val="0"/>
                      <w:sz w:val="21"/>
                      <w:szCs w:val="21"/>
                      <w:highlight w:val="none"/>
                      <w:u w:val="none"/>
                      <w:vertAlign w:val="baseline"/>
                      <w:lang w:val="en-US" w:eastAsia="zh-CN"/>
                    </w:rPr>
                  </w:pPr>
                  <w:r>
                    <w:rPr>
                      <w:rFonts w:hint="default" w:ascii="Times New Roman" w:hAnsi="Times New Roman" w:cs="Times New Roman"/>
                      <w:b w:val="0"/>
                      <w:bCs w:val="0"/>
                      <w:sz w:val="21"/>
                      <w:szCs w:val="21"/>
                      <w:highlight w:val="none"/>
                      <w:u w:val="none"/>
                      <w:vertAlign w:val="baseline"/>
                      <w:lang w:val="en-US" w:eastAsia="zh-CN"/>
                    </w:rPr>
                    <w:t>/</w:t>
                  </w:r>
                </w:p>
              </w:tc>
              <w:tc>
                <w:tcPr>
                  <w:tcW w:w="784" w:type="dxa"/>
                  <w:noWrap w:val="0"/>
                  <w:vAlign w:val="center"/>
                </w:tcPr>
                <w:p>
                  <w:pPr>
                    <w:pStyle w:val="28"/>
                    <w:keepNext w:val="0"/>
                    <w:keepLines w:val="0"/>
                    <w:pageBreakBefore w:val="0"/>
                    <w:widowControl w:val="0"/>
                    <w:suppressLineNumbers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outlineLvl w:val="9"/>
                    <w:rPr>
                      <w:rFonts w:hint="default" w:ascii="Times New Roman" w:hAnsi="Times New Roman" w:cs="Times New Roman"/>
                      <w:b w:val="0"/>
                      <w:bCs w:val="0"/>
                      <w:sz w:val="21"/>
                      <w:szCs w:val="21"/>
                      <w:highlight w:val="none"/>
                      <w:u w:val="none"/>
                      <w:vertAlign w:val="baseline"/>
                      <w:lang w:val="en-US" w:eastAsia="zh-CN"/>
                    </w:rPr>
                  </w:pPr>
                  <w:r>
                    <w:rPr>
                      <w:rFonts w:hint="default" w:ascii="Times New Roman" w:hAnsi="Times New Roman" w:cs="Times New Roman"/>
                      <w:b w:val="0"/>
                      <w:bCs w:val="0"/>
                      <w:sz w:val="21"/>
                      <w:szCs w:val="21"/>
                      <w:highlight w:val="none"/>
                      <w:u w:val="none"/>
                      <w:vertAlign w:val="baseline"/>
                      <w:lang w:val="en-US" w:eastAsia="zh-CN"/>
                    </w:rPr>
                    <w:t>三级</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rPr>
              <w:tc>
                <w:tcPr>
                  <w:tcW w:w="847"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cs="Times New Roman"/>
                      <w:b w:val="0"/>
                      <w:bCs w:val="0"/>
                      <w:sz w:val="21"/>
                      <w:szCs w:val="21"/>
                      <w:highlight w:val="none"/>
                      <w:u w:val="none"/>
                      <w:vertAlign w:val="baseline"/>
                      <w:lang w:val="en-US" w:eastAsia="zh-CN"/>
                    </w:rPr>
                  </w:pPr>
                  <w:r>
                    <w:rPr>
                      <w:rFonts w:hint="eastAsia" w:ascii="Times New Roman" w:hAnsi="Times New Roman"/>
                      <w:b w:val="0"/>
                      <w:bCs w:val="0"/>
                      <w:sz w:val="21"/>
                      <w:szCs w:val="21"/>
                      <w:highlight w:val="none"/>
                      <w:vertAlign w:val="baseline"/>
                      <w:lang w:val="en-US" w:eastAsia="zh-CN"/>
                    </w:rPr>
                    <w:t>排气筒P1</w:t>
                  </w:r>
                </w:p>
              </w:tc>
              <w:tc>
                <w:tcPr>
                  <w:tcW w:w="1283" w:type="dxa"/>
                  <w:noWrap w:val="0"/>
                  <w:vAlign w:val="center"/>
                </w:tcPr>
                <w:p>
                  <w:pPr>
                    <w:pStyle w:val="27"/>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TSP</w:t>
                  </w:r>
                </w:p>
              </w:tc>
              <w:tc>
                <w:tcPr>
                  <w:tcW w:w="1160" w:type="dxa"/>
                  <w:noWrap w:val="0"/>
                  <w:vAlign w:val="center"/>
                </w:tcPr>
                <w:p>
                  <w:pPr>
                    <w:pStyle w:val="28"/>
                    <w:keepNext w:val="0"/>
                    <w:keepLines w:val="0"/>
                    <w:pageBreakBefore w:val="0"/>
                    <w:widowControl w:val="0"/>
                    <w:suppressLineNumbers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outlineLvl w:val="9"/>
                    <w:rPr>
                      <w:rFonts w:hint="default" w:ascii="Times New Roman" w:hAnsi="Times New Roman" w:cs="Times New Roman"/>
                      <w:b w:val="0"/>
                      <w:bCs w:val="0"/>
                      <w:sz w:val="21"/>
                      <w:szCs w:val="21"/>
                      <w:highlight w:val="none"/>
                      <w:u w:val="none"/>
                      <w:vertAlign w:val="baseline"/>
                      <w:lang w:val="en-US" w:eastAsia="zh-CN"/>
                    </w:rPr>
                  </w:pPr>
                  <w:r>
                    <w:rPr>
                      <w:rFonts w:hint="default" w:ascii="Times New Roman" w:hAnsi="Times New Roman" w:cs="Times New Roman"/>
                      <w:b w:val="0"/>
                      <w:bCs w:val="0"/>
                      <w:sz w:val="21"/>
                      <w:szCs w:val="21"/>
                      <w:highlight w:val="none"/>
                      <w:u w:val="none"/>
                      <w:vertAlign w:val="baseline"/>
                      <w:lang w:val="en-US" w:eastAsia="zh-CN"/>
                    </w:rPr>
                    <w:t>900</w:t>
                  </w:r>
                </w:p>
              </w:tc>
              <w:tc>
                <w:tcPr>
                  <w:tcW w:w="1208" w:type="dxa"/>
                  <w:noWrap w:val="0"/>
                  <w:vAlign w:val="center"/>
                </w:tcPr>
                <w:p>
                  <w:pPr>
                    <w:pStyle w:val="28"/>
                    <w:keepNext w:val="0"/>
                    <w:keepLines w:val="0"/>
                    <w:pageBreakBefore w:val="0"/>
                    <w:widowControl w:val="0"/>
                    <w:suppressLineNumbers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outlineLvl w:val="9"/>
                    <w:rPr>
                      <w:rFonts w:hint="default" w:ascii="Times New Roman" w:hAnsi="Times New Roman" w:cs="Times New Roman"/>
                      <w:b w:val="0"/>
                      <w:bCs w:val="0"/>
                      <w:color w:val="FF0000"/>
                      <w:sz w:val="21"/>
                      <w:szCs w:val="21"/>
                      <w:highlight w:val="none"/>
                      <w:u w:val="none"/>
                      <w:vertAlign w:val="baseline"/>
                      <w:lang w:val="en-US" w:eastAsia="zh-CN"/>
                    </w:rPr>
                  </w:pPr>
                  <w:r>
                    <w:rPr>
                      <w:rFonts w:hint="default" w:ascii="Times New Roman" w:hAnsi="Times New Roman" w:cs="Times New Roman"/>
                      <w:b w:val="0"/>
                      <w:bCs w:val="0"/>
                      <w:sz w:val="21"/>
                      <w:szCs w:val="21"/>
                      <w:highlight w:val="none"/>
                      <w:u w:val="none"/>
                      <w:vertAlign w:val="baseline"/>
                      <w:lang w:val="en-US" w:eastAsia="zh-CN"/>
                    </w:rPr>
                    <w:t>4.39E-04</w:t>
                  </w:r>
                </w:p>
              </w:tc>
              <w:tc>
                <w:tcPr>
                  <w:tcW w:w="969" w:type="dxa"/>
                  <w:noWrap w:val="0"/>
                  <w:vAlign w:val="center"/>
                </w:tcPr>
                <w:p>
                  <w:pPr>
                    <w:pStyle w:val="28"/>
                    <w:keepNext w:val="0"/>
                    <w:keepLines w:val="0"/>
                    <w:pageBreakBefore w:val="0"/>
                    <w:widowControl w:val="0"/>
                    <w:suppressLineNumbers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outlineLvl w:val="9"/>
                    <w:rPr>
                      <w:rFonts w:hint="default" w:ascii="Times New Roman" w:hAnsi="Times New Roman" w:cs="Times New Roman"/>
                      <w:b w:val="0"/>
                      <w:bCs w:val="0"/>
                      <w:sz w:val="21"/>
                      <w:szCs w:val="21"/>
                      <w:highlight w:val="none"/>
                      <w:u w:val="none"/>
                      <w:vertAlign w:val="baseline"/>
                      <w:lang w:val="en-US" w:eastAsia="zh-CN"/>
                    </w:rPr>
                  </w:pPr>
                  <w:r>
                    <w:rPr>
                      <w:rFonts w:hint="default" w:ascii="Times New Roman" w:hAnsi="Times New Roman" w:cs="Times New Roman"/>
                      <w:b w:val="0"/>
                      <w:bCs w:val="0"/>
                      <w:sz w:val="21"/>
                      <w:szCs w:val="21"/>
                      <w:highlight w:val="none"/>
                      <w:u w:val="none"/>
                      <w:vertAlign w:val="baseline"/>
                      <w:lang w:val="en-US" w:eastAsia="zh-CN"/>
                    </w:rPr>
                    <w:t>0.0</w:t>
                  </w:r>
                  <w:r>
                    <w:rPr>
                      <w:rFonts w:hint="eastAsia" w:ascii="Times New Roman" w:hAnsi="Times New Roman" w:cs="Times New Roman"/>
                      <w:b w:val="0"/>
                      <w:bCs w:val="0"/>
                      <w:sz w:val="21"/>
                      <w:szCs w:val="21"/>
                      <w:highlight w:val="none"/>
                      <w:u w:val="none"/>
                      <w:vertAlign w:val="baseline"/>
                      <w:lang w:val="en-US" w:eastAsia="zh-CN"/>
                    </w:rPr>
                    <w:t>5</w:t>
                  </w:r>
                </w:p>
              </w:tc>
              <w:tc>
                <w:tcPr>
                  <w:tcW w:w="1016" w:type="dxa"/>
                  <w:noWrap w:val="0"/>
                  <w:vAlign w:val="center"/>
                </w:tcPr>
                <w:p>
                  <w:pPr>
                    <w:pStyle w:val="28"/>
                    <w:keepNext w:val="0"/>
                    <w:keepLines w:val="0"/>
                    <w:pageBreakBefore w:val="0"/>
                    <w:widowControl w:val="0"/>
                    <w:suppressLineNumbers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outlineLvl w:val="9"/>
                    <w:rPr>
                      <w:rFonts w:hint="default" w:ascii="Times New Roman" w:hAnsi="Times New Roman" w:cs="Times New Roman"/>
                      <w:b w:val="0"/>
                      <w:bCs w:val="0"/>
                      <w:sz w:val="21"/>
                      <w:szCs w:val="21"/>
                      <w:highlight w:val="none"/>
                      <w:u w:val="none"/>
                      <w:vertAlign w:val="baseline"/>
                      <w:lang w:val="en-US" w:eastAsia="zh-CN"/>
                    </w:rPr>
                  </w:pPr>
                  <w:r>
                    <w:rPr>
                      <w:rFonts w:hint="eastAsia" w:ascii="Times New Roman" w:hAnsi="Times New Roman" w:cs="Times New Roman"/>
                      <w:b w:val="0"/>
                      <w:bCs w:val="0"/>
                      <w:sz w:val="21"/>
                      <w:szCs w:val="21"/>
                      <w:highlight w:val="none"/>
                      <w:u w:val="none"/>
                      <w:vertAlign w:val="baseline"/>
                      <w:lang w:val="en-US" w:eastAsia="zh-CN"/>
                    </w:rPr>
                    <w:t>66</w:t>
                  </w:r>
                </w:p>
              </w:tc>
              <w:tc>
                <w:tcPr>
                  <w:tcW w:w="1447" w:type="dxa"/>
                  <w:noWrap w:val="0"/>
                  <w:vAlign w:val="center"/>
                </w:tcPr>
                <w:p>
                  <w:pPr>
                    <w:pStyle w:val="28"/>
                    <w:keepNext w:val="0"/>
                    <w:keepLines w:val="0"/>
                    <w:pageBreakBefore w:val="0"/>
                    <w:widowControl w:val="0"/>
                    <w:suppressLineNumbers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outlineLvl w:val="9"/>
                    <w:rPr>
                      <w:rFonts w:hint="default" w:ascii="Times New Roman" w:hAnsi="Times New Roman" w:cs="Times New Roman"/>
                      <w:b w:val="0"/>
                      <w:bCs w:val="0"/>
                      <w:sz w:val="21"/>
                      <w:szCs w:val="21"/>
                      <w:highlight w:val="none"/>
                      <w:u w:val="none"/>
                      <w:vertAlign w:val="baseline"/>
                      <w:lang w:val="en-US" w:eastAsia="zh-CN"/>
                    </w:rPr>
                  </w:pPr>
                  <w:r>
                    <w:rPr>
                      <w:rFonts w:hint="default" w:ascii="Times New Roman" w:hAnsi="Times New Roman" w:cs="Times New Roman"/>
                      <w:b w:val="0"/>
                      <w:bCs w:val="0"/>
                      <w:sz w:val="21"/>
                      <w:szCs w:val="21"/>
                      <w:highlight w:val="none"/>
                      <w:u w:val="none"/>
                      <w:vertAlign w:val="baseline"/>
                      <w:lang w:val="en-US" w:eastAsia="zh-CN"/>
                    </w:rPr>
                    <w:t>/</w:t>
                  </w:r>
                </w:p>
              </w:tc>
              <w:tc>
                <w:tcPr>
                  <w:tcW w:w="784" w:type="dxa"/>
                  <w:noWrap w:val="0"/>
                  <w:vAlign w:val="center"/>
                </w:tcPr>
                <w:p>
                  <w:pPr>
                    <w:pStyle w:val="28"/>
                    <w:keepNext w:val="0"/>
                    <w:keepLines w:val="0"/>
                    <w:pageBreakBefore w:val="0"/>
                    <w:widowControl w:val="0"/>
                    <w:suppressLineNumbers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outlineLvl w:val="9"/>
                    <w:rPr>
                      <w:rFonts w:hint="default" w:ascii="Times New Roman" w:hAnsi="Times New Roman" w:cs="Times New Roman"/>
                      <w:b w:val="0"/>
                      <w:bCs w:val="0"/>
                      <w:sz w:val="21"/>
                      <w:szCs w:val="21"/>
                      <w:highlight w:val="none"/>
                      <w:u w:val="none"/>
                      <w:vertAlign w:val="baseline"/>
                      <w:lang w:val="en-US" w:eastAsia="zh-CN"/>
                    </w:rPr>
                  </w:pPr>
                  <w:r>
                    <w:rPr>
                      <w:rFonts w:hint="default" w:ascii="Times New Roman" w:hAnsi="Times New Roman" w:cs="Times New Roman"/>
                      <w:b w:val="0"/>
                      <w:bCs w:val="0"/>
                      <w:sz w:val="21"/>
                      <w:szCs w:val="21"/>
                      <w:highlight w:val="none"/>
                      <w:u w:val="none"/>
                      <w:vertAlign w:val="baseline"/>
                      <w:lang w:val="en-US" w:eastAsia="zh-CN"/>
                    </w:rPr>
                    <w:t>三级</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397" w:hRule="atLeast"/>
              </w:trPr>
              <w:tc>
                <w:tcPr>
                  <w:tcW w:w="847" w:type="dxa"/>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cs="Times New Roman"/>
                      <w:b w:val="0"/>
                      <w:bCs w:val="0"/>
                      <w:sz w:val="21"/>
                      <w:szCs w:val="21"/>
                      <w:highlight w:val="none"/>
                      <w:u w:val="none"/>
                      <w:vertAlign w:val="baseline"/>
                      <w:lang w:val="en-US" w:eastAsia="zh-CN"/>
                    </w:rPr>
                  </w:pPr>
                  <w:r>
                    <w:rPr>
                      <w:rFonts w:hint="eastAsia" w:ascii="Times New Roman" w:hAnsi="Times New Roman"/>
                      <w:b w:val="0"/>
                      <w:bCs w:val="0"/>
                      <w:sz w:val="21"/>
                      <w:szCs w:val="21"/>
                      <w:highlight w:val="none"/>
                      <w:vertAlign w:val="baseline"/>
                      <w:lang w:val="en-US" w:eastAsia="zh-CN"/>
                    </w:rPr>
                    <w:t>排气筒P2</w:t>
                  </w:r>
                </w:p>
              </w:tc>
              <w:tc>
                <w:tcPr>
                  <w:tcW w:w="1283" w:type="dxa"/>
                  <w:noWrap w:val="0"/>
                  <w:vAlign w:val="center"/>
                </w:tcPr>
                <w:p>
                  <w:pPr>
                    <w:pStyle w:val="27"/>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rFonts w:hint="default" w:ascii="Times New Roman" w:hAnsi="Times New Roman" w:eastAsia="宋体" w:cs="Times New Roman"/>
                      <w:b w:val="0"/>
                      <w:bCs w:val="0"/>
                      <w:color w:val="auto"/>
                      <w:sz w:val="21"/>
                      <w:szCs w:val="21"/>
                      <w:highlight w:val="none"/>
                      <w:lang w:val="en-US" w:eastAsia="zh-CN"/>
                    </w:rPr>
                  </w:pPr>
                  <w:r>
                    <w:rPr>
                      <w:rFonts w:hint="default" w:ascii="Times New Roman" w:hAnsi="Times New Roman" w:eastAsia="宋体" w:cs="Times New Roman"/>
                      <w:b w:val="0"/>
                      <w:bCs w:val="0"/>
                      <w:color w:val="auto"/>
                      <w:sz w:val="21"/>
                      <w:szCs w:val="21"/>
                      <w:highlight w:val="none"/>
                      <w:lang w:val="en-US" w:eastAsia="zh-CN"/>
                    </w:rPr>
                    <w:t>非甲烷总烃</w:t>
                  </w:r>
                </w:p>
              </w:tc>
              <w:tc>
                <w:tcPr>
                  <w:tcW w:w="1160" w:type="dxa"/>
                  <w:noWrap w:val="0"/>
                  <w:vAlign w:val="center"/>
                </w:tcPr>
                <w:p>
                  <w:pPr>
                    <w:pStyle w:val="28"/>
                    <w:keepNext w:val="0"/>
                    <w:keepLines w:val="0"/>
                    <w:pageBreakBefore w:val="0"/>
                    <w:widowControl w:val="0"/>
                    <w:suppressLineNumbers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outlineLvl w:val="9"/>
                    <w:rPr>
                      <w:rFonts w:hint="default" w:ascii="Times New Roman" w:hAnsi="Times New Roman" w:cs="Times New Roman"/>
                      <w:b w:val="0"/>
                      <w:bCs w:val="0"/>
                      <w:sz w:val="21"/>
                      <w:szCs w:val="21"/>
                      <w:highlight w:val="none"/>
                      <w:u w:val="none"/>
                      <w:vertAlign w:val="baseline"/>
                      <w:lang w:val="en-US" w:eastAsia="zh-CN"/>
                    </w:rPr>
                  </w:pPr>
                  <w:r>
                    <w:rPr>
                      <w:rFonts w:hint="default" w:ascii="Times New Roman" w:hAnsi="Times New Roman" w:cs="Times New Roman"/>
                      <w:b w:val="0"/>
                      <w:bCs w:val="0"/>
                      <w:sz w:val="21"/>
                      <w:szCs w:val="21"/>
                      <w:highlight w:val="none"/>
                      <w:u w:val="none"/>
                      <w:vertAlign w:val="baseline"/>
                      <w:lang w:val="en-US" w:eastAsia="zh-CN"/>
                    </w:rPr>
                    <w:t>2000</w:t>
                  </w:r>
                </w:p>
              </w:tc>
              <w:tc>
                <w:tcPr>
                  <w:tcW w:w="1208" w:type="dxa"/>
                  <w:noWrap w:val="0"/>
                  <w:vAlign w:val="center"/>
                </w:tcPr>
                <w:p>
                  <w:pPr>
                    <w:pStyle w:val="28"/>
                    <w:keepNext w:val="0"/>
                    <w:keepLines w:val="0"/>
                    <w:pageBreakBefore w:val="0"/>
                    <w:widowControl w:val="0"/>
                    <w:suppressLineNumbers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outlineLvl w:val="9"/>
                    <w:rPr>
                      <w:rFonts w:hint="default" w:ascii="Times New Roman" w:hAnsi="Times New Roman" w:cs="Times New Roman"/>
                      <w:b w:val="0"/>
                      <w:bCs w:val="0"/>
                      <w:color w:val="FF0000"/>
                      <w:sz w:val="21"/>
                      <w:szCs w:val="21"/>
                      <w:highlight w:val="none"/>
                      <w:u w:val="none"/>
                      <w:vertAlign w:val="baseline"/>
                      <w:lang w:val="en-US" w:eastAsia="zh-CN"/>
                    </w:rPr>
                  </w:pPr>
                  <w:r>
                    <w:rPr>
                      <w:rFonts w:hint="default" w:ascii="Times New Roman" w:hAnsi="Times New Roman" w:cs="Times New Roman"/>
                      <w:b w:val="0"/>
                      <w:bCs w:val="0"/>
                      <w:color w:val="auto"/>
                      <w:sz w:val="21"/>
                      <w:szCs w:val="21"/>
                      <w:highlight w:val="none"/>
                      <w:u w:val="none"/>
                      <w:vertAlign w:val="baseline"/>
                      <w:lang w:val="en-US" w:eastAsia="zh-CN"/>
                    </w:rPr>
                    <w:t>6.94E-05</w:t>
                  </w:r>
                </w:p>
              </w:tc>
              <w:tc>
                <w:tcPr>
                  <w:tcW w:w="969" w:type="dxa"/>
                  <w:noWrap w:val="0"/>
                  <w:vAlign w:val="center"/>
                </w:tcPr>
                <w:p>
                  <w:pPr>
                    <w:pStyle w:val="28"/>
                    <w:keepNext w:val="0"/>
                    <w:keepLines w:val="0"/>
                    <w:pageBreakBefore w:val="0"/>
                    <w:widowControl w:val="0"/>
                    <w:suppressLineNumbers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outlineLvl w:val="9"/>
                    <w:rPr>
                      <w:rFonts w:hint="default" w:ascii="Times New Roman" w:hAnsi="Times New Roman" w:cs="Times New Roman"/>
                      <w:b w:val="0"/>
                      <w:bCs w:val="0"/>
                      <w:sz w:val="21"/>
                      <w:szCs w:val="21"/>
                      <w:highlight w:val="none"/>
                      <w:u w:val="none"/>
                      <w:vertAlign w:val="baseline"/>
                      <w:lang w:val="en-US" w:eastAsia="zh-CN"/>
                    </w:rPr>
                  </w:pPr>
                  <w:r>
                    <w:rPr>
                      <w:rFonts w:hint="default" w:ascii="Times New Roman" w:hAnsi="Times New Roman" w:cs="Times New Roman"/>
                      <w:b w:val="0"/>
                      <w:bCs w:val="0"/>
                      <w:sz w:val="21"/>
                      <w:szCs w:val="21"/>
                      <w:highlight w:val="none"/>
                      <w:u w:val="none"/>
                      <w:vertAlign w:val="baseline"/>
                      <w:lang w:val="en-US" w:eastAsia="zh-CN"/>
                    </w:rPr>
                    <w:t>0.</w:t>
                  </w:r>
                  <w:r>
                    <w:rPr>
                      <w:rFonts w:hint="eastAsia" w:ascii="Times New Roman" w:hAnsi="Times New Roman" w:cs="Times New Roman"/>
                      <w:b w:val="0"/>
                      <w:bCs w:val="0"/>
                      <w:sz w:val="21"/>
                      <w:szCs w:val="21"/>
                      <w:highlight w:val="none"/>
                      <w:u w:val="none"/>
                      <w:vertAlign w:val="baseline"/>
                      <w:lang w:val="en-US" w:eastAsia="zh-CN"/>
                    </w:rPr>
                    <w:t>03</w:t>
                  </w:r>
                </w:p>
              </w:tc>
              <w:tc>
                <w:tcPr>
                  <w:tcW w:w="1016" w:type="dxa"/>
                  <w:noWrap w:val="0"/>
                  <w:vAlign w:val="center"/>
                </w:tcPr>
                <w:p>
                  <w:pPr>
                    <w:pStyle w:val="28"/>
                    <w:keepNext w:val="0"/>
                    <w:keepLines w:val="0"/>
                    <w:pageBreakBefore w:val="0"/>
                    <w:widowControl w:val="0"/>
                    <w:suppressLineNumbers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outlineLvl w:val="9"/>
                    <w:rPr>
                      <w:rFonts w:hint="default" w:ascii="Times New Roman" w:hAnsi="Times New Roman" w:cs="Times New Roman"/>
                      <w:b w:val="0"/>
                      <w:bCs w:val="0"/>
                      <w:sz w:val="21"/>
                      <w:szCs w:val="21"/>
                      <w:highlight w:val="none"/>
                      <w:u w:val="none"/>
                      <w:vertAlign w:val="baseline"/>
                      <w:lang w:val="en-US" w:eastAsia="zh-CN"/>
                    </w:rPr>
                  </w:pPr>
                  <w:r>
                    <w:rPr>
                      <w:rFonts w:hint="eastAsia" w:ascii="Times New Roman" w:hAnsi="Times New Roman" w:cs="Times New Roman"/>
                      <w:b w:val="0"/>
                      <w:bCs w:val="0"/>
                      <w:sz w:val="21"/>
                      <w:szCs w:val="21"/>
                      <w:highlight w:val="none"/>
                      <w:u w:val="none"/>
                      <w:vertAlign w:val="baseline"/>
                      <w:lang w:val="en-US" w:eastAsia="zh-CN"/>
                    </w:rPr>
                    <w:t>60</w:t>
                  </w:r>
                </w:p>
              </w:tc>
              <w:tc>
                <w:tcPr>
                  <w:tcW w:w="1447" w:type="dxa"/>
                  <w:noWrap w:val="0"/>
                  <w:vAlign w:val="center"/>
                </w:tcPr>
                <w:p>
                  <w:pPr>
                    <w:pStyle w:val="28"/>
                    <w:keepNext w:val="0"/>
                    <w:keepLines w:val="0"/>
                    <w:pageBreakBefore w:val="0"/>
                    <w:widowControl w:val="0"/>
                    <w:suppressLineNumbers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outlineLvl w:val="9"/>
                    <w:rPr>
                      <w:rFonts w:hint="default" w:ascii="Times New Roman" w:hAnsi="Times New Roman" w:cs="Times New Roman"/>
                      <w:b w:val="0"/>
                      <w:bCs w:val="0"/>
                      <w:sz w:val="21"/>
                      <w:szCs w:val="21"/>
                      <w:highlight w:val="none"/>
                      <w:u w:val="none"/>
                      <w:vertAlign w:val="baseline"/>
                      <w:lang w:val="en-US" w:eastAsia="zh-CN"/>
                    </w:rPr>
                  </w:pPr>
                  <w:r>
                    <w:rPr>
                      <w:rFonts w:hint="default" w:ascii="Times New Roman" w:hAnsi="Times New Roman" w:cs="Times New Roman"/>
                      <w:b w:val="0"/>
                      <w:bCs w:val="0"/>
                      <w:sz w:val="21"/>
                      <w:szCs w:val="21"/>
                      <w:highlight w:val="none"/>
                      <w:u w:val="none"/>
                      <w:vertAlign w:val="baseline"/>
                      <w:lang w:val="en-US" w:eastAsia="zh-CN"/>
                    </w:rPr>
                    <w:t>/</w:t>
                  </w:r>
                </w:p>
              </w:tc>
              <w:tc>
                <w:tcPr>
                  <w:tcW w:w="784" w:type="dxa"/>
                  <w:noWrap w:val="0"/>
                  <w:vAlign w:val="center"/>
                </w:tcPr>
                <w:p>
                  <w:pPr>
                    <w:pStyle w:val="28"/>
                    <w:keepNext w:val="0"/>
                    <w:keepLines w:val="0"/>
                    <w:pageBreakBefore w:val="0"/>
                    <w:widowControl w:val="0"/>
                    <w:suppressLineNumbers w:val="0"/>
                    <w:kinsoku/>
                    <w:wordWrap/>
                    <w:overflowPunct/>
                    <w:topLinePunct w:val="0"/>
                    <w:autoSpaceDE/>
                    <w:autoSpaceDN/>
                    <w:bidi w:val="0"/>
                    <w:adjustRightInd w:val="0"/>
                    <w:snapToGrid w:val="0"/>
                    <w:spacing w:beforeAutospacing="0" w:afterAutospacing="0" w:line="240" w:lineRule="auto"/>
                    <w:ind w:left="0" w:leftChars="0" w:right="0" w:rightChars="0" w:firstLine="0" w:firstLineChars="0"/>
                    <w:jc w:val="center"/>
                    <w:textAlignment w:val="auto"/>
                    <w:outlineLvl w:val="9"/>
                    <w:rPr>
                      <w:rFonts w:hint="default" w:ascii="Times New Roman" w:hAnsi="Times New Roman" w:cs="Times New Roman"/>
                      <w:b w:val="0"/>
                      <w:bCs w:val="0"/>
                      <w:sz w:val="21"/>
                      <w:szCs w:val="21"/>
                      <w:highlight w:val="none"/>
                      <w:u w:val="none"/>
                      <w:vertAlign w:val="baseline"/>
                      <w:lang w:val="en-US" w:eastAsia="zh-CN"/>
                    </w:rPr>
                  </w:pPr>
                  <w:r>
                    <w:rPr>
                      <w:rFonts w:hint="default" w:ascii="Times New Roman" w:hAnsi="Times New Roman" w:cs="Times New Roman"/>
                      <w:b w:val="0"/>
                      <w:bCs w:val="0"/>
                      <w:sz w:val="21"/>
                      <w:szCs w:val="21"/>
                      <w:highlight w:val="none"/>
                      <w:u w:val="none"/>
                      <w:vertAlign w:val="baseline"/>
                      <w:lang w:val="en-US" w:eastAsia="zh-CN"/>
                    </w:rPr>
                    <w:t>三级</w:t>
                  </w:r>
                </w:p>
              </w:tc>
            </w:tr>
          </w:tbl>
          <w:p>
            <w:pPr>
              <w:pStyle w:val="2"/>
              <w:keepNext/>
              <w:keepLines/>
              <w:pageBreakBefore w:val="0"/>
              <w:widowControl w:val="0"/>
              <w:kinsoku/>
              <w:wordWrap/>
              <w:overflowPunct/>
              <w:topLinePunct w:val="0"/>
              <w:autoSpaceDE/>
              <w:autoSpaceDN/>
              <w:bidi w:val="0"/>
              <w:adjustRightInd w:val="0"/>
              <w:snapToGrid w:val="0"/>
              <w:spacing w:before="159" w:beforeLines="50" w:after="0" w:line="360" w:lineRule="auto"/>
              <w:jc w:val="both"/>
              <w:textAlignment w:val="auto"/>
              <w:rPr>
                <w:rFonts w:hint="default" w:ascii="Times New Roman" w:hAnsi="Times New Roman" w:eastAsia="宋体" w:cs="Times New Roman"/>
                <w:b w:val="0"/>
                <w:bCs w:val="0"/>
                <w:sz w:val="24"/>
                <w:highlight w:val="none"/>
                <w:lang w:eastAsia="zh-CN"/>
              </w:rPr>
            </w:pPr>
            <w:r>
              <w:rPr>
                <w:highlight w:val="none"/>
              </w:rPr>
              <w:drawing>
                <wp:anchor distT="0" distB="0" distL="114300" distR="114300" simplePos="0" relativeHeight="251673600" behindDoc="0" locked="0" layoutInCell="1" allowOverlap="1">
                  <wp:simplePos x="0" y="0"/>
                  <wp:positionH relativeFrom="page">
                    <wp:posOffset>15240</wp:posOffset>
                  </wp:positionH>
                  <wp:positionV relativeFrom="page">
                    <wp:posOffset>751840</wp:posOffset>
                  </wp:positionV>
                  <wp:extent cx="5551805" cy="3498850"/>
                  <wp:effectExtent l="0" t="0" r="10795" b="6350"/>
                  <wp:wrapTopAndBottom/>
                  <wp:docPr id="155" name="图片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152"/>
                          <pic:cNvPicPr>
                            <a:picLocks noChangeAspect="1"/>
                          </pic:cNvPicPr>
                        </pic:nvPicPr>
                        <pic:blipFill>
                          <a:blip r:embed="rId14"/>
                          <a:stretch>
                            <a:fillRect/>
                          </a:stretch>
                        </pic:blipFill>
                        <pic:spPr>
                          <a:xfrm>
                            <a:off x="0" y="0"/>
                            <a:ext cx="5551805" cy="3498850"/>
                          </a:xfrm>
                          <a:prstGeom prst="rect">
                            <a:avLst/>
                          </a:prstGeom>
                          <a:noFill/>
                          <a:ln>
                            <a:noFill/>
                          </a:ln>
                        </pic:spPr>
                      </pic:pic>
                    </a:graphicData>
                  </a:graphic>
                </wp:anchor>
              </w:drawing>
            </w:r>
          </w:p>
          <w:p>
            <w:pPr>
              <w:pStyle w:val="2"/>
              <w:keepNext/>
              <w:keepLines/>
              <w:pageBreakBefore w:val="0"/>
              <w:widowControl w:val="0"/>
              <w:kinsoku/>
              <w:wordWrap/>
              <w:overflowPunct/>
              <w:topLinePunct w:val="0"/>
              <w:autoSpaceDE/>
              <w:autoSpaceDN/>
              <w:bidi w:val="0"/>
              <w:adjustRightInd w:val="0"/>
              <w:snapToGrid w:val="0"/>
              <w:spacing w:before="159" w:beforeLines="50" w:after="0" w:line="360" w:lineRule="auto"/>
              <w:jc w:val="both"/>
              <w:textAlignment w:val="auto"/>
              <w:rPr>
                <w:rFonts w:hint="default" w:ascii="Times New Roman" w:hAnsi="Times New Roman" w:eastAsia="宋体" w:cs="Times New Roman"/>
                <w:b w:val="0"/>
                <w:bCs w:val="0"/>
                <w:sz w:val="24"/>
                <w:highlight w:val="none"/>
                <w:lang w:eastAsia="zh-CN"/>
              </w:rPr>
            </w:pPr>
          </w:p>
          <w:p>
            <w:pPr>
              <w:pStyle w:val="2"/>
              <w:keepNext/>
              <w:keepLines/>
              <w:pageBreakBefore w:val="0"/>
              <w:widowControl w:val="0"/>
              <w:kinsoku/>
              <w:wordWrap/>
              <w:overflowPunct/>
              <w:topLinePunct w:val="0"/>
              <w:autoSpaceDE/>
              <w:autoSpaceDN/>
              <w:bidi w:val="0"/>
              <w:adjustRightInd w:val="0"/>
              <w:snapToGrid w:val="0"/>
              <w:spacing w:before="159" w:beforeLines="50" w:after="0" w:line="360" w:lineRule="auto"/>
              <w:jc w:val="center"/>
              <w:textAlignment w:val="auto"/>
              <w:rPr>
                <w:kern w:val="2"/>
                <w:sz w:val="24"/>
                <w:highlight w:val="none"/>
                <w:lang w:val="en-US" w:eastAsia="zh-CN"/>
              </w:rPr>
            </w:pPr>
            <w:r>
              <w:rPr>
                <w:rFonts w:hint="default" w:ascii="Times New Roman" w:hAnsi="Times New Roman" w:eastAsia="宋体" w:cs="Times New Roman"/>
                <w:b w:val="0"/>
                <w:bCs w:val="0"/>
                <w:sz w:val="24"/>
                <w:highlight w:val="none"/>
                <w:lang w:eastAsia="zh-CN"/>
              </w:rPr>
              <w:t>图</w:t>
            </w:r>
            <w:r>
              <w:rPr>
                <w:rFonts w:hint="eastAsia" w:ascii="Times New Roman" w:hAnsi="Times New Roman" w:eastAsia="宋体" w:cs="Times New Roman"/>
                <w:b w:val="0"/>
                <w:bCs w:val="0"/>
                <w:sz w:val="24"/>
                <w:highlight w:val="none"/>
                <w:lang w:val="en-US" w:eastAsia="zh-CN"/>
              </w:rPr>
              <w:t>4</w:t>
            </w:r>
            <w:r>
              <w:rPr>
                <w:rFonts w:hint="eastAsia" w:ascii="宋体" w:hAnsi="宋体" w:eastAsia="宋体"/>
                <w:b w:val="0"/>
                <w:bCs w:val="0"/>
                <w:sz w:val="24"/>
                <w:highlight w:val="none"/>
                <w:lang w:val="en-US" w:eastAsia="zh-CN"/>
              </w:rPr>
              <w:t xml:space="preserve"> </w:t>
            </w:r>
            <w:r>
              <w:rPr>
                <w:rFonts w:hint="eastAsia" w:ascii="宋体" w:hAnsi="宋体" w:eastAsia="宋体"/>
                <w:b w:val="0"/>
                <w:bCs w:val="0"/>
                <w:sz w:val="24"/>
                <w:highlight w:val="none"/>
              </w:rPr>
              <w:t>项目估算模式计算</w:t>
            </w:r>
            <w:r>
              <w:rPr>
                <w:rFonts w:hint="eastAsia" w:ascii="宋体" w:hAnsi="宋体" w:eastAsia="宋体"/>
                <w:b w:val="0"/>
                <w:bCs w:val="0"/>
                <w:sz w:val="24"/>
                <w:highlight w:val="none"/>
                <w:lang w:eastAsia="zh-CN"/>
              </w:rPr>
              <w:t>最大占标率</w:t>
            </w:r>
            <w:r>
              <w:rPr>
                <w:rFonts w:hint="eastAsia" w:ascii="宋体" w:hAnsi="宋体" w:eastAsia="宋体"/>
                <w:b w:val="0"/>
                <w:bCs w:val="0"/>
                <w:sz w:val="24"/>
                <w:highlight w:val="none"/>
              </w:rPr>
              <w:t>结果截图</w:t>
            </w:r>
          </w:p>
          <w:p>
            <w:pPr>
              <w:pStyle w:val="4"/>
              <w:keepNext w:val="0"/>
              <w:keepLines w:val="0"/>
              <w:pageBreakBefore w:val="0"/>
              <w:widowControl w:val="0"/>
              <w:kinsoku/>
              <w:wordWrap/>
              <w:overflowPunct/>
              <w:topLinePunct w:val="0"/>
              <w:autoSpaceDE/>
              <w:autoSpaceDN/>
              <w:bidi w:val="0"/>
              <w:adjustRightInd w:val="0"/>
              <w:snapToGrid w:val="0"/>
              <w:spacing w:before="159" w:beforeLines="50" w:line="360" w:lineRule="auto"/>
              <w:ind w:firstLine="560" w:firstLineChars="200"/>
              <w:jc w:val="left"/>
              <w:textAlignment w:val="auto"/>
              <w:rPr>
                <w:rFonts w:hint="default" w:ascii="Times New Roman" w:hAnsi="Times New Roman" w:cs="Times New Roman"/>
                <w:kern w:val="2"/>
                <w:sz w:val="24"/>
                <w:highlight w:val="none"/>
                <w:lang w:val="en-US" w:eastAsia="zh-CN"/>
              </w:rPr>
            </w:pPr>
            <w:r>
              <w:rPr>
                <w:highlight w:val="none"/>
              </w:rPr>
              <w:drawing>
                <wp:anchor distT="0" distB="0" distL="114300" distR="114300" simplePos="0" relativeHeight="251670528" behindDoc="1" locked="0" layoutInCell="1" allowOverlap="1">
                  <wp:simplePos x="0" y="0"/>
                  <wp:positionH relativeFrom="column">
                    <wp:posOffset>-6350</wp:posOffset>
                  </wp:positionH>
                  <wp:positionV relativeFrom="paragraph">
                    <wp:posOffset>59690</wp:posOffset>
                  </wp:positionV>
                  <wp:extent cx="5550535" cy="3588385"/>
                  <wp:effectExtent l="0" t="0" r="12065" b="12065"/>
                  <wp:wrapNone/>
                  <wp:docPr id="156" name="图片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153"/>
                          <pic:cNvPicPr>
                            <a:picLocks noChangeAspect="1"/>
                          </pic:cNvPicPr>
                        </pic:nvPicPr>
                        <pic:blipFill>
                          <a:blip r:embed="rId15"/>
                          <a:stretch>
                            <a:fillRect/>
                          </a:stretch>
                        </pic:blipFill>
                        <pic:spPr>
                          <a:xfrm>
                            <a:off x="0" y="0"/>
                            <a:ext cx="5550535" cy="3588385"/>
                          </a:xfrm>
                          <a:prstGeom prst="rect">
                            <a:avLst/>
                          </a:prstGeom>
                          <a:noFill/>
                          <a:ln>
                            <a:noFill/>
                          </a:ln>
                        </pic:spPr>
                      </pic:pic>
                    </a:graphicData>
                  </a:graphic>
                </wp:anchor>
              </w:drawing>
            </w:r>
          </w:p>
          <w:p>
            <w:pPr>
              <w:pStyle w:val="4"/>
              <w:keepNext w:val="0"/>
              <w:keepLines w:val="0"/>
              <w:pageBreakBefore w:val="0"/>
              <w:widowControl w:val="0"/>
              <w:kinsoku/>
              <w:wordWrap/>
              <w:overflowPunct/>
              <w:topLinePunct w:val="0"/>
              <w:autoSpaceDE/>
              <w:autoSpaceDN/>
              <w:bidi w:val="0"/>
              <w:adjustRightInd w:val="0"/>
              <w:snapToGrid w:val="0"/>
              <w:spacing w:before="159" w:beforeLines="50" w:line="360" w:lineRule="auto"/>
              <w:jc w:val="left"/>
              <w:textAlignment w:val="auto"/>
              <w:rPr>
                <w:rFonts w:hint="default" w:ascii="Times New Roman" w:hAnsi="Times New Roman" w:cs="Times New Roman"/>
                <w:kern w:val="2"/>
                <w:sz w:val="24"/>
                <w:highlight w:val="none"/>
                <w:lang w:val="en-US" w:eastAsia="zh-CN"/>
              </w:rPr>
            </w:pPr>
          </w:p>
          <w:p>
            <w:pPr>
              <w:pStyle w:val="4"/>
              <w:keepNext w:val="0"/>
              <w:keepLines w:val="0"/>
              <w:pageBreakBefore w:val="0"/>
              <w:widowControl w:val="0"/>
              <w:kinsoku/>
              <w:wordWrap/>
              <w:overflowPunct/>
              <w:topLinePunct w:val="0"/>
              <w:autoSpaceDE/>
              <w:autoSpaceDN/>
              <w:bidi w:val="0"/>
              <w:adjustRightInd w:val="0"/>
              <w:snapToGrid w:val="0"/>
              <w:spacing w:before="159" w:beforeLines="50" w:line="360" w:lineRule="auto"/>
              <w:ind w:firstLine="480" w:firstLineChars="200"/>
              <w:jc w:val="left"/>
              <w:textAlignment w:val="auto"/>
              <w:rPr>
                <w:rFonts w:hint="default" w:ascii="Times New Roman" w:hAnsi="Times New Roman" w:cs="Times New Roman"/>
                <w:kern w:val="2"/>
                <w:sz w:val="24"/>
                <w:highlight w:val="none"/>
                <w:lang w:val="en-US" w:eastAsia="zh-CN"/>
              </w:rPr>
            </w:pPr>
          </w:p>
          <w:p>
            <w:pPr>
              <w:pStyle w:val="4"/>
              <w:keepNext w:val="0"/>
              <w:keepLines w:val="0"/>
              <w:pageBreakBefore w:val="0"/>
              <w:widowControl w:val="0"/>
              <w:kinsoku/>
              <w:wordWrap/>
              <w:overflowPunct/>
              <w:topLinePunct w:val="0"/>
              <w:autoSpaceDE/>
              <w:autoSpaceDN/>
              <w:bidi w:val="0"/>
              <w:adjustRightInd w:val="0"/>
              <w:snapToGrid w:val="0"/>
              <w:spacing w:before="159" w:beforeLines="50" w:line="360" w:lineRule="auto"/>
              <w:ind w:firstLine="480" w:firstLineChars="200"/>
              <w:jc w:val="left"/>
              <w:textAlignment w:val="auto"/>
              <w:rPr>
                <w:rFonts w:hint="default" w:ascii="Times New Roman" w:hAnsi="Times New Roman" w:cs="Times New Roman"/>
                <w:kern w:val="2"/>
                <w:sz w:val="24"/>
                <w:highlight w:val="none"/>
                <w:lang w:val="en-US" w:eastAsia="zh-CN"/>
              </w:rPr>
            </w:pPr>
          </w:p>
          <w:p>
            <w:pPr>
              <w:pStyle w:val="4"/>
              <w:keepNext w:val="0"/>
              <w:keepLines w:val="0"/>
              <w:pageBreakBefore w:val="0"/>
              <w:widowControl w:val="0"/>
              <w:kinsoku/>
              <w:wordWrap/>
              <w:overflowPunct/>
              <w:topLinePunct w:val="0"/>
              <w:autoSpaceDE/>
              <w:autoSpaceDN/>
              <w:bidi w:val="0"/>
              <w:adjustRightInd w:val="0"/>
              <w:snapToGrid w:val="0"/>
              <w:spacing w:before="159" w:beforeLines="50" w:line="360" w:lineRule="auto"/>
              <w:ind w:firstLine="480" w:firstLineChars="200"/>
              <w:jc w:val="left"/>
              <w:textAlignment w:val="auto"/>
              <w:rPr>
                <w:rFonts w:hint="default" w:ascii="Times New Roman" w:hAnsi="Times New Roman" w:cs="Times New Roman"/>
                <w:kern w:val="2"/>
                <w:sz w:val="24"/>
                <w:highlight w:val="none"/>
                <w:lang w:val="en-US" w:eastAsia="zh-CN"/>
              </w:rPr>
            </w:pPr>
          </w:p>
          <w:p>
            <w:pPr>
              <w:pStyle w:val="4"/>
              <w:keepNext w:val="0"/>
              <w:keepLines w:val="0"/>
              <w:pageBreakBefore w:val="0"/>
              <w:widowControl w:val="0"/>
              <w:kinsoku/>
              <w:wordWrap/>
              <w:overflowPunct/>
              <w:topLinePunct w:val="0"/>
              <w:autoSpaceDE/>
              <w:autoSpaceDN/>
              <w:bidi w:val="0"/>
              <w:adjustRightInd w:val="0"/>
              <w:snapToGrid w:val="0"/>
              <w:spacing w:before="159" w:beforeLines="50" w:line="360" w:lineRule="auto"/>
              <w:ind w:firstLine="480" w:firstLineChars="200"/>
              <w:jc w:val="left"/>
              <w:textAlignment w:val="auto"/>
              <w:rPr>
                <w:rFonts w:hint="default" w:ascii="Times New Roman" w:hAnsi="Times New Roman" w:cs="Times New Roman"/>
                <w:kern w:val="2"/>
                <w:sz w:val="24"/>
                <w:highlight w:val="none"/>
                <w:lang w:val="en-US" w:eastAsia="zh-CN"/>
              </w:rPr>
            </w:pPr>
          </w:p>
          <w:p>
            <w:pPr>
              <w:pStyle w:val="4"/>
              <w:keepNext w:val="0"/>
              <w:keepLines w:val="0"/>
              <w:pageBreakBefore w:val="0"/>
              <w:widowControl w:val="0"/>
              <w:kinsoku/>
              <w:wordWrap/>
              <w:overflowPunct/>
              <w:topLinePunct w:val="0"/>
              <w:autoSpaceDE/>
              <w:autoSpaceDN/>
              <w:bidi w:val="0"/>
              <w:adjustRightInd w:val="0"/>
              <w:snapToGrid w:val="0"/>
              <w:spacing w:before="159" w:beforeLines="50" w:line="360" w:lineRule="auto"/>
              <w:ind w:firstLine="480" w:firstLineChars="200"/>
              <w:jc w:val="left"/>
              <w:textAlignment w:val="auto"/>
              <w:rPr>
                <w:rFonts w:hint="default" w:ascii="Times New Roman" w:hAnsi="Times New Roman" w:cs="Times New Roman"/>
                <w:kern w:val="2"/>
                <w:sz w:val="24"/>
                <w:highlight w:val="none"/>
                <w:lang w:val="en-US" w:eastAsia="zh-CN"/>
              </w:rPr>
            </w:pPr>
          </w:p>
          <w:p>
            <w:pPr>
              <w:pStyle w:val="4"/>
              <w:keepNext w:val="0"/>
              <w:keepLines w:val="0"/>
              <w:pageBreakBefore w:val="0"/>
              <w:widowControl w:val="0"/>
              <w:kinsoku/>
              <w:wordWrap/>
              <w:overflowPunct/>
              <w:topLinePunct w:val="0"/>
              <w:autoSpaceDE/>
              <w:autoSpaceDN/>
              <w:bidi w:val="0"/>
              <w:adjustRightInd w:val="0"/>
              <w:snapToGrid w:val="0"/>
              <w:spacing w:before="159" w:beforeLines="50" w:line="360" w:lineRule="auto"/>
              <w:ind w:firstLine="480" w:firstLineChars="200"/>
              <w:jc w:val="left"/>
              <w:textAlignment w:val="auto"/>
              <w:rPr>
                <w:rFonts w:hint="default" w:ascii="Times New Roman" w:hAnsi="Times New Roman" w:cs="Times New Roman"/>
                <w:kern w:val="2"/>
                <w:sz w:val="24"/>
                <w:highlight w:val="none"/>
                <w:lang w:val="en-US" w:eastAsia="zh-CN"/>
              </w:rPr>
            </w:pPr>
          </w:p>
          <w:p>
            <w:pPr>
              <w:pStyle w:val="4"/>
              <w:keepNext w:val="0"/>
              <w:keepLines w:val="0"/>
              <w:pageBreakBefore w:val="0"/>
              <w:widowControl w:val="0"/>
              <w:kinsoku/>
              <w:wordWrap/>
              <w:overflowPunct/>
              <w:topLinePunct w:val="0"/>
              <w:autoSpaceDE/>
              <w:autoSpaceDN/>
              <w:bidi w:val="0"/>
              <w:adjustRightInd w:val="0"/>
              <w:snapToGrid w:val="0"/>
              <w:spacing w:before="159" w:beforeLines="50" w:line="360" w:lineRule="auto"/>
              <w:ind w:firstLine="480" w:firstLineChars="200"/>
              <w:jc w:val="left"/>
              <w:textAlignment w:val="auto"/>
              <w:rPr>
                <w:rFonts w:hint="default" w:ascii="Times New Roman" w:hAnsi="Times New Roman" w:cs="Times New Roman"/>
                <w:kern w:val="2"/>
                <w:sz w:val="24"/>
                <w:highlight w:val="none"/>
                <w:lang w:val="en-US" w:eastAsia="zh-CN"/>
              </w:rPr>
            </w:pPr>
          </w:p>
          <w:p>
            <w:pPr>
              <w:pStyle w:val="4"/>
              <w:keepNext w:val="0"/>
              <w:keepLines w:val="0"/>
              <w:pageBreakBefore w:val="0"/>
              <w:widowControl w:val="0"/>
              <w:kinsoku/>
              <w:wordWrap/>
              <w:overflowPunct/>
              <w:topLinePunct w:val="0"/>
              <w:autoSpaceDE/>
              <w:autoSpaceDN/>
              <w:bidi w:val="0"/>
              <w:adjustRightInd w:val="0"/>
              <w:snapToGrid w:val="0"/>
              <w:spacing w:before="159" w:beforeLines="50" w:line="360" w:lineRule="auto"/>
              <w:jc w:val="left"/>
              <w:textAlignment w:val="auto"/>
              <w:rPr>
                <w:rFonts w:hint="default" w:ascii="Times New Roman" w:hAnsi="Times New Roman" w:cs="Times New Roman"/>
                <w:kern w:val="2"/>
                <w:sz w:val="24"/>
                <w:highlight w:val="none"/>
                <w:lang w:val="en-US" w:eastAsia="zh-CN"/>
              </w:rPr>
            </w:pPr>
          </w:p>
          <w:p>
            <w:pPr>
              <w:pStyle w:val="4"/>
              <w:keepNext w:val="0"/>
              <w:keepLines w:val="0"/>
              <w:pageBreakBefore w:val="0"/>
              <w:widowControl w:val="0"/>
              <w:kinsoku/>
              <w:wordWrap/>
              <w:overflowPunct/>
              <w:topLinePunct w:val="0"/>
              <w:autoSpaceDE/>
              <w:autoSpaceDN/>
              <w:bidi w:val="0"/>
              <w:adjustRightInd w:val="0"/>
              <w:snapToGrid w:val="0"/>
              <w:spacing w:before="159" w:beforeLines="50" w:line="360" w:lineRule="auto"/>
              <w:ind w:firstLine="1680" w:firstLineChars="700"/>
              <w:textAlignment w:val="auto"/>
              <w:rPr>
                <w:rFonts w:hint="default" w:ascii="Times New Roman" w:hAnsi="Times New Roman" w:cs="Times New Roman"/>
                <w:kern w:val="2"/>
                <w:sz w:val="24"/>
                <w:highlight w:val="none"/>
                <w:lang w:val="en-US" w:eastAsia="zh-CN"/>
              </w:rPr>
            </w:pPr>
            <w:r>
              <w:rPr>
                <w:rFonts w:hint="default" w:ascii="Times New Roman" w:hAnsi="Times New Roman" w:eastAsia="宋体" w:cs="Times New Roman"/>
                <w:sz w:val="24"/>
                <w:highlight w:val="none"/>
                <w:lang w:eastAsia="zh-CN"/>
              </w:rPr>
              <w:t>图</w:t>
            </w:r>
            <w:r>
              <w:rPr>
                <w:rFonts w:hint="eastAsia" w:cs="Times New Roman"/>
                <w:sz w:val="24"/>
                <w:highlight w:val="none"/>
                <w:lang w:val="en-US" w:eastAsia="zh-CN"/>
              </w:rPr>
              <w:t>5</w:t>
            </w:r>
            <w:r>
              <w:rPr>
                <w:rFonts w:hint="default" w:ascii="Times New Roman" w:hAnsi="Times New Roman" w:eastAsia="宋体" w:cs="Times New Roman"/>
                <w:sz w:val="24"/>
                <w:highlight w:val="none"/>
                <w:lang w:val="en-US" w:eastAsia="zh-CN"/>
              </w:rPr>
              <w:t xml:space="preserve"> </w:t>
            </w:r>
            <w:r>
              <w:rPr>
                <w:rFonts w:hint="eastAsia" w:ascii="宋体" w:hAnsi="宋体" w:eastAsia="宋体"/>
                <w:sz w:val="24"/>
                <w:highlight w:val="none"/>
                <w:lang w:val="en-US" w:eastAsia="zh-CN"/>
              </w:rPr>
              <w:t xml:space="preserve"> </w:t>
            </w:r>
            <w:r>
              <w:rPr>
                <w:rFonts w:hint="eastAsia" w:ascii="宋体" w:hAnsi="宋体" w:eastAsia="宋体"/>
                <w:sz w:val="24"/>
                <w:highlight w:val="none"/>
              </w:rPr>
              <w:t>项目估算模式计算</w:t>
            </w:r>
            <w:r>
              <w:rPr>
                <w:rFonts w:hint="eastAsia" w:ascii="宋体" w:hAnsi="宋体"/>
                <w:sz w:val="24"/>
                <w:highlight w:val="none"/>
                <w:lang w:eastAsia="zh-CN"/>
              </w:rPr>
              <w:t>最大落地浓度</w:t>
            </w:r>
            <w:r>
              <w:rPr>
                <w:rFonts w:hint="eastAsia" w:ascii="宋体" w:hAnsi="宋体" w:eastAsia="宋体"/>
                <w:sz w:val="24"/>
                <w:highlight w:val="none"/>
              </w:rPr>
              <w:t>结果截图</w:t>
            </w:r>
          </w:p>
          <w:p>
            <w:pPr>
              <w:pStyle w:val="4"/>
              <w:keepNext w:val="0"/>
              <w:keepLines w:val="0"/>
              <w:pageBreakBefore w:val="0"/>
              <w:widowControl w:val="0"/>
              <w:kinsoku/>
              <w:wordWrap/>
              <w:overflowPunct/>
              <w:topLinePunct w:val="0"/>
              <w:autoSpaceDE/>
              <w:autoSpaceDN/>
              <w:bidi w:val="0"/>
              <w:adjustRightInd w:val="0"/>
              <w:snapToGrid w:val="0"/>
              <w:spacing w:before="159" w:beforeLines="50" w:line="360" w:lineRule="auto"/>
              <w:ind w:firstLine="480" w:firstLineChars="200"/>
              <w:jc w:val="left"/>
              <w:textAlignment w:val="auto"/>
              <w:rPr>
                <w:rFonts w:hint="default" w:ascii="Times New Roman" w:hAnsi="Times New Roman" w:cs="Times New Roman"/>
                <w:kern w:val="2"/>
                <w:sz w:val="24"/>
                <w:highlight w:val="none"/>
                <w:lang w:val="en-US" w:eastAsia="zh-CN"/>
              </w:rPr>
            </w:pPr>
            <w:r>
              <w:rPr>
                <w:rFonts w:hint="default" w:ascii="Times New Roman" w:hAnsi="Times New Roman" w:cs="Times New Roman"/>
                <w:kern w:val="2"/>
                <w:sz w:val="24"/>
                <w:highlight w:val="none"/>
                <w:lang w:val="en-US" w:eastAsia="zh-CN"/>
              </w:rPr>
              <w:t>④评价等级确定</w:t>
            </w:r>
          </w:p>
          <w:p>
            <w:pPr>
              <w:tabs>
                <w:tab w:val="center" w:pos="4746"/>
              </w:tabs>
              <w:adjustRightInd w:val="0"/>
              <w:snapToGrid w:val="0"/>
              <w:spacing w:line="360" w:lineRule="auto"/>
              <w:ind w:firstLine="480" w:firstLineChars="200"/>
              <w:rPr>
                <w:rFonts w:hint="default" w:ascii="Times New Roman" w:hAnsi="Times New Roman" w:cs="Times New Roman"/>
                <w:b w:val="0"/>
                <w:bCs/>
                <w:color w:val="auto"/>
                <w:sz w:val="24"/>
                <w:highlight w:val="none"/>
                <w:lang w:eastAsia="zh-CN"/>
              </w:rPr>
            </w:pPr>
            <w:r>
              <w:rPr>
                <w:rFonts w:hint="default" w:ascii="Times New Roman" w:hAnsi="Times New Roman" w:cs="Times New Roman"/>
                <w:kern w:val="2"/>
                <w:sz w:val="24"/>
                <w:highlight w:val="none"/>
                <w:lang w:val="en-US" w:eastAsia="zh-CN"/>
              </w:rPr>
              <w:t>从估算结果可知，TSP的最大占标率</w:t>
            </w:r>
            <w:r>
              <w:rPr>
                <w:rFonts w:hint="eastAsia" w:ascii="Times New Roman" w:hAnsi="Times New Roman" w:cs="Times New Roman"/>
                <w:kern w:val="2"/>
                <w:sz w:val="24"/>
                <w:highlight w:val="none"/>
                <w:lang w:val="en-US" w:eastAsia="zh-CN"/>
              </w:rPr>
              <w:t>0.14</w:t>
            </w:r>
            <w:r>
              <w:rPr>
                <w:rFonts w:hint="default" w:ascii="Times New Roman" w:hAnsi="Times New Roman" w:cs="Times New Roman"/>
                <w:kern w:val="2"/>
                <w:sz w:val="24"/>
                <w:highlight w:val="none"/>
                <w:lang w:val="en-US" w:eastAsia="zh-CN"/>
              </w:rPr>
              <w:t>%，非甲烷总烃的最大占标率</w:t>
            </w:r>
            <w:r>
              <w:rPr>
                <w:rFonts w:hint="eastAsia" w:ascii="Times New Roman" w:hAnsi="Times New Roman" w:cs="Times New Roman"/>
                <w:kern w:val="2"/>
                <w:sz w:val="24"/>
                <w:highlight w:val="none"/>
                <w:lang w:val="en-US" w:eastAsia="zh-CN"/>
              </w:rPr>
              <w:t>0.50</w:t>
            </w:r>
            <w:r>
              <w:rPr>
                <w:rFonts w:hint="default" w:ascii="Times New Roman" w:hAnsi="Times New Roman" w:cs="Times New Roman"/>
                <w:kern w:val="2"/>
                <w:sz w:val="24"/>
                <w:highlight w:val="none"/>
                <w:lang w:val="en-US" w:eastAsia="zh-CN"/>
              </w:rPr>
              <w:t>%，均小于10%，因此大气环境影响评价工作等级为</w:t>
            </w:r>
            <w:r>
              <w:rPr>
                <w:rFonts w:hint="eastAsia" w:ascii="Times New Roman" w:hAnsi="Times New Roman" w:cs="Times New Roman"/>
                <w:kern w:val="2"/>
                <w:sz w:val="24"/>
                <w:highlight w:val="none"/>
                <w:lang w:val="en-US" w:eastAsia="zh-CN"/>
              </w:rPr>
              <w:t>三</w:t>
            </w:r>
            <w:r>
              <w:rPr>
                <w:rFonts w:hint="default" w:ascii="Times New Roman" w:hAnsi="Times New Roman" w:cs="Times New Roman"/>
                <w:kern w:val="2"/>
                <w:sz w:val="24"/>
                <w:highlight w:val="none"/>
                <w:lang w:val="en-US" w:eastAsia="zh-CN"/>
              </w:rPr>
              <w:t>级，</w:t>
            </w:r>
            <w:r>
              <w:rPr>
                <w:rFonts w:hint="default" w:ascii="Times New Roman" w:hAnsi="Times New Roman" w:eastAsia="宋体" w:cs="Times New Roman"/>
                <w:color w:val="auto"/>
                <w:kern w:val="2"/>
                <w:sz w:val="24"/>
                <w:highlight w:val="none"/>
                <w:lang w:val="en-US" w:eastAsia="zh-CN"/>
              </w:rPr>
              <w:t>三级评价项目不进行进一步评价。</w:t>
            </w:r>
          </w:p>
          <w:p>
            <w:pPr>
              <w:pStyle w:val="4"/>
              <w:adjustRightInd w:val="0"/>
              <w:snapToGrid w:val="0"/>
              <w:spacing w:line="360" w:lineRule="auto"/>
              <w:ind w:firstLine="480" w:firstLineChars="200"/>
              <w:rPr>
                <w:rFonts w:hint="default" w:ascii="Times New Roman" w:hAnsi="Times New Roman" w:cs="Times New Roman"/>
                <w:kern w:val="2"/>
                <w:sz w:val="24"/>
                <w:highlight w:val="none"/>
                <w:lang w:val="en-US" w:eastAsia="zh-CN"/>
              </w:rPr>
            </w:pPr>
            <w:r>
              <w:rPr>
                <w:rFonts w:hint="default" w:ascii="Times New Roman" w:hAnsi="Times New Roman" w:cs="Times New Roman"/>
                <w:kern w:val="2"/>
                <w:sz w:val="24"/>
                <w:highlight w:val="none"/>
                <w:lang w:val="en-US" w:eastAsia="zh-CN"/>
              </w:rPr>
              <w:t>（</w:t>
            </w:r>
            <w:r>
              <w:rPr>
                <w:rFonts w:hint="eastAsia" w:ascii="Times New Roman" w:hAnsi="Times New Roman" w:cs="Times New Roman"/>
                <w:kern w:val="2"/>
                <w:sz w:val="24"/>
                <w:highlight w:val="none"/>
                <w:lang w:val="en-US" w:eastAsia="zh-CN"/>
              </w:rPr>
              <w:t>2</w:t>
            </w:r>
            <w:r>
              <w:rPr>
                <w:rFonts w:hint="default" w:ascii="Times New Roman" w:hAnsi="Times New Roman" w:cs="Times New Roman"/>
                <w:kern w:val="2"/>
                <w:sz w:val="24"/>
                <w:highlight w:val="none"/>
                <w:lang w:val="en-US" w:eastAsia="zh-CN"/>
              </w:rPr>
              <w:t>）大气污染物排放核算</w:t>
            </w:r>
          </w:p>
          <w:p>
            <w:pPr>
              <w:pStyle w:val="4"/>
              <w:adjustRightInd w:val="0"/>
              <w:snapToGrid w:val="0"/>
              <w:spacing w:line="360" w:lineRule="auto"/>
              <w:ind w:firstLine="480" w:firstLineChars="200"/>
              <w:rPr>
                <w:kern w:val="2"/>
                <w:sz w:val="24"/>
                <w:highlight w:val="none"/>
                <w:lang w:val="en-US" w:eastAsia="zh-CN"/>
              </w:rPr>
            </w:pPr>
            <w:r>
              <w:rPr>
                <w:kern w:val="2"/>
                <w:sz w:val="24"/>
                <w:highlight w:val="none"/>
                <w:lang w:val="en-US" w:eastAsia="zh-CN"/>
              </w:rPr>
              <w:t>本项目大气污染物排放核算见</w:t>
            </w:r>
            <w:r>
              <w:rPr>
                <w:rFonts w:hint="eastAsia"/>
                <w:kern w:val="2"/>
                <w:sz w:val="24"/>
                <w:highlight w:val="none"/>
                <w:lang w:val="en-US" w:eastAsia="zh-CN"/>
              </w:rPr>
              <w:t>下表</w:t>
            </w:r>
            <w:r>
              <w:rPr>
                <w:kern w:val="2"/>
                <w:sz w:val="24"/>
                <w:highlight w:val="none"/>
                <w:lang w:val="en-US" w:eastAsia="zh-CN"/>
              </w:rPr>
              <w:t>。</w:t>
            </w:r>
          </w:p>
          <w:p>
            <w:pPr>
              <w:pStyle w:val="4"/>
              <w:adjustRightInd w:val="0"/>
              <w:snapToGrid w:val="0"/>
              <w:spacing w:line="240" w:lineRule="auto"/>
              <w:ind w:firstLine="2160" w:firstLineChars="900"/>
              <w:rPr>
                <w:rFonts w:hint="default" w:ascii="Times New Roman" w:hAnsi="Times New Roman" w:cs="Times New Roman"/>
                <w:kern w:val="2"/>
                <w:sz w:val="24"/>
                <w:highlight w:val="none"/>
                <w:lang w:val="en-US" w:eastAsia="zh-CN"/>
              </w:rPr>
            </w:pPr>
            <w:r>
              <w:rPr>
                <w:rFonts w:hint="default" w:ascii="Times New Roman" w:hAnsi="Times New Roman" w:cs="Times New Roman"/>
                <w:kern w:val="2"/>
                <w:sz w:val="24"/>
                <w:highlight w:val="none"/>
                <w:lang w:val="en-US" w:eastAsia="zh-CN"/>
              </w:rPr>
              <w:t>表3</w:t>
            </w:r>
            <w:r>
              <w:rPr>
                <w:rFonts w:hint="eastAsia" w:ascii="Times New Roman" w:hAnsi="Times New Roman" w:cs="Times New Roman"/>
                <w:kern w:val="2"/>
                <w:sz w:val="24"/>
                <w:highlight w:val="none"/>
                <w:lang w:val="en-US" w:eastAsia="zh-CN"/>
              </w:rPr>
              <w:t>9</w:t>
            </w:r>
            <w:r>
              <w:rPr>
                <w:rFonts w:hint="default" w:ascii="Times New Roman" w:hAnsi="Times New Roman" w:cs="Times New Roman"/>
                <w:kern w:val="2"/>
                <w:sz w:val="24"/>
                <w:highlight w:val="none"/>
                <w:lang w:val="en-US" w:eastAsia="zh-CN"/>
              </w:rPr>
              <w:t xml:space="preserve">  大气污染物无组织排放量核算表</w:t>
            </w:r>
          </w:p>
          <w:tbl>
            <w:tblPr>
              <w:tblStyle w:val="15"/>
              <w:tblW w:w="8714" w:type="dxa"/>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707"/>
              <w:gridCol w:w="1426"/>
              <w:gridCol w:w="1200"/>
              <w:gridCol w:w="1013"/>
              <w:gridCol w:w="2000"/>
              <w:gridCol w:w="1358"/>
              <w:gridCol w:w="1010"/>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1135" w:hRule="atLeast"/>
              </w:trPr>
              <w:tc>
                <w:tcPr>
                  <w:tcW w:w="707" w:type="dxa"/>
                  <w:noWrap w:val="0"/>
                  <w:vAlign w:val="center"/>
                </w:tcPr>
                <w:p>
                  <w:pPr>
                    <w:pStyle w:val="27"/>
                    <w:keepNext w:val="0"/>
                    <w:keepLines w:val="0"/>
                    <w:pageBreakBefore w:val="0"/>
                    <w:widowControl w:val="0"/>
                    <w:kinsoku/>
                    <w:wordWrap/>
                    <w:overflowPunct/>
                    <w:topLinePunct w:val="0"/>
                    <w:autoSpaceDE/>
                    <w:autoSpaceDN/>
                    <w:bidi w:val="0"/>
                    <w:adjustRightInd w:val="0"/>
                    <w:snapToGrid w:val="0"/>
                    <w:spacing w:before="150" w:line="240" w:lineRule="auto"/>
                    <w:ind w:right="0" w:rightChars="0"/>
                    <w:jc w:val="center"/>
                    <w:textAlignment w:val="auto"/>
                    <w:rPr>
                      <w:rFonts w:hint="default" w:ascii="Times New Roman" w:hAnsi="Times New Roman" w:cs="Times New Roman"/>
                      <w:b w:val="0"/>
                      <w:bCs/>
                      <w:color w:val="auto"/>
                      <w:kern w:val="2"/>
                      <w:sz w:val="21"/>
                      <w:szCs w:val="21"/>
                      <w:highlight w:val="none"/>
                      <w:vertAlign w:val="baseline"/>
                      <w:lang w:val="en-US" w:eastAsia="zh-CN"/>
                    </w:rPr>
                  </w:pPr>
                  <w:r>
                    <w:rPr>
                      <w:rFonts w:hint="default" w:ascii="Times New Roman" w:hAnsi="Times New Roman" w:cs="Times New Roman"/>
                      <w:b w:val="0"/>
                      <w:bCs/>
                      <w:color w:val="auto"/>
                      <w:sz w:val="21"/>
                      <w:szCs w:val="21"/>
                      <w:highlight w:val="none"/>
                    </w:rPr>
                    <w:t>序号</w:t>
                  </w:r>
                </w:p>
              </w:tc>
              <w:tc>
                <w:tcPr>
                  <w:tcW w:w="1426" w:type="dxa"/>
                  <w:noWrap w:val="0"/>
                  <w:vAlign w:val="center"/>
                </w:tcPr>
                <w:p>
                  <w:pPr>
                    <w:pStyle w:val="27"/>
                    <w:keepNext w:val="0"/>
                    <w:keepLines w:val="0"/>
                    <w:pageBreakBefore w:val="0"/>
                    <w:widowControl w:val="0"/>
                    <w:kinsoku/>
                    <w:wordWrap/>
                    <w:overflowPunct/>
                    <w:topLinePunct w:val="0"/>
                    <w:autoSpaceDE/>
                    <w:autoSpaceDN/>
                    <w:bidi w:val="0"/>
                    <w:adjustRightInd w:val="0"/>
                    <w:snapToGrid w:val="0"/>
                    <w:spacing w:line="240" w:lineRule="auto"/>
                    <w:ind w:right="0" w:rightChars="0"/>
                    <w:jc w:val="center"/>
                    <w:textAlignment w:val="auto"/>
                    <w:rPr>
                      <w:rFonts w:hint="default" w:ascii="Times New Roman" w:hAnsi="Times New Roman" w:cs="Times New Roman"/>
                      <w:b w:val="0"/>
                      <w:bCs/>
                      <w:color w:val="auto"/>
                      <w:kern w:val="2"/>
                      <w:sz w:val="21"/>
                      <w:szCs w:val="21"/>
                      <w:highlight w:val="none"/>
                      <w:vertAlign w:val="baseline"/>
                      <w:lang w:val="en-US" w:eastAsia="zh-CN"/>
                    </w:rPr>
                  </w:pPr>
                  <w:r>
                    <w:rPr>
                      <w:rFonts w:hint="default" w:ascii="Times New Roman" w:hAnsi="Times New Roman" w:cs="Times New Roman"/>
                      <w:b w:val="0"/>
                      <w:bCs/>
                      <w:color w:val="auto"/>
                      <w:sz w:val="21"/>
                      <w:szCs w:val="21"/>
                      <w:highlight w:val="none"/>
                    </w:rPr>
                    <w:t>产污环节</w:t>
                  </w:r>
                </w:p>
              </w:tc>
              <w:tc>
                <w:tcPr>
                  <w:tcW w:w="1200" w:type="dxa"/>
                  <w:noWrap w:val="0"/>
                  <w:vAlign w:val="center"/>
                </w:tcPr>
                <w:p>
                  <w:pPr>
                    <w:pStyle w:val="27"/>
                    <w:keepNext w:val="0"/>
                    <w:keepLines w:val="0"/>
                    <w:pageBreakBefore w:val="0"/>
                    <w:widowControl w:val="0"/>
                    <w:kinsoku/>
                    <w:wordWrap/>
                    <w:overflowPunct/>
                    <w:topLinePunct w:val="0"/>
                    <w:autoSpaceDE/>
                    <w:autoSpaceDN/>
                    <w:bidi w:val="0"/>
                    <w:adjustRightInd w:val="0"/>
                    <w:snapToGrid w:val="0"/>
                    <w:spacing w:line="240" w:lineRule="auto"/>
                    <w:ind w:right="0"/>
                    <w:jc w:val="center"/>
                    <w:textAlignment w:val="auto"/>
                    <w:rPr>
                      <w:rFonts w:hint="default" w:ascii="Times New Roman" w:hAnsi="Times New Roman" w:cs="Times New Roman"/>
                      <w:b w:val="0"/>
                      <w:bCs/>
                      <w:color w:val="auto"/>
                      <w:kern w:val="2"/>
                      <w:sz w:val="21"/>
                      <w:szCs w:val="21"/>
                      <w:highlight w:val="none"/>
                      <w:vertAlign w:val="baseline"/>
                      <w:lang w:val="en-US" w:eastAsia="zh-CN"/>
                    </w:rPr>
                  </w:pPr>
                  <w:r>
                    <w:rPr>
                      <w:rFonts w:hint="default" w:ascii="Times New Roman" w:hAnsi="Times New Roman" w:cs="Times New Roman"/>
                      <w:b w:val="0"/>
                      <w:bCs/>
                      <w:color w:val="auto"/>
                      <w:sz w:val="21"/>
                      <w:szCs w:val="21"/>
                      <w:highlight w:val="none"/>
                    </w:rPr>
                    <w:t>污染物</w:t>
                  </w:r>
                </w:p>
              </w:tc>
              <w:tc>
                <w:tcPr>
                  <w:tcW w:w="1013" w:type="dxa"/>
                  <w:noWrap w:val="0"/>
                  <w:vAlign w:val="center"/>
                </w:tcPr>
                <w:p>
                  <w:pPr>
                    <w:pStyle w:val="27"/>
                    <w:keepNext w:val="0"/>
                    <w:keepLines w:val="0"/>
                    <w:pageBreakBefore w:val="0"/>
                    <w:widowControl w:val="0"/>
                    <w:kinsoku/>
                    <w:wordWrap/>
                    <w:overflowPunct/>
                    <w:topLinePunct w:val="0"/>
                    <w:autoSpaceDE/>
                    <w:autoSpaceDN/>
                    <w:bidi w:val="0"/>
                    <w:adjustRightInd w:val="0"/>
                    <w:snapToGrid w:val="0"/>
                    <w:spacing w:before="150" w:line="240" w:lineRule="auto"/>
                    <w:ind w:right="0" w:rightChars="0"/>
                    <w:jc w:val="center"/>
                    <w:textAlignment w:val="auto"/>
                    <w:rPr>
                      <w:rFonts w:hint="default" w:ascii="Times New Roman" w:hAnsi="Times New Roman" w:cs="Times New Roman"/>
                      <w:b w:val="0"/>
                      <w:bCs/>
                      <w:color w:val="auto"/>
                      <w:kern w:val="2"/>
                      <w:sz w:val="21"/>
                      <w:szCs w:val="21"/>
                      <w:highlight w:val="none"/>
                      <w:vertAlign w:val="baseline"/>
                      <w:lang w:val="en-US" w:eastAsia="zh-CN"/>
                    </w:rPr>
                  </w:pPr>
                  <w:r>
                    <w:rPr>
                      <w:rFonts w:hint="default" w:ascii="Times New Roman" w:hAnsi="Times New Roman" w:cs="Times New Roman"/>
                      <w:b w:val="0"/>
                      <w:bCs/>
                      <w:color w:val="auto"/>
                      <w:sz w:val="21"/>
                      <w:szCs w:val="21"/>
                      <w:highlight w:val="none"/>
                    </w:rPr>
                    <w:t>主要污染防治措施</w:t>
                  </w:r>
                </w:p>
              </w:tc>
              <w:tc>
                <w:tcPr>
                  <w:tcW w:w="2000" w:type="dxa"/>
                  <w:noWrap w:val="0"/>
                  <w:vAlign w:val="center"/>
                </w:tcPr>
                <w:p>
                  <w:pPr>
                    <w:pStyle w:val="27"/>
                    <w:keepNext w:val="0"/>
                    <w:keepLines w:val="0"/>
                    <w:pageBreakBefore w:val="0"/>
                    <w:widowControl w:val="0"/>
                    <w:kinsoku/>
                    <w:wordWrap/>
                    <w:overflowPunct/>
                    <w:topLinePunct w:val="0"/>
                    <w:autoSpaceDE/>
                    <w:autoSpaceDN/>
                    <w:bidi w:val="0"/>
                    <w:adjustRightInd w:val="0"/>
                    <w:snapToGrid w:val="0"/>
                    <w:spacing w:before="150" w:line="240" w:lineRule="auto"/>
                    <w:ind w:right="0" w:rightChars="0"/>
                    <w:jc w:val="center"/>
                    <w:textAlignment w:val="auto"/>
                    <w:rPr>
                      <w:rFonts w:hint="default" w:ascii="Times New Roman" w:hAnsi="Times New Roman" w:cs="Times New Roman"/>
                      <w:b w:val="0"/>
                      <w:bCs/>
                      <w:color w:val="auto"/>
                      <w:kern w:val="2"/>
                      <w:sz w:val="21"/>
                      <w:szCs w:val="21"/>
                      <w:highlight w:val="none"/>
                      <w:vertAlign w:val="baseline"/>
                      <w:lang w:val="en-US" w:eastAsia="zh-CN"/>
                    </w:rPr>
                  </w:pPr>
                  <w:r>
                    <w:rPr>
                      <w:rFonts w:hint="default" w:ascii="Times New Roman" w:hAnsi="Times New Roman" w:cs="Times New Roman"/>
                      <w:b w:val="0"/>
                      <w:bCs/>
                      <w:color w:val="auto"/>
                      <w:sz w:val="21"/>
                      <w:szCs w:val="21"/>
                      <w:highlight w:val="none"/>
                    </w:rPr>
                    <w:t>国家</w:t>
                  </w:r>
                  <w:r>
                    <w:rPr>
                      <w:rFonts w:hint="default" w:ascii="Times New Roman" w:hAnsi="Times New Roman" w:eastAsia="宋体" w:cs="Times New Roman"/>
                      <w:b w:val="0"/>
                      <w:bCs/>
                      <w:color w:val="auto"/>
                      <w:sz w:val="21"/>
                      <w:szCs w:val="21"/>
                      <w:highlight w:val="none"/>
                      <w:lang w:val="en-US" w:eastAsia="zh-CN"/>
                    </w:rPr>
                    <w:t>或</w:t>
                  </w:r>
                  <w:r>
                    <w:rPr>
                      <w:rFonts w:hint="default" w:ascii="Times New Roman" w:hAnsi="Times New Roman" w:cs="Times New Roman"/>
                      <w:b w:val="0"/>
                      <w:bCs/>
                      <w:color w:val="auto"/>
                      <w:sz w:val="21"/>
                      <w:szCs w:val="21"/>
                      <w:highlight w:val="none"/>
                    </w:rPr>
                    <w:t>地</w:t>
                  </w:r>
                  <w:r>
                    <w:rPr>
                      <w:rFonts w:hint="default" w:ascii="Times New Roman" w:hAnsi="Times New Roman" w:eastAsia="宋体" w:cs="Times New Roman"/>
                      <w:b w:val="0"/>
                      <w:bCs/>
                      <w:color w:val="auto"/>
                      <w:sz w:val="21"/>
                      <w:szCs w:val="21"/>
                      <w:highlight w:val="none"/>
                      <w:lang w:val="en-US" w:eastAsia="zh-CN"/>
                    </w:rPr>
                    <w:t>方</w:t>
                  </w:r>
                  <w:r>
                    <w:rPr>
                      <w:rFonts w:hint="default" w:ascii="Times New Roman" w:hAnsi="Times New Roman" w:cs="Times New Roman"/>
                      <w:b w:val="0"/>
                      <w:bCs/>
                      <w:color w:val="auto"/>
                      <w:sz w:val="21"/>
                      <w:szCs w:val="21"/>
                      <w:highlight w:val="none"/>
                    </w:rPr>
                    <w:t>污染物排放标准标准名称</w:t>
                  </w:r>
                </w:p>
              </w:tc>
              <w:tc>
                <w:tcPr>
                  <w:tcW w:w="1358" w:type="dxa"/>
                  <w:noWrap w:val="0"/>
                  <w:vAlign w:val="center"/>
                </w:tcPr>
                <w:p>
                  <w:pPr>
                    <w:pStyle w:val="27"/>
                    <w:keepNext w:val="0"/>
                    <w:keepLines w:val="0"/>
                    <w:pageBreakBefore w:val="0"/>
                    <w:widowControl w:val="0"/>
                    <w:kinsoku/>
                    <w:wordWrap/>
                    <w:overflowPunct/>
                    <w:topLinePunct w:val="0"/>
                    <w:autoSpaceDE/>
                    <w:autoSpaceDN/>
                    <w:bidi w:val="0"/>
                    <w:adjustRightInd w:val="0"/>
                    <w:snapToGrid w:val="0"/>
                    <w:spacing w:before="150" w:line="240" w:lineRule="auto"/>
                    <w:ind w:right="0"/>
                    <w:jc w:val="center"/>
                    <w:textAlignment w:val="auto"/>
                    <w:rPr>
                      <w:rFonts w:hint="default" w:ascii="Times New Roman" w:hAnsi="Times New Roman" w:cs="Times New Roman"/>
                      <w:b w:val="0"/>
                      <w:bCs/>
                      <w:color w:val="auto"/>
                      <w:kern w:val="2"/>
                      <w:sz w:val="21"/>
                      <w:szCs w:val="21"/>
                      <w:highlight w:val="none"/>
                      <w:vertAlign w:val="baseline"/>
                      <w:lang w:val="en-US" w:eastAsia="zh-CN"/>
                    </w:rPr>
                  </w:pPr>
                  <w:r>
                    <w:rPr>
                      <w:rFonts w:hint="default" w:ascii="Times New Roman" w:hAnsi="Times New Roman" w:cs="Times New Roman"/>
                      <w:b w:val="0"/>
                      <w:bCs/>
                      <w:color w:val="auto"/>
                      <w:sz w:val="21"/>
                      <w:szCs w:val="21"/>
                      <w:highlight w:val="none"/>
                    </w:rPr>
                    <w:t>浓度限值</w:t>
                  </w:r>
                  <w:r>
                    <w:rPr>
                      <w:rFonts w:hint="default" w:ascii="Times New Roman" w:hAnsi="Times New Roman" w:eastAsia="Times New Roman" w:cs="Times New Roman"/>
                      <w:b w:val="0"/>
                      <w:bCs/>
                      <w:color w:val="auto"/>
                      <w:sz w:val="21"/>
                      <w:szCs w:val="21"/>
                      <w:highlight w:val="none"/>
                    </w:rPr>
                    <w:t>/</w:t>
                  </w:r>
                  <w:r>
                    <w:rPr>
                      <w:rFonts w:hint="default" w:ascii="Times New Roman" w:hAnsi="Times New Roman" w:cs="Times New Roman"/>
                      <w:b w:val="0"/>
                      <w:bCs/>
                      <w:color w:val="auto"/>
                      <w:sz w:val="21"/>
                      <w:szCs w:val="21"/>
                      <w:highlight w:val="none"/>
                    </w:rPr>
                    <w:t>（</w:t>
                  </w:r>
                  <w:r>
                    <w:rPr>
                      <w:rFonts w:hint="default" w:ascii="Times New Roman" w:hAnsi="Times New Roman" w:eastAsia="Times New Roman" w:cs="Times New Roman"/>
                      <w:b w:val="0"/>
                      <w:bCs/>
                      <w:color w:val="auto"/>
                      <w:sz w:val="21"/>
                      <w:szCs w:val="21"/>
                      <w:highlight w:val="none"/>
                    </w:rPr>
                    <w:t>mg/m</w:t>
                  </w:r>
                  <w:r>
                    <w:rPr>
                      <w:rFonts w:hint="default" w:ascii="Times New Roman" w:hAnsi="Times New Roman" w:eastAsia="宋体" w:cs="Times New Roman"/>
                      <w:b w:val="0"/>
                      <w:bCs/>
                      <w:color w:val="auto"/>
                      <w:sz w:val="21"/>
                      <w:szCs w:val="21"/>
                      <w:highlight w:val="none"/>
                      <w:vertAlign w:val="superscript"/>
                      <w:lang w:val="en-US" w:eastAsia="zh-CN"/>
                    </w:rPr>
                    <w:t>3</w:t>
                  </w:r>
                  <w:r>
                    <w:rPr>
                      <w:rFonts w:hint="default" w:ascii="Times New Roman" w:hAnsi="Times New Roman" w:cs="Times New Roman"/>
                      <w:b w:val="0"/>
                      <w:bCs/>
                      <w:color w:val="auto"/>
                      <w:sz w:val="21"/>
                      <w:szCs w:val="21"/>
                      <w:highlight w:val="none"/>
                    </w:rPr>
                    <w:t>）</w:t>
                  </w:r>
                </w:p>
              </w:tc>
              <w:tc>
                <w:tcPr>
                  <w:tcW w:w="1010" w:type="dxa"/>
                  <w:noWrap w:val="0"/>
                  <w:vAlign w:val="center"/>
                </w:tcPr>
                <w:p>
                  <w:pPr>
                    <w:pStyle w:val="27"/>
                    <w:keepNext w:val="0"/>
                    <w:keepLines w:val="0"/>
                    <w:pageBreakBefore w:val="0"/>
                    <w:widowControl w:val="0"/>
                    <w:kinsoku/>
                    <w:wordWrap/>
                    <w:overflowPunct/>
                    <w:topLinePunct w:val="0"/>
                    <w:autoSpaceDE/>
                    <w:autoSpaceDN/>
                    <w:bidi w:val="0"/>
                    <w:adjustRightInd w:val="0"/>
                    <w:snapToGrid w:val="0"/>
                    <w:spacing w:before="150" w:line="240" w:lineRule="auto"/>
                    <w:ind w:right="0"/>
                    <w:jc w:val="center"/>
                    <w:textAlignment w:val="auto"/>
                    <w:rPr>
                      <w:rFonts w:hint="default" w:ascii="Times New Roman" w:hAnsi="Times New Roman" w:cs="Times New Roman"/>
                      <w:b w:val="0"/>
                      <w:bCs/>
                      <w:color w:val="auto"/>
                      <w:kern w:val="2"/>
                      <w:sz w:val="21"/>
                      <w:szCs w:val="21"/>
                      <w:highlight w:val="none"/>
                      <w:vertAlign w:val="baseline"/>
                      <w:lang w:val="en-US" w:eastAsia="zh-CN"/>
                    </w:rPr>
                  </w:pPr>
                  <w:r>
                    <w:rPr>
                      <w:rFonts w:hint="default" w:ascii="Times New Roman" w:hAnsi="Times New Roman" w:cs="Times New Roman"/>
                      <w:b w:val="0"/>
                      <w:bCs/>
                      <w:color w:val="auto"/>
                      <w:sz w:val="21"/>
                      <w:szCs w:val="21"/>
                      <w:highlight w:val="none"/>
                    </w:rPr>
                    <w:t>排放量（</w:t>
                  </w:r>
                  <w:r>
                    <w:rPr>
                      <w:rFonts w:hint="default" w:ascii="Times New Roman" w:hAnsi="Times New Roman" w:eastAsia="Times New Roman" w:cs="Times New Roman"/>
                      <w:b w:val="0"/>
                      <w:bCs/>
                      <w:color w:val="auto"/>
                      <w:sz w:val="21"/>
                      <w:szCs w:val="21"/>
                      <w:highlight w:val="none"/>
                    </w:rPr>
                    <w:t>t/a</w:t>
                  </w:r>
                  <w:r>
                    <w:rPr>
                      <w:rFonts w:hint="default" w:ascii="Times New Roman" w:hAnsi="Times New Roman" w:cs="Times New Roman"/>
                      <w:b w:val="0"/>
                      <w:bCs/>
                      <w:color w:val="auto"/>
                      <w:sz w:val="21"/>
                      <w:szCs w:val="21"/>
                      <w:highlight w:val="none"/>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1198" w:hRule="atLeast"/>
              </w:trPr>
              <w:tc>
                <w:tcPr>
                  <w:tcW w:w="707" w:type="dxa"/>
                  <w:noWrap w:val="0"/>
                  <w:vAlign w:val="center"/>
                </w:tcPr>
                <w:p>
                  <w:pPr>
                    <w:pStyle w:val="4"/>
                    <w:keepNext w:val="0"/>
                    <w:keepLines w:val="0"/>
                    <w:pageBreakBefore w:val="0"/>
                    <w:widowControl w:val="0"/>
                    <w:kinsoku/>
                    <w:wordWrap/>
                    <w:overflowPunct/>
                    <w:topLinePunct w:val="0"/>
                    <w:autoSpaceDE/>
                    <w:autoSpaceDN/>
                    <w:bidi w:val="0"/>
                    <w:adjustRightInd w:val="0"/>
                    <w:snapToGrid w:val="0"/>
                    <w:spacing w:line="240" w:lineRule="auto"/>
                    <w:ind w:right="0"/>
                    <w:jc w:val="center"/>
                    <w:textAlignment w:val="auto"/>
                    <w:rPr>
                      <w:rFonts w:hint="default" w:ascii="Times New Roman" w:hAnsi="Times New Roman" w:cs="Times New Roman"/>
                      <w:kern w:val="2"/>
                      <w:sz w:val="21"/>
                      <w:szCs w:val="21"/>
                      <w:highlight w:val="none"/>
                      <w:vertAlign w:val="baseline"/>
                      <w:lang w:val="en-US" w:eastAsia="zh-CN"/>
                    </w:rPr>
                  </w:pPr>
                  <w:r>
                    <w:rPr>
                      <w:rFonts w:hint="default" w:ascii="Times New Roman" w:hAnsi="Times New Roman" w:cs="Times New Roman"/>
                      <w:kern w:val="2"/>
                      <w:sz w:val="21"/>
                      <w:szCs w:val="21"/>
                      <w:highlight w:val="none"/>
                      <w:vertAlign w:val="baseline"/>
                      <w:lang w:val="en-US" w:eastAsia="zh-CN"/>
                    </w:rPr>
                    <w:t>1</w:t>
                  </w:r>
                </w:p>
              </w:tc>
              <w:tc>
                <w:tcPr>
                  <w:tcW w:w="1426" w:type="dxa"/>
                  <w:noWrap w:val="0"/>
                  <w:vAlign w:val="center"/>
                </w:tcPr>
                <w:p>
                  <w:pPr>
                    <w:pStyle w:val="4"/>
                    <w:keepNext w:val="0"/>
                    <w:keepLines w:val="0"/>
                    <w:pageBreakBefore w:val="0"/>
                    <w:widowControl w:val="0"/>
                    <w:kinsoku/>
                    <w:wordWrap/>
                    <w:overflowPunct/>
                    <w:topLinePunct w:val="0"/>
                    <w:autoSpaceDE/>
                    <w:autoSpaceDN/>
                    <w:bidi w:val="0"/>
                    <w:adjustRightInd w:val="0"/>
                    <w:snapToGrid w:val="0"/>
                    <w:spacing w:line="240" w:lineRule="auto"/>
                    <w:ind w:right="0"/>
                    <w:jc w:val="center"/>
                    <w:textAlignment w:val="auto"/>
                    <w:rPr>
                      <w:rFonts w:hint="default" w:ascii="Times New Roman" w:hAnsi="Times New Roman" w:cs="Times New Roman"/>
                      <w:kern w:val="2"/>
                      <w:sz w:val="21"/>
                      <w:szCs w:val="21"/>
                      <w:highlight w:val="none"/>
                      <w:vertAlign w:val="baseline"/>
                      <w:lang w:val="en-US" w:eastAsia="zh-CN"/>
                    </w:rPr>
                  </w:pPr>
                  <w:r>
                    <w:rPr>
                      <w:rFonts w:hint="default" w:ascii="Times New Roman" w:hAnsi="Times New Roman" w:eastAsia="宋体" w:cs="Times New Roman"/>
                      <w:sz w:val="21"/>
                      <w:szCs w:val="21"/>
                      <w:highlight w:val="none"/>
                      <w:lang w:val="en-US" w:eastAsia="zh-CN"/>
                    </w:rPr>
                    <w:t>破碎</w:t>
                  </w:r>
                </w:p>
              </w:tc>
              <w:tc>
                <w:tcPr>
                  <w:tcW w:w="1200" w:type="dxa"/>
                  <w:noWrap w:val="0"/>
                  <w:vAlign w:val="center"/>
                </w:tcPr>
                <w:p>
                  <w:pPr>
                    <w:pStyle w:val="4"/>
                    <w:keepNext w:val="0"/>
                    <w:keepLines w:val="0"/>
                    <w:pageBreakBefore w:val="0"/>
                    <w:widowControl w:val="0"/>
                    <w:kinsoku/>
                    <w:wordWrap/>
                    <w:overflowPunct/>
                    <w:topLinePunct w:val="0"/>
                    <w:autoSpaceDE/>
                    <w:autoSpaceDN/>
                    <w:bidi w:val="0"/>
                    <w:adjustRightInd w:val="0"/>
                    <w:snapToGrid w:val="0"/>
                    <w:spacing w:line="240" w:lineRule="auto"/>
                    <w:ind w:right="0"/>
                    <w:jc w:val="center"/>
                    <w:textAlignment w:val="auto"/>
                    <w:rPr>
                      <w:rFonts w:hint="default" w:ascii="Times New Roman" w:hAnsi="Times New Roman" w:cs="Times New Roman"/>
                      <w:kern w:val="2"/>
                      <w:sz w:val="21"/>
                      <w:szCs w:val="21"/>
                      <w:highlight w:val="none"/>
                      <w:vertAlign w:val="baseline"/>
                      <w:lang w:val="en-US" w:eastAsia="zh-CN"/>
                    </w:rPr>
                  </w:pPr>
                  <w:r>
                    <w:rPr>
                      <w:rFonts w:hint="default" w:ascii="Times New Roman" w:hAnsi="Times New Roman" w:cs="Times New Roman"/>
                      <w:kern w:val="2"/>
                      <w:sz w:val="21"/>
                      <w:szCs w:val="21"/>
                      <w:highlight w:val="none"/>
                      <w:vertAlign w:val="baseline"/>
                      <w:lang w:val="en-US" w:eastAsia="zh-CN"/>
                    </w:rPr>
                    <w:t>TSP</w:t>
                  </w:r>
                </w:p>
              </w:tc>
              <w:tc>
                <w:tcPr>
                  <w:tcW w:w="1013" w:type="dxa"/>
                  <w:noWrap w:val="0"/>
                  <w:vAlign w:val="center"/>
                </w:tcPr>
                <w:p>
                  <w:pPr>
                    <w:pStyle w:val="4"/>
                    <w:keepNext w:val="0"/>
                    <w:keepLines w:val="0"/>
                    <w:pageBreakBefore w:val="0"/>
                    <w:widowControl w:val="0"/>
                    <w:kinsoku/>
                    <w:wordWrap/>
                    <w:overflowPunct/>
                    <w:topLinePunct w:val="0"/>
                    <w:autoSpaceDE/>
                    <w:autoSpaceDN/>
                    <w:bidi w:val="0"/>
                    <w:adjustRightInd w:val="0"/>
                    <w:snapToGrid w:val="0"/>
                    <w:spacing w:line="240" w:lineRule="auto"/>
                    <w:ind w:right="0"/>
                    <w:jc w:val="center"/>
                    <w:textAlignment w:val="auto"/>
                    <w:rPr>
                      <w:rFonts w:hint="default" w:ascii="Times New Roman" w:hAnsi="Times New Roman" w:cs="Times New Roman"/>
                      <w:kern w:val="2"/>
                      <w:sz w:val="21"/>
                      <w:szCs w:val="21"/>
                      <w:highlight w:val="none"/>
                      <w:vertAlign w:val="baseline"/>
                      <w:lang w:val="en-US" w:eastAsia="zh-CN"/>
                    </w:rPr>
                  </w:pPr>
                  <w:r>
                    <w:rPr>
                      <w:rFonts w:hint="default" w:ascii="Times New Roman" w:hAnsi="Times New Roman" w:cs="Times New Roman"/>
                      <w:kern w:val="2"/>
                      <w:sz w:val="21"/>
                      <w:szCs w:val="21"/>
                      <w:highlight w:val="none"/>
                      <w:vertAlign w:val="baseline"/>
                      <w:lang w:val="en-US" w:eastAsia="zh-CN"/>
                    </w:rPr>
                    <w:t>/</w:t>
                  </w:r>
                </w:p>
              </w:tc>
              <w:tc>
                <w:tcPr>
                  <w:tcW w:w="2000" w:type="dxa"/>
                  <w:noWrap w:val="0"/>
                  <w:vAlign w:val="center"/>
                </w:tcPr>
                <w:p>
                  <w:pPr>
                    <w:pStyle w:val="4"/>
                    <w:keepNext w:val="0"/>
                    <w:keepLines w:val="0"/>
                    <w:pageBreakBefore w:val="0"/>
                    <w:widowControl w:val="0"/>
                    <w:kinsoku/>
                    <w:wordWrap/>
                    <w:overflowPunct/>
                    <w:topLinePunct w:val="0"/>
                    <w:autoSpaceDE/>
                    <w:autoSpaceDN/>
                    <w:bidi w:val="0"/>
                    <w:adjustRightInd w:val="0"/>
                    <w:snapToGrid w:val="0"/>
                    <w:spacing w:line="240" w:lineRule="auto"/>
                    <w:ind w:right="0"/>
                    <w:jc w:val="center"/>
                    <w:textAlignment w:val="auto"/>
                    <w:rPr>
                      <w:rFonts w:hint="default" w:ascii="Times New Roman" w:hAnsi="Times New Roman" w:cs="Times New Roman"/>
                      <w:kern w:val="2"/>
                      <w:sz w:val="21"/>
                      <w:szCs w:val="21"/>
                      <w:highlight w:val="none"/>
                      <w:vertAlign w:val="baseline"/>
                      <w:lang w:val="en-US" w:eastAsia="zh-CN"/>
                    </w:rPr>
                  </w:pPr>
                  <w:r>
                    <w:rPr>
                      <w:rFonts w:hint="default" w:ascii="Times New Roman" w:hAnsi="Times New Roman" w:cs="Times New Roman"/>
                      <w:sz w:val="21"/>
                      <w:szCs w:val="21"/>
                      <w:highlight w:val="none"/>
                    </w:rPr>
                    <w:t>《大气污染物综合排放标准》（GB16297-1996）表2二级标准</w:t>
                  </w:r>
                </w:p>
              </w:tc>
              <w:tc>
                <w:tcPr>
                  <w:tcW w:w="1358" w:type="dxa"/>
                  <w:noWrap w:val="0"/>
                  <w:vAlign w:val="center"/>
                </w:tcPr>
                <w:p>
                  <w:pPr>
                    <w:pStyle w:val="4"/>
                    <w:keepNext w:val="0"/>
                    <w:keepLines w:val="0"/>
                    <w:pageBreakBefore w:val="0"/>
                    <w:widowControl w:val="0"/>
                    <w:kinsoku/>
                    <w:wordWrap/>
                    <w:overflowPunct/>
                    <w:topLinePunct w:val="0"/>
                    <w:autoSpaceDE/>
                    <w:autoSpaceDN/>
                    <w:bidi w:val="0"/>
                    <w:adjustRightInd w:val="0"/>
                    <w:snapToGrid w:val="0"/>
                    <w:spacing w:line="240" w:lineRule="auto"/>
                    <w:ind w:right="0"/>
                    <w:jc w:val="center"/>
                    <w:textAlignment w:val="auto"/>
                    <w:rPr>
                      <w:rFonts w:hint="default" w:ascii="Times New Roman" w:hAnsi="Times New Roman" w:cs="Times New Roman"/>
                      <w:kern w:val="2"/>
                      <w:sz w:val="21"/>
                      <w:szCs w:val="21"/>
                      <w:highlight w:val="none"/>
                      <w:vertAlign w:val="baseline"/>
                      <w:lang w:val="en-US" w:eastAsia="zh-CN"/>
                    </w:rPr>
                  </w:pPr>
                  <w:r>
                    <w:rPr>
                      <w:rFonts w:hint="default" w:ascii="Times New Roman" w:hAnsi="Times New Roman" w:cs="Times New Roman"/>
                      <w:kern w:val="2"/>
                      <w:sz w:val="21"/>
                      <w:szCs w:val="21"/>
                      <w:highlight w:val="none"/>
                      <w:vertAlign w:val="baseline"/>
                      <w:lang w:val="en-US" w:eastAsia="zh-CN"/>
                    </w:rPr>
                    <w:t>1.0</w:t>
                  </w:r>
                </w:p>
              </w:tc>
              <w:tc>
                <w:tcPr>
                  <w:tcW w:w="1010" w:type="dxa"/>
                  <w:noWrap w:val="0"/>
                  <w:vAlign w:val="center"/>
                </w:tcPr>
                <w:p>
                  <w:pPr>
                    <w:pStyle w:val="4"/>
                    <w:keepNext w:val="0"/>
                    <w:keepLines w:val="0"/>
                    <w:pageBreakBefore w:val="0"/>
                    <w:widowControl w:val="0"/>
                    <w:kinsoku/>
                    <w:wordWrap/>
                    <w:overflowPunct/>
                    <w:topLinePunct w:val="0"/>
                    <w:autoSpaceDE/>
                    <w:autoSpaceDN/>
                    <w:bidi w:val="0"/>
                    <w:adjustRightInd w:val="0"/>
                    <w:snapToGrid w:val="0"/>
                    <w:spacing w:line="240" w:lineRule="auto"/>
                    <w:ind w:right="0"/>
                    <w:jc w:val="center"/>
                    <w:textAlignment w:val="auto"/>
                    <w:rPr>
                      <w:rFonts w:hint="default" w:ascii="Times New Roman" w:hAnsi="Times New Roman" w:cs="Times New Roman"/>
                      <w:kern w:val="2"/>
                      <w:sz w:val="21"/>
                      <w:szCs w:val="21"/>
                      <w:highlight w:val="yellow"/>
                      <w:vertAlign w:val="baseline"/>
                      <w:lang w:val="en-US" w:eastAsia="zh-CN"/>
                    </w:rPr>
                  </w:pPr>
                  <w:r>
                    <w:rPr>
                      <w:rFonts w:hint="eastAsia" w:ascii="Times New Roman" w:hAnsi="Times New Roman" w:cs="Times New Roman"/>
                      <w:kern w:val="2"/>
                      <w:sz w:val="21"/>
                      <w:szCs w:val="21"/>
                      <w:highlight w:val="none"/>
                      <w:vertAlign w:val="baseline"/>
                      <w:lang w:val="en-US" w:eastAsia="zh-CN"/>
                    </w:rPr>
                    <w:t>0.0011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1112" w:hRule="atLeast"/>
              </w:trPr>
              <w:tc>
                <w:tcPr>
                  <w:tcW w:w="707" w:type="dxa"/>
                  <w:noWrap w:val="0"/>
                  <w:vAlign w:val="center"/>
                </w:tcPr>
                <w:p>
                  <w:pPr>
                    <w:pStyle w:val="4"/>
                    <w:keepNext w:val="0"/>
                    <w:keepLines w:val="0"/>
                    <w:pageBreakBefore w:val="0"/>
                    <w:widowControl w:val="0"/>
                    <w:kinsoku/>
                    <w:wordWrap/>
                    <w:overflowPunct/>
                    <w:topLinePunct w:val="0"/>
                    <w:autoSpaceDE/>
                    <w:autoSpaceDN/>
                    <w:bidi w:val="0"/>
                    <w:adjustRightInd w:val="0"/>
                    <w:snapToGrid w:val="0"/>
                    <w:spacing w:line="240" w:lineRule="auto"/>
                    <w:ind w:right="0"/>
                    <w:jc w:val="center"/>
                    <w:textAlignment w:val="auto"/>
                    <w:rPr>
                      <w:rFonts w:hint="default" w:ascii="Times New Roman" w:hAnsi="Times New Roman" w:cs="Times New Roman"/>
                      <w:kern w:val="2"/>
                      <w:sz w:val="21"/>
                      <w:szCs w:val="21"/>
                      <w:highlight w:val="none"/>
                      <w:vertAlign w:val="baseline"/>
                      <w:lang w:val="en-US" w:eastAsia="zh-CN"/>
                    </w:rPr>
                  </w:pPr>
                  <w:r>
                    <w:rPr>
                      <w:rFonts w:hint="default" w:ascii="Times New Roman" w:hAnsi="Times New Roman" w:cs="Times New Roman"/>
                      <w:kern w:val="2"/>
                      <w:sz w:val="21"/>
                      <w:szCs w:val="21"/>
                      <w:highlight w:val="none"/>
                      <w:vertAlign w:val="baseline"/>
                      <w:lang w:val="en-US" w:eastAsia="zh-CN"/>
                    </w:rPr>
                    <w:t>2</w:t>
                  </w:r>
                </w:p>
              </w:tc>
              <w:tc>
                <w:tcPr>
                  <w:tcW w:w="1426" w:type="dxa"/>
                  <w:noWrap w:val="0"/>
                  <w:vAlign w:val="center"/>
                </w:tcPr>
                <w:p>
                  <w:pPr>
                    <w:pStyle w:val="4"/>
                    <w:keepNext w:val="0"/>
                    <w:keepLines w:val="0"/>
                    <w:pageBreakBefore w:val="0"/>
                    <w:widowControl w:val="0"/>
                    <w:kinsoku/>
                    <w:wordWrap/>
                    <w:overflowPunct/>
                    <w:topLinePunct w:val="0"/>
                    <w:autoSpaceDE/>
                    <w:autoSpaceDN/>
                    <w:bidi w:val="0"/>
                    <w:adjustRightInd w:val="0"/>
                    <w:snapToGrid w:val="0"/>
                    <w:spacing w:line="240" w:lineRule="auto"/>
                    <w:ind w:right="0"/>
                    <w:jc w:val="center"/>
                    <w:textAlignment w:val="auto"/>
                    <w:rPr>
                      <w:rFonts w:hint="default" w:ascii="Times New Roman" w:hAnsi="Times New Roman" w:cs="Times New Roman"/>
                      <w:b w:val="0"/>
                      <w:bCs/>
                      <w:sz w:val="21"/>
                      <w:szCs w:val="21"/>
                      <w:highlight w:val="none"/>
                    </w:rPr>
                  </w:pPr>
                  <w:r>
                    <w:rPr>
                      <w:rFonts w:hint="default" w:ascii="Times New Roman" w:hAnsi="Times New Roman" w:cs="Times New Roman"/>
                      <w:color w:val="000000"/>
                      <w:kern w:val="0"/>
                      <w:sz w:val="21"/>
                      <w:szCs w:val="21"/>
                      <w:highlight w:val="none"/>
                      <w:lang w:val="en-US" w:eastAsia="zh-CN" w:bidi="ar-SA"/>
                    </w:rPr>
                    <w:t>塑化挤出、吹气、冷却及废料回收系统</w:t>
                  </w:r>
                </w:p>
              </w:tc>
              <w:tc>
                <w:tcPr>
                  <w:tcW w:w="1200" w:type="dxa"/>
                  <w:noWrap w:val="0"/>
                  <w:vAlign w:val="center"/>
                </w:tcPr>
                <w:p>
                  <w:pPr>
                    <w:pStyle w:val="4"/>
                    <w:keepNext w:val="0"/>
                    <w:keepLines w:val="0"/>
                    <w:pageBreakBefore w:val="0"/>
                    <w:widowControl w:val="0"/>
                    <w:kinsoku/>
                    <w:wordWrap/>
                    <w:overflowPunct/>
                    <w:topLinePunct w:val="0"/>
                    <w:autoSpaceDE/>
                    <w:autoSpaceDN/>
                    <w:bidi w:val="0"/>
                    <w:adjustRightInd w:val="0"/>
                    <w:snapToGrid w:val="0"/>
                    <w:spacing w:line="240" w:lineRule="auto"/>
                    <w:ind w:right="0"/>
                    <w:jc w:val="center"/>
                    <w:textAlignment w:val="auto"/>
                    <w:rPr>
                      <w:rFonts w:hint="default" w:ascii="Times New Roman" w:hAnsi="Times New Roman" w:cs="Times New Roman"/>
                      <w:kern w:val="2"/>
                      <w:sz w:val="21"/>
                      <w:szCs w:val="21"/>
                      <w:highlight w:val="none"/>
                      <w:vertAlign w:val="baseline"/>
                      <w:lang w:val="en-US" w:eastAsia="zh-CN"/>
                    </w:rPr>
                  </w:pPr>
                  <w:r>
                    <w:rPr>
                      <w:rFonts w:hint="default" w:ascii="Times New Roman" w:hAnsi="Times New Roman" w:cs="Times New Roman"/>
                      <w:kern w:val="2"/>
                      <w:sz w:val="21"/>
                      <w:szCs w:val="21"/>
                      <w:highlight w:val="none"/>
                      <w:lang w:val="en-US" w:eastAsia="zh-CN"/>
                    </w:rPr>
                    <w:t>非甲烷总烃</w:t>
                  </w:r>
                </w:p>
              </w:tc>
              <w:tc>
                <w:tcPr>
                  <w:tcW w:w="1013" w:type="dxa"/>
                  <w:noWrap w:val="0"/>
                  <w:vAlign w:val="center"/>
                </w:tcPr>
                <w:p>
                  <w:pPr>
                    <w:pStyle w:val="4"/>
                    <w:keepNext w:val="0"/>
                    <w:keepLines w:val="0"/>
                    <w:pageBreakBefore w:val="0"/>
                    <w:widowControl w:val="0"/>
                    <w:kinsoku/>
                    <w:wordWrap/>
                    <w:overflowPunct/>
                    <w:topLinePunct w:val="0"/>
                    <w:autoSpaceDE/>
                    <w:autoSpaceDN/>
                    <w:bidi w:val="0"/>
                    <w:adjustRightInd w:val="0"/>
                    <w:snapToGrid w:val="0"/>
                    <w:spacing w:line="240" w:lineRule="auto"/>
                    <w:ind w:right="0"/>
                    <w:jc w:val="center"/>
                    <w:textAlignment w:val="auto"/>
                    <w:rPr>
                      <w:rFonts w:hint="default" w:ascii="Times New Roman" w:hAnsi="Times New Roman" w:cs="Times New Roman"/>
                      <w:kern w:val="2"/>
                      <w:sz w:val="21"/>
                      <w:szCs w:val="21"/>
                      <w:highlight w:val="none"/>
                      <w:vertAlign w:val="baseline"/>
                      <w:lang w:val="en-US" w:eastAsia="zh-CN"/>
                    </w:rPr>
                  </w:pPr>
                  <w:r>
                    <w:rPr>
                      <w:rFonts w:hint="default" w:ascii="Times New Roman" w:hAnsi="Times New Roman" w:cs="Times New Roman"/>
                      <w:kern w:val="2"/>
                      <w:sz w:val="21"/>
                      <w:szCs w:val="21"/>
                      <w:highlight w:val="none"/>
                      <w:vertAlign w:val="baseline"/>
                      <w:lang w:val="en-US" w:eastAsia="zh-CN"/>
                    </w:rPr>
                    <w:t>/</w:t>
                  </w:r>
                </w:p>
              </w:tc>
              <w:tc>
                <w:tcPr>
                  <w:tcW w:w="2000" w:type="dxa"/>
                  <w:noWrap w:val="0"/>
                  <w:vAlign w:val="center"/>
                </w:tcPr>
                <w:p>
                  <w:pPr>
                    <w:pStyle w:val="4"/>
                    <w:keepNext w:val="0"/>
                    <w:keepLines w:val="0"/>
                    <w:pageBreakBefore w:val="0"/>
                    <w:widowControl w:val="0"/>
                    <w:kinsoku/>
                    <w:wordWrap/>
                    <w:overflowPunct/>
                    <w:topLinePunct w:val="0"/>
                    <w:autoSpaceDE/>
                    <w:autoSpaceDN/>
                    <w:bidi w:val="0"/>
                    <w:adjustRightInd w:val="0"/>
                    <w:snapToGrid w:val="0"/>
                    <w:spacing w:line="240" w:lineRule="auto"/>
                    <w:ind w:right="0"/>
                    <w:jc w:val="center"/>
                    <w:textAlignment w:val="auto"/>
                    <w:rPr>
                      <w:rFonts w:hint="default" w:ascii="Times New Roman" w:hAnsi="Times New Roman" w:eastAsia="宋体" w:cs="Times New Roman"/>
                      <w:sz w:val="21"/>
                      <w:szCs w:val="21"/>
                      <w:highlight w:val="none"/>
                      <w:lang w:eastAsia="zh-CN"/>
                    </w:rPr>
                  </w:pPr>
                  <w:r>
                    <w:rPr>
                      <w:rFonts w:hint="default" w:ascii="Times New Roman" w:hAnsi="Times New Roman" w:cs="Times New Roman"/>
                      <w:sz w:val="21"/>
                      <w:szCs w:val="21"/>
                      <w:highlight w:val="none"/>
                    </w:rPr>
                    <w:t>《大气污染物综合排放标准》（GB16297-1996）表2二级标准</w:t>
                  </w:r>
                  <w:r>
                    <w:rPr>
                      <w:rFonts w:hint="default" w:ascii="Times New Roman" w:hAnsi="Times New Roman" w:cs="Times New Roman"/>
                      <w:sz w:val="21"/>
                      <w:szCs w:val="21"/>
                      <w:highlight w:val="none"/>
                      <w:lang w:eastAsia="zh-CN"/>
                    </w:rPr>
                    <w:t>、《关于全省开展工业企业挥发性有机物专项治理工作中排放建议值的通知》豫环攻坚办【2017】162号相关标准</w:t>
                  </w:r>
                </w:p>
              </w:tc>
              <w:tc>
                <w:tcPr>
                  <w:tcW w:w="1358" w:type="dxa"/>
                  <w:noWrap w:val="0"/>
                  <w:vAlign w:val="center"/>
                </w:tcPr>
                <w:p>
                  <w:pPr>
                    <w:pStyle w:val="4"/>
                    <w:keepNext w:val="0"/>
                    <w:keepLines w:val="0"/>
                    <w:pageBreakBefore w:val="0"/>
                    <w:widowControl w:val="0"/>
                    <w:kinsoku/>
                    <w:wordWrap/>
                    <w:overflowPunct/>
                    <w:topLinePunct w:val="0"/>
                    <w:autoSpaceDE/>
                    <w:autoSpaceDN/>
                    <w:bidi w:val="0"/>
                    <w:adjustRightInd w:val="0"/>
                    <w:snapToGrid w:val="0"/>
                    <w:spacing w:line="240" w:lineRule="auto"/>
                    <w:ind w:right="0"/>
                    <w:jc w:val="center"/>
                    <w:textAlignment w:val="auto"/>
                    <w:rPr>
                      <w:rFonts w:hint="default" w:ascii="Times New Roman" w:hAnsi="Times New Roman" w:cs="Times New Roman"/>
                      <w:kern w:val="2"/>
                      <w:sz w:val="21"/>
                      <w:szCs w:val="21"/>
                      <w:highlight w:val="none"/>
                      <w:vertAlign w:val="baseline"/>
                      <w:lang w:val="en-US" w:eastAsia="zh-CN"/>
                    </w:rPr>
                  </w:pPr>
                  <w:r>
                    <w:rPr>
                      <w:rFonts w:hint="default" w:ascii="Times New Roman" w:hAnsi="Times New Roman" w:cs="Times New Roman"/>
                      <w:kern w:val="2"/>
                      <w:sz w:val="21"/>
                      <w:szCs w:val="21"/>
                      <w:highlight w:val="none"/>
                      <w:vertAlign w:val="baseline"/>
                      <w:lang w:val="en-US" w:eastAsia="zh-CN"/>
                    </w:rPr>
                    <w:t>2.0</w:t>
                  </w:r>
                </w:p>
              </w:tc>
              <w:tc>
                <w:tcPr>
                  <w:tcW w:w="1010" w:type="dxa"/>
                  <w:noWrap w:val="0"/>
                  <w:vAlign w:val="center"/>
                </w:tcPr>
                <w:p>
                  <w:pPr>
                    <w:pStyle w:val="4"/>
                    <w:keepNext w:val="0"/>
                    <w:keepLines w:val="0"/>
                    <w:pageBreakBefore w:val="0"/>
                    <w:widowControl w:val="0"/>
                    <w:kinsoku/>
                    <w:wordWrap/>
                    <w:overflowPunct/>
                    <w:topLinePunct w:val="0"/>
                    <w:autoSpaceDE/>
                    <w:autoSpaceDN/>
                    <w:bidi w:val="0"/>
                    <w:adjustRightInd w:val="0"/>
                    <w:snapToGrid w:val="0"/>
                    <w:spacing w:line="240" w:lineRule="auto"/>
                    <w:ind w:right="0"/>
                    <w:jc w:val="center"/>
                    <w:textAlignment w:val="auto"/>
                    <w:rPr>
                      <w:rFonts w:hint="default" w:ascii="Times New Roman" w:hAnsi="Times New Roman" w:cs="Times New Roman"/>
                      <w:kern w:val="2"/>
                      <w:sz w:val="21"/>
                      <w:szCs w:val="21"/>
                      <w:highlight w:val="yellow"/>
                      <w:vertAlign w:val="baseline"/>
                      <w:lang w:val="en-US" w:eastAsia="zh-CN"/>
                    </w:rPr>
                  </w:pPr>
                  <w:r>
                    <w:rPr>
                      <w:rFonts w:hint="eastAsia" w:ascii="Times New Roman" w:hAnsi="Times New Roman" w:cs="Times New Roman"/>
                      <w:kern w:val="2"/>
                      <w:sz w:val="21"/>
                      <w:szCs w:val="21"/>
                      <w:highlight w:val="none"/>
                      <w:vertAlign w:val="baseline"/>
                      <w:lang w:val="en-US" w:eastAsia="zh-CN"/>
                    </w:rPr>
                    <w:t>0.0246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400" w:hRule="atLeast"/>
              </w:trPr>
              <w:tc>
                <w:tcPr>
                  <w:tcW w:w="8714" w:type="dxa"/>
                  <w:gridSpan w:val="7"/>
                  <w:noWrap w:val="0"/>
                  <w:vAlign w:val="center"/>
                </w:tcPr>
                <w:p>
                  <w:pPr>
                    <w:pStyle w:val="4"/>
                    <w:keepNext w:val="0"/>
                    <w:keepLines w:val="0"/>
                    <w:pageBreakBefore w:val="0"/>
                    <w:widowControl w:val="0"/>
                    <w:kinsoku/>
                    <w:wordWrap/>
                    <w:overflowPunct/>
                    <w:topLinePunct w:val="0"/>
                    <w:autoSpaceDE/>
                    <w:autoSpaceDN/>
                    <w:bidi w:val="0"/>
                    <w:adjustRightInd w:val="0"/>
                    <w:snapToGrid w:val="0"/>
                    <w:spacing w:line="240" w:lineRule="auto"/>
                    <w:ind w:right="0"/>
                    <w:jc w:val="center"/>
                    <w:textAlignment w:val="auto"/>
                    <w:rPr>
                      <w:rFonts w:hint="default" w:ascii="Times New Roman" w:hAnsi="Times New Roman" w:cs="Times New Roman"/>
                      <w:kern w:val="2"/>
                      <w:sz w:val="21"/>
                      <w:szCs w:val="21"/>
                      <w:highlight w:val="yellow"/>
                      <w:vertAlign w:val="baseline"/>
                      <w:lang w:val="en-US" w:eastAsia="zh-CN"/>
                    </w:rPr>
                  </w:pPr>
                  <w:r>
                    <w:rPr>
                      <w:rFonts w:hint="default" w:ascii="Times New Roman" w:hAnsi="Times New Roman" w:cs="Times New Roman"/>
                      <w:kern w:val="2"/>
                      <w:sz w:val="21"/>
                      <w:szCs w:val="21"/>
                      <w:highlight w:val="none"/>
                      <w:vertAlign w:val="baseline"/>
                      <w:lang w:val="en-US" w:eastAsia="zh-CN"/>
                    </w:rPr>
                    <w:t>无组织排放总计</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502" w:hRule="atLeast"/>
              </w:trPr>
              <w:tc>
                <w:tcPr>
                  <w:tcW w:w="3333" w:type="dxa"/>
                  <w:gridSpan w:val="3"/>
                  <w:vMerge w:val="restart"/>
                  <w:noWrap w:val="0"/>
                  <w:vAlign w:val="center"/>
                </w:tcPr>
                <w:p>
                  <w:pPr>
                    <w:pStyle w:val="4"/>
                    <w:keepNext w:val="0"/>
                    <w:keepLines w:val="0"/>
                    <w:pageBreakBefore w:val="0"/>
                    <w:widowControl w:val="0"/>
                    <w:kinsoku/>
                    <w:wordWrap/>
                    <w:overflowPunct/>
                    <w:topLinePunct w:val="0"/>
                    <w:autoSpaceDE/>
                    <w:autoSpaceDN/>
                    <w:bidi w:val="0"/>
                    <w:adjustRightInd w:val="0"/>
                    <w:snapToGrid w:val="0"/>
                    <w:spacing w:line="240" w:lineRule="auto"/>
                    <w:ind w:right="0"/>
                    <w:jc w:val="center"/>
                    <w:textAlignment w:val="auto"/>
                    <w:rPr>
                      <w:rFonts w:hint="default" w:ascii="Times New Roman" w:hAnsi="Times New Roman" w:cs="Times New Roman"/>
                      <w:kern w:val="2"/>
                      <w:sz w:val="21"/>
                      <w:szCs w:val="21"/>
                      <w:highlight w:val="none"/>
                      <w:lang w:val="en-US" w:eastAsia="zh-CN"/>
                    </w:rPr>
                  </w:pPr>
                  <w:r>
                    <w:rPr>
                      <w:rFonts w:hint="default" w:ascii="Times New Roman" w:hAnsi="Times New Roman" w:cs="Times New Roman"/>
                      <w:kern w:val="2"/>
                      <w:sz w:val="21"/>
                      <w:szCs w:val="21"/>
                      <w:highlight w:val="none"/>
                      <w:lang w:val="en-US" w:eastAsia="zh-CN"/>
                    </w:rPr>
                    <w:t>无组排放总计</w:t>
                  </w:r>
                </w:p>
              </w:tc>
              <w:tc>
                <w:tcPr>
                  <w:tcW w:w="3013" w:type="dxa"/>
                  <w:gridSpan w:val="2"/>
                  <w:noWrap w:val="0"/>
                  <w:vAlign w:val="center"/>
                </w:tcPr>
                <w:p>
                  <w:pPr>
                    <w:pStyle w:val="4"/>
                    <w:keepNext w:val="0"/>
                    <w:keepLines w:val="0"/>
                    <w:pageBreakBefore w:val="0"/>
                    <w:widowControl w:val="0"/>
                    <w:kinsoku/>
                    <w:wordWrap/>
                    <w:overflowPunct/>
                    <w:topLinePunct w:val="0"/>
                    <w:autoSpaceDE/>
                    <w:autoSpaceDN/>
                    <w:bidi w:val="0"/>
                    <w:adjustRightInd w:val="0"/>
                    <w:snapToGrid w:val="0"/>
                    <w:spacing w:line="240" w:lineRule="auto"/>
                    <w:ind w:right="0" w:right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kern w:val="2"/>
                      <w:sz w:val="21"/>
                      <w:szCs w:val="21"/>
                      <w:highlight w:val="none"/>
                      <w:vertAlign w:val="baseline"/>
                      <w:lang w:val="en-US" w:eastAsia="zh-CN"/>
                    </w:rPr>
                    <w:t>TSP</w:t>
                  </w:r>
                </w:p>
              </w:tc>
              <w:tc>
                <w:tcPr>
                  <w:tcW w:w="2368" w:type="dxa"/>
                  <w:gridSpan w:val="2"/>
                  <w:noWrap w:val="0"/>
                  <w:vAlign w:val="center"/>
                </w:tcPr>
                <w:p>
                  <w:pPr>
                    <w:pStyle w:val="4"/>
                    <w:keepNext w:val="0"/>
                    <w:keepLines w:val="0"/>
                    <w:pageBreakBefore w:val="0"/>
                    <w:widowControl w:val="0"/>
                    <w:kinsoku/>
                    <w:wordWrap/>
                    <w:overflowPunct/>
                    <w:topLinePunct w:val="0"/>
                    <w:autoSpaceDE/>
                    <w:autoSpaceDN/>
                    <w:bidi w:val="0"/>
                    <w:adjustRightInd w:val="0"/>
                    <w:snapToGrid w:val="0"/>
                    <w:spacing w:line="240" w:lineRule="auto"/>
                    <w:ind w:right="0" w:rightChars="0"/>
                    <w:jc w:val="center"/>
                    <w:textAlignment w:val="auto"/>
                    <w:rPr>
                      <w:rFonts w:hint="default" w:ascii="Times New Roman" w:hAnsi="Times New Roman" w:cs="Times New Roman"/>
                      <w:kern w:val="2"/>
                      <w:sz w:val="21"/>
                      <w:szCs w:val="21"/>
                      <w:highlight w:val="yellow"/>
                      <w:vertAlign w:val="baseline"/>
                      <w:lang w:val="en-US" w:eastAsia="zh-CN"/>
                    </w:rPr>
                  </w:pPr>
                  <w:r>
                    <w:rPr>
                      <w:rFonts w:hint="eastAsia" w:ascii="Times New Roman" w:hAnsi="Times New Roman" w:cs="Times New Roman"/>
                      <w:kern w:val="2"/>
                      <w:sz w:val="21"/>
                      <w:szCs w:val="21"/>
                      <w:highlight w:val="none"/>
                      <w:vertAlign w:val="baseline"/>
                      <w:lang w:val="en-US" w:eastAsia="zh-CN"/>
                    </w:rPr>
                    <w:t>0.0005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474" w:hRule="atLeast"/>
              </w:trPr>
              <w:tc>
                <w:tcPr>
                  <w:tcW w:w="3333" w:type="dxa"/>
                  <w:gridSpan w:val="3"/>
                  <w:vMerge w:val="continue"/>
                  <w:noWrap w:val="0"/>
                  <w:vAlign w:val="center"/>
                </w:tcPr>
                <w:p>
                  <w:pPr>
                    <w:pStyle w:val="4"/>
                    <w:keepNext w:val="0"/>
                    <w:keepLines w:val="0"/>
                    <w:pageBreakBefore w:val="0"/>
                    <w:widowControl w:val="0"/>
                    <w:kinsoku/>
                    <w:wordWrap/>
                    <w:overflowPunct/>
                    <w:topLinePunct w:val="0"/>
                    <w:autoSpaceDE/>
                    <w:autoSpaceDN/>
                    <w:bidi w:val="0"/>
                    <w:adjustRightInd w:val="0"/>
                    <w:snapToGrid w:val="0"/>
                    <w:spacing w:line="240" w:lineRule="auto"/>
                    <w:ind w:right="0"/>
                    <w:jc w:val="center"/>
                    <w:textAlignment w:val="auto"/>
                    <w:rPr>
                      <w:rFonts w:hint="default" w:ascii="Times New Roman" w:hAnsi="Times New Roman" w:cs="Times New Roman"/>
                      <w:kern w:val="2"/>
                      <w:sz w:val="21"/>
                      <w:szCs w:val="21"/>
                      <w:highlight w:val="none"/>
                      <w:lang w:val="en-US" w:eastAsia="zh-CN"/>
                    </w:rPr>
                  </w:pPr>
                </w:p>
              </w:tc>
              <w:tc>
                <w:tcPr>
                  <w:tcW w:w="3013" w:type="dxa"/>
                  <w:gridSpan w:val="2"/>
                  <w:noWrap w:val="0"/>
                  <w:vAlign w:val="center"/>
                </w:tcPr>
                <w:p>
                  <w:pPr>
                    <w:pStyle w:val="4"/>
                    <w:keepNext w:val="0"/>
                    <w:keepLines w:val="0"/>
                    <w:pageBreakBefore w:val="0"/>
                    <w:widowControl w:val="0"/>
                    <w:kinsoku/>
                    <w:wordWrap/>
                    <w:overflowPunct/>
                    <w:topLinePunct w:val="0"/>
                    <w:autoSpaceDE/>
                    <w:autoSpaceDN/>
                    <w:bidi w:val="0"/>
                    <w:adjustRightInd w:val="0"/>
                    <w:snapToGrid w:val="0"/>
                    <w:spacing w:line="240" w:lineRule="auto"/>
                    <w:ind w:right="0" w:rightChars="0"/>
                    <w:jc w:val="center"/>
                    <w:textAlignment w:val="auto"/>
                    <w:rPr>
                      <w:rFonts w:hint="default" w:ascii="Times New Roman" w:hAnsi="Times New Roman" w:cs="Times New Roman"/>
                      <w:sz w:val="21"/>
                      <w:szCs w:val="21"/>
                      <w:highlight w:val="none"/>
                    </w:rPr>
                  </w:pPr>
                  <w:r>
                    <w:rPr>
                      <w:rFonts w:hint="default" w:ascii="Times New Roman" w:hAnsi="Times New Roman" w:cs="Times New Roman"/>
                      <w:kern w:val="2"/>
                      <w:sz w:val="21"/>
                      <w:szCs w:val="21"/>
                      <w:highlight w:val="none"/>
                      <w:lang w:val="en-US" w:eastAsia="zh-CN"/>
                    </w:rPr>
                    <w:t>非甲烷总烃</w:t>
                  </w:r>
                </w:p>
              </w:tc>
              <w:tc>
                <w:tcPr>
                  <w:tcW w:w="2368" w:type="dxa"/>
                  <w:gridSpan w:val="2"/>
                  <w:noWrap w:val="0"/>
                  <w:vAlign w:val="center"/>
                </w:tcPr>
                <w:p>
                  <w:pPr>
                    <w:pStyle w:val="4"/>
                    <w:keepNext w:val="0"/>
                    <w:keepLines w:val="0"/>
                    <w:pageBreakBefore w:val="0"/>
                    <w:widowControl w:val="0"/>
                    <w:kinsoku/>
                    <w:wordWrap/>
                    <w:overflowPunct/>
                    <w:topLinePunct w:val="0"/>
                    <w:autoSpaceDE/>
                    <w:autoSpaceDN/>
                    <w:bidi w:val="0"/>
                    <w:adjustRightInd w:val="0"/>
                    <w:snapToGrid w:val="0"/>
                    <w:spacing w:line="240" w:lineRule="auto"/>
                    <w:ind w:right="0" w:rightChars="0"/>
                    <w:jc w:val="center"/>
                    <w:textAlignment w:val="auto"/>
                    <w:rPr>
                      <w:rFonts w:hint="default" w:ascii="Times New Roman" w:hAnsi="Times New Roman" w:cs="Times New Roman"/>
                      <w:kern w:val="2"/>
                      <w:sz w:val="21"/>
                      <w:szCs w:val="21"/>
                      <w:highlight w:val="yellow"/>
                      <w:vertAlign w:val="baseline"/>
                      <w:lang w:val="en-US" w:eastAsia="zh-CN"/>
                    </w:rPr>
                  </w:pPr>
                  <w:r>
                    <w:rPr>
                      <w:rFonts w:hint="eastAsia" w:ascii="Times New Roman" w:hAnsi="Times New Roman" w:cs="Times New Roman"/>
                      <w:kern w:val="2"/>
                      <w:sz w:val="21"/>
                      <w:szCs w:val="21"/>
                      <w:highlight w:val="none"/>
                      <w:vertAlign w:val="baseline"/>
                      <w:lang w:val="en-US" w:eastAsia="zh-CN"/>
                    </w:rPr>
                    <w:t>0.0246</w:t>
                  </w:r>
                </w:p>
              </w:tc>
            </w:tr>
          </w:tbl>
          <w:p>
            <w:pPr>
              <w:pStyle w:val="4"/>
              <w:keepNext w:val="0"/>
              <w:keepLines w:val="0"/>
              <w:pageBreakBefore w:val="0"/>
              <w:widowControl w:val="0"/>
              <w:kinsoku/>
              <w:wordWrap/>
              <w:overflowPunct/>
              <w:topLinePunct w:val="0"/>
              <w:autoSpaceDE/>
              <w:autoSpaceDN/>
              <w:bidi w:val="0"/>
              <w:adjustRightInd w:val="0"/>
              <w:snapToGrid w:val="0"/>
              <w:spacing w:before="159" w:beforeLines="50" w:line="240" w:lineRule="auto"/>
              <w:ind w:firstLine="2640" w:firstLineChars="1100"/>
              <w:textAlignment w:val="auto"/>
              <w:rPr>
                <w:rFonts w:hint="default" w:ascii="Times New Roman" w:hAnsi="Times New Roman" w:eastAsia="宋体" w:cs="Times New Roman"/>
                <w:b w:val="0"/>
                <w:bCs w:val="0"/>
                <w:kern w:val="2"/>
                <w:sz w:val="24"/>
                <w:highlight w:val="none"/>
                <w:u w:val="none"/>
                <w:lang w:val="en-US" w:eastAsia="zh-CN"/>
              </w:rPr>
            </w:pPr>
            <w:r>
              <w:rPr>
                <w:rFonts w:hint="default" w:ascii="Times New Roman" w:hAnsi="Times New Roman" w:eastAsia="宋体" w:cs="Times New Roman"/>
                <w:b w:val="0"/>
                <w:bCs w:val="0"/>
                <w:kern w:val="2"/>
                <w:sz w:val="24"/>
                <w:highlight w:val="none"/>
                <w:u w:val="none"/>
                <w:lang w:val="en-US" w:eastAsia="zh-CN"/>
              </w:rPr>
              <w:t>表</w:t>
            </w:r>
            <w:r>
              <w:rPr>
                <w:rFonts w:hint="eastAsia" w:ascii="Times New Roman" w:hAnsi="Times New Roman" w:eastAsia="宋体" w:cs="Times New Roman"/>
                <w:b w:val="0"/>
                <w:bCs w:val="0"/>
                <w:kern w:val="2"/>
                <w:sz w:val="24"/>
                <w:highlight w:val="none"/>
                <w:u w:val="none"/>
                <w:lang w:val="en-US" w:eastAsia="zh-CN"/>
              </w:rPr>
              <w:t>40</w:t>
            </w:r>
            <w:r>
              <w:rPr>
                <w:rFonts w:hint="default" w:ascii="Times New Roman" w:hAnsi="Times New Roman" w:eastAsia="宋体" w:cs="Times New Roman"/>
                <w:b w:val="0"/>
                <w:bCs w:val="0"/>
                <w:kern w:val="2"/>
                <w:sz w:val="24"/>
                <w:highlight w:val="none"/>
                <w:u w:val="none"/>
                <w:lang w:val="en-US" w:eastAsia="zh-CN"/>
              </w:rPr>
              <w:t xml:space="preserve">    大气污染物有组织排放量核算表</w:t>
            </w:r>
          </w:p>
          <w:tbl>
            <w:tblPr>
              <w:tblStyle w:val="14"/>
              <w:tblW w:w="8714" w:type="dxa"/>
              <w:tblInd w:w="0" w:type="dxa"/>
              <w:tblBorders>
                <w:top w:val="single" w:color="auto" w:sz="12" w:space="0"/>
                <w:left w:val="single" w:color="auto" w:sz="12" w:space="0"/>
                <w:bottom w:val="single" w:color="auto" w:sz="12" w:space="0"/>
                <w:right w:val="single" w:color="auto" w:sz="12" w:space="0"/>
                <w:insideH w:val="single" w:color="000000" w:sz="12" w:space="0"/>
                <w:insideV w:val="single" w:color="000000" w:sz="12" w:space="0"/>
              </w:tblBorders>
              <w:tblLayout w:type="fixed"/>
              <w:tblCellMar>
                <w:top w:w="0" w:type="dxa"/>
                <w:left w:w="0" w:type="dxa"/>
                <w:bottom w:w="0" w:type="dxa"/>
                <w:right w:w="0" w:type="dxa"/>
              </w:tblCellMar>
            </w:tblPr>
            <w:tblGrid>
              <w:gridCol w:w="611"/>
              <w:gridCol w:w="1382"/>
              <w:gridCol w:w="1368"/>
              <w:gridCol w:w="2004"/>
              <w:gridCol w:w="1908"/>
              <w:gridCol w:w="1441"/>
            </w:tblGrid>
            <w:tr>
              <w:tblPrEx>
                <w:tblBorders>
                  <w:top w:val="single" w:color="auto" w:sz="12" w:space="0"/>
                  <w:left w:val="single" w:color="auto" w:sz="12" w:space="0"/>
                  <w:bottom w:val="single" w:color="auto" w:sz="12" w:space="0"/>
                  <w:right w:val="single" w:color="auto" w:sz="12" w:space="0"/>
                  <w:insideH w:val="single" w:color="000000" w:sz="12" w:space="0"/>
                  <w:insideV w:val="single" w:color="000000" w:sz="12" w:space="0"/>
                </w:tblBorders>
                <w:tblLayout w:type="fixed"/>
                <w:tblCellMar>
                  <w:top w:w="0" w:type="dxa"/>
                  <w:left w:w="0" w:type="dxa"/>
                  <w:bottom w:w="0" w:type="dxa"/>
                  <w:right w:w="0" w:type="dxa"/>
                </w:tblCellMar>
              </w:tblPrEx>
              <w:trPr>
                <w:trHeight w:val="518" w:hRule="atLeast"/>
              </w:trPr>
              <w:tc>
                <w:tcPr>
                  <w:tcW w:w="611" w:type="dxa"/>
                  <w:tcBorders>
                    <w:bottom w:val="single" w:color="000000" w:sz="4" w:space="0"/>
                    <w:right w:val="single" w:color="000000" w:sz="4" w:space="0"/>
                  </w:tcBorders>
                  <w:noWrap w:val="0"/>
                  <w:vAlign w:val="center"/>
                </w:tcPr>
                <w:p>
                  <w:pPr>
                    <w:pStyle w:val="27"/>
                    <w:keepNext w:val="0"/>
                    <w:keepLines w:val="0"/>
                    <w:pageBreakBefore w:val="0"/>
                    <w:widowControl w:val="0"/>
                    <w:kinsoku/>
                    <w:wordWrap/>
                    <w:overflowPunct/>
                    <w:topLinePunct w:val="0"/>
                    <w:autoSpaceDE/>
                    <w:autoSpaceDN/>
                    <w:bidi w:val="0"/>
                    <w:adjustRightInd w:val="0"/>
                    <w:snapToGrid w:val="0"/>
                    <w:spacing w:before="150" w:line="240" w:lineRule="auto"/>
                    <w:ind w:left="0" w:right="0"/>
                    <w:jc w:val="center"/>
                    <w:textAlignment w:val="auto"/>
                    <w:rPr>
                      <w:rFonts w:hint="default" w:ascii="Times New Roman" w:hAnsi="Times New Roman" w:eastAsia="宋体" w:cs="Times New Roman"/>
                      <w:b w:val="0"/>
                      <w:bCs w:val="0"/>
                      <w:color w:val="auto"/>
                      <w:sz w:val="21"/>
                      <w:szCs w:val="21"/>
                      <w:highlight w:val="none"/>
                      <w:u w:val="none"/>
                    </w:rPr>
                  </w:pPr>
                  <w:r>
                    <w:rPr>
                      <w:rFonts w:hint="default" w:ascii="Times New Roman" w:hAnsi="Times New Roman" w:eastAsia="宋体" w:cs="Times New Roman"/>
                      <w:b w:val="0"/>
                      <w:bCs w:val="0"/>
                      <w:color w:val="auto"/>
                      <w:sz w:val="21"/>
                      <w:szCs w:val="21"/>
                      <w:highlight w:val="none"/>
                      <w:u w:val="none"/>
                    </w:rPr>
                    <w:t>序号</w:t>
                  </w:r>
                </w:p>
              </w:tc>
              <w:tc>
                <w:tcPr>
                  <w:tcW w:w="1382" w:type="dxa"/>
                  <w:tcBorders>
                    <w:left w:val="single" w:color="000000" w:sz="4" w:space="0"/>
                    <w:bottom w:val="single" w:color="000000" w:sz="4" w:space="0"/>
                    <w:right w:val="single" w:color="000000" w:sz="4" w:space="0"/>
                  </w:tcBorders>
                  <w:noWrap w:val="0"/>
                  <w:vAlign w:val="center"/>
                </w:tcPr>
                <w:p>
                  <w:pPr>
                    <w:pStyle w:val="27"/>
                    <w:keepNext w:val="0"/>
                    <w:keepLines w:val="0"/>
                    <w:pageBreakBefore w:val="0"/>
                    <w:widowControl w:val="0"/>
                    <w:kinsoku/>
                    <w:wordWrap/>
                    <w:overflowPunct/>
                    <w:topLinePunct w:val="0"/>
                    <w:autoSpaceDE/>
                    <w:autoSpaceDN/>
                    <w:bidi w:val="0"/>
                    <w:adjustRightInd w:val="0"/>
                    <w:snapToGrid w:val="0"/>
                    <w:spacing w:before="6" w:line="240" w:lineRule="auto"/>
                    <w:ind w:left="0" w:right="0"/>
                    <w:jc w:val="center"/>
                    <w:textAlignment w:val="auto"/>
                    <w:rPr>
                      <w:rFonts w:hint="default" w:ascii="Times New Roman" w:hAnsi="Times New Roman" w:eastAsia="宋体" w:cs="Times New Roman"/>
                      <w:b w:val="0"/>
                      <w:bCs w:val="0"/>
                      <w:color w:val="auto"/>
                      <w:sz w:val="21"/>
                      <w:szCs w:val="21"/>
                      <w:highlight w:val="none"/>
                      <w:u w:val="none"/>
                    </w:rPr>
                  </w:pPr>
                  <w:r>
                    <w:rPr>
                      <w:rFonts w:hint="default" w:ascii="Times New Roman" w:hAnsi="Times New Roman" w:eastAsia="宋体" w:cs="Times New Roman"/>
                      <w:b w:val="0"/>
                      <w:bCs w:val="0"/>
                      <w:color w:val="auto"/>
                      <w:sz w:val="21"/>
                      <w:szCs w:val="21"/>
                      <w:highlight w:val="none"/>
                      <w:u w:val="none"/>
                    </w:rPr>
                    <w:t>排放口编</w:t>
                  </w:r>
                  <w:r>
                    <w:rPr>
                      <w:rFonts w:hint="default" w:ascii="Times New Roman" w:hAnsi="Times New Roman" w:eastAsia="宋体" w:cs="Times New Roman"/>
                      <w:b w:val="0"/>
                      <w:bCs w:val="0"/>
                      <w:color w:val="auto"/>
                      <w:w w:val="99"/>
                      <w:sz w:val="21"/>
                      <w:szCs w:val="21"/>
                      <w:highlight w:val="none"/>
                      <w:u w:val="none"/>
                    </w:rPr>
                    <w:t>号</w:t>
                  </w:r>
                </w:p>
              </w:tc>
              <w:tc>
                <w:tcPr>
                  <w:tcW w:w="1368" w:type="dxa"/>
                  <w:tcBorders>
                    <w:left w:val="single" w:color="000000" w:sz="4" w:space="0"/>
                    <w:bottom w:val="single" w:color="000000" w:sz="4" w:space="0"/>
                    <w:right w:val="single" w:color="000000" w:sz="4" w:space="0"/>
                  </w:tcBorders>
                  <w:noWrap w:val="0"/>
                  <w:vAlign w:val="center"/>
                </w:tcPr>
                <w:p>
                  <w:pPr>
                    <w:pStyle w:val="27"/>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rFonts w:hint="eastAsia" w:ascii="Times New Roman" w:hAnsi="Times New Roman" w:eastAsia="宋体" w:cs="Times New Roman"/>
                      <w:b w:val="0"/>
                      <w:bCs w:val="0"/>
                      <w:color w:val="auto"/>
                      <w:sz w:val="21"/>
                      <w:szCs w:val="21"/>
                      <w:highlight w:val="none"/>
                      <w:u w:val="none"/>
                      <w:lang w:eastAsia="zh-CN"/>
                    </w:rPr>
                  </w:pPr>
                  <w:r>
                    <w:rPr>
                      <w:rFonts w:hint="default" w:ascii="Times New Roman" w:hAnsi="Times New Roman" w:cs="Times New Roman"/>
                      <w:b w:val="0"/>
                      <w:bCs/>
                      <w:color w:val="auto"/>
                      <w:sz w:val="21"/>
                      <w:highlight w:val="none"/>
                    </w:rPr>
                    <w:t>污染物</w:t>
                  </w:r>
                </w:p>
              </w:tc>
              <w:tc>
                <w:tcPr>
                  <w:tcW w:w="2004" w:type="dxa"/>
                  <w:tcBorders>
                    <w:left w:val="single" w:color="000000" w:sz="4" w:space="0"/>
                    <w:bottom w:val="single" w:color="000000" w:sz="4" w:space="0"/>
                    <w:right w:val="single" w:color="000000" w:sz="4" w:space="0"/>
                  </w:tcBorders>
                  <w:noWrap w:val="0"/>
                  <w:vAlign w:val="center"/>
                </w:tcPr>
                <w:p>
                  <w:pPr>
                    <w:pStyle w:val="27"/>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rFonts w:hint="default" w:ascii="Times New Roman" w:hAnsi="Times New Roman" w:eastAsia="宋体" w:cs="Times New Roman"/>
                      <w:b w:val="0"/>
                      <w:bCs w:val="0"/>
                      <w:color w:val="auto"/>
                      <w:sz w:val="21"/>
                      <w:szCs w:val="21"/>
                      <w:highlight w:val="none"/>
                      <w:u w:val="none"/>
                      <w:lang w:eastAsia="zh-CN"/>
                    </w:rPr>
                  </w:pPr>
                  <w:r>
                    <w:rPr>
                      <w:rFonts w:hint="default" w:ascii="Times New Roman" w:hAnsi="Times New Roman" w:eastAsia="宋体" w:cs="Times New Roman"/>
                      <w:b w:val="0"/>
                      <w:bCs w:val="0"/>
                      <w:color w:val="auto"/>
                      <w:sz w:val="21"/>
                      <w:szCs w:val="21"/>
                      <w:highlight w:val="none"/>
                      <w:u w:val="none"/>
                      <w:lang w:eastAsia="zh-CN"/>
                    </w:rPr>
                    <w:t>核算排放浓度</w:t>
                  </w:r>
                  <w:r>
                    <w:rPr>
                      <w:rFonts w:hint="default" w:ascii="Times New Roman" w:hAnsi="Times New Roman" w:eastAsia="宋体" w:cs="Times New Roman"/>
                      <w:b w:val="0"/>
                      <w:bCs w:val="0"/>
                      <w:color w:val="auto"/>
                      <w:sz w:val="21"/>
                      <w:szCs w:val="21"/>
                      <w:highlight w:val="none"/>
                      <w:u w:val="none"/>
                    </w:rPr>
                    <w:t>/（mg/m</w:t>
                  </w:r>
                  <w:r>
                    <w:rPr>
                      <w:rFonts w:hint="default" w:ascii="Times New Roman" w:hAnsi="Times New Roman" w:eastAsia="宋体" w:cs="Times New Roman"/>
                      <w:b w:val="0"/>
                      <w:bCs w:val="0"/>
                      <w:color w:val="auto"/>
                      <w:sz w:val="21"/>
                      <w:szCs w:val="21"/>
                      <w:highlight w:val="none"/>
                      <w:u w:val="none"/>
                      <w:vertAlign w:val="superscript"/>
                      <w:lang w:val="en-US" w:eastAsia="zh-CN"/>
                    </w:rPr>
                    <w:t>3</w:t>
                  </w:r>
                  <w:r>
                    <w:rPr>
                      <w:rFonts w:hint="default" w:ascii="Times New Roman" w:hAnsi="Times New Roman" w:eastAsia="宋体" w:cs="Times New Roman"/>
                      <w:b w:val="0"/>
                      <w:bCs w:val="0"/>
                      <w:color w:val="auto"/>
                      <w:sz w:val="21"/>
                      <w:szCs w:val="21"/>
                      <w:highlight w:val="none"/>
                      <w:u w:val="none"/>
                    </w:rPr>
                    <w:t>）</w:t>
                  </w:r>
                </w:p>
              </w:tc>
              <w:tc>
                <w:tcPr>
                  <w:tcW w:w="1908" w:type="dxa"/>
                  <w:tcBorders>
                    <w:left w:val="single" w:color="000000" w:sz="4" w:space="0"/>
                    <w:bottom w:val="single" w:color="000000" w:sz="4" w:space="0"/>
                    <w:right w:val="single" w:color="000000" w:sz="4" w:space="0"/>
                  </w:tcBorders>
                  <w:noWrap w:val="0"/>
                  <w:vAlign w:val="center"/>
                </w:tcPr>
                <w:p>
                  <w:pPr>
                    <w:pStyle w:val="27"/>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rFonts w:hint="default" w:ascii="Times New Roman" w:hAnsi="Times New Roman" w:eastAsia="宋体" w:cs="Times New Roman"/>
                      <w:b w:val="0"/>
                      <w:bCs w:val="0"/>
                      <w:color w:val="auto"/>
                      <w:sz w:val="21"/>
                      <w:szCs w:val="21"/>
                      <w:highlight w:val="none"/>
                      <w:u w:val="none"/>
                    </w:rPr>
                  </w:pPr>
                  <w:r>
                    <w:rPr>
                      <w:rFonts w:hint="default" w:ascii="Times New Roman" w:hAnsi="Times New Roman" w:eastAsia="宋体" w:cs="Times New Roman"/>
                      <w:b w:val="0"/>
                      <w:bCs w:val="0"/>
                      <w:color w:val="auto"/>
                      <w:sz w:val="21"/>
                      <w:szCs w:val="21"/>
                      <w:highlight w:val="none"/>
                      <w:u w:val="none"/>
                      <w:lang w:eastAsia="zh-CN"/>
                    </w:rPr>
                    <w:t>核算排放速率</w:t>
                  </w:r>
                  <w:r>
                    <w:rPr>
                      <w:rFonts w:hint="default" w:ascii="Times New Roman" w:hAnsi="Times New Roman" w:eastAsia="宋体" w:cs="Times New Roman"/>
                      <w:b w:val="0"/>
                      <w:bCs w:val="0"/>
                      <w:color w:val="auto"/>
                      <w:sz w:val="21"/>
                      <w:szCs w:val="21"/>
                      <w:highlight w:val="none"/>
                      <w:u w:val="none"/>
                    </w:rPr>
                    <w:t>/（</w:t>
                  </w:r>
                  <w:r>
                    <w:rPr>
                      <w:rFonts w:hint="default" w:ascii="Times New Roman" w:hAnsi="Times New Roman" w:eastAsia="宋体" w:cs="Times New Roman"/>
                      <w:b w:val="0"/>
                      <w:bCs w:val="0"/>
                      <w:color w:val="auto"/>
                      <w:sz w:val="21"/>
                      <w:szCs w:val="21"/>
                      <w:highlight w:val="none"/>
                      <w:u w:val="none"/>
                      <w:lang w:val="en-US" w:eastAsia="zh-CN"/>
                    </w:rPr>
                    <w:t>kg</w:t>
                  </w:r>
                  <w:r>
                    <w:rPr>
                      <w:rFonts w:hint="default" w:ascii="Times New Roman" w:hAnsi="Times New Roman" w:eastAsia="宋体" w:cs="Times New Roman"/>
                      <w:b w:val="0"/>
                      <w:bCs w:val="0"/>
                      <w:color w:val="auto"/>
                      <w:sz w:val="21"/>
                      <w:szCs w:val="21"/>
                      <w:highlight w:val="none"/>
                      <w:u w:val="none"/>
                    </w:rPr>
                    <w:t>/</w:t>
                  </w:r>
                  <w:r>
                    <w:rPr>
                      <w:rFonts w:hint="default" w:ascii="Times New Roman" w:hAnsi="Times New Roman" w:eastAsia="宋体" w:cs="Times New Roman"/>
                      <w:b w:val="0"/>
                      <w:bCs w:val="0"/>
                      <w:color w:val="auto"/>
                      <w:sz w:val="21"/>
                      <w:szCs w:val="21"/>
                      <w:highlight w:val="none"/>
                      <w:u w:val="none"/>
                      <w:lang w:val="en-US" w:eastAsia="zh-CN"/>
                    </w:rPr>
                    <w:t>h</w:t>
                  </w:r>
                  <w:r>
                    <w:rPr>
                      <w:rFonts w:hint="default" w:ascii="Times New Roman" w:hAnsi="Times New Roman" w:eastAsia="宋体" w:cs="Times New Roman"/>
                      <w:b w:val="0"/>
                      <w:bCs w:val="0"/>
                      <w:color w:val="auto"/>
                      <w:sz w:val="21"/>
                      <w:szCs w:val="21"/>
                      <w:highlight w:val="none"/>
                      <w:u w:val="none"/>
                    </w:rPr>
                    <w:t>）</w:t>
                  </w:r>
                </w:p>
              </w:tc>
              <w:tc>
                <w:tcPr>
                  <w:tcW w:w="1441" w:type="dxa"/>
                  <w:tcBorders>
                    <w:left w:val="single" w:color="000000" w:sz="4" w:space="0"/>
                    <w:bottom w:val="single" w:color="000000" w:sz="4" w:space="0"/>
                  </w:tcBorders>
                  <w:noWrap w:val="0"/>
                  <w:vAlign w:val="center"/>
                </w:tcPr>
                <w:p>
                  <w:pPr>
                    <w:pStyle w:val="27"/>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rFonts w:hint="default" w:ascii="Times New Roman" w:hAnsi="Times New Roman" w:eastAsia="宋体" w:cs="Times New Roman"/>
                      <w:b w:val="0"/>
                      <w:bCs w:val="0"/>
                      <w:color w:val="auto"/>
                      <w:sz w:val="21"/>
                      <w:szCs w:val="21"/>
                      <w:highlight w:val="none"/>
                      <w:u w:val="none"/>
                    </w:rPr>
                  </w:pPr>
                  <w:r>
                    <w:rPr>
                      <w:rFonts w:hint="default" w:ascii="Times New Roman" w:hAnsi="Times New Roman" w:eastAsia="宋体" w:cs="Times New Roman"/>
                      <w:b w:val="0"/>
                      <w:bCs w:val="0"/>
                      <w:color w:val="auto"/>
                      <w:sz w:val="21"/>
                      <w:szCs w:val="21"/>
                      <w:highlight w:val="none"/>
                      <w:u w:val="none"/>
                      <w:lang w:eastAsia="zh-CN"/>
                    </w:rPr>
                    <w:t>核算年</w:t>
                  </w:r>
                  <w:r>
                    <w:rPr>
                      <w:rFonts w:hint="default" w:ascii="Times New Roman" w:hAnsi="Times New Roman" w:eastAsia="宋体" w:cs="Times New Roman"/>
                      <w:b w:val="0"/>
                      <w:bCs w:val="0"/>
                      <w:color w:val="auto"/>
                      <w:sz w:val="21"/>
                      <w:szCs w:val="21"/>
                      <w:highlight w:val="none"/>
                      <w:u w:val="none"/>
                    </w:rPr>
                    <w:t>排放量</w:t>
                  </w:r>
                </w:p>
                <w:p>
                  <w:pPr>
                    <w:pStyle w:val="27"/>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rFonts w:hint="default" w:ascii="Times New Roman" w:hAnsi="Times New Roman" w:eastAsia="宋体" w:cs="Times New Roman"/>
                      <w:b w:val="0"/>
                      <w:bCs w:val="0"/>
                      <w:color w:val="auto"/>
                      <w:sz w:val="21"/>
                      <w:szCs w:val="21"/>
                      <w:highlight w:val="none"/>
                      <w:u w:val="none"/>
                    </w:rPr>
                  </w:pPr>
                  <w:r>
                    <w:rPr>
                      <w:rFonts w:hint="default" w:ascii="Times New Roman" w:hAnsi="Times New Roman" w:eastAsia="宋体" w:cs="Times New Roman"/>
                      <w:b w:val="0"/>
                      <w:bCs w:val="0"/>
                      <w:color w:val="auto"/>
                      <w:sz w:val="21"/>
                      <w:szCs w:val="21"/>
                      <w:highlight w:val="none"/>
                      <w:u w:val="none"/>
                    </w:rPr>
                    <w:t>（t/a）</w:t>
                  </w:r>
                </w:p>
              </w:tc>
            </w:tr>
            <w:tr>
              <w:tblPrEx>
                <w:tblBorders>
                  <w:top w:val="single" w:color="auto" w:sz="12" w:space="0"/>
                  <w:left w:val="single" w:color="auto" w:sz="12" w:space="0"/>
                  <w:bottom w:val="single" w:color="auto" w:sz="12" w:space="0"/>
                  <w:right w:val="single" w:color="auto" w:sz="12" w:space="0"/>
                  <w:insideH w:val="single" w:color="000000" w:sz="12" w:space="0"/>
                  <w:insideV w:val="single" w:color="000000" w:sz="12" w:space="0"/>
                </w:tblBorders>
                <w:tblLayout w:type="fixed"/>
                <w:tblCellMar>
                  <w:top w:w="0" w:type="dxa"/>
                  <w:left w:w="0" w:type="dxa"/>
                  <w:bottom w:w="0" w:type="dxa"/>
                  <w:right w:w="0" w:type="dxa"/>
                </w:tblCellMar>
              </w:tblPrEx>
              <w:trPr>
                <w:trHeight w:val="537" w:hRule="atLeast"/>
              </w:trPr>
              <w:tc>
                <w:tcPr>
                  <w:tcW w:w="611" w:type="dxa"/>
                  <w:tcBorders>
                    <w:top w:val="single" w:color="000000" w:sz="4" w:space="0"/>
                    <w:bottom w:val="single" w:color="000000" w:sz="4" w:space="0"/>
                    <w:right w:val="single" w:color="000000" w:sz="4" w:space="0"/>
                  </w:tcBorders>
                  <w:noWrap w:val="0"/>
                  <w:vAlign w:val="center"/>
                </w:tcPr>
                <w:p>
                  <w:pPr>
                    <w:pStyle w:val="27"/>
                    <w:keepNext w:val="0"/>
                    <w:keepLines w:val="0"/>
                    <w:pageBreakBefore w:val="0"/>
                    <w:widowControl w:val="0"/>
                    <w:kinsoku/>
                    <w:wordWrap/>
                    <w:overflowPunct/>
                    <w:topLinePunct w:val="0"/>
                    <w:autoSpaceDE/>
                    <w:autoSpaceDN/>
                    <w:bidi w:val="0"/>
                    <w:adjustRightInd w:val="0"/>
                    <w:snapToGrid w:val="0"/>
                    <w:spacing w:before="170" w:line="240" w:lineRule="auto"/>
                    <w:ind w:left="0" w:right="0"/>
                    <w:jc w:val="center"/>
                    <w:textAlignment w:val="auto"/>
                    <w:rPr>
                      <w:rFonts w:hint="default" w:ascii="Times New Roman" w:hAnsi="Times New Roman" w:eastAsia="宋体" w:cs="Times New Roman"/>
                      <w:b w:val="0"/>
                      <w:bCs w:val="0"/>
                      <w:sz w:val="21"/>
                      <w:szCs w:val="21"/>
                      <w:highlight w:val="none"/>
                      <w:u w:val="none"/>
                      <w:lang w:val="en-US" w:eastAsia="zh-CN"/>
                    </w:rPr>
                  </w:pPr>
                  <w:r>
                    <w:rPr>
                      <w:rFonts w:hint="default" w:ascii="Times New Roman" w:hAnsi="Times New Roman" w:eastAsia="宋体" w:cs="Times New Roman"/>
                      <w:b w:val="0"/>
                      <w:bCs w:val="0"/>
                      <w:sz w:val="21"/>
                      <w:szCs w:val="21"/>
                      <w:highlight w:val="none"/>
                      <w:u w:val="none"/>
                      <w:lang w:val="en-US" w:eastAsia="zh-CN"/>
                    </w:rPr>
                    <w:t>1</w:t>
                  </w:r>
                </w:p>
              </w:tc>
              <w:tc>
                <w:tcPr>
                  <w:tcW w:w="138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b w:val="0"/>
                      <w:bCs w:val="0"/>
                      <w:sz w:val="21"/>
                      <w:szCs w:val="21"/>
                      <w:highlight w:val="none"/>
                      <w:u w:val="none"/>
                      <w:lang w:val="en-US" w:eastAsia="zh-CN"/>
                    </w:rPr>
                  </w:pPr>
                  <w:r>
                    <w:rPr>
                      <w:rFonts w:hint="eastAsia" w:ascii="Times New Roman" w:hAnsi="Times New Roman"/>
                      <w:b w:val="0"/>
                      <w:bCs w:val="0"/>
                      <w:sz w:val="21"/>
                      <w:szCs w:val="21"/>
                      <w:highlight w:val="none"/>
                      <w:vertAlign w:val="baseline"/>
                      <w:lang w:val="en-US" w:eastAsia="zh-CN"/>
                    </w:rPr>
                    <w:t>排气筒P1</w:t>
                  </w:r>
                </w:p>
              </w:tc>
              <w:tc>
                <w:tcPr>
                  <w:tcW w:w="1368" w:type="dxa"/>
                  <w:tcBorders>
                    <w:top w:val="single" w:color="000000" w:sz="4" w:space="0"/>
                    <w:left w:val="single" w:color="000000" w:sz="4" w:space="0"/>
                    <w:bottom w:val="single" w:color="000000" w:sz="4" w:space="0"/>
                    <w:right w:val="single" w:color="000000" w:sz="4" w:space="0"/>
                  </w:tcBorders>
                  <w:noWrap w:val="0"/>
                  <w:vAlign w:val="center"/>
                </w:tcPr>
                <w:p>
                  <w:pPr>
                    <w:pStyle w:val="4"/>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rFonts w:hint="default" w:ascii="Times New Roman" w:hAnsi="Times New Roman" w:eastAsia="宋体" w:cs="Times New Roman"/>
                      <w:b w:val="0"/>
                      <w:bCs w:val="0"/>
                      <w:kern w:val="2"/>
                      <w:sz w:val="21"/>
                      <w:szCs w:val="21"/>
                      <w:highlight w:val="none"/>
                      <w:u w:val="none"/>
                      <w:lang w:val="en-US" w:eastAsia="zh-CN"/>
                    </w:rPr>
                  </w:pPr>
                  <w:r>
                    <w:rPr>
                      <w:rFonts w:hint="default" w:ascii="Times New Roman" w:hAnsi="Times New Roman" w:eastAsia="宋体" w:cs="Times New Roman"/>
                      <w:b w:val="0"/>
                      <w:bCs w:val="0"/>
                      <w:kern w:val="2"/>
                      <w:sz w:val="21"/>
                      <w:szCs w:val="21"/>
                      <w:highlight w:val="none"/>
                      <w:u w:val="none"/>
                      <w:lang w:val="en-US" w:eastAsia="zh-CN"/>
                    </w:rPr>
                    <w:t>TSP</w:t>
                  </w:r>
                </w:p>
              </w:tc>
              <w:tc>
                <w:tcPr>
                  <w:tcW w:w="200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kern w:val="2"/>
                      <w:sz w:val="21"/>
                      <w:szCs w:val="21"/>
                      <w:highlight w:val="none"/>
                      <w:u w:val="none"/>
                      <w:lang w:val="en-US" w:eastAsia="zh-CN"/>
                    </w:rPr>
                  </w:pPr>
                  <w:r>
                    <w:rPr>
                      <w:rFonts w:hint="eastAsia" w:ascii="Times New Roman" w:hAnsi="Times New Roman" w:eastAsia="宋体" w:cs="Times New Roman"/>
                      <w:b w:val="0"/>
                      <w:bCs w:val="0"/>
                      <w:kern w:val="2"/>
                      <w:sz w:val="21"/>
                      <w:szCs w:val="21"/>
                      <w:highlight w:val="none"/>
                      <w:u w:val="none"/>
                      <w:lang w:val="en-US" w:eastAsia="zh-CN"/>
                    </w:rPr>
                    <w:t>0.1</w:t>
                  </w:r>
                </w:p>
              </w:tc>
              <w:tc>
                <w:tcPr>
                  <w:tcW w:w="1908" w:type="dxa"/>
                  <w:tcBorders>
                    <w:top w:val="single" w:color="000000" w:sz="4" w:space="0"/>
                    <w:left w:val="single" w:color="000000" w:sz="4" w:space="0"/>
                    <w:bottom w:val="single" w:color="000000" w:sz="4" w:space="0"/>
                    <w:right w:val="single" w:color="000000" w:sz="4" w:space="0"/>
                  </w:tcBorders>
                  <w:noWrap w:val="0"/>
                  <w:vAlign w:val="center"/>
                </w:tcPr>
                <w:p>
                  <w:pPr>
                    <w:pStyle w:val="27"/>
                    <w:keepNext w:val="0"/>
                    <w:keepLines w:val="0"/>
                    <w:pageBreakBefore w:val="0"/>
                    <w:widowControl w:val="0"/>
                    <w:kinsoku/>
                    <w:wordWrap/>
                    <w:overflowPunct/>
                    <w:topLinePunct w:val="0"/>
                    <w:autoSpaceDE/>
                    <w:autoSpaceDN/>
                    <w:bidi w:val="0"/>
                    <w:adjustRightInd w:val="0"/>
                    <w:snapToGrid w:val="0"/>
                    <w:spacing w:before="61" w:line="240" w:lineRule="auto"/>
                    <w:ind w:left="0" w:leftChars="0" w:right="0" w:rightChars="0"/>
                    <w:jc w:val="center"/>
                    <w:textAlignment w:val="auto"/>
                    <w:rPr>
                      <w:rFonts w:hint="default" w:ascii="Times New Roman" w:hAnsi="Times New Roman" w:eastAsia="宋体" w:cs="Times New Roman"/>
                      <w:b w:val="0"/>
                      <w:bCs w:val="0"/>
                      <w:kern w:val="2"/>
                      <w:sz w:val="21"/>
                      <w:szCs w:val="21"/>
                      <w:highlight w:val="none"/>
                      <w:u w:val="none"/>
                      <w:lang w:val="en-US" w:eastAsia="zh-CN"/>
                    </w:rPr>
                  </w:pPr>
                  <w:r>
                    <w:rPr>
                      <w:rFonts w:hint="eastAsia" w:ascii="Times New Roman" w:hAnsi="Times New Roman" w:eastAsia="宋体" w:cs="Times New Roman"/>
                      <w:b w:val="0"/>
                      <w:bCs w:val="0"/>
                      <w:color w:val="auto"/>
                      <w:sz w:val="21"/>
                      <w:szCs w:val="21"/>
                      <w:highlight w:val="none"/>
                      <w:u w:val="none"/>
                      <w:lang w:val="en-US" w:eastAsia="zh-CN"/>
                    </w:rPr>
                    <w:t>0.0005</w:t>
                  </w:r>
                </w:p>
              </w:tc>
              <w:tc>
                <w:tcPr>
                  <w:tcW w:w="1441" w:type="dxa"/>
                  <w:tcBorders>
                    <w:top w:val="single" w:color="000000" w:sz="4" w:space="0"/>
                    <w:left w:val="single" w:color="000000" w:sz="4" w:space="0"/>
                    <w:bottom w:val="single" w:color="000000" w:sz="4" w:space="0"/>
                  </w:tcBorders>
                  <w:noWrap w:val="0"/>
                  <w:vAlign w:val="center"/>
                </w:tcPr>
                <w:p>
                  <w:pPr>
                    <w:pStyle w:val="4"/>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rFonts w:hint="default" w:ascii="Times New Roman" w:hAnsi="Times New Roman" w:eastAsia="宋体" w:cs="Times New Roman"/>
                      <w:b w:val="0"/>
                      <w:bCs w:val="0"/>
                      <w:kern w:val="2"/>
                      <w:sz w:val="21"/>
                      <w:szCs w:val="21"/>
                      <w:highlight w:val="none"/>
                      <w:u w:val="none"/>
                      <w:lang w:val="en-US" w:eastAsia="zh-CN"/>
                    </w:rPr>
                  </w:pPr>
                  <w:r>
                    <w:rPr>
                      <w:rFonts w:hint="eastAsia" w:ascii="Times New Roman" w:hAnsi="Times New Roman" w:eastAsia="宋体" w:cs="Times New Roman"/>
                      <w:b w:val="0"/>
                      <w:bCs w:val="0"/>
                      <w:kern w:val="2"/>
                      <w:sz w:val="21"/>
                      <w:szCs w:val="21"/>
                      <w:highlight w:val="none"/>
                      <w:u w:val="none"/>
                      <w:lang w:val="en-US" w:eastAsia="zh-CN"/>
                    </w:rPr>
                    <w:t>0.0011</w:t>
                  </w:r>
                </w:p>
              </w:tc>
            </w:tr>
            <w:tr>
              <w:tblPrEx>
                <w:tblBorders>
                  <w:top w:val="single" w:color="auto" w:sz="12" w:space="0"/>
                  <w:left w:val="single" w:color="auto" w:sz="12" w:space="0"/>
                  <w:bottom w:val="single" w:color="auto" w:sz="12" w:space="0"/>
                  <w:right w:val="single" w:color="auto" w:sz="12" w:space="0"/>
                  <w:insideH w:val="single" w:color="000000" w:sz="12" w:space="0"/>
                  <w:insideV w:val="single" w:color="000000" w:sz="12" w:space="0"/>
                </w:tblBorders>
                <w:tblLayout w:type="fixed"/>
                <w:tblCellMar>
                  <w:top w:w="0" w:type="dxa"/>
                  <w:left w:w="0" w:type="dxa"/>
                  <w:bottom w:w="0" w:type="dxa"/>
                  <w:right w:w="0" w:type="dxa"/>
                </w:tblCellMar>
              </w:tblPrEx>
              <w:trPr>
                <w:trHeight w:val="547" w:hRule="atLeast"/>
              </w:trPr>
              <w:tc>
                <w:tcPr>
                  <w:tcW w:w="611" w:type="dxa"/>
                  <w:tcBorders>
                    <w:top w:val="single" w:color="000000" w:sz="4" w:space="0"/>
                    <w:bottom w:val="single" w:color="000000" w:sz="4" w:space="0"/>
                    <w:right w:val="single" w:color="000000" w:sz="4" w:space="0"/>
                  </w:tcBorders>
                  <w:noWrap w:val="0"/>
                  <w:vAlign w:val="center"/>
                </w:tcPr>
                <w:p>
                  <w:pPr>
                    <w:pStyle w:val="27"/>
                    <w:keepNext w:val="0"/>
                    <w:keepLines w:val="0"/>
                    <w:pageBreakBefore w:val="0"/>
                    <w:widowControl w:val="0"/>
                    <w:kinsoku/>
                    <w:wordWrap/>
                    <w:overflowPunct/>
                    <w:topLinePunct w:val="0"/>
                    <w:autoSpaceDE/>
                    <w:autoSpaceDN/>
                    <w:bidi w:val="0"/>
                    <w:adjustRightInd w:val="0"/>
                    <w:snapToGrid w:val="0"/>
                    <w:spacing w:before="172" w:line="240" w:lineRule="auto"/>
                    <w:ind w:left="0" w:right="0"/>
                    <w:jc w:val="center"/>
                    <w:textAlignment w:val="auto"/>
                    <w:rPr>
                      <w:rFonts w:hint="default" w:ascii="Times New Roman" w:hAnsi="Times New Roman" w:eastAsia="宋体" w:cs="Times New Roman"/>
                      <w:b w:val="0"/>
                      <w:bCs w:val="0"/>
                      <w:sz w:val="21"/>
                      <w:szCs w:val="21"/>
                      <w:highlight w:val="none"/>
                      <w:u w:val="none"/>
                      <w:lang w:val="en-US" w:eastAsia="zh-CN"/>
                    </w:rPr>
                  </w:pPr>
                  <w:r>
                    <w:rPr>
                      <w:rFonts w:hint="default" w:ascii="Times New Roman" w:hAnsi="Times New Roman" w:eastAsia="宋体" w:cs="Times New Roman"/>
                      <w:b w:val="0"/>
                      <w:bCs w:val="0"/>
                      <w:sz w:val="21"/>
                      <w:szCs w:val="21"/>
                      <w:highlight w:val="none"/>
                      <w:u w:val="none"/>
                      <w:lang w:val="en-US" w:eastAsia="zh-CN"/>
                    </w:rPr>
                    <w:t>2</w:t>
                  </w:r>
                </w:p>
              </w:tc>
              <w:tc>
                <w:tcPr>
                  <w:tcW w:w="1382"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宋体" w:cs="Times New Roman"/>
                      <w:b w:val="0"/>
                      <w:bCs w:val="0"/>
                      <w:sz w:val="21"/>
                      <w:szCs w:val="21"/>
                      <w:highlight w:val="none"/>
                      <w:u w:val="none"/>
                      <w:lang w:val="en-US" w:eastAsia="zh-CN"/>
                    </w:rPr>
                  </w:pPr>
                  <w:r>
                    <w:rPr>
                      <w:rFonts w:hint="eastAsia" w:ascii="Times New Roman" w:hAnsi="Times New Roman"/>
                      <w:b w:val="0"/>
                      <w:bCs w:val="0"/>
                      <w:sz w:val="21"/>
                      <w:szCs w:val="21"/>
                      <w:highlight w:val="none"/>
                      <w:vertAlign w:val="baseline"/>
                      <w:lang w:val="en-US" w:eastAsia="zh-CN"/>
                    </w:rPr>
                    <w:t>排气筒P2</w:t>
                  </w:r>
                </w:p>
              </w:tc>
              <w:tc>
                <w:tcPr>
                  <w:tcW w:w="1368" w:type="dxa"/>
                  <w:tcBorders>
                    <w:top w:val="single" w:color="000000" w:sz="4" w:space="0"/>
                    <w:left w:val="single" w:color="000000" w:sz="4" w:space="0"/>
                    <w:bottom w:val="single" w:color="000000" w:sz="4" w:space="0"/>
                    <w:right w:val="single" w:color="000000" w:sz="4" w:space="0"/>
                  </w:tcBorders>
                  <w:noWrap w:val="0"/>
                  <w:vAlign w:val="center"/>
                </w:tcPr>
                <w:p>
                  <w:pPr>
                    <w:pStyle w:val="4"/>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rFonts w:hint="default" w:ascii="Times New Roman" w:hAnsi="Times New Roman" w:eastAsia="宋体" w:cs="Times New Roman"/>
                      <w:b w:val="0"/>
                      <w:bCs w:val="0"/>
                      <w:kern w:val="2"/>
                      <w:sz w:val="21"/>
                      <w:szCs w:val="21"/>
                      <w:highlight w:val="none"/>
                      <w:u w:val="none"/>
                      <w:lang w:val="en-US" w:eastAsia="zh-CN"/>
                    </w:rPr>
                  </w:pPr>
                  <w:r>
                    <w:rPr>
                      <w:rFonts w:hint="default" w:ascii="Times New Roman" w:hAnsi="Times New Roman" w:eastAsia="宋体" w:cs="Times New Roman"/>
                      <w:b w:val="0"/>
                      <w:bCs w:val="0"/>
                      <w:kern w:val="2"/>
                      <w:sz w:val="21"/>
                      <w:szCs w:val="21"/>
                      <w:highlight w:val="none"/>
                      <w:u w:val="none"/>
                      <w:lang w:val="en-US" w:eastAsia="zh-CN"/>
                    </w:rPr>
                    <w:t>非甲烷总烃</w:t>
                  </w:r>
                </w:p>
              </w:tc>
              <w:tc>
                <w:tcPr>
                  <w:tcW w:w="2004" w:type="dxa"/>
                  <w:tcBorders>
                    <w:top w:val="single" w:color="000000" w:sz="4" w:space="0"/>
                    <w:left w:val="single" w:color="000000" w:sz="4" w:space="0"/>
                    <w:bottom w:val="single" w:color="000000" w:sz="4" w:space="0"/>
                    <w:right w:val="single" w:color="000000" w:sz="4" w:space="0"/>
                  </w:tcBorders>
                  <w:noWrap w:val="0"/>
                  <w:vAlign w:val="center"/>
                </w:tcPr>
                <w:p>
                  <w:pPr>
                    <w:keepNext w:val="0"/>
                    <w:keepLines w:val="0"/>
                    <w:pageBreakBefore w:val="0"/>
                    <w:widowControl w:val="0"/>
                    <w:kinsoku/>
                    <w:wordWrap w:val="0"/>
                    <w:overflowPunct/>
                    <w:topLinePunct w:val="0"/>
                    <w:autoSpaceDE/>
                    <w:autoSpaceDN/>
                    <w:bidi w:val="0"/>
                    <w:adjustRightInd w:val="0"/>
                    <w:snapToGrid w:val="0"/>
                    <w:spacing w:line="240" w:lineRule="auto"/>
                    <w:jc w:val="center"/>
                    <w:textAlignment w:val="auto"/>
                    <w:rPr>
                      <w:rFonts w:hint="default" w:ascii="Times New Roman" w:hAnsi="Times New Roman" w:eastAsia="宋体" w:cs="Times New Roman"/>
                      <w:b w:val="0"/>
                      <w:bCs w:val="0"/>
                      <w:kern w:val="2"/>
                      <w:sz w:val="21"/>
                      <w:szCs w:val="21"/>
                      <w:highlight w:val="none"/>
                      <w:u w:val="none"/>
                      <w:lang w:val="en-US" w:eastAsia="zh-CN"/>
                    </w:rPr>
                  </w:pPr>
                  <w:r>
                    <w:rPr>
                      <w:rFonts w:hint="eastAsia" w:ascii="Times New Roman" w:hAnsi="Times New Roman" w:eastAsia="宋体" w:cs="Times New Roman"/>
                      <w:b w:val="0"/>
                      <w:bCs w:val="0"/>
                      <w:color w:val="000000"/>
                      <w:kern w:val="0"/>
                      <w:sz w:val="21"/>
                      <w:szCs w:val="21"/>
                      <w:highlight w:val="none"/>
                      <w:u w:val="none"/>
                      <w:lang w:val="en-US" w:eastAsia="zh-CN" w:bidi="ar-SA"/>
                    </w:rPr>
                    <w:t>0.5853</w:t>
                  </w:r>
                </w:p>
              </w:tc>
              <w:tc>
                <w:tcPr>
                  <w:tcW w:w="1908" w:type="dxa"/>
                  <w:tcBorders>
                    <w:top w:val="single" w:color="000000" w:sz="4" w:space="0"/>
                    <w:left w:val="single" w:color="000000" w:sz="4" w:space="0"/>
                    <w:bottom w:val="single" w:color="000000" w:sz="4" w:space="0"/>
                    <w:right w:val="single" w:color="000000" w:sz="4" w:space="0"/>
                  </w:tcBorders>
                  <w:noWrap w:val="0"/>
                  <w:vAlign w:val="center"/>
                </w:tcPr>
                <w:p>
                  <w:pPr>
                    <w:pStyle w:val="27"/>
                    <w:keepNext w:val="0"/>
                    <w:keepLines w:val="0"/>
                    <w:pageBreakBefore w:val="0"/>
                    <w:widowControl w:val="0"/>
                    <w:kinsoku/>
                    <w:wordWrap/>
                    <w:overflowPunct/>
                    <w:topLinePunct w:val="0"/>
                    <w:autoSpaceDE/>
                    <w:autoSpaceDN/>
                    <w:bidi w:val="0"/>
                    <w:adjustRightInd w:val="0"/>
                    <w:snapToGrid w:val="0"/>
                    <w:spacing w:before="61" w:line="240" w:lineRule="auto"/>
                    <w:ind w:left="0" w:leftChars="0" w:right="0" w:rightChars="0"/>
                    <w:jc w:val="center"/>
                    <w:textAlignment w:val="auto"/>
                    <w:rPr>
                      <w:rFonts w:hint="default" w:ascii="Times New Roman" w:hAnsi="Times New Roman" w:eastAsia="宋体" w:cs="Times New Roman"/>
                      <w:b w:val="0"/>
                      <w:bCs w:val="0"/>
                      <w:kern w:val="2"/>
                      <w:sz w:val="21"/>
                      <w:szCs w:val="21"/>
                      <w:highlight w:val="none"/>
                      <w:u w:val="none"/>
                      <w:lang w:val="en-US" w:eastAsia="zh-CN"/>
                    </w:rPr>
                  </w:pPr>
                  <w:r>
                    <w:rPr>
                      <w:rFonts w:hint="eastAsia" w:ascii="Times New Roman" w:hAnsi="Times New Roman" w:eastAsia="宋体" w:cs="Times New Roman"/>
                      <w:b w:val="0"/>
                      <w:bCs w:val="0"/>
                      <w:color w:val="auto"/>
                      <w:sz w:val="21"/>
                      <w:szCs w:val="21"/>
                      <w:highlight w:val="none"/>
                      <w:u w:val="none"/>
                      <w:lang w:val="en-US" w:eastAsia="zh-CN"/>
                    </w:rPr>
                    <w:t>0.0029</w:t>
                  </w:r>
                </w:p>
              </w:tc>
              <w:tc>
                <w:tcPr>
                  <w:tcW w:w="1441" w:type="dxa"/>
                  <w:tcBorders>
                    <w:top w:val="single" w:color="000000" w:sz="4" w:space="0"/>
                    <w:left w:val="single" w:color="000000" w:sz="4" w:space="0"/>
                    <w:bottom w:val="single" w:color="000000" w:sz="4" w:space="0"/>
                  </w:tcBorders>
                  <w:noWrap w:val="0"/>
                  <w:vAlign w:val="center"/>
                </w:tcPr>
                <w:p>
                  <w:pPr>
                    <w:pStyle w:val="4"/>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rFonts w:hint="default" w:ascii="Times New Roman" w:hAnsi="Times New Roman" w:eastAsia="宋体" w:cs="Times New Roman"/>
                      <w:b w:val="0"/>
                      <w:bCs w:val="0"/>
                      <w:kern w:val="2"/>
                      <w:sz w:val="21"/>
                      <w:szCs w:val="21"/>
                      <w:highlight w:val="none"/>
                      <w:u w:val="none"/>
                      <w:vertAlign w:val="superscript"/>
                      <w:lang w:val="en-US" w:eastAsia="zh-CN"/>
                    </w:rPr>
                  </w:pPr>
                  <w:r>
                    <w:rPr>
                      <w:rFonts w:hint="eastAsia" w:ascii="Times New Roman" w:hAnsi="Times New Roman" w:eastAsia="宋体" w:cs="Times New Roman"/>
                      <w:b w:val="0"/>
                      <w:bCs w:val="0"/>
                      <w:kern w:val="2"/>
                      <w:sz w:val="21"/>
                      <w:szCs w:val="21"/>
                      <w:highlight w:val="none"/>
                      <w:u w:val="none"/>
                      <w:vertAlign w:val="baseline"/>
                      <w:lang w:val="en-US" w:eastAsia="zh-CN"/>
                    </w:rPr>
                    <w:t>0.0070</w:t>
                  </w:r>
                </w:p>
              </w:tc>
            </w:tr>
            <w:tr>
              <w:tblPrEx>
                <w:tblBorders>
                  <w:top w:val="single" w:color="auto" w:sz="12" w:space="0"/>
                  <w:left w:val="single" w:color="auto" w:sz="12" w:space="0"/>
                  <w:bottom w:val="single" w:color="auto" w:sz="12" w:space="0"/>
                  <w:right w:val="single" w:color="auto" w:sz="12" w:space="0"/>
                  <w:insideH w:val="single" w:color="000000" w:sz="12" w:space="0"/>
                  <w:insideV w:val="single" w:color="000000" w:sz="12" w:space="0"/>
                </w:tblBorders>
                <w:tblLayout w:type="fixed"/>
                <w:tblCellMar>
                  <w:top w:w="0" w:type="dxa"/>
                  <w:left w:w="0" w:type="dxa"/>
                  <w:bottom w:w="0" w:type="dxa"/>
                  <w:right w:w="0" w:type="dxa"/>
                </w:tblCellMar>
              </w:tblPrEx>
              <w:trPr>
                <w:trHeight w:val="547" w:hRule="atLeast"/>
              </w:trPr>
              <w:tc>
                <w:tcPr>
                  <w:tcW w:w="1993" w:type="dxa"/>
                  <w:gridSpan w:val="2"/>
                  <w:vMerge w:val="restart"/>
                  <w:tcBorders>
                    <w:top w:val="single" w:color="000000" w:sz="4" w:space="0"/>
                    <w:right w:val="single" w:color="000000" w:sz="4" w:space="0"/>
                  </w:tcBorders>
                  <w:noWrap w:val="0"/>
                  <w:vAlign w:val="center"/>
                </w:tcPr>
                <w:p>
                  <w:pPr>
                    <w:pStyle w:val="27"/>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rFonts w:hint="default" w:ascii="Times New Roman" w:hAnsi="Times New Roman" w:eastAsia="宋体" w:cs="Times New Roman"/>
                      <w:b w:val="0"/>
                      <w:bCs w:val="0"/>
                      <w:sz w:val="21"/>
                      <w:szCs w:val="21"/>
                      <w:highlight w:val="none"/>
                      <w:u w:val="none"/>
                      <w:lang w:val="en-US" w:eastAsia="zh-CN"/>
                    </w:rPr>
                  </w:pPr>
                  <w:r>
                    <w:rPr>
                      <w:rFonts w:hint="default" w:ascii="Times New Roman" w:hAnsi="Times New Roman" w:eastAsia="宋体" w:cs="Times New Roman"/>
                      <w:b w:val="0"/>
                      <w:bCs w:val="0"/>
                      <w:sz w:val="21"/>
                      <w:szCs w:val="21"/>
                      <w:highlight w:val="none"/>
                      <w:u w:val="none"/>
                      <w:lang w:val="en-US" w:eastAsia="zh-CN"/>
                    </w:rPr>
                    <w:t>有组织排放总计</w:t>
                  </w:r>
                </w:p>
              </w:tc>
              <w:tc>
                <w:tcPr>
                  <w:tcW w:w="5280" w:type="dxa"/>
                  <w:gridSpan w:val="3"/>
                  <w:tcBorders>
                    <w:top w:val="single" w:color="000000" w:sz="4" w:space="0"/>
                    <w:left w:val="single" w:color="000000" w:sz="4" w:space="0"/>
                    <w:bottom w:val="single" w:color="000000" w:sz="4" w:space="0"/>
                    <w:right w:val="single" w:color="000000" w:sz="4" w:space="0"/>
                  </w:tcBorders>
                  <w:noWrap w:val="0"/>
                  <w:vAlign w:val="center"/>
                </w:tcPr>
                <w:p>
                  <w:pPr>
                    <w:pStyle w:val="4"/>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rFonts w:hint="default" w:ascii="Times New Roman" w:hAnsi="Times New Roman" w:eastAsia="宋体" w:cs="Times New Roman"/>
                      <w:b w:val="0"/>
                      <w:bCs w:val="0"/>
                      <w:color w:val="auto"/>
                      <w:sz w:val="21"/>
                      <w:szCs w:val="21"/>
                      <w:highlight w:val="none"/>
                      <w:u w:val="none"/>
                      <w:lang w:val="en-US" w:eastAsia="zh-CN"/>
                    </w:rPr>
                  </w:pPr>
                  <w:r>
                    <w:rPr>
                      <w:rFonts w:hint="default" w:ascii="Times New Roman" w:hAnsi="Times New Roman" w:eastAsia="宋体" w:cs="Times New Roman"/>
                      <w:b w:val="0"/>
                      <w:bCs w:val="0"/>
                      <w:kern w:val="2"/>
                      <w:sz w:val="21"/>
                      <w:szCs w:val="21"/>
                      <w:highlight w:val="none"/>
                      <w:u w:val="none"/>
                      <w:lang w:val="en-US" w:eastAsia="zh-CN"/>
                    </w:rPr>
                    <w:t>TSP</w:t>
                  </w:r>
                </w:p>
              </w:tc>
              <w:tc>
                <w:tcPr>
                  <w:tcW w:w="1441" w:type="dxa"/>
                  <w:tcBorders>
                    <w:top w:val="single" w:color="000000" w:sz="4" w:space="0"/>
                    <w:left w:val="single" w:color="000000" w:sz="4" w:space="0"/>
                    <w:bottom w:val="single" w:color="000000" w:sz="4" w:space="0"/>
                  </w:tcBorders>
                  <w:noWrap w:val="0"/>
                  <w:vAlign w:val="center"/>
                </w:tcPr>
                <w:p>
                  <w:pPr>
                    <w:pStyle w:val="4"/>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rFonts w:hint="default" w:ascii="Times New Roman" w:hAnsi="Times New Roman" w:eastAsia="宋体" w:cs="Times New Roman"/>
                      <w:b w:val="0"/>
                      <w:bCs w:val="0"/>
                      <w:kern w:val="2"/>
                      <w:sz w:val="21"/>
                      <w:szCs w:val="21"/>
                      <w:highlight w:val="yellow"/>
                      <w:u w:val="none"/>
                      <w:vertAlign w:val="baseline"/>
                      <w:lang w:val="en-US" w:eastAsia="zh-CN"/>
                    </w:rPr>
                  </w:pPr>
                  <w:r>
                    <w:rPr>
                      <w:rFonts w:hint="eastAsia" w:ascii="Times New Roman" w:hAnsi="Times New Roman" w:eastAsia="宋体" w:cs="Times New Roman"/>
                      <w:b w:val="0"/>
                      <w:bCs w:val="0"/>
                      <w:kern w:val="2"/>
                      <w:sz w:val="21"/>
                      <w:szCs w:val="21"/>
                      <w:highlight w:val="none"/>
                      <w:u w:val="none"/>
                      <w:lang w:val="en-US" w:eastAsia="zh-CN"/>
                    </w:rPr>
                    <w:t>0.0011</w:t>
                  </w:r>
                </w:p>
              </w:tc>
            </w:tr>
            <w:tr>
              <w:tblPrEx>
                <w:tblBorders>
                  <w:top w:val="single" w:color="auto" w:sz="12" w:space="0"/>
                  <w:left w:val="single" w:color="auto" w:sz="12" w:space="0"/>
                  <w:bottom w:val="single" w:color="auto" w:sz="12" w:space="0"/>
                  <w:right w:val="single" w:color="auto" w:sz="12" w:space="0"/>
                  <w:insideH w:val="single" w:color="000000" w:sz="12" w:space="0"/>
                  <w:insideV w:val="single" w:color="000000" w:sz="12" w:space="0"/>
                </w:tblBorders>
                <w:tblLayout w:type="fixed"/>
                <w:tblCellMar>
                  <w:top w:w="0" w:type="dxa"/>
                  <w:left w:w="0" w:type="dxa"/>
                  <w:bottom w:w="0" w:type="dxa"/>
                  <w:right w:w="0" w:type="dxa"/>
                </w:tblCellMar>
              </w:tblPrEx>
              <w:trPr>
                <w:trHeight w:val="547" w:hRule="atLeast"/>
              </w:trPr>
              <w:tc>
                <w:tcPr>
                  <w:tcW w:w="1993" w:type="dxa"/>
                  <w:gridSpan w:val="2"/>
                  <w:vMerge w:val="continue"/>
                  <w:tcBorders>
                    <w:right w:val="single" w:color="000000" w:sz="4" w:space="0"/>
                  </w:tcBorders>
                  <w:noWrap w:val="0"/>
                  <w:vAlign w:val="center"/>
                </w:tcPr>
                <w:p>
                  <w:pPr>
                    <w:pStyle w:val="27"/>
                    <w:keepNext w:val="0"/>
                    <w:keepLines w:val="0"/>
                    <w:pageBreakBefore w:val="0"/>
                    <w:widowControl w:val="0"/>
                    <w:kinsoku/>
                    <w:wordWrap/>
                    <w:overflowPunct/>
                    <w:topLinePunct w:val="0"/>
                    <w:autoSpaceDE/>
                    <w:autoSpaceDN/>
                    <w:bidi w:val="0"/>
                    <w:adjustRightInd w:val="0"/>
                    <w:snapToGrid w:val="0"/>
                    <w:spacing w:line="240" w:lineRule="auto"/>
                    <w:ind w:left="0" w:right="0"/>
                    <w:jc w:val="center"/>
                    <w:textAlignment w:val="auto"/>
                    <w:rPr>
                      <w:rFonts w:hint="default" w:ascii="Times New Roman" w:hAnsi="Times New Roman" w:eastAsia="宋体" w:cs="Times New Roman"/>
                      <w:b w:val="0"/>
                      <w:bCs w:val="0"/>
                      <w:sz w:val="21"/>
                      <w:szCs w:val="21"/>
                      <w:highlight w:val="none"/>
                      <w:u w:val="none"/>
                      <w:lang w:val="en-US" w:eastAsia="zh-CN"/>
                    </w:rPr>
                  </w:pPr>
                </w:p>
              </w:tc>
              <w:tc>
                <w:tcPr>
                  <w:tcW w:w="5280" w:type="dxa"/>
                  <w:gridSpan w:val="3"/>
                  <w:tcBorders>
                    <w:top w:val="single" w:color="000000" w:sz="4" w:space="0"/>
                    <w:left w:val="single" w:color="000000" w:sz="4" w:space="0"/>
                    <w:right w:val="single" w:color="000000" w:sz="4" w:space="0"/>
                  </w:tcBorders>
                  <w:noWrap w:val="0"/>
                  <w:vAlign w:val="center"/>
                </w:tcPr>
                <w:p>
                  <w:pPr>
                    <w:pStyle w:val="4"/>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rFonts w:hint="default" w:ascii="Times New Roman" w:hAnsi="Times New Roman" w:eastAsia="宋体" w:cs="Times New Roman"/>
                      <w:b w:val="0"/>
                      <w:bCs w:val="0"/>
                      <w:color w:val="auto"/>
                      <w:sz w:val="21"/>
                      <w:szCs w:val="21"/>
                      <w:highlight w:val="none"/>
                      <w:u w:val="none"/>
                      <w:lang w:val="en-US" w:eastAsia="zh-CN"/>
                    </w:rPr>
                  </w:pPr>
                  <w:r>
                    <w:rPr>
                      <w:rFonts w:hint="default" w:ascii="Times New Roman" w:hAnsi="Times New Roman" w:eastAsia="宋体" w:cs="Times New Roman"/>
                      <w:b w:val="0"/>
                      <w:bCs w:val="0"/>
                      <w:kern w:val="2"/>
                      <w:sz w:val="21"/>
                      <w:szCs w:val="21"/>
                      <w:highlight w:val="none"/>
                      <w:u w:val="none"/>
                      <w:lang w:val="en-US" w:eastAsia="zh-CN"/>
                    </w:rPr>
                    <w:t>非甲烷总烃</w:t>
                  </w:r>
                </w:p>
              </w:tc>
              <w:tc>
                <w:tcPr>
                  <w:tcW w:w="1441" w:type="dxa"/>
                  <w:tcBorders>
                    <w:top w:val="single" w:color="000000" w:sz="4" w:space="0"/>
                    <w:left w:val="single" w:color="000000" w:sz="4" w:space="0"/>
                  </w:tcBorders>
                  <w:noWrap w:val="0"/>
                  <w:vAlign w:val="center"/>
                </w:tcPr>
                <w:p>
                  <w:pPr>
                    <w:pStyle w:val="4"/>
                    <w:keepNext w:val="0"/>
                    <w:keepLines w:val="0"/>
                    <w:pageBreakBefore w:val="0"/>
                    <w:widowControl w:val="0"/>
                    <w:kinsoku/>
                    <w:wordWrap/>
                    <w:overflowPunct/>
                    <w:topLinePunct w:val="0"/>
                    <w:autoSpaceDE/>
                    <w:autoSpaceDN/>
                    <w:bidi w:val="0"/>
                    <w:adjustRightInd w:val="0"/>
                    <w:snapToGrid w:val="0"/>
                    <w:spacing w:line="240" w:lineRule="auto"/>
                    <w:ind w:left="0" w:leftChars="0" w:right="0" w:rightChars="0"/>
                    <w:jc w:val="center"/>
                    <w:textAlignment w:val="auto"/>
                    <w:rPr>
                      <w:rFonts w:hint="default" w:ascii="Times New Roman" w:hAnsi="Times New Roman" w:eastAsia="宋体" w:cs="Times New Roman"/>
                      <w:b w:val="0"/>
                      <w:bCs w:val="0"/>
                      <w:kern w:val="2"/>
                      <w:sz w:val="21"/>
                      <w:szCs w:val="21"/>
                      <w:highlight w:val="yellow"/>
                      <w:u w:val="none"/>
                      <w:vertAlign w:val="baseline"/>
                      <w:lang w:val="en-US" w:eastAsia="zh-CN"/>
                    </w:rPr>
                  </w:pPr>
                  <w:r>
                    <w:rPr>
                      <w:rFonts w:hint="eastAsia" w:ascii="Times New Roman" w:hAnsi="Times New Roman" w:eastAsia="宋体" w:cs="Times New Roman"/>
                      <w:b w:val="0"/>
                      <w:bCs w:val="0"/>
                      <w:kern w:val="2"/>
                      <w:sz w:val="21"/>
                      <w:szCs w:val="21"/>
                      <w:highlight w:val="none"/>
                      <w:u w:val="none"/>
                      <w:vertAlign w:val="baseline"/>
                      <w:lang w:val="en-US" w:eastAsia="zh-CN"/>
                    </w:rPr>
                    <w:t>0.0070</w:t>
                  </w:r>
                </w:p>
              </w:tc>
            </w:tr>
          </w:tbl>
          <w:p>
            <w:pPr>
              <w:pStyle w:val="4"/>
              <w:keepNext w:val="0"/>
              <w:keepLines w:val="0"/>
              <w:pageBreakBefore w:val="0"/>
              <w:widowControl w:val="0"/>
              <w:kinsoku/>
              <w:wordWrap/>
              <w:overflowPunct/>
              <w:topLinePunct w:val="0"/>
              <w:autoSpaceDE/>
              <w:autoSpaceDN/>
              <w:bidi w:val="0"/>
              <w:adjustRightInd w:val="0"/>
              <w:snapToGrid w:val="0"/>
              <w:spacing w:before="159" w:beforeLines="50" w:line="240" w:lineRule="auto"/>
              <w:ind w:firstLine="2400" w:firstLineChars="1000"/>
              <w:textAlignment w:val="auto"/>
              <w:rPr>
                <w:rFonts w:hint="default" w:ascii="Times New Roman" w:hAnsi="Times New Roman" w:cs="Times New Roman"/>
                <w:kern w:val="2"/>
                <w:sz w:val="24"/>
                <w:highlight w:val="none"/>
                <w:lang w:val="en-US" w:eastAsia="zh-CN"/>
              </w:rPr>
            </w:pPr>
            <w:r>
              <w:rPr>
                <w:rFonts w:hint="default" w:ascii="Times New Roman" w:hAnsi="Times New Roman" w:cs="Times New Roman"/>
                <w:kern w:val="2"/>
                <w:sz w:val="24"/>
                <w:highlight w:val="none"/>
                <w:lang w:val="en-US" w:eastAsia="zh-CN"/>
              </w:rPr>
              <w:t>表</w:t>
            </w:r>
            <w:r>
              <w:rPr>
                <w:rFonts w:hint="eastAsia" w:ascii="Times New Roman" w:hAnsi="Times New Roman" w:cs="Times New Roman"/>
                <w:kern w:val="2"/>
                <w:sz w:val="24"/>
                <w:highlight w:val="none"/>
                <w:lang w:val="en-US" w:eastAsia="zh-CN"/>
              </w:rPr>
              <w:t>41</w:t>
            </w:r>
            <w:r>
              <w:rPr>
                <w:rFonts w:hint="default" w:ascii="Times New Roman" w:hAnsi="Times New Roman" w:cs="Times New Roman"/>
                <w:kern w:val="2"/>
                <w:sz w:val="24"/>
                <w:highlight w:val="none"/>
                <w:lang w:val="en-US" w:eastAsia="zh-CN"/>
              </w:rPr>
              <w:t xml:space="preserve"> </w:t>
            </w:r>
            <w:r>
              <w:rPr>
                <w:rFonts w:hint="default" w:ascii="Times New Roman" w:hAnsi="Times New Roman" w:cs="Times New Roman"/>
                <w:kern w:val="2"/>
                <w:sz w:val="24"/>
                <w:highlight w:val="none"/>
                <w:lang w:val="en-US" w:eastAsia="zh-CN"/>
              </w:rPr>
              <w:tab/>
            </w:r>
            <w:r>
              <w:rPr>
                <w:rFonts w:hint="default" w:ascii="Times New Roman" w:hAnsi="Times New Roman" w:cs="Times New Roman"/>
                <w:kern w:val="2"/>
                <w:sz w:val="24"/>
                <w:highlight w:val="none"/>
                <w:lang w:val="en-US" w:eastAsia="zh-CN"/>
              </w:rPr>
              <w:t>项目大气污染物年排放核算表</w:t>
            </w:r>
          </w:p>
          <w:tbl>
            <w:tblPr>
              <w:tblStyle w:val="14"/>
              <w:tblW w:w="8702" w:type="dxa"/>
              <w:tblInd w:w="0" w:type="dxa"/>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
            <w:tblGrid>
              <w:gridCol w:w="2236"/>
              <w:gridCol w:w="3335"/>
              <w:gridCol w:w="3131"/>
            </w:tblGrid>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Ex>
              <w:trPr>
                <w:trHeight w:val="446" w:hRule="atLeast"/>
              </w:trPr>
              <w:tc>
                <w:tcPr>
                  <w:tcW w:w="2236" w:type="dxa"/>
                  <w:tcBorders>
                    <w:tl2br w:val="nil"/>
                    <w:tr2bl w:val="nil"/>
                  </w:tcBorders>
                  <w:noWrap w:val="0"/>
                  <w:vAlign w:val="center"/>
                </w:tcPr>
                <w:p>
                  <w:pPr>
                    <w:pStyle w:val="27"/>
                    <w:spacing w:before="21"/>
                    <w:ind w:left="788" w:right="754"/>
                    <w:jc w:val="center"/>
                    <w:rPr>
                      <w:rFonts w:hint="default" w:ascii="Times New Roman" w:hAnsi="Times New Roman" w:cs="Times New Roman"/>
                      <w:b w:val="0"/>
                      <w:bCs/>
                      <w:color w:val="auto"/>
                      <w:sz w:val="21"/>
                      <w:highlight w:val="none"/>
                    </w:rPr>
                  </w:pPr>
                  <w:r>
                    <w:rPr>
                      <w:rFonts w:hint="default" w:ascii="Times New Roman" w:hAnsi="Times New Roman" w:cs="Times New Roman"/>
                      <w:b w:val="0"/>
                      <w:bCs/>
                      <w:color w:val="auto"/>
                      <w:sz w:val="21"/>
                      <w:highlight w:val="none"/>
                    </w:rPr>
                    <w:t>序号</w:t>
                  </w:r>
                </w:p>
              </w:tc>
              <w:tc>
                <w:tcPr>
                  <w:tcW w:w="3335" w:type="dxa"/>
                  <w:tcBorders>
                    <w:tl2br w:val="nil"/>
                    <w:tr2bl w:val="nil"/>
                  </w:tcBorders>
                  <w:noWrap w:val="0"/>
                  <w:vAlign w:val="center"/>
                </w:tcPr>
                <w:p>
                  <w:pPr>
                    <w:pStyle w:val="27"/>
                    <w:spacing w:before="21"/>
                    <w:ind w:left="1008" w:right="978"/>
                    <w:jc w:val="center"/>
                    <w:rPr>
                      <w:rFonts w:hint="default" w:ascii="Times New Roman" w:hAnsi="Times New Roman" w:cs="Times New Roman"/>
                      <w:b w:val="0"/>
                      <w:bCs/>
                      <w:color w:val="auto"/>
                      <w:sz w:val="21"/>
                      <w:highlight w:val="none"/>
                    </w:rPr>
                  </w:pPr>
                  <w:r>
                    <w:rPr>
                      <w:rFonts w:hint="default" w:ascii="Times New Roman" w:hAnsi="Times New Roman" w:cs="Times New Roman"/>
                      <w:b w:val="0"/>
                      <w:bCs/>
                      <w:color w:val="auto"/>
                      <w:sz w:val="21"/>
                      <w:highlight w:val="none"/>
                    </w:rPr>
                    <w:t>污染物</w:t>
                  </w:r>
                </w:p>
              </w:tc>
              <w:tc>
                <w:tcPr>
                  <w:tcW w:w="3131" w:type="dxa"/>
                  <w:tcBorders>
                    <w:tl2br w:val="nil"/>
                    <w:tr2bl w:val="nil"/>
                  </w:tcBorders>
                  <w:noWrap w:val="0"/>
                  <w:vAlign w:val="center"/>
                </w:tcPr>
                <w:p>
                  <w:pPr>
                    <w:pStyle w:val="27"/>
                    <w:spacing w:before="21"/>
                    <w:ind w:left="788" w:right="762"/>
                    <w:jc w:val="center"/>
                    <w:rPr>
                      <w:rFonts w:hint="default" w:ascii="Times New Roman" w:hAnsi="Times New Roman" w:cs="Times New Roman"/>
                      <w:b w:val="0"/>
                      <w:bCs/>
                      <w:color w:val="auto"/>
                      <w:sz w:val="21"/>
                      <w:highlight w:val="none"/>
                    </w:rPr>
                  </w:pPr>
                  <w:r>
                    <w:rPr>
                      <w:rFonts w:hint="default" w:ascii="Times New Roman" w:hAnsi="Times New Roman" w:cs="Times New Roman"/>
                      <w:b w:val="0"/>
                      <w:bCs/>
                      <w:color w:val="auto"/>
                      <w:sz w:val="21"/>
                      <w:highlight w:val="none"/>
                    </w:rPr>
                    <w:t>年排放量（</w:t>
                  </w:r>
                  <w:r>
                    <w:rPr>
                      <w:rFonts w:hint="default" w:ascii="Times New Roman" w:hAnsi="Times New Roman" w:eastAsia="Times New Roman" w:cs="Times New Roman"/>
                      <w:b w:val="0"/>
                      <w:bCs/>
                      <w:color w:val="auto"/>
                      <w:sz w:val="21"/>
                      <w:highlight w:val="none"/>
                    </w:rPr>
                    <w:t>t/a</w:t>
                  </w:r>
                  <w:r>
                    <w:rPr>
                      <w:rFonts w:hint="default" w:ascii="Times New Roman" w:hAnsi="Times New Roman" w:cs="Times New Roman"/>
                      <w:b w:val="0"/>
                      <w:bCs/>
                      <w:color w:val="auto"/>
                      <w:sz w:val="21"/>
                      <w:highlight w:val="none"/>
                    </w:rPr>
                    <w:t>）</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Ex>
              <w:trPr>
                <w:trHeight w:val="439" w:hRule="atLeast"/>
              </w:trPr>
              <w:tc>
                <w:tcPr>
                  <w:tcW w:w="2236" w:type="dxa"/>
                  <w:tcBorders>
                    <w:tl2br w:val="nil"/>
                    <w:tr2bl w:val="nil"/>
                  </w:tcBorders>
                  <w:noWrap w:val="0"/>
                  <w:vAlign w:val="center"/>
                </w:tcPr>
                <w:p>
                  <w:pPr>
                    <w:pStyle w:val="27"/>
                    <w:spacing w:before="26"/>
                    <w:ind w:left="30"/>
                    <w:jc w:val="center"/>
                    <w:rPr>
                      <w:rFonts w:hint="default" w:ascii="Times New Roman" w:hAnsi="Times New Roman" w:cs="Times New Roman"/>
                      <w:color w:val="auto"/>
                      <w:sz w:val="21"/>
                      <w:highlight w:val="none"/>
                    </w:rPr>
                  </w:pPr>
                  <w:r>
                    <w:rPr>
                      <w:rFonts w:hint="default" w:ascii="Times New Roman" w:hAnsi="Times New Roman" w:cs="Times New Roman"/>
                      <w:color w:val="auto"/>
                      <w:w w:val="99"/>
                      <w:sz w:val="21"/>
                      <w:highlight w:val="none"/>
                    </w:rPr>
                    <w:t>1</w:t>
                  </w:r>
                </w:p>
              </w:tc>
              <w:tc>
                <w:tcPr>
                  <w:tcW w:w="3335" w:type="dxa"/>
                  <w:tcBorders>
                    <w:tl2br w:val="nil"/>
                    <w:tr2bl w:val="nil"/>
                  </w:tcBorders>
                  <w:noWrap w:val="0"/>
                  <w:vAlign w:val="center"/>
                </w:tcPr>
                <w:p>
                  <w:pPr>
                    <w:pStyle w:val="27"/>
                    <w:spacing w:before="12" w:line="267" w:lineRule="exact"/>
                    <w:ind w:left="1008" w:right="983"/>
                    <w:jc w:val="center"/>
                    <w:rPr>
                      <w:rFonts w:hint="default" w:ascii="Times New Roman" w:hAnsi="Times New Roman" w:eastAsia="宋体" w:cs="Times New Roman"/>
                      <w:color w:val="auto"/>
                      <w:sz w:val="21"/>
                      <w:highlight w:val="none"/>
                      <w:lang w:val="en-US" w:eastAsia="zh-CN"/>
                    </w:rPr>
                  </w:pPr>
                  <w:r>
                    <w:rPr>
                      <w:rFonts w:hint="default" w:ascii="Times New Roman" w:hAnsi="Times New Roman" w:eastAsia="宋体" w:cs="Times New Roman"/>
                      <w:color w:val="auto"/>
                      <w:sz w:val="21"/>
                      <w:highlight w:val="none"/>
                      <w:lang w:val="en-US" w:eastAsia="zh-CN"/>
                    </w:rPr>
                    <w:t>TSP</w:t>
                  </w:r>
                </w:p>
              </w:tc>
              <w:tc>
                <w:tcPr>
                  <w:tcW w:w="3131" w:type="dxa"/>
                  <w:tcBorders>
                    <w:tl2br w:val="nil"/>
                    <w:tr2bl w:val="nil"/>
                  </w:tcBorders>
                  <w:noWrap w:val="0"/>
                  <w:vAlign w:val="center"/>
                </w:tcPr>
                <w:p>
                  <w:pPr>
                    <w:pStyle w:val="27"/>
                    <w:spacing w:before="26"/>
                    <w:ind w:left="787" w:right="762"/>
                    <w:jc w:val="center"/>
                    <w:rPr>
                      <w:rFonts w:hint="default" w:ascii="Times New Roman" w:hAnsi="Times New Roman" w:eastAsia="宋体" w:cs="Times New Roman"/>
                      <w:color w:val="auto"/>
                      <w:sz w:val="21"/>
                      <w:highlight w:val="none"/>
                      <w:lang w:val="en-US" w:eastAsia="zh-CN"/>
                    </w:rPr>
                  </w:pPr>
                  <w:r>
                    <w:rPr>
                      <w:rFonts w:hint="default" w:ascii="Times New Roman" w:hAnsi="Times New Roman" w:eastAsia="宋体" w:cs="Times New Roman"/>
                      <w:color w:val="auto"/>
                      <w:sz w:val="21"/>
                      <w:highlight w:val="none"/>
                      <w:lang w:val="en-US" w:eastAsia="zh-CN"/>
                    </w:rPr>
                    <w:t>0.0</w:t>
                  </w:r>
                  <w:r>
                    <w:rPr>
                      <w:rFonts w:hint="eastAsia" w:ascii="Times New Roman" w:hAnsi="Times New Roman" w:eastAsia="宋体" w:cs="Times New Roman"/>
                      <w:color w:val="auto"/>
                      <w:sz w:val="21"/>
                      <w:highlight w:val="none"/>
                      <w:lang w:val="en-US" w:eastAsia="zh-CN"/>
                    </w:rPr>
                    <w:t>135</w:t>
                  </w:r>
                </w:p>
              </w:tc>
            </w:tr>
            <w:tr>
              <w:tblPrEx>
                <w:tblBorders>
                  <w:top w:val="single" w:color="000000" w:sz="12" w:space="0"/>
                  <w:left w:val="single" w:color="000000" w:sz="12" w:space="0"/>
                  <w:bottom w:val="single" w:color="000000" w:sz="12" w:space="0"/>
                  <w:right w:val="single" w:color="000000" w:sz="12" w:space="0"/>
                  <w:insideH w:val="single" w:color="000000" w:sz="4" w:space="0"/>
                  <w:insideV w:val="single" w:color="000000" w:sz="4" w:space="0"/>
                </w:tblBorders>
                <w:tblLayout w:type="fixed"/>
                <w:tblCellMar>
                  <w:top w:w="0" w:type="dxa"/>
                  <w:left w:w="0" w:type="dxa"/>
                  <w:bottom w:w="0" w:type="dxa"/>
                  <w:right w:w="0" w:type="dxa"/>
                </w:tblCellMar>
              </w:tblPrEx>
              <w:trPr>
                <w:trHeight w:val="437" w:hRule="atLeast"/>
              </w:trPr>
              <w:tc>
                <w:tcPr>
                  <w:tcW w:w="2236" w:type="dxa"/>
                  <w:tcBorders>
                    <w:tl2br w:val="nil"/>
                    <w:tr2bl w:val="nil"/>
                  </w:tcBorders>
                  <w:noWrap w:val="0"/>
                  <w:vAlign w:val="center"/>
                </w:tcPr>
                <w:p>
                  <w:pPr>
                    <w:pStyle w:val="27"/>
                    <w:spacing w:before="26"/>
                    <w:ind w:left="30"/>
                    <w:jc w:val="center"/>
                    <w:rPr>
                      <w:rFonts w:hint="default" w:ascii="Times New Roman" w:hAnsi="Times New Roman" w:eastAsia="宋体" w:cs="Times New Roman"/>
                      <w:color w:val="auto"/>
                      <w:w w:val="99"/>
                      <w:sz w:val="21"/>
                      <w:highlight w:val="none"/>
                      <w:lang w:val="en-US" w:eastAsia="zh-CN"/>
                    </w:rPr>
                  </w:pPr>
                  <w:r>
                    <w:rPr>
                      <w:rFonts w:hint="default" w:ascii="Times New Roman" w:hAnsi="Times New Roman" w:cs="Times New Roman"/>
                      <w:color w:val="auto"/>
                      <w:w w:val="99"/>
                      <w:sz w:val="21"/>
                      <w:highlight w:val="none"/>
                      <w:lang w:val="en-US" w:eastAsia="zh-CN"/>
                    </w:rPr>
                    <w:t>2</w:t>
                  </w:r>
                </w:p>
              </w:tc>
              <w:tc>
                <w:tcPr>
                  <w:tcW w:w="3335" w:type="dxa"/>
                  <w:tcBorders>
                    <w:tl2br w:val="nil"/>
                    <w:tr2bl w:val="nil"/>
                  </w:tcBorders>
                  <w:noWrap w:val="0"/>
                  <w:vAlign w:val="center"/>
                </w:tcPr>
                <w:p>
                  <w:pPr>
                    <w:pStyle w:val="27"/>
                    <w:spacing w:before="12" w:line="267" w:lineRule="exact"/>
                    <w:ind w:left="1008" w:right="983"/>
                    <w:jc w:val="center"/>
                    <w:rPr>
                      <w:rFonts w:hint="default" w:ascii="Times New Roman" w:hAnsi="Times New Roman" w:eastAsia="宋体" w:cs="Times New Roman"/>
                      <w:color w:val="auto"/>
                      <w:sz w:val="21"/>
                      <w:highlight w:val="none"/>
                      <w:lang w:val="en-US" w:eastAsia="zh-CN"/>
                    </w:rPr>
                  </w:pPr>
                  <w:r>
                    <w:rPr>
                      <w:rFonts w:hint="default" w:ascii="Times New Roman" w:hAnsi="Times New Roman" w:eastAsia="宋体" w:cs="Times New Roman"/>
                      <w:color w:val="auto"/>
                      <w:sz w:val="21"/>
                      <w:highlight w:val="none"/>
                      <w:lang w:val="en-US" w:eastAsia="zh-CN"/>
                    </w:rPr>
                    <w:t>非甲烷总烃</w:t>
                  </w:r>
                </w:p>
              </w:tc>
              <w:tc>
                <w:tcPr>
                  <w:tcW w:w="3131" w:type="dxa"/>
                  <w:tcBorders>
                    <w:tl2br w:val="nil"/>
                    <w:tr2bl w:val="nil"/>
                  </w:tcBorders>
                  <w:noWrap w:val="0"/>
                  <w:vAlign w:val="center"/>
                </w:tcPr>
                <w:p>
                  <w:pPr>
                    <w:pStyle w:val="27"/>
                    <w:spacing w:before="26"/>
                    <w:ind w:left="787" w:right="762"/>
                    <w:jc w:val="center"/>
                    <w:rPr>
                      <w:rFonts w:hint="default" w:ascii="Times New Roman" w:hAnsi="Times New Roman" w:eastAsia="宋体" w:cs="Times New Roman"/>
                      <w:color w:val="auto"/>
                      <w:sz w:val="21"/>
                      <w:highlight w:val="none"/>
                      <w:lang w:val="en-US" w:eastAsia="zh-CN"/>
                    </w:rPr>
                  </w:pPr>
                  <w:r>
                    <w:rPr>
                      <w:rFonts w:hint="eastAsia" w:ascii="Times New Roman" w:hAnsi="Times New Roman" w:eastAsia="宋体" w:cs="Times New Roman"/>
                      <w:color w:val="auto"/>
                      <w:sz w:val="21"/>
                      <w:highlight w:val="none"/>
                      <w:lang w:val="en-US" w:eastAsia="zh-CN"/>
                    </w:rPr>
                    <w:t>0.0316</w:t>
                  </w:r>
                </w:p>
              </w:tc>
            </w:tr>
          </w:tbl>
          <w:p>
            <w:pPr>
              <w:pStyle w:val="4"/>
              <w:adjustRightInd w:val="0"/>
              <w:snapToGrid w:val="0"/>
              <w:spacing w:line="360" w:lineRule="auto"/>
              <w:ind w:firstLine="480" w:firstLineChars="200"/>
              <w:rPr>
                <w:rFonts w:hint="default" w:ascii="Times New Roman" w:hAnsi="Times New Roman" w:cs="Times New Roman"/>
                <w:kern w:val="2"/>
                <w:sz w:val="24"/>
                <w:highlight w:val="none"/>
                <w:lang w:val="en-US" w:eastAsia="zh-CN"/>
              </w:rPr>
            </w:pPr>
            <w:r>
              <w:rPr>
                <w:rFonts w:hint="default" w:ascii="Times New Roman" w:hAnsi="Times New Roman" w:cs="Times New Roman"/>
                <w:kern w:val="2"/>
                <w:sz w:val="24"/>
                <w:highlight w:val="none"/>
                <w:lang w:val="en-US" w:eastAsia="zh-CN"/>
              </w:rPr>
              <w:t>经上述分析，TSP、非甲烷总烃排放量都较小，均能满足相关排放要求，对周围环境没有明显影响。</w:t>
            </w:r>
          </w:p>
          <w:p>
            <w:pPr>
              <w:pStyle w:val="4"/>
              <w:adjustRightInd w:val="0"/>
              <w:snapToGrid w:val="0"/>
              <w:spacing w:line="360" w:lineRule="auto"/>
              <w:ind w:firstLine="480" w:firstLineChars="200"/>
              <w:rPr>
                <w:rFonts w:hint="default" w:ascii="Times New Roman" w:hAnsi="Times New Roman" w:eastAsia="宋体" w:cs="Times New Roman"/>
                <w:b w:val="0"/>
                <w:bCs w:val="0"/>
                <w:sz w:val="24"/>
                <w:szCs w:val="24"/>
                <w:highlight w:val="none"/>
              </w:rPr>
            </w:pPr>
            <w:r>
              <w:rPr>
                <w:rFonts w:hint="eastAsia" w:ascii="Times New Roman" w:hAnsi="Times New Roman" w:cs="Times New Roman"/>
                <w:kern w:val="2"/>
                <w:sz w:val="24"/>
                <w:highlight w:val="none"/>
                <w:lang w:val="en-US" w:eastAsia="zh-CN"/>
              </w:rPr>
              <w:t>（3）</w:t>
            </w:r>
            <w:r>
              <w:rPr>
                <w:kern w:val="2"/>
                <w:sz w:val="24"/>
                <w:highlight w:val="none"/>
                <w:lang w:val="en-US" w:eastAsia="zh-CN"/>
              </w:rPr>
              <w:t>大气环境影响评价自查表</w:t>
            </w:r>
          </w:p>
          <w:p>
            <w:pPr>
              <w:numPr>
                <w:ilvl w:val="0"/>
                <w:numId w:val="0"/>
              </w:numPr>
              <w:spacing w:before="38" w:line="240" w:lineRule="auto"/>
              <w:ind w:leftChars="0" w:right="0" w:rightChars="0" w:firstLine="1920" w:firstLineChars="800"/>
              <w:jc w:val="both"/>
              <w:rPr>
                <w:kern w:val="2"/>
                <w:sz w:val="24"/>
                <w:highlight w:val="none"/>
                <w:lang w:val="en-US" w:eastAsia="zh-CN"/>
              </w:rPr>
            </w:pPr>
            <w:r>
              <w:rPr>
                <w:rFonts w:hint="default" w:ascii="Times New Roman" w:hAnsi="Times New Roman" w:eastAsia="宋体" w:cs="Times New Roman"/>
                <w:b w:val="0"/>
                <w:bCs w:val="0"/>
                <w:sz w:val="24"/>
                <w:szCs w:val="24"/>
                <w:highlight w:val="none"/>
              </w:rPr>
              <w:t>表</w:t>
            </w:r>
            <w:r>
              <w:rPr>
                <w:rFonts w:hint="eastAsia" w:ascii="Times New Roman" w:hAnsi="Times New Roman" w:eastAsia="宋体" w:cs="Times New Roman"/>
                <w:b w:val="0"/>
                <w:bCs w:val="0"/>
                <w:sz w:val="24"/>
                <w:szCs w:val="24"/>
                <w:highlight w:val="none"/>
                <w:lang w:val="en-US" w:eastAsia="zh-CN"/>
              </w:rPr>
              <w:t>42      建设项目大气环境影响评价自查表</w:t>
            </w:r>
          </w:p>
          <w:tbl>
            <w:tblPr>
              <w:tblStyle w:val="14"/>
              <w:tblW w:w="8714" w:type="dxa"/>
              <w:jc w:val="center"/>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
            <w:tblGrid>
              <w:gridCol w:w="887"/>
              <w:gridCol w:w="1173"/>
              <w:gridCol w:w="1071"/>
              <w:gridCol w:w="827"/>
              <w:gridCol w:w="633"/>
              <w:gridCol w:w="1"/>
              <w:gridCol w:w="1389"/>
              <w:gridCol w:w="1414"/>
              <w:gridCol w:w="525"/>
              <w:gridCol w:w="794"/>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90" w:hRule="atLeast"/>
                <w:jc w:val="center"/>
              </w:trPr>
              <w:tc>
                <w:tcPr>
                  <w:tcW w:w="2060" w:type="dxa"/>
                  <w:gridSpan w:val="2"/>
                  <w:tcBorders>
                    <w:top w:val="single" w:color="000000" w:sz="12" w:space="0"/>
                    <w:left w:val="single" w:color="000000" w:sz="12" w:space="0"/>
                    <w:bottom w:val="single" w:color="000000" w:sz="12" w:space="0"/>
                    <w:right w:val="single" w:color="000000" w:sz="12"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120" w:lineRule="auto"/>
                    <w:jc w:val="center"/>
                    <w:textAlignment w:val="center"/>
                    <w:rPr>
                      <w:rFonts w:hint="eastAsia" w:ascii="宋体" w:hAnsi="宋体" w:eastAsia="宋体" w:cs="宋体"/>
                      <w:i w:val="0"/>
                      <w:color w:val="000000"/>
                      <w:sz w:val="21"/>
                      <w:szCs w:val="21"/>
                      <w:highlight w:val="none"/>
                      <w:u w:val="none"/>
                    </w:rPr>
                  </w:pPr>
                  <w:r>
                    <w:rPr>
                      <w:rFonts w:hint="eastAsia" w:ascii="宋体" w:hAnsi="宋体" w:eastAsia="宋体" w:cs="宋体"/>
                      <w:i w:val="0"/>
                      <w:color w:val="000000"/>
                      <w:kern w:val="0"/>
                      <w:sz w:val="21"/>
                      <w:szCs w:val="21"/>
                      <w:highlight w:val="none"/>
                      <w:u w:val="none"/>
                      <w:lang w:val="en-US" w:eastAsia="zh-CN" w:bidi="ar"/>
                    </w:rPr>
                    <w:t>工作内容</w:t>
                  </w:r>
                </w:p>
              </w:tc>
              <w:tc>
                <w:tcPr>
                  <w:tcW w:w="6654" w:type="dxa"/>
                  <w:gridSpan w:val="8"/>
                  <w:tcBorders>
                    <w:top w:val="single" w:color="000000" w:sz="12" w:space="0"/>
                    <w:bottom w:val="single" w:color="000000" w:sz="12" w:space="0"/>
                    <w:right w:val="single" w:color="000000" w:sz="12" w:space="0"/>
                  </w:tcBorders>
                  <w:noWrap w:val="0"/>
                  <w:vAlign w:val="center"/>
                </w:tcPr>
                <w:p>
                  <w:pPr>
                    <w:keepNext w:val="0"/>
                    <w:keepLines w:val="0"/>
                    <w:pageBreakBefore w:val="0"/>
                    <w:widowControl/>
                    <w:suppressLineNumbers w:val="0"/>
                    <w:tabs>
                      <w:tab w:val="left" w:pos="1109"/>
                      <w:tab w:val="center" w:pos="3353"/>
                    </w:tabs>
                    <w:kinsoku/>
                    <w:wordWrap/>
                    <w:overflowPunct/>
                    <w:topLinePunct w:val="0"/>
                    <w:autoSpaceDE/>
                    <w:autoSpaceDN/>
                    <w:bidi w:val="0"/>
                    <w:adjustRightInd/>
                    <w:snapToGrid/>
                    <w:jc w:val="left"/>
                    <w:textAlignment w:val="center"/>
                    <w:rPr>
                      <w:rFonts w:hint="eastAsia" w:ascii="宋体" w:hAnsi="宋体" w:eastAsia="宋体" w:cs="宋体"/>
                      <w:i w:val="0"/>
                      <w:color w:val="000000"/>
                      <w:sz w:val="21"/>
                      <w:szCs w:val="21"/>
                      <w:highlight w:val="none"/>
                      <w:u w:val="none"/>
                    </w:rPr>
                  </w:pPr>
                  <w:r>
                    <w:rPr>
                      <w:rFonts w:hint="eastAsia" w:ascii="宋体" w:hAnsi="宋体" w:eastAsia="宋体" w:cs="宋体"/>
                      <w:i w:val="0"/>
                      <w:color w:val="000000"/>
                      <w:kern w:val="0"/>
                      <w:sz w:val="21"/>
                      <w:szCs w:val="21"/>
                      <w:highlight w:val="none"/>
                      <w:u w:val="none"/>
                      <w:lang w:val="en-US" w:eastAsia="zh-CN" w:bidi="ar"/>
                    </w:rPr>
                    <w:tab/>
                  </w:r>
                  <w:r>
                    <w:rPr>
                      <w:rFonts w:hint="eastAsia" w:ascii="宋体" w:hAnsi="宋体" w:eastAsia="宋体" w:cs="宋体"/>
                      <w:i w:val="0"/>
                      <w:color w:val="000000"/>
                      <w:kern w:val="0"/>
                      <w:sz w:val="21"/>
                      <w:szCs w:val="21"/>
                      <w:highlight w:val="none"/>
                      <w:u w:val="none"/>
                      <w:lang w:val="en-US" w:eastAsia="zh-CN" w:bidi="ar"/>
                    </w:rPr>
                    <w:tab/>
                  </w:r>
                  <w:r>
                    <w:rPr>
                      <w:rFonts w:hint="eastAsia" w:ascii="宋体" w:hAnsi="宋体" w:eastAsia="宋体" w:cs="宋体"/>
                      <w:i w:val="0"/>
                      <w:color w:val="000000"/>
                      <w:kern w:val="0"/>
                      <w:sz w:val="21"/>
                      <w:szCs w:val="21"/>
                      <w:highlight w:val="none"/>
                      <w:u w:val="none"/>
                      <w:lang w:val="en-US" w:eastAsia="zh-CN" w:bidi="ar"/>
                    </w:rPr>
                    <w:t>自查项目</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3" w:hRule="atLeast"/>
                <w:jc w:val="center"/>
              </w:trPr>
              <w:tc>
                <w:tcPr>
                  <w:tcW w:w="887" w:type="dxa"/>
                  <w:vMerge w:val="restart"/>
                  <w:tcBorders>
                    <w:left w:val="single" w:color="000000" w:sz="12" w:space="0"/>
                    <w:bottom w:val="single" w:color="000000" w:sz="12" w:space="0"/>
                    <w:right w:val="single" w:color="000000" w:sz="12" w:space="0"/>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highlight w:val="none"/>
                      <w:u w:val="none"/>
                    </w:rPr>
                  </w:pPr>
                  <w:r>
                    <w:rPr>
                      <w:rFonts w:hint="eastAsia" w:ascii="宋体" w:hAnsi="宋体" w:eastAsia="宋体" w:cs="宋体"/>
                      <w:i w:val="0"/>
                      <w:color w:val="000000"/>
                      <w:kern w:val="0"/>
                      <w:sz w:val="21"/>
                      <w:szCs w:val="21"/>
                      <w:highlight w:val="none"/>
                      <w:u w:val="none"/>
                      <w:lang w:val="en-US" w:eastAsia="zh-CN" w:bidi="ar"/>
                    </w:rPr>
                    <w:t>评价等级与范围</w:t>
                  </w:r>
                </w:p>
              </w:tc>
              <w:tc>
                <w:tcPr>
                  <w:tcW w:w="1173" w:type="dxa"/>
                  <w:tcBorders>
                    <w:bottom w:val="single" w:color="000000" w:sz="12" w:space="0"/>
                    <w:right w:val="single" w:color="000000" w:sz="12" w:space="0"/>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highlight w:val="none"/>
                      <w:u w:val="none"/>
                    </w:rPr>
                  </w:pPr>
                  <w:r>
                    <w:rPr>
                      <w:rFonts w:hint="eastAsia" w:ascii="宋体" w:hAnsi="宋体" w:eastAsia="宋体" w:cs="宋体"/>
                      <w:i w:val="0"/>
                      <w:color w:val="000000"/>
                      <w:kern w:val="0"/>
                      <w:sz w:val="21"/>
                      <w:szCs w:val="21"/>
                      <w:highlight w:val="none"/>
                      <w:u w:val="none"/>
                      <w:lang w:val="en-US" w:eastAsia="zh-CN" w:bidi="ar"/>
                    </w:rPr>
                    <w:t>评价等级</w:t>
                  </w:r>
                </w:p>
              </w:tc>
              <w:tc>
                <w:tcPr>
                  <w:tcW w:w="2532" w:type="dxa"/>
                  <w:gridSpan w:val="4"/>
                  <w:tcBorders>
                    <w:bottom w:val="single" w:color="000000" w:sz="12" w:space="0"/>
                    <w:right w:val="single" w:color="000000" w:sz="12" w:space="0"/>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highlight w:val="none"/>
                      <w:u w:val="none"/>
                    </w:rPr>
                  </w:pPr>
                  <w:r>
                    <w:rPr>
                      <w:rFonts w:hint="eastAsia" w:ascii="宋体" w:hAnsi="宋体" w:eastAsia="宋体" w:cs="宋体"/>
                      <w:i w:val="0"/>
                      <w:color w:val="000000"/>
                      <w:kern w:val="0"/>
                      <w:sz w:val="21"/>
                      <w:szCs w:val="21"/>
                      <w:highlight w:val="none"/>
                      <w:u w:val="none"/>
                      <w:lang w:val="en-US" w:eastAsia="zh-CN" w:bidi="ar"/>
                    </w:rPr>
                    <w:t>一级□</w:t>
                  </w:r>
                </w:p>
              </w:tc>
              <w:tc>
                <w:tcPr>
                  <w:tcW w:w="1389" w:type="dxa"/>
                  <w:tcBorders>
                    <w:bottom w:val="single" w:color="000000" w:sz="12" w:space="0"/>
                    <w:right w:val="single" w:color="000000" w:sz="12" w:space="0"/>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highlight w:val="none"/>
                      <w:u w:val="none"/>
                    </w:rPr>
                  </w:pPr>
                  <w:r>
                    <w:rPr>
                      <w:rFonts w:hint="eastAsia" w:ascii="宋体" w:hAnsi="宋体" w:eastAsia="宋体" w:cs="宋体"/>
                      <w:i w:val="0"/>
                      <w:color w:val="000000"/>
                      <w:kern w:val="0"/>
                      <w:sz w:val="21"/>
                      <w:szCs w:val="21"/>
                      <w:highlight w:val="none"/>
                      <w:u w:val="none"/>
                      <w:lang w:val="en-US" w:eastAsia="zh-CN" w:bidi="ar"/>
                    </w:rPr>
                    <w:t>二级</w:t>
                  </w:r>
                  <w:r>
                    <w:rPr>
                      <w:rStyle w:val="29"/>
                      <w:sz w:val="21"/>
                      <w:szCs w:val="21"/>
                      <w:highlight w:val="none"/>
                      <w:lang w:val="en-US" w:eastAsia="zh-CN" w:bidi="ar"/>
                    </w:rPr>
                    <w:t>□</w:t>
                  </w:r>
                </w:p>
              </w:tc>
              <w:tc>
                <w:tcPr>
                  <w:tcW w:w="2733" w:type="dxa"/>
                  <w:gridSpan w:val="3"/>
                  <w:tcBorders>
                    <w:bottom w:val="single" w:color="000000" w:sz="12" w:space="0"/>
                    <w:right w:val="single" w:color="000000" w:sz="12" w:space="0"/>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highlight w:val="none"/>
                      <w:u w:val="none"/>
                    </w:rPr>
                  </w:pPr>
                  <w:r>
                    <w:rPr>
                      <w:rStyle w:val="29"/>
                      <w:sz w:val="21"/>
                      <w:szCs w:val="21"/>
                      <w:highlight w:val="none"/>
                      <w:lang w:val="en-US" w:eastAsia="zh-CN" w:bidi="ar"/>
                    </w:rPr>
                    <w:t>三级</w:t>
                  </w:r>
                  <w:r>
                    <w:rPr>
                      <w:rStyle w:val="29"/>
                      <w:sz w:val="21"/>
                      <w:szCs w:val="21"/>
                      <w:highlight w:val="none"/>
                      <w:lang w:val="en-US" w:eastAsia="zh-CN" w:bidi="ar"/>
                    </w:rPr>
                    <w:sym w:font="Wingdings 2" w:char="0052"/>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3" w:hRule="atLeast"/>
                <w:jc w:val="center"/>
              </w:trPr>
              <w:tc>
                <w:tcPr>
                  <w:tcW w:w="887" w:type="dxa"/>
                  <w:vMerge w:val="continue"/>
                  <w:tcBorders>
                    <w:left w:val="single" w:color="000000" w:sz="12" w:space="0"/>
                    <w:bottom w:val="single" w:color="000000" w:sz="12" w:space="0"/>
                    <w:right w:val="single" w:color="000000" w:sz="12" w:space="0"/>
                  </w:tcBorders>
                  <w:noWrap w:val="0"/>
                  <w:vAlign w:val="center"/>
                </w:tcPr>
                <w:p>
                  <w:pPr>
                    <w:jc w:val="center"/>
                    <w:rPr>
                      <w:rFonts w:hint="eastAsia" w:ascii="宋体" w:hAnsi="宋体" w:eastAsia="宋体" w:cs="宋体"/>
                      <w:i w:val="0"/>
                      <w:color w:val="000000"/>
                      <w:sz w:val="21"/>
                      <w:szCs w:val="21"/>
                      <w:highlight w:val="none"/>
                      <w:u w:val="none"/>
                    </w:rPr>
                  </w:pPr>
                </w:p>
              </w:tc>
              <w:tc>
                <w:tcPr>
                  <w:tcW w:w="1173" w:type="dxa"/>
                  <w:tcBorders>
                    <w:bottom w:val="single" w:color="000000" w:sz="12" w:space="0"/>
                    <w:right w:val="single" w:color="000000" w:sz="12" w:space="0"/>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highlight w:val="none"/>
                      <w:u w:val="none"/>
                    </w:rPr>
                  </w:pPr>
                  <w:r>
                    <w:rPr>
                      <w:rFonts w:hint="eastAsia" w:ascii="宋体" w:hAnsi="宋体" w:eastAsia="宋体" w:cs="宋体"/>
                      <w:i w:val="0"/>
                      <w:color w:val="000000"/>
                      <w:kern w:val="0"/>
                      <w:sz w:val="21"/>
                      <w:szCs w:val="21"/>
                      <w:highlight w:val="none"/>
                      <w:u w:val="none"/>
                      <w:lang w:val="en-US" w:eastAsia="zh-CN" w:bidi="ar"/>
                    </w:rPr>
                    <w:t>评价范围</w:t>
                  </w:r>
                </w:p>
              </w:tc>
              <w:tc>
                <w:tcPr>
                  <w:tcW w:w="2532" w:type="dxa"/>
                  <w:gridSpan w:val="4"/>
                  <w:tcBorders>
                    <w:bottom w:val="single" w:color="000000" w:sz="12" w:space="0"/>
                    <w:right w:val="single" w:color="000000" w:sz="12" w:space="0"/>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highlight w:val="none"/>
                      <w:u w:val="none"/>
                    </w:rPr>
                  </w:pPr>
                  <w:r>
                    <w:rPr>
                      <w:rStyle w:val="29"/>
                      <w:sz w:val="21"/>
                      <w:szCs w:val="21"/>
                      <w:highlight w:val="none"/>
                      <w:lang w:val="en-US" w:eastAsia="zh-CN" w:bidi="ar"/>
                    </w:rPr>
                    <w:t>边长</w:t>
                  </w:r>
                  <w:r>
                    <w:rPr>
                      <w:rStyle w:val="30"/>
                      <w:rFonts w:eastAsia="宋体"/>
                      <w:sz w:val="21"/>
                      <w:szCs w:val="21"/>
                      <w:highlight w:val="none"/>
                      <w:lang w:val="en-US" w:eastAsia="zh-CN" w:bidi="ar"/>
                    </w:rPr>
                    <w:t>=50km</w:t>
                  </w:r>
                  <w:r>
                    <w:rPr>
                      <w:rStyle w:val="29"/>
                      <w:sz w:val="21"/>
                      <w:szCs w:val="21"/>
                      <w:highlight w:val="none"/>
                      <w:lang w:val="en-US" w:eastAsia="zh-CN" w:bidi="ar"/>
                    </w:rPr>
                    <w:t>□</w:t>
                  </w:r>
                </w:p>
              </w:tc>
              <w:tc>
                <w:tcPr>
                  <w:tcW w:w="1389" w:type="dxa"/>
                  <w:tcBorders>
                    <w:bottom w:val="single" w:color="000000" w:sz="12" w:space="0"/>
                    <w:right w:val="single" w:color="000000" w:sz="12" w:space="0"/>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highlight w:val="none"/>
                      <w:u w:val="none"/>
                    </w:rPr>
                  </w:pPr>
                  <w:r>
                    <w:rPr>
                      <w:rStyle w:val="29"/>
                      <w:sz w:val="21"/>
                      <w:szCs w:val="21"/>
                      <w:highlight w:val="none"/>
                      <w:lang w:val="en-US" w:eastAsia="zh-CN" w:bidi="ar"/>
                    </w:rPr>
                    <w:t>边长</w:t>
                  </w:r>
                  <w:r>
                    <w:rPr>
                      <w:rStyle w:val="30"/>
                      <w:rFonts w:eastAsia="宋体"/>
                      <w:sz w:val="21"/>
                      <w:szCs w:val="21"/>
                      <w:highlight w:val="none"/>
                      <w:lang w:val="en-US" w:eastAsia="zh-CN" w:bidi="ar"/>
                    </w:rPr>
                    <w:t>=5~50km</w:t>
                  </w:r>
                  <w:r>
                    <w:rPr>
                      <w:rStyle w:val="29"/>
                      <w:sz w:val="21"/>
                      <w:szCs w:val="21"/>
                      <w:highlight w:val="none"/>
                      <w:lang w:val="en-US" w:eastAsia="zh-CN" w:bidi="ar"/>
                    </w:rPr>
                    <w:t>□</w:t>
                  </w:r>
                </w:p>
              </w:tc>
              <w:tc>
                <w:tcPr>
                  <w:tcW w:w="2733" w:type="dxa"/>
                  <w:gridSpan w:val="3"/>
                  <w:tcBorders>
                    <w:bottom w:val="single" w:color="000000" w:sz="12" w:space="0"/>
                    <w:right w:val="single" w:color="000000" w:sz="12" w:space="0"/>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highlight w:val="none"/>
                      <w:u w:val="none"/>
                    </w:rPr>
                  </w:pPr>
                  <w:r>
                    <w:rPr>
                      <w:rStyle w:val="29"/>
                      <w:sz w:val="21"/>
                      <w:szCs w:val="21"/>
                      <w:highlight w:val="none"/>
                      <w:lang w:val="en-US" w:eastAsia="zh-CN" w:bidi="ar"/>
                    </w:rPr>
                    <w:t>边长</w:t>
                  </w:r>
                  <w:r>
                    <w:rPr>
                      <w:rStyle w:val="30"/>
                      <w:rFonts w:eastAsia="宋体"/>
                      <w:sz w:val="21"/>
                      <w:szCs w:val="21"/>
                      <w:highlight w:val="none"/>
                      <w:lang w:val="en-US" w:eastAsia="zh-CN" w:bidi="ar"/>
                    </w:rPr>
                    <w:t>=5km</w:t>
                  </w:r>
                  <w:r>
                    <w:rPr>
                      <w:rStyle w:val="29"/>
                      <w:sz w:val="21"/>
                      <w:szCs w:val="21"/>
                      <w:highlight w:val="none"/>
                      <w:lang w:val="en-US" w:eastAsia="zh-CN" w:bidi="ar"/>
                    </w:rPr>
                    <w:t>□</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3" w:hRule="atLeast"/>
                <w:jc w:val="center"/>
              </w:trPr>
              <w:tc>
                <w:tcPr>
                  <w:tcW w:w="887" w:type="dxa"/>
                  <w:vMerge w:val="restart"/>
                  <w:tcBorders>
                    <w:left w:val="single" w:color="000000" w:sz="12" w:space="0"/>
                    <w:bottom w:val="single" w:color="000000" w:sz="12" w:space="0"/>
                    <w:right w:val="single" w:color="000000" w:sz="12" w:space="0"/>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highlight w:val="none"/>
                      <w:u w:val="none"/>
                    </w:rPr>
                  </w:pPr>
                  <w:r>
                    <w:rPr>
                      <w:rFonts w:hint="eastAsia" w:ascii="宋体" w:hAnsi="宋体" w:eastAsia="宋体" w:cs="宋体"/>
                      <w:i w:val="0"/>
                      <w:color w:val="000000"/>
                      <w:kern w:val="0"/>
                      <w:sz w:val="21"/>
                      <w:szCs w:val="21"/>
                      <w:highlight w:val="none"/>
                      <w:u w:val="none"/>
                      <w:lang w:val="en-US" w:eastAsia="zh-CN" w:bidi="ar"/>
                    </w:rPr>
                    <w:t>评价因子</w:t>
                  </w:r>
                </w:p>
              </w:tc>
              <w:tc>
                <w:tcPr>
                  <w:tcW w:w="1173" w:type="dxa"/>
                  <w:tcBorders>
                    <w:bottom w:val="single" w:color="000000" w:sz="12" w:space="0"/>
                    <w:right w:val="single" w:color="000000" w:sz="12"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sz w:val="21"/>
                      <w:szCs w:val="21"/>
                      <w:highlight w:val="none"/>
                      <w:u w:val="none"/>
                    </w:rPr>
                  </w:pPr>
                  <w:r>
                    <w:rPr>
                      <w:rStyle w:val="30"/>
                      <w:rFonts w:eastAsia="宋体"/>
                      <w:sz w:val="21"/>
                      <w:szCs w:val="21"/>
                      <w:highlight w:val="none"/>
                      <w:lang w:val="en-US" w:eastAsia="zh-CN" w:bidi="ar"/>
                    </w:rPr>
                    <w:t>SO</w:t>
                  </w:r>
                  <w:r>
                    <w:rPr>
                      <w:rStyle w:val="31"/>
                      <w:rFonts w:eastAsia="宋体"/>
                      <w:sz w:val="21"/>
                      <w:szCs w:val="21"/>
                      <w:highlight w:val="none"/>
                      <w:lang w:val="en-US" w:eastAsia="zh-CN" w:bidi="ar"/>
                    </w:rPr>
                    <w:t>2</w:t>
                  </w:r>
                  <w:r>
                    <w:rPr>
                      <w:rStyle w:val="30"/>
                      <w:rFonts w:eastAsia="宋体"/>
                      <w:sz w:val="21"/>
                      <w:szCs w:val="21"/>
                      <w:highlight w:val="none"/>
                      <w:lang w:val="en-US" w:eastAsia="zh-CN" w:bidi="ar"/>
                    </w:rPr>
                    <w:t>+NOx</w:t>
                  </w:r>
                  <w:r>
                    <w:rPr>
                      <w:rStyle w:val="29"/>
                      <w:sz w:val="21"/>
                      <w:szCs w:val="21"/>
                      <w:highlight w:val="none"/>
                      <w:lang w:val="en-US" w:eastAsia="zh-CN" w:bidi="ar"/>
                    </w:rPr>
                    <w:t>排放量</w:t>
                  </w:r>
                </w:p>
              </w:tc>
              <w:tc>
                <w:tcPr>
                  <w:tcW w:w="1898" w:type="dxa"/>
                  <w:gridSpan w:val="2"/>
                  <w:tcBorders>
                    <w:bottom w:val="single" w:color="000000" w:sz="12" w:space="0"/>
                    <w:right w:val="single" w:color="000000" w:sz="12" w:space="0"/>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highlight w:val="none"/>
                      <w:u w:val="none"/>
                    </w:rPr>
                  </w:pPr>
                  <w:r>
                    <w:rPr>
                      <w:rStyle w:val="29"/>
                      <w:sz w:val="21"/>
                      <w:szCs w:val="21"/>
                      <w:highlight w:val="none"/>
                      <w:lang w:val="en-US" w:eastAsia="zh-CN" w:bidi="ar"/>
                    </w:rPr>
                    <w:t>≥</w:t>
                  </w:r>
                  <w:r>
                    <w:rPr>
                      <w:rStyle w:val="30"/>
                      <w:rFonts w:eastAsia="宋体"/>
                      <w:sz w:val="21"/>
                      <w:szCs w:val="21"/>
                      <w:highlight w:val="none"/>
                      <w:lang w:val="en-US" w:eastAsia="zh-CN" w:bidi="ar"/>
                    </w:rPr>
                    <w:t>2000t/a</w:t>
                  </w:r>
                  <w:r>
                    <w:rPr>
                      <w:rStyle w:val="29"/>
                      <w:sz w:val="21"/>
                      <w:szCs w:val="21"/>
                      <w:highlight w:val="none"/>
                      <w:lang w:val="en-US" w:eastAsia="zh-CN" w:bidi="ar"/>
                    </w:rPr>
                    <w:t>□</w:t>
                  </w:r>
                </w:p>
              </w:tc>
              <w:tc>
                <w:tcPr>
                  <w:tcW w:w="2023" w:type="dxa"/>
                  <w:gridSpan w:val="3"/>
                  <w:tcBorders>
                    <w:bottom w:val="single" w:color="000000" w:sz="12" w:space="0"/>
                    <w:right w:val="single" w:color="000000" w:sz="12"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sz w:val="21"/>
                      <w:szCs w:val="21"/>
                      <w:highlight w:val="none"/>
                      <w:u w:val="none"/>
                    </w:rPr>
                  </w:pPr>
                  <w:r>
                    <w:rPr>
                      <w:rStyle w:val="30"/>
                      <w:rFonts w:eastAsia="宋体"/>
                      <w:sz w:val="21"/>
                      <w:szCs w:val="21"/>
                      <w:highlight w:val="none"/>
                      <w:lang w:val="en-US" w:eastAsia="zh-CN" w:bidi="ar"/>
                    </w:rPr>
                    <w:t>500~2000t/a</w:t>
                  </w:r>
                  <w:r>
                    <w:rPr>
                      <w:rStyle w:val="29"/>
                      <w:sz w:val="21"/>
                      <w:szCs w:val="21"/>
                      <w:highlight w:val="none"/>
                      <w:lang w:val="en-US" w:eastAsia="zh-CN" w:bidi="ar"/>
                    </w:rPr>
                    <w:t>□</w:t>
                  </w:r>
                </w:p>
              </w:tc>
              <w:tc>
                <w:tcPr>
                  <w:tcW w:w="2733" w:type="dxa"/>
                  <w:gridSpan w:val="3"/>
                  <w:tcBorders>
                    <w:bottom w:val="single" w:color="000000" w:sz="12" w:space="0"/>
                    <w:right w:val="single" w:color="000000" w:sz="12"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sz w:val="21"/>
                      <w:szCs w:val="21"/>
                      <w:highlight w:val="none"/>
                      <w:u w:val="none"/>
                    </w:rPr>
                  </w:pPr>
                  <w:r>
                    <w:rPr>
                      <w:rStyle w:val="30"/>
                      <w:rFonts w:eastAsia="宋体"/>
                      <w:sz w:val="21"/>
                      <w:szCs w:val="21"/>
                      <w:highlight w:val="none"/>
                      <w:lang w:val="en-US" w:eastAsia="zh-CN" w:bidi="ar"/>
                    </w:rPr>
                    <w:t>&lt;500t/a</w:t>
                  </w:r>
                  <w:r>
                    <w:rPr>
                      <w:rStyle w:val="29"/>
                      <w:sz w:val="21"/>
                      <w:szCs w:val="21"/>
                      <w:highlight w:val="none"/>
                      <w:lang w:val="en-US" w:eastAsia="zh-CN" w:bidi="ar"/>
                    </w:rPr>
                    <w:t>☑</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3" w:hRule="atLeast"/>
                <w:jc w:val="center"/>
              </w:trPr>
              <w:tc>
                <w:tcPr>
                  <w:tcW w:w="887" w:type="dxa"/>
                  <w:vMerge w:val="continue"/>
                  <w:tcBorders>
                    <w:left w:val="single" w:color="000000" w:sz="12" w:space="0"/>
                    <w:bottom w:val="single" w:color="000000" w:sz="12" w:space="0"/>
                    <w:right w:val="single" w:color="000000" w:sz="12" w:space="0"/>
                  </w:tcBorders>
                  <w:noWrap w:val="0"/>
                  <w:vAlign w:val="center"/>
                </w:tcPr>
                <w:p>
                  <w:pPr>
                    <w:jc w:val="center"/>
                    <w:rPr>
                      <w:rFonts w:hint="eastAsia" w:ascii="宋体" w:hAnsi="宋体" w:eastAsia="宋体" w:cs="宋体"/>
                      <w:i w:val="0"/>
                      <w:color w:val="000000"/>
                      <w:sz w:val="21"/>
                      <w:szCs w:val="21"/>
                      <w:highlight w:val="none"/>
                      <w:u w:val="none"/>
                    </w:rPr>
                  </w:pPr>
                </w:p>
              </w:tc>
              <w:tc>
                <w:tcPr>
                  <w:tcW w:w="1173" w:type="dxa"/>
                  <w:vMerge w:val="restart"/>
                  <w:tcBorders>
                    <w:bottom w:val="single" w:color="000000" w:sz="12" w:space="0"/>
                    <w:right w:val="single" w:color="000000" w:sz="12" w:space="0"/>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highlight w:val="none"/>
                      <w:u w:val="none"/>
                    </w:rPr>
                  </w:pPr>
                  <w:r>
                    <w:rPr>
                      <w:rFonts w:hint="eastAsia" w:ascii="宋体" w:hAnsi="宋体" w:eastAsia="宋体" w:cs="宋体"/>
                      <w:i w:val="0"/>
                      <w:color w:val="000000"/>
                      <w:kern w:val="0"/>
                      <w:sz w:val="21"/>
                      <w:szCs w:val="21"/>
                      <w:highlight w:val="none"/>
                      <w:u w:val="none"/>
                      <w:lang w:val="en-US" w:eastAsia="zh-CN" w:bidi="ar"/>
                    </w:rPr>
                    <w:t>评价因子</w:t>
                  </w:r>
                </w:p>
              </w:tc>
              <w:tc>
                <w:tcPr>
                  <w:tcW w:w="3921" w:type="dxa"/>
                  <w:gridSpan w:val="5"/>
                  <w:tcBorders>
                    <w:right w:val="single" w:color="000000" w:sz="12" w:space="0"/>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highlight w:val="none"/>
                      <w:u w:val="none"/>
                    </w:rPr>
                  </w:pPr>
                  <w:r>
                    <w:rPr>
                      <w:rStyle w:val="29"/>
                      <w:sz w:val="21"/>
                      <w:szCs w:val="21"/>
                      <w:highlight w:val="none"/>
                      <w:lang w:val="en-US" w:eastAsia="zh-CN" w:bidi="ar"/>
                    </w:rPr>
                    <w:t>基本污染物（</w:t>
                  </w:r>
                  <w:r>
                    <w:rPr>
                      <w:rStyle w:val="30"/>
                      <w:rFonts w:hint="eastAsia" w:eastAsia="宋体"/>
                      <w:sz w:val="21"/>
                      <w:szCs w:val="21"/>
                      <w:highlight w:val="none"/>
                      <w:lang w:val="en-US" w:eastAsia="zh-CN" w:bidi="ar"/>
                    </w:rPr>
                    <w:t>颗粒物</w:t>
                  </w:r>
                  <w:r>
                    <w:rPr>
                      <w:rStyle w:val="29"/>
                      <w:sz w:val="21"/>
                      <w:szCs w:val="21"/>
                      <w:highlight w:val="none"/>
                      <w:lang w:val="en-US" w:eastAsia="zh-CN" w:bidi="ar"/>
                    </w:rPr>
                    <w:t>）</w:t>
                  </w:r>
                </w:p>
              </w:tc>
              <w:tc>
                <w:tcPr>
                  <w:tcW w:w="2733" w:type="dxa"/>
                  <w:gridSpan w:val="3"/>
                  <w:tcBorders>
                    <w:right w:val="single" w:color="000000" w:sz="12" w:space="0"/>
                  </w:tcBorders>
                  <w:noWrap w:val="0"/>
                  <w:vAlign w:val="bottom"/>
                </w:tcPr>
                <w:p>
                  <w:pPr>
                    <w:keepNext w:val="0"/>
                    <w:keepLines w:val="0"/>
                    <w:widowControl/>
                    <w:suppressLineNumbers w:val="0"/>
                    <w:jc w:val="center"/>
                    <w:textAlignment w:val="bottom"/>
                    <w:rPr>
                      <w:rFonts w:hint="eastAsia" w:ascii="宋体" w:hAnsi="宋体" w:eastAsia="宋体" w:cs="宋体"/>
                      <w:i w:val="0"/>
                      <w:color w:val="000000"/>
                      <w:sz w:val="21"/>
                      <w:szCs w:val="21"/>
                      <w:highlight w:val="none"/>
                      <w:u w:val="none"/>
                    </w:rPr>
                  </w:pPr>
                  <w:r>
                    <w:rPr>
                      <w:rStyle w:val="29"/>
                      <w:sz w:val="21"/>
                      <w:szCs w:val="21"/>
                      <w:highlight w:val="none"/>
                      <w:lang w:val="en-US" w:eastAsia="zh-CN" w:bidi="ar"/>
                    </w:rPr>
                    <w:t>包括二次</w:t>
                  </w:r>
                  <w:r>
                    <w:rPr>
                      <w:rStyle w:val="30"/>
                      <w:rFonts w:eastAsia="宋体"/>
                      <w:sz w:val="21"/>
                      <w:szCs w:val="21"/>
                      <w:highlight w:val="none"/>
                      <w:lang w:val="en-US" w:eastAsia="zh-CN" w:bidi="ar"/>
                    </w:rPr>
                    <w:t>PM</w:t>
                  </w:r>
                  <w:r>
                    <w:rPr>
                      <w:rStyle w:val="31"/>
                      <w:rFonts w:eastAsia="宋体"/>
                      <w:sz w:val="21"/>
                      <w:szCs w:val="21"/>
                      <w:highlight w:val="none"/>
                      <w:lang w:val="en-US" w:eastAsia="zh-CN" w:bidi="ar"/>
                    </w:rPr>
                    <w:t>2.5</w:t>
                  </w:r>
                  <w:r>
                    <w:rPr>
                      <w:rStyle w:val="29"/>
                      <w:sz w:val="21"/>
                      <w:szCs w:val="21"/>
                      <w:highlight w:val="none"/>
                      <w:lang w:val="en-US" w:eastAsia="zh-CN" w:bidi="ar"/>
                    </w:rPr>
                    <w:t>□</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3" w:hRule="atLeast"/>
                <w:jc w:val="center"/>
              </w:trPr>
              <w:tc>
                <w:tcPr>
                  <w:tcW w:w="887" w:type="dxa"/>
                  <w:vMerge w:val="continue"/>
                  <w:tcBorders>
                    <w:left w:val="single" w:color="000000" w:sz="12" w:space="0"/>
                    <w:bottom w:val="single" w:color="000000" w:sz="12" w:space="0"/>
                    <w:right w:val="single" w:color="000000" w:sz="12" w:space="0"/>
                  </w:tcBorders>
                  <w:noWrap w:val="0"/>
                  <w:vAlign w:val="center"/>
                </w:tcPr>
                <w:p>
                  <w:pPr>
                    <w:jc w:val="center"/>
                    <w:rPr>
                      <w:rFonts w:hint="eastAsia" w:ascii="宋体" w:hAnsi="宋体" w:eastAsia="宋体" w:cs="宋体"/>
                      <w:i w:val="0"/>
                      <w:color w:val="000000"/>
                      <w:sz w:val="21"/>
                      <w:szCs w:val="21"/>
                      <w:highlight w:val="none"/>
                      <w:u w:val="none"/>
                    </w:rPr>
                  </w:pPr>
                </w:p>
              </w:tc>
              <w:tc>
                <w:tcPr>
                  <w:tcW w:w="1173" w:type="dxa"/>
                  <w:vMerge w:val="continue"/>
                  <w:tcBorders>
                    <w:bottom w:val="single" w:color="000000" w:sz="12" w:space="0"/>
                    <w:right w:val="single" w:color="000000" w:sz="12" w:space="0"/>
                  </w:tcBorders>
                  <w:noWrap w:val="0"/>
                  <w:vAlign w:val="center"/>
                </w:tcPr>
                <w:p>
                  <w:pPr>
                    <w:jc w:val="center"/>
                    <w:rPr>
                      <w:rFonts w:hint="eastAsia" w:ascii="宋体" w:hAnsi="宋体" w:eastAsia="宋体" w:cs="宋体"/>
                      <w:i w:val="0"/>
                      <w:color w:val="000000"/>
                      <w:sz w:val="21"/>
                      <w:szCs w:val="21"/>
                      <w:highlight w:val="none"/>
                      <w:u w:val="none"/>
                    </w:rPr>
                  </w:pPr>
                </w:p>
              </w:tc>
              <w:tc>
                <w:tcPr>
                  <w:tcW w:w="3921" w:type="dxa"/>
                  <w:gridSpan w:val="5"/>
                  <w:tcBorders>
                    <w:bottom w:val="single" w:color="000000" w:sz="12" w:space="0"/>
                    <w:right w:val="single" w:color="000000" w:sz="12" w:space="0"/>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highlight w:val="none"/>
                      <w:u w:val="none"/>
                    </w:rPr>
                  </w:pPr>
                  <w:r>
                    <w:rPr>
                      <w:rStyle w:val="29"/>
                      <w:sz w:val="21"/>
                      <w:szCs w:val="21"/>
                      <w:highlight w:val="none"/>
                      <w:lang w:val="en-US" w:eastAsia="zh-CN" w:bidi="ar"/>
                    </w:rPr>
                    <w:t>其他污染物（非甲烷总烃）</w:t>
                  </w:r>
                </w:p>
              </w:tc>
              <w:tc>
                <w:tcPr>
                  <w:tcW w:w="2733" w:type="dxa"/>
                  <w:gridSpan w:val="3"/>
                  <w:tcBorders>
                    <w:bottom w:val="single" w:color="000000" w:sz="12" w:space="0"/>
                    <w:right w:val="single" w:color="000000" w:sz="12" w:space="0"/>
                  </w:tcBorders>
                  <w:noWrap w:val="0"/>
                  <w:vAlign w:val="bottom"/>
                </w:tcPr>
                <w:p>
                  <w:pPr>
                    <w:keepNext w:val="0"/>
                    <w:keepLines w:val="0"/>
                    <w:widowControl/>
                    <w:suppressLineNumbers w:val="0"/>
                    <w:jc w:val="center"/>
                    <w:textAlignment w:val="bottom"/>
                    <w:rPr>
                      <w:rFonts w:hint="eastAsia" w:ascii="宋体" w:hAnsi="宋体" w:eastAsia="宋体" w:cs="宋体"/>
                      <w:i w:val="0"/>
                      <w:color w:val="000000"/>
                      <w:sz w:val="21"/>
                      <w:szCs w:val="21"/>
                      <w:highlight w:val="none"/>
                      <w:u w:val="none"/>
                    </w:rPr>
                  </w:pPr>
                  <w:r>
                    <w:rPr>
                      <w:rStyle w:val="29"/>
                      <w:sz w:val="21"/>
                      <w:szCs w:val="21"/>
                      <w:highlight w:val="none"/>
                      <w:lang w:val="en-US" w:eastAsia="zh-CN" w:bidi="ar"/>
                    </w:rPr>
                    <w:t>不包括二次</w:t>
                  </w:r>
                  <w:r>
                    <w:rPr>
                      <w:rStyle w:val="30"/>
                      <w:rFonts w:eastAsia="宋体"/>
                      <w:sz w:val="21"/>
                      <w:szCs w:val="21"/>
                      <w:highlight w:val="none"/>
                      <w:lang w:val="en-US" w:eastAsia="zh-CN" w:bidi="ar"/>
                    </w:rPr>
                    <w:t>PM</w:t>
                  </w:r>
                  <w:r>
                    <w:rPr>
                      <w:rStyle w:val="31"/>
                      <w:rFonts w:eastAsia="宋体"/>
                      <w:sz w:val="21"/>
                      <w:szCs w:val="21"/>
                      <w:highlight w:val="none"/>
                      <w:lang w:val="en-US" w:eastAsia="zh-CN" w:bidi="ar"/>
                    </w:rPr>
                    <w:t>2.5</w:t>
                  </w:r>
                  <w:r>
                    <w:rPr>
                      <w:rStyle w:val="29"/>
                      <w:sz w:val="21"/>
                      <w:szCs w:val="21"/>
                      <w:highlight w:val="none"/>
                      <w:lang w:val="en-US" w:eastAsia="zh-CN" w:bidi="ar"/>
                    </w:rPr>
                    <w:t>☑</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3" w:hRule="atLeast"/>
                <w:jc w:val="center"/>
              </w:trPr>
              <w:tc>
                <w:tcPr>
                  <w:tcW w:w="887" w:type="dxa"/>
                  <w:tcBorders>
                    <w:left w:val="single" w:color="000000" w:sz="12" w:space="0"/>
                    <w:bottom w:val="single" w:color="000000" w:sz="12" w:space="0"/>
                    <w:right w:val="single" w:color="000000" w:sz="12" w:space="0"/>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highlight w:val="none"/>
                      <w:u w:val="none"/>
                    </w:rPr>
                  </w:pPr>
                  <w:r>
                    <w:rPr>
                      <w:rFonts w:hint="eastAsia" w:ascii="宋体" w:hAnsi="宋体" w:eastAsia="宋体" w:cs="宋体"/>
                      <w:i w:val="0"/>
                      <w:color w:val="000000"/>
                      <w:kern w:val="0"/>
                      <w:sz w:val="21"/>
                      <w:szCs w:val="21"/>
                      <w:highlight w:val="none"/>
                      <w:u w:val="none"/>
                      <w:lang w:val="en-US" w:eastAsia="zh-CN" w:bidi="ar"/>
                    </w:rPr>
                    <w:t>评价标准</w:t>
                  </w:r>
                </w:p>
              </w:tc>
              <w:tc>
                <w:tcPr>
                  <w:tcW w:w="1173" w:type="dxa"/>
                  <w:tcBorders>
                    <w:bottom w:val="single" w:color="000000" w:sz="12" w:space="0"/>
                    <w:right w:val="single" w:color="000000" w:sz="12" w:space="0"/>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highlight w:val="none"/>
                      <w:u w:val="none"/>
                    </w:rPr>
                  </w:pPr>
                  <w:r>
                    <w:rPr>
                      <w:rFonts w:hint="eastAsia" w:ascii="宋体" w:hAnsi="宋体" w:eastAsia="宋体" w:cs="宋体"/>
                      <w:i w:val="0"/>
                      <w:color w:val="000000"/>
                      <w:kern w:val="0"/>
                      <w:sz w:val="21"/>
                      <w:szCs w:val="21"/>
                      <w:highlight w:val="none"/>
                      <w:u w:val="none"/>
                      <w:lang w:val="en-US" w:eastAsia="zh-CN" w:bidi="ar"/>
                    </w:rPr>
                    <w:t>评价标准</w:t>
                  </w:r>
                </w:p>
              </w:tc>
              <w:tc>
                <w:tcPr>
                  <w:tcW w:w="1898" w:type="dxa"/>
                  <w:gridSpan w:val="2"/>
                  <w:tcBorders>
                    <w:bottom w:val="single" w:color="000000" w:sz="12" w:space="0"/>
                    <w:right w:val="single" w:color="000000" w:sz="12" w:space="0"/>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highlight w:val="none"/>
                      <w:u w:val="none"/>
                    </w:rPr>
                  </w:pPr>
                  <w:r>
                    <w:rPr>
                      <w:rStyle w:val="29"/>
                      <w:sz w:val="21"/>
                      <w:szCs w:val="21"/>
                      <w:highlight w:val="none"/>
                      <w:lang w:val="en-US" w:eastAsia="zh-CN" w:bidi="ar"/>
                    </w:rPr>
                    <w:t>国家标准☑</w:t>
                  </w:r>
                </w:p>
              </w:tc>
              <w:tc>
                <w:tcPr>
                  <w:tcW w:w="2023" w:type="dxa"/>
                  <w:gridSpan w:val="3"/>
                  <w:tcBorders>
                    <w:bottom w:val="single" w:color="000000" w:sz="12" w:space="0"/>
                    <w:right w:val="single" w:color="000000" w:sz="12" w:space="0"/>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highlight w:val="none"/>
                      <w:u w:val="none"/>
                    </w:rPr>
                  </w:pPr>
                  <w:r>
                    <w:rPr>
                      <w:rFonts w:hint="eastAsia" w:ascii="宋体" w:hAnsi="宋体" w:eastAsia="宋体" w:cs="宋体"/>
                      <w:i w:val="0"/>
                      <w:color w:val="000000"/>
                      <w:kern w:val="0"/>
                      <w:sz w:val="21"/>
                      <w:szCs w:val="21"/>
                      <w:highlight w:val="none"/>
                      <w:u w:val="none"/>
                      <w:lang w:val="en-US" w:eastAsia="zh-CN" w:bidi="ar"/>
                    </w:rPr>
                    <w:t>地方标准☑</w:t>
                  </w:r>
                </w:p>
              </w:tc>
              <w:tc>
                <w:tcPr>
                  <w:tcW w:w="1414" w:type="dxa"/>
                  <w:tcBorders>
                    <w:bottom w:val="single" w:color="000000" w:sz="12" w:space="0"/>
                    <w:right w:val="single" w:color="000000" w:sz="12" w:space="0"/>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highlight w:val="none"/>
                      <w:u w:val="none"/>
                    </w:rPr>
                  </w:pPr>
                  <w:r>
                    <w:rPr>
                      <w:rStyle w:val="29"/>
                      <w:sz w:val="21"/>
                      <w:szCs w:val="21"/>
                      <w:highlight w:val="none"/>
                      <w:lang w:val="en-US" w:eastAsia="zh-CN" w:bidi="ar"/>
                    </w:rPr>
                    <w:t>附录</w:t>
                  </w:r>
                  <w:r>
                    <w:rPr>
                      <w:rStyle w:val="30"/>
                      <w:rFonts w:eastAsia="宋体"/>
                      <w:sz w:val="21"/>
                      <w:szCs w:val="21"/>
                      <w:highlight w:val="none"/>
                      <w:lang w:val="en-US" w:eastAsia="zh-CN" w:bidi="ar"/>
                    </w:rPr>
                    <w:t>D</w:t>
                  </w:r>
                  <w:r>
                    <w:rPr>
                      <w:rStyle w:val="29"/>
                      <w:sz w:val="21"/>
                      <w:szCs w:val="21"/>
                      <w:highlight w:val="none"/>
                      <w:lang w:val="en-US" w:eastAsia="zh-CN" w:bidi="ar"/>
                    </w:rPr>
                    <w:t>□</w:t>
                  </w:r>
                </w:p>
              </w:tc>
              <w:tc>
                <w:tcPr>
                  <w:tcW w:w="1319" w:type="dxa"/>
                  <w:gridSpan w:val="2"/>
                  <w:tcBorders>
                    <w:bottom w:val="single" w:color="000000" w:sz="12" w:space="0"/>
                    <w:right w:val="single" w:color="000000" w:sz="12" w:space="0"/>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highlight w:val="none"/>
                      <w:u w:val="none"/>
                    </w:rPr>
                  </w:pPr>
                  <w:r>
                    <w:rPr>
                      <w:rFonts w:hint="eastAsia" w:ascii="宋体" w:hAnsi="宋体" w:eastAsia="宋体" w:cs="宋体"/>
                      <w:i w:val="0"/>
                      <w:color w:val="000000"/>
                      <w:kern w:val="0"/>
                      <w:sz w:val="21"/>
                      <w:szCs w:val="21"/>
                      <w:highlight w:val="none"/>
                      <w:u w:val="none"/>
                      <w:lang w:val="en-US" w:eastAsia="zh-CN" w:bidi="ar"/>
                    </w:rPr>
                    <w:t>其他标准□</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3" w:hRule="atLeast"/>
                <w:jc w:val="center"/>
              </w:trPr>
              <w:tc>
                <w:tcPr>
                  <w:tcW w:w="887" w:type="dxa"/>
                  <w:vMerge w:val="restart"/>
                  <w:tcBorders>
                    <w:left w:val="single" w:color="000000" w:sz="12" w:space="0"/>
                    <w:bottom w:val="single" w:color="000000" w:sz="12" w:space="0"/>
                    <w:right w:val="single" w:color="000000" w:sz="12" w:space="0"/>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highlight w:val="none"/>
                      <w:u w:val="none"/>
                    </w:rPr>
                  </w:pPr>
                  <w:r>
                    <w:rPr>
                      <w:rFonts w:hint="eastAsia" w:ascii="宋体" w:hAnsi="宋体" w:eastAsia="宋体" w:cs="宋体"/>
                      <w:i w:val="0"/>
                      <w:color w:val="000000"/>
                      <w:kern w:val="0"/>
                      <w:sz w:val="21"/>
                      <w:szCs w:val="21"/>
                      <w:highlight w:val="none"/>
                      <w:u w:val="none"/>
                      <w:lang w:val="en-US" w:eastAsia="zh-CN" w:bidi="ar"/>
                    </w:rPr>
                    <w:t>现状评价</w:t>
                  </w:r>
                </w:p>
              </w:tc>
              <w:tc>
                <w:tcPr>
                  <w:tcW w:w="1173" w:type="dxa"/>
                  <w:tcBorders>
                    <w:bottom w:val="single" w:color="000000" w:sz="12" w:space="0"/>
                    <w:right w:val="single" w:color="000000" w:sz="12" w:space="0"/>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highlight w:val="none"/>
                      <w:u w:val="none"/>
                    </w:rPr>
                  </w:pPr>
                  <w:r>
                    <w:rPr>
                      <w:rFonts w:hint="eastAsia" w:ascii="宋体" w:hAnsi="宋体" w:eastAsia="宋体" w:cs="宋体"/>
                      <w:i w:val="0"/>
                      <w:color w:val="000000"/>
                      <w:kern w:val="0"/>
                      <w:sz w:val="21"/>
                      <w:szCs w:val="21"/>
                      <w:highlight w:val="none"/>
                      <w:u w:val="none"/>
                      <w:lang w:val="en-US" w:eastAsia="zh-CN" w:bidi="ar"/>
                    </w:rPr>
                    <w:t>评价功能区</w:t>
                  </w:r>
                </w:p>
              </w:tc>
              <w:tc>
                <w:tcPr>
                  <w:tcW w:w="2531" w:type="dxa"/>
                  <w:gridSpan w:val="3"/>
                  <w:tcBorders>
                    <w:bottom w:val="single" w:color="000000" w:sz="12" w:space="0"/>
                    <w:right w:val="single" w:color="000000" w:sz="12" w:space="0"/>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highlight w:val="none"/>
                      <w:u w:val="none"/>
                    </w:rPr>
                  </w:pPr>
                  <w:r>
                    <w:rPr>
                      <w:rFonts w:hint="eastAsia" w:ascii="宋体" w:hAnsi="宋体" w:eastAsia="宋体" w:cs="宋体"/>
                      <w:i w:val="0"/>
                      <w:color w:val="000000"/>
                      <w:kern w:val="0"/>
                      <w:sz w:val="21"/>
                      <w:szCs w:val="21"/>
                      <w:highlight w:val="none"/>
                      <w:u w:val="none"/>
                      <w:lang w:val="en-US" w:eastAsia="zh-CN" w:bidi="ar"/>
                    </w:rPr>
                    <w:t>一类区□</w:t>
                  </w:r>
                </w:p>
              </w:tc>
              <w:tc>
                <w:tcPr>
                  <w:tcW w:w="1390" w:type="dxa"/>
                  <w:gridSpan w:val="2"/>
                  <w:tcBorders>
                    <w:bottom w:val="single" w:color="000000" w:sz="12" w:space="0"/>
                    <w:right w:val="single" w:color="000000" w:sz="12" w:space="0"/>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highlight w:val="none"/>
                      <w:u w:val="none"/>
                    </w:rPr>
                  </w:pPr>
                  <w:r>
                    <w:rPr>
                      <w:rStyle w:val="29"/>
                      <w:sz w:val="21"/>
                      <w:szCs w:val="21"/>
                      <w:highlight w:val="none"/>
                      <w:lang w:val="en-US" w:eastAsia="zh-CN" w:bidi="ar"/>
                    </w:rPr>
                    <w:t>二类区☑</w:t>
                  </w:r>
                </w:p>
              </w:tc>
              <w:tc>
                <w:tcPr>
                  <w:tcW w:w="2733" w:type="dxa"/>
                  <w:gridSpan w:val="3"/>
                  <w:tcBorders>
                    <w:bottom w:val="single" w:color="000000" w:sz="12" w:space="0"/>
                    <w:right w:val="single" w:color="000000" w:sz="12" w:space="0"/>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highlight w:val="none"/>
                      <w:u w:val="none"/>
                    </w:rPr>
                  </w:pPr>
                  <w:r>
                    <w:rPr>
                      <w:rFonts w:hint="eastAsia" w:ascii="宋体" w:hAnsi="宋体" w:eastAsia="宋体" w:cs="宋体"/>
                      <w:i w:val="0"/>
                      <w:color w:val="000000"/>
                      <w:kern w:val="0"/>
                      <w:sz w:val="21"/>
                      <w:szCs w:val="21"/>
                      <w:highlight w:val="none"/>
                      <w:u w:val="none"/>
                      <w:lang w:val="en-US" w:eastAsia="zh-CN" w:bidi="ar"/>
                    </w:rPr>
                    <w:t>一类区和二类区□</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3" w:hRule="atLeast"/>
                <w:jc w:val="center"/>
              </w:trPr>
              <w:tc>
                <w:tcPr>
                  <w:tcW w:w="887" w:type="dxa"/>
                  <w:vMerge w:val="continue"/>
                  <w:tcBorders>
                    <w:left w:val="single" w:color="000000" w:sz="12" w:space="0"/>
                    <w:bottom w:val="single" w:color="000000" w:sz="12" w:space="0"/>
                    <w:right w:val="single" w:color="000000" w:sz="12" w:space="0"/>
                  </w:tcBorders>
                  <w:noWrap w:val="0"/>
                  <w:vAlign w:val="center"/>
                </w:tcPr>
                <w:p>
                  <w:pPr>
                    <w:jc w:val="center"/>
                    <w:rPr>
                      <w:rFonts w:hint="eastAsia" w:ascii="宋体" w:hAnsi="宋体" w:eastAsia="宋体" w:cs="宋体"/>
                      <w:i w:val="0"/>
                      <w:color w:val="000000"/>
                      <w:sz w:val="21"/>
                      <w:szCs w:val="21"/>
                      <w:highlight w:val="none"/>
                      <w:u w:val="none"/>
                    </w:rPr>
                  </w:pPr>
                </w:p>
              </w:tc>
              <w:tc>
                <w:tcPr>
                  <w:tcW w:w="1173" w:type="dxa"/>
                  <w:tcBorders>
                    <w:bottom w:val="single" w:color="000000" w:sz="12" w:space="0"/>
                    <w:right w:val="single" w:color="000000" w:sz="12" w:space="0"/>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highlight w:val="none"/>
                      <w:u w:val="none"/>
                    </w:rPr>
                  </w:pPr>
                  <w:r>
                    <w:rPr>
                      <w:rFonts w:hint="eastAsia" w:ascii="宋体" w:hAnsi="宋体" w:eastAsia="宋体" w:cs="宋体"/>
                      <w:i w:val="0"/>
                      <w:color w:val="000000"/>
                      <w:kern w:val="0"/>
                      <w:sz w:val="21"/>
                      <w:szCs w:val="21"/>
                      <w:highlight w:val="none"/>
                      <w:u w:val="none"/>
                      <w:lang w:val="en-US" w:eastAsia="zh-CN" w:bidi="ar"/>
                    </w:rPr>
                    <w:t>评价基准年</w:t>
                  </w:r>
                </w:p>
              </w:tc>
              <w:tc>
                <w:tcPr>
                  <w:tcW w:w="6654" w:type="dxa"/>
                  <w:gridSpan w:val="8"/>
                  <w:tcBorders>
                    <w:bottom w:val="single" w:color="000000" w:sz="12" w:space="0"/>
                    <w:right w:val="single" w:color="000000" w:sz="12" w:space="0"/>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highlight w:val="none"/>
                      <w:u w:val="none"/>
                    </w:rPr>
                  </w:pPr>
                  <w:r>
                    <w:rPr>
                      <w:rStyle w:val="29"/>
                      <w:sz w:val="21"/>
                      <w:szCs w:val="21"/>
                      <w:highlight w:val="none"/>
                      <w:lang w:val="en-US" w:eastAsia="zh-CN" w:bidi="ar"/>
                    </w:rPr>
                    <w:t>（</w:t>
                  </w:r>
                  <w:r>
                    <w:rPr>
                      <w:rStyle w:val="30"/>
                      <w:rFonts w:eastAsia="宋体"/>
                      <w:sz w:val="21"/>
                      <w:szCs w:val="21"/>
                      <w:highlight w:val="none"/>
                      <w:lang w:val="en-US" w:eastAsia="zh-CN" w:bidi="ar"/>
                    </w:rPr>
                    <w:t>2017</w:t>
                  </w:r>
                  <w:r>
                    <w:rPr>
                      <w:rStyle w:val="29"/>
                      <w:sz w:val="21"/>
                      <w:szCs w:val="21"/>
                      <w:highlight w:val="none"/>
                      <w:lang w:val="en-US" w:eastAsia="zh-CN" w:bidi="ar"/>
                    </w:rPr>
                    <w:t>）年</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3" w:hRule="atLeast"/>
                <w:jc w:val="center"/>
              </w:trPr>
              <w:tc>
                <w:tcPr>
                  <w:tcW w:w="887" w:type="dxa"/>
                  <w:vMerge w:val="continue"/>
                  <w:tcBorders>
                    <w:left w:val="single" w:color="000000" w:sz="12" w:space="0"/>
                    <w:bottom w:val="single" w:color="000000" w:sz="12" w:space="0"/>
                    <w:right w:val="single" w:color="000000" w:sz="12" w:space="0"/>
                  </w:tcBorders>
                  <w:noWrap w:val="0"/>
                  <w:vAlign w:val="center"/>
                </w:tcPr>
                <w:p>
                  <w:pPr>
                    <w:jc w:val="center"/>
                    <w:rPr>
                      <w:rFonts w:hint="eastAsia" w:ascii="宋体" w:hAnsi="宋体" w:eastAsia="宋体" w:cs="宋体"/>
                      <w:i w:val="0"/>
                      <w:color w:val="000000"/>
                      <w:sz w:val="21"/>
                      <w:szCs w:val="21"/>
                      <w:highlight w:val="none"/>
                      <w:u w:val="none"/>
                    </w:rPr>
                  </w:pPr>
                </w:p>
              </w:tc>
              <w:tc>
                <w:tcPr>
                  <w:tcW w:w="1173" w:type="dxa"/>
                  <w:tcBorders>
                    <w:bottom w:val="single" w:color="000000" w:sz="12" w:space="0"/>
                    <w:right w:val="single" w:color="000000" w:sz="12" w:space="0"/>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highlight w:val="none"/>
                      <w:u w:val="none"/>
                    </w:rPr>
                  </w:pPr>
                  <w:r>
                    <w:rPr>
                      <w:rFonts w:hint="eastAsia" w:ascii="宋体" w:hAnsi="宋体" w:eastAsia="宋体" w:cs="宋体"/>
                      <w:i w:val="0"/>
                      <w:color w:val="000000"/>
                      <w:kern w:val="0"/>
                      <w:sz w:val="21"/>
                      <w:szCs w:val="21"/>
                      <w:highlight w:val="none"/>
                      <w:u w:val="none"/>
                      <w:lang w:val="en-US" w:eastAsia="zh-CN" w:bidi="ar"/>
                    </w:rPr>
                    <w:t>环境空气质量现状调查数据来源</w:t>
                  </w:r>
                </w:p>
              </w:tc>
              <w:tc>
                <w:tcPr>
                  <w:tcW w:w="2531" w:type="dxa"/>
                  <w:gridSpan w:val="3"/>
                  <w:tcBorders>
                    <w:bottom w:val="single" w:color="000000" w:sz="12" w:space="0"/>
                    <w:right w:val="single" w:color="000000" w:sz="12" w:space="0"/>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highlight w:val="none"/>
                      <w:u w:val="none"/>
                    </w:rPr>
                  </w:pPr>
                  <w:r>
                    <w:rPr>
                      <w:rFonts w:hint="eastAsia" w:ascii="宋体" w:hAnsi="宋体" w:eastAsia="宋体" w:cs="宋体"/>
                      <w:i w:val="0"/>
                      <w:color w:val="000000"/>
                      <w:kern w:val="0"/>
                      <w:sz w:val="21"/>
                      <w:szCs w:val="21"/>
                      <w:highlight w:val="none"/>
                      <w:u w:val="none"/>
                      <w:lang w:val="en-US" w:eastAsia="zh-CN" w:bidi="ar"/>
                    </w:rPr>
                    <w:t>长期例行监测数据□</w:t>
                  </w:r>
                </w:p>
              </w:tc>
              <w:tc>
                <w:tcPr>
                  <w:tcW w:w="1390" w:type="dxa"/>
                  <w:gridSpan w:val="2"/>
                  <w:tcBorders>
                    <w:bottom w:val="single" w:color="000000" w:sz="12" w:space="0"/>
                    <w:right w:val="single" w:color="000000" w:sz="12" w:space="0"/>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highlight w:val="none"/>
                      <w:u w:val="none"/>
                    </w:rPr>
                  </w:pPr>
                  <w:r>
                    <w:rPr>
                      <w:rStyle w:val="29"/>
                      <w:sz w:val="21"/>
                      <w:szCs w:val="21"/>
                      <w:highlight w:val="none"/>
                      <w:lang w:val="en-US" w:eastAsia="zh-CN" w:bidi="ar"/>
                    </w:rPr>
                    <w:t>主管部门发布的数据☑</w:t>
                  </w:r>
                </w:p>
              </w:tc>
              <w:tc>
                <w:tcPr>
                  <w:tcW w:w="2733" w:type="dxa"/>
                  <w:gridSpan w:val="3"/>
                  <w:tcBorders>
                    <w:bottom w:val="single" w:color="000000" w:sz="12" w:space="0"/>
                    <w:right w:val="single" w:color="000000" w:sz="12" w:space="0"/>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highlight w:val="none"/>
                      <w:u w:val="none"/>
                    </w:rPr>
                  </w:pPr>
                  <w:r>
                    <w:rPr>
                      <w:rStyle w:val="29"/>
                      <w:sz w:val="21"/>
                      <w:szCs w:val="21"/>
                      <w:highlight w:val="none"/>
                      <w:lang w:val="en-US" w:eastAsia="zh-CN" w:bidi="ar"/>
                    </w:rPr>
                    <w:t>现状补充检测☑</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3" w:hRule="atLeast"/>
                <w:jc w:val="center"/>
              </w:trPr>
              <w:tc>
                <w:tcPr>
                  <w:tcW w:w="887" w:type="dxa"/>
                  <w:vMerge w:val="continue"/>
                  <w:tcBorders>
                    <w:left w:val="single" w:color="000000" w:sz="12" w:space="0"/>
                    <w:bottom w:val="single" w:color="000000" w:sz="12" w:space="0"/>
                    <w:right w:val="single" w:color="000000" w:sz="12" w:space="0"/>
                  </w:tcBorders>
                  <w:noWrap w:val="0"/>
                  <w:vAlign w:val="center"/>
                </w:tcPr>
                <w:p>
                  <w:pPr>
                    <w:jc w:val="center"/>
                    <w:rPr>
                      <w:rFonts w:hint="eastAsia" w:ascii="宋体" w:hAnsi="宋体" w:eastAsia="宋体" w:cs="宋体"/>
                      <w:i w:val="0"/>
                      <w:color w:val="000000"/>
                      <w:sz w:val="21"/>
                      <w:szCs w:val="21"/>
                      <w:highlight w:val="none"/>
                      <w:u w:val="none"/>
                    </w:rPr>
                  </w:pPr>
                </w:p>
              </w:tc>
              <w:tc>
                <w:tcPr>
                  <w:tcW w:w="1173" w:type="dxa"/>
                  <w:tcBorders>
                    <w:bottom w:val="single" w:color="000000" w:sz="12" w:space="0"/>
                    <w:right w:val="single" w:color="000000" w:sz="12" w:space="0"/>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highlight w:val="none"/>
                      <w:u w:val="none"/>
                    </w:rPr>
                  </w:pPr>
                  <w:r>
                    <w:rPr>
                      <w:rFonts w:hint="eastAsia" w:ascii="宋体" w:hAnsi="宋体" w:eastAsia="宋体" w:cs="宋体"/>
                      <w:i w:val="0"/>
                      <w:color w:val="000000"/>
                      <w:kern w:val="0"/>
                      <w:sz w:val="21"/>
                      <w:szCs w:val="21"/>
                      <w:highlight w:val="none"/>
                      <w:u w:val="none"/>
                      <w:lang w:val="en-US" w:eastAsia="zh-CN" w:bidi="ar"/>
                    </w:rPr>
                    <w:t>现状评价</w:t>
                  </w:r>
                </w:p>
              </w:tc>
              <w:tc>
                <w:tcPr>
                  <w:tcW w:w="3921" w:type="dxa"/>
                  <w:gridSpan w:val="5"/>
                  <w:tcBorders>
                    <w:bottom w:val="single" w:color="000000" w:sz="12" w:space="0"/>
                    <w:right w:val="single" w:color="000000" w:sz="12" w:space="0"/>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highlight w:val="none"/>
                      <w:u w:val="none"/>
                    </w:rPr>
                  </w:pPr>
                  <w:r>
                    <w:rPr>
                      <w:rFonts w:hint="eastAsia" w:ascii="宋体" w:hAnsi="宋体" w:eastAsia="宋体" w:cs="宋体"/>
                      <w:i w:val="0"/>
                      <w:color w:val="000000"/>
                      <w:kern w:val="0"/>
                      <w:sz w:val="21"/>
                      <w:szCs w:val="21"/>
                      <w:highlight w:val="none"/>
                      <w:u w:val="none"/>
                      <w:lang w:val="en-US" w:eastAsia="zh-CN" w:bidi="ar"/>
                    </w:rPr>
                    <w:t>达标区□</w:t>
                  </w:r>
                </w:p>
              </w:tc>
              <w:tc>
                <w:tcPr>
                  <w:tcW w:w="2733" w:type="dxa"/>
                  <w:gridSpan w:val="3"/>
                  <w:tcBorders>
                    <w:bottom w:val="single" w:color="000000" w:sz="12" w:space="0"/>
                    <w:right w:val="single" w:color="000000" w:sz="12" w:space="0"/>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highlight w:val="none"/>
                      <w:u w:val="none"/>
                    </w:rPr>
                  </w:pPr>
                  <w:r>
                    <w:rPr>
                      <w:rStyle w:val="29"/>
                      <w:sz w:val="21"/>
                      <w:szCs w:val="21"/>
                      <w:highlight w:val="none"/>
                      <w:lang w:val="en-US" w:eastAsia="zh-CN" w:bidi="ar"/>
                    </w:rPr>
                    <w:t>不达标区☑</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3" w:hRule="atLeast"/>
                <w:jc w:val="center"/>
              </w:trPr>
              <w:tc>
                <w:tcPr>
                  <w:tcW w:w="887" w:type="dxa"/>
                  <w:vMerge w:val="restart"/>
                  <w:tcBorders>
                    <w:left w:val="single" w:color="000000" w:sz="12" w:space="0"/>
                    <w:bottom w:val="single" w:color="000000" w:sz="12" w:space="0"/>
                    <w:right w:val="single" w:color="000000" w:sz="12" w:space="0"/>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highlight w:val="none"/>
                      <w:u w:val="none"/>
                    </w:rPr>
                  </w:pPr>
                  <w:r>
                    <w:rPr>
                      <w:rFonts w:hint="eastAsia" w:ascii="宋体" w:hAnsi="宋体" w:eastAsia="宋体" w:cs="宋体"/>
                      <w:i w:val="0"/>
                      <w:color w:val="000000"/>
                      <w:kern w:val="0"/>
                      <w:sz w:val="21"/>
                      <w:szCs w:val="21"/>
                      <w:highlight w:val="none"/>
                      <w:u w:val="none"/>
                      <w:lang w:val="en-US" w:eastAsia="zh-CN" w:bidi="ar"/>
                    </w:rPr>
                    <w:t>污染源调查</w:t>
                  </w:r>
                </w:p>
              </w:tc>
              <w:tc>
                <w:tcPr>
                  <w:tcW w:w="1173" w:type="dxa"/>
                  <w:vMerge w:val="restart"/>
                  <w:tcBorders>
                    <w:bottom w:val="single" w:color="000000" w:sz="12" w:space="0"/>
                    <w:right w:val="single" w:color="000000" w:sz="12" w:space="0"/>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highlight w:val="none"/>
                      <w:u w:val="none"/>
                    </w:rPr>
                  </w:pPr>
                  <w:r>
                    <w:rPr>
                      <w:rFonts w:hint="eastAsia" w:ascii="宋体" w:hAnsi="宋体" w:eastAsia="宋体" w:cs="宋体"/>
                      <w:i w:val="0"/>
                      <w:color w:val="000000"/>
                      <w:kern w:val="0"/>
                      <w:sz w:val="21"/>
                      <w:szCs w:val="21"/>
                      <w:highlight w:val="none"/>
                      <w:u w:val="none"/>
                      <w:lang w:val="en-US" w:eastAsia="zh-CN" w:bidi="ar"/>
                    </w:rPr>
                    <w:t>调查内容</w:t>
                  </w:r>
                </w:p>
              </w:tc>
              <w:tc>
                <w:tcPr>
                  <w:tcW w:w="1898" w:type="dxa"/>
                  <w:gridSpan w:val="2"/>
                  <w:tcBorders>
                    <w:right w:val="single" w:color="000000" w:sz="12" w:space="0"/>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highlight w:val="none"/>
                      <w:u w:val="none"/>
                    </w:rPr>
                  </w:pPr>
                  <w:r>
                    <w:rPr>
                      <w:rStyle w:val="29"/>
                      <w:sz w:val="21"/>
                      <w:szCs w:val="21"/>
                      <w:highlight w:val="none"/>
                      <w:lang w:val="en-US" w:eastAsia="zh-CN" w:bidi="ar"/>
                    </w:rPr>
                    <w:t>本项目正常排放源☑</w:t>
                  </w:r>
                </w:p>
              </w:tc>
              <w:tc>
                <w:tcPr>
                  <w:tcW w:w="2023" w:type="dxa"/>
                  <w:gridSpan w:val="3"/>
                  <w:vMerge w:val="restart"/>
                  <w:tcBorders>
                    <w:bottom w:val="single" w:color="000000" w:sz="12" w:space="0"/>
                    <w:right w:val="single" w:color="000000" w:sz="12" w:space="0"/>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highlight w:val="none"/>
                      <w:u w:val="none"/>
                    </w:rPr>
                  </w:pPr>
                  <w:r>
                    <w:rPr>
                      <w:rFonts w:hint="eastAsia" w:ascii="宋体" w:hAnsi="宋体" w:eastAsia="宋体" w:cs="宋体"/>
                      <w:i w:val="0"/>
                      <w:color w:val="000000"/>
                      <w:kern w:val="0"/>
                      <w:sz w:val="21"/>
                      <w:szCs w:val="21"/>
                      <w:highlight w:val="none"/>
                      <w:u w:val="none"/>
                      <w:lang w:val="en-US" w:eastAsia="zh-CN" w:bidi="ar"/>
                    </w:rPr>
                    <w:t>拟替代的污染源□</w:t>
                  </w:r>
                </w:p>
              </w:tc>
              <w:tc>
                <w:tcPr>
                  <w:tcW w:w="1414" w:type="dxa"/>
                  <w:vMerge w:val="restart"/>
                  <w:tcBorders>
                    <w:bottom w:val="single" w:color="000000" w:sz="12" w:space="0"/>
                    <w:right w:val="single" w:color="000000" w:sz="12" w:space="0"/>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highlight w:val="none"/>
                      <w:u w:val="none"/>
                    </w:rPr>
                  </w:pPr>
                  <w:r>
                    <w:rPr>
                      <w:rFonts w:hint="eastAsia" w:ascii="宋体" w:hAnsi="宋体" w:eastAsia="宋体" w:cs="宋体"/>
                      <w:i w:val="0"/>
                      <w:color w:val="000000"/>
                      <w:kern w:val="0"/>
                      <w:sz w:val="21"/>
                      <w:szCs w:val="21"/>
                      <w:highlight w:val="none"/>
                      <w:u w:val="none"/>
                      <w:lang w:val="en-US" w:eastAsia="zh-CN" w:bidi="ar"/>
                    </w:rPr>
                    <w:t>其他在建、拟建项目污染源□</w:t>
                  </w:r>
                </w:p>
              </w:tc>
              <w:tc>
                <w:tcPr>
                  <w:tcW w:w="1319" w:type="dxa"/>
                  <w:gridSpan w:val="2"/>
                  <w:vMerge w:val="restart"/>
                  <w:tcBorders>
                    <w:bottom w:val="single" w:color="000000" w:sz="12" w:space="0"/>
                    <w:right w:val="single" w:color="000000" w:sz="12" w:space="0"/>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highlight w:val="none"/>
                      <w:u w:val="none"/>
                    </w:rPr>
                  </w:pPr>
                  <w:r>
                    <w:rPr>
                      <w:rFonts w:hint="eastAsia" w:ascii="宋体" w:hAnsi="宋体" w:eastAsia="宋体" w:cs="宋体"/>
                      <w:i w:val="0"/>
                      <w:color w:val="000000"/>
                      <w:kern w:val="0"/>
                      <w:sz w:val="21"/>
                      <w:szCs w:val="21"/>
                      <w:highlight w:val="none"/>
                      <w:u w:val="none"/>
                      <w:lang w:val="en-US" w:eastAsia="zh-CN" w:bidi="ar"/>
                    </w:rPr>
                    <w:t>区域污染源□</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3" w:hRule="atLeast"/>
                <w:jc w:val="center"/>
              </w:trPr>
              <w:tc>
                <w:tcPr>
                  <w:tcW w:w="887" w:type="dxa"/>
                  <w:vMerge w:val="continue"/>
                  <w:tcBorders>
                    <w:left w:val="single" w:color="000000" w:sz="12" w:space="0"/>
                    <w:bottom w:val="single" w:color="000000" w:sz="12" w:space="0"/>
                    <w:right w:val="single" w:color="000000" w:sz="12" w:space="0"/>
                  </w:tcBorders>
                  <w:noWrap w:val="0"/>
                  <w:vAlign w:val="center"/>
                </w:tcPr>
                <w:p>
                  <w:pPr>
                    <w:jc w:val="center"/>
                    <w:rPr>
                      <w:rFonts w:hint="eastAsia" w:ascii="宋体" w:hAnsi="宋体" w:eastAsia="宋体" w:cs="宋体"/>
                      <w:i w:val="0"/>
                      <w:color w:val="000000"/>
                      <w:sz w:val="21"/>
                      <w:szCs w:val="21"/>
                      <w:highlight w:val="none"/>
                      <w:u w:val="none"/>
                    </w:rPr>
                  </w:pPr>
                </w:p>
              </w:tc>
              <w:tc>
                <w:tcPr>
                  <w:tcW w:w="1173" w:type="dxa"/>
                  <w:vMerge w:val="continue"/>
                  <w:tcBorders>
                    <w:bottom w:val="single" w:color="000000" w:sz="12" w:space="0"/>
                    <w:right w:val="single" w:color="000000" w:sz="12" w:space="0"/>
                  </w:tcBorders>
                  <w:noWrap w:val="0"/>
                  <w:vAlign w:val="center"/>
                </w:tcPr>
                <w:p>
                  <w:pPr>
                    <w:jc w:val="center"/>
                    <w:rPr>
                      <w:rFonts w:hint="eastAsia" w:ascii="宋体" w:hAnsi="宋体" w:eastAsia="宋体" w:cs="宋体"/>
                      <w:i w:val="0"/>
                      <w:color w:val="000000"/>
                      <w:sz w:val="21"/>
                      <w:szCs w:val="21"/>
                      <w:highlight w:val="none"/>
                      <w:u w:val="none"/>
                    </w:rPr>
                  </w:pPr>
                </w:p>
              </w:tc>
              <w:tc>
                <w:tcPr>
                  <w:tcW w:w="1898" w:type="dxa"/>
                  <w:gridSpan w:val="2"/>
                  <w:tcBorders>
                    <w:right w:val="single" w:color="000000" w:sz="12" w:space="0"/>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highlight w:val="none"/>
                      <w:u w:val="none"/>
                    </w:rPr>
                  </w:pPr>
                  <w:r>
                    <w:rPr>
                      <w:rFonts w:hint="eastAsia" w:ascii="宋体" w:hAnsi="宋体" w:eastAsia="宋体" w:cs="宋体"/>
                      <w:i w:val="0"/>
                      <w:color w:val="000000"/>
                      <w:kern w:val="0"/>
                      <w:sz w:val="21"/>
                      <w:szCs w:val="21"/>
                      <w:highlight w:val="none"/>
                      <w:u w:val="none"/>
                      <w:lang w:val="en-US" w:eastAsia="zh-CN" w:bidi="ar"/>
                    </w:rPr>
                    <w:t>本项目非正常排放源□</w:t>
                  </w:r>
                </w:p>
              </w:tc>
              <w:tc>
                <w:tcPr>
                  <w:tcW w:w="2023" w:type="dxa"/>
                  <w:gridSpan w:val="3"/>
                  <w:vMerge w:val="continue"/>
                  <w:tcBorders>
                    <w:bottom w:val="single" w:color="000000" w:sz="12" w:space="0"/>
                    <w:right w:val="single" w:color="000000" w:sz="12" w:space="0"/>
                  </w:tcBorders>
                  <w:noWrap w:val="0"/>
                  <w:vAlign w:val="center"/>
                </w:tcPr>
                <w:p>
                  <w:pPr>
                    <w:jc w:val="center"/>
                    <w:rPr>
                      <w:rFonts w:hint="eastAsia" w:ascii="宋体" w:hAnsi="宋体" w:eastAsia="宋体" w:cs="宋体"/>
                      <w:i w:val="0"/>
                      <w:color w:val="000000"/>
                      <w:sz w:val="21"/>
                      <w:szCs w:val="21"/>
                      <w:highlight w:val="none"/>
                      <w:u w:val="none"/>
                    </w:rPr>
                  </w:pPr>
                </w:p>
              </w:tc>
              <w:tc>
                <w:tcPr>
                  <w:tcW w:w="1414" w:type="dxa"/>
                  <w:vMerge w:val="continue"/>
                  <w:tcBorders>
                    <w:bottom w:val="single" w:color="000000" w:sz="12" w:space="0"/>
                    <w:right w:val="single" w:color="000000" w:sz="12" w:space="0"/>
                  </w:tcBorders>
                  <w:noWrap w:val="0"/>
                  <w:vAlign w:val="center"/>
                </w:tcPr>
                <w:p>
                  <w:pPr>
                    <w:jc w:val="center"/>
                    <w:rPr>
                      <w:rFonts w:hint="eastAsia" w:ascii="宋体" w:hAnsi="宋体" w:eastAsia="宋体" w:cs="宋体"/>
                      <w:i w:val="0"/>
                      <w:color w:val="000000"/>
                      <w:sz w:val="21"/>
                      <w:szCs w:val="21"/>
                      <w:highlight w:val="none"/>
                      <w:u w:val="none"/>
                    </w:rPr>
                  </w:pPr>
                </w:p>
              </w:tc>
              <w:tc>
                <w:tcPr>
                  <w:tcW w:w="1319" w:type="dxa"/>
                  <w:gridSpan w:val="2"/>
                  <w:vMerge w:val="continue"/>
                  <w:tcBorders>
                    <w:bottom w:val="single" w:color="000000" w:sz="12" w:space="0"/>
                    <w:right w:val="single" w:color="000000" w:sz="12" w:space="0"/>
                  </w:tcBorders>
                  <w:noWrap w:val="0"/>
                  <w:vAlign w:val="center"/>
                </w:tcPr>
                <w:p>
                  <w:pPr>
                    <w:jc w:val="center"/>
                    <w:rPr>
                      <w:rFonts w:hint="eastAsia" w:ascii="宋体" w:hAnsi="宋体" w:eastAsia="宋体" w:cs="宋体"/>
                      <w:i w:val="0"/>
                      <w:color w:val="000000"/>
                      <w:sz w:val="21"/>
                      <w:szCs w:val="21"/>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3" w:hRule="atLeast"/>
                <w:jc w:val="center"/>
              </w:trPr>
              <w:tc>
                <w:tcPr>
                  <w:tcW w:w="887" w:type="dxa"/>
                  <w:vMerge w:val="continue"/>
                  <w:tcBorders>
                    <w:left w:val="single" w:color="000000" w:sz="12" w:space="0"/>
                    <w:bottom w:val="single" w:color="000000" w:sz="12" w:space="0"/>
                    <w:right w:val="single" w:color="000000" w:sz="12" w:space="0"/>
                  </w:tcBorders>
                  <w:noWrap w:val="0"/>
                  <w:vAlign w:val="center"/>
                </w:tcPr>
                <w:p>
                  <w:pPr>
                    <w:jc w:val="center"/>
                    <w:rPr>
                      <w:rFonts w:hint="eastAsia" w:ascii="宋体" w:hAnsi="宋体" w:eastAsia="宋体" w:cs="宋体"/>
                      <w:i w:val="0"/>
                      <w:color w:val="000000"/>
                      <w:sz w:val="21"/>
                      <w:szCs w:val="21"/>
                      <w:highlight w:val="none"/>
                      <w:u w:val="none"/>
                    </w:rPr>
                  </w:pPr>
                </w:p>
              </w:tc>
              <w:tc>
                <w:tcPr>
                  <w:tcW w:w="1173" w:type="dxa"/>
                  <w:vMerge w:val="continue"/>
                  <w:tcBorders>
                    <w:bottom w:val="single" w:color="000000" w:sz="12" w:space="0"/>
                    <w:right w:val="single" w:color="000000" w:sz="12" w:space="0"/>
                  </w:tcBorders>
                  <w:noWrap w:val="0"/>
                  <w:vAlign w:val="center"/>
                </w:tcPr>
                <w:p>
                  <w:pPr>
                    <w:jc w:val="center"/>
                    <w:rPr>
                      <w:rFonts w:hint="eastAsia" w:ascii="宋体" w:hAnsi="宋体" w:eastAsia="宋体" w:cs="宋体"/>
                      <w:i w:val="0"/>
                      <w:color w:val="000000"/>
                      <w:sz w:val="21"/>
                      <w:szCs w:val="21"/>
                      <w:highlight w:val="none"/>
                      <w:u w:val="none"/>
                    </w:rPr>
                  </w:pPr>
                </w:p>
              </w:tc>
              <w:tc>
                <w:tcPr>
                  <w:tcW w:w="1898" w:type="dxa"/>
                  <w:gridSpan w:val="2"/>
                  <w:tcBorders>
                    <w:bottom w:val="single" w:color="000000" w:sz="12" w:space="0"/>
                    <w:right w:val="single" w:color="000000" w:sz="12" w:space="0"/>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highlight w:val="none"/>
                      <w:u w:val="none"/>
                    </w:rPr>
                  </w:pPr>
                  <w:r>
                    <w:rPr>
                      <w:rFonts w:hint="eastAsia" w:ascii="宋体" w:hAnsi="宋体" w:eastAsia="宋体" w:cs="宋体"/>
                      <w:i w:val="0"/>
                      <w:color w:val="000000"/>
                      <w:kern w:val="0"/>
                      <w:sz w:val="21"/>
                      <w:szCs w:val="21"/>
                      <w:highlight w:val="none"/>
                      <w:u w:val="none"/>
                      <w:lang w:val="en-US" w:eastAsia="zh-CN" w:bidi="ar"/>
                    </w:rPr>
                    <w:t>现有污染源□</w:t>
                  </w:r>
                </w:p>
              </w:tc>
              <w:tc>
                <w:tcPr>
                  <w:tcW w:w="2023" w:type="dxa"/>
                  <w:gridSpan w:val="3"/>
                  <w:vMerge w:val="continue"/>
                  <w:tcBorders>
                    <w:bottom w:val="single" w:color="000000" w:sz="12" w:space="0"/>
                    <w:right w:val="single" w:color="000000" w:sz="12" w:space="0"/>
                  </w:tcBorders>
                  <w:noWrap w:val="0"/>
                  <w:vAlign w:val="center"/>
                </w:tcPr>
                <w:p>
                  <w:pPr>
                    <w:jc w:val="center"/>
                    <w:rPr>
                      <w:rFonts w:hint="eastAsia" w:ascii="宋体" w:hAnsi="宋体" w:eastAsia="宋体" w:cs="宋体"/>
                      <w:i w:val="0"/>
                      <w:color w:val="000000"/>
                      <w:sz w:val="21"/>
                      <w:szCs w:val="21"/>
                      <w:highlight w:val="none"/>
                      <w:u w:val="none"/>
                    </w:rPr>
                  </w:pPr>
                </w:p>
              </w:tc>
              <w:tc>
                <w:tcPr>
                  <w:tcW w:w="1414" w:type="dxa"/>
                  <w:vMerge w:val="continue"/>
                  <w:tcBorders>
                    <w:bottom w:val="single" w:color="000000" w:sz="12" w:space="0"/>
                    <w:right w:val="single" w:color="000000" w:sz="12" w:space="0"/>
                  </w:tcBorders>
                  <w:noWrap w:val="0"/>
                  <w:vAlign w:val="center"/>
                </w:tcPr>
                <w:p>
                  <w:pPr>
                    <w:jc w:val="center"/>
                    <w:rPr>
                      <w:rFonts w:hint="eastAsia" w:ascii="宋体" w:hAnsi="宋体" w:eastAsia="宋体" w:cs="宋体"/>
                      <w:i w:val="0"/>
                      <w:color w:val="000000"/>
                      <w:sz w:val="21"/>
                      <w:szCs w:val="21"/>
                      <w:highlight w:val="none"/>
                      <w:u w:val="none"/>
                    </w:rPr>
                  </w:pPr>
                </w:p>
              </w:tc>
              <w:tc>
                <w:tcPr>
                  <w:tcW w:w="1319" w:type="dxa"/>
                  <w:gridSpan w:val="2"/>
                  <w:vMerge w:val="continue"/>
                  <w:tcBorders>
                    <w:bottom w:val="single" w:color="000000" w:sz="12" w:space="0"/>
                    <w:right w:val="single" w:color="000000" w:sz="12" w:space="0"/>
                  </w:tcBorders>
                  <w:noWrap w:val="0"/>
                  <w:vAlign w:val="center"/>
                </w:tcPr>
                <w:p>
                  <w:pPr>
                    <w:jc w:val="center"/>
                    <w:rPr>
                      <w:rFonts w:hint="eastAsia" w:ascii="宋体" w:hAnsi="宋体" w:eastAsia="宋体" w:cs="宋体"/>
                      <w:i w:val="0"/>
                      <w:color w:val="000000"/>
                      <w:sz w:val="21"/>
                      <w:szCs w:val="21"/>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3" w:hRule="atLeast"/>
                <w:jc w:val="center"/>
              </w:trPr>
              <w:tc>
                <w:tcPr>
                  <w:tcW w:w="887" w:type="dxa"/>
                  <w:vMerge w:val="restart"/>
                  <w:tcBorders>
                    <w:left w:val="single" w:color="000000" w:sz="12" w:space="0"/>
                    <w:right w:val="single" w:color="000000" w:sz="12" w:space="0"/>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kern w:val="0"/>
                      <w:sz w:val="21"/>
                      <w:szCs w:val="21"/>
                      <w:highlight w:val="none"/>
                      <w:u w:val="none"/>
                      <w:lang w:val="en-US" w:eastAsia="zh-CN" w:bidi="ar"/>
                    </w:rPr>
                  </w:pPr>
                  <w:r>
                    <w:rPr>
                      <w:rFonts w:hint="eastAsia" w:ascii="宋体" w:hAnsi="宋体" w:eastAsia="宋体" w:cs="宋体"/>
                      <w:i w:val="0"/>
                      <w:color w:val="000000"/>
                      <w:kern w:val="0"/>
                      <w:sz w:val="21"/>
                      <w:szCs w:val="21"/>
                      <w:highlight w:val="none"/>
                      <w:u w:val="none"/>
                      <w:lang w:val="en-US" w:eastAsia="zh-CN" w:bidi="ar"/>
                    </w:rPr>
                    <w:t>大气环境影响预测与评价</w:t>
                  </w:r>
                </w:p>
                <w:p>
                  <w:pPr>
                    <w:keepNext w:val="0"/>
                    <w:keepLines w:val="0"/>
                    <w:widowControl/>
                    <w:suppressLineNumbers w:val="0"/>
                    <w:jc w:val="both"/>
                    <w:textAlignment w:val="bottom"/>
                    <w:rPr>
                      <w:rFonts w:hint="eastAsia" w:ascii="宋体" w:hAnsi="宋体" w:eastAsia="宋体" w:cs="宋体"/>
                      <w:i w:val="0"/>
                      <w:color w:val="000000"/>
                      <w:sz w:val="21"/>
                      <w:szCs w:val="21"/>
                      <w:highlight w:val="none"/>
                      <w:u w:val="none"/>
                    </w:rPr>
                  </w:pPr>
                </w:p>
              </w:tc>
              <w:tc>
                <w:tcPr>
                  <w:tcW w:w="1173" w:type="dxa"/>
                  <w:tcBorders>
                    <w:bottom w:val="single" w:color="000000" w:sz="12" w:space="0"/>
                    <w:right w:val="single" w:color="000000" w:sz="12" w:space="0"/>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highlight w:val="none"/>
                      <w:u w:val="none"/>
                    </w:rPr>
                  </w:pPr>
                  <w:r>
                    <w:rPr>
                      <w:rFonts w:hint="eastAsia" w:ascii="宋体" w:hAnsi="宋体" w:eastAsia="宋体" w:cs="宋体"/>
                      <w:i w:val="0"/>
                      <w:color w:val="000000"/>
                      <w:kern w:val="0"/>
                      <w:sz w:val="21"/>
                      <w:szCs w:val="21"/>
                      <w:highlight w:val="none"/>
                      <w:u w:val="none"/>
                      <w:lang w:val="en-US" w:eastAsia="zh-CN" w:bidi="ar"/>
                    </w:rPr>
                    <w:t>预测模型</w:t>
                  </w:r>
                </w:p>
              </w:tc>
              <w:tc>
                <w:tcPr>
                  <w:tcW w:w="1071" w:type="dxa"/>
                  <w:tcBorders>
                    <w:bottom w:val="single" w:color="000000" w:sz="12" w:space="0"/>
                    <w:right w:val="single" w:color="000000" w:sz="12"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sz w:val="21"/>
                      <w:szCs w:val="21"/>
                      <w:highlight w:val="none"/>
                      <w:u w:val="none"/>
                    </w:rPr>
                  </w:pPr>
                  <w:r>
                    <w:rPr>
                      <w:rStyle w:val="30"/>
                      <w:rFonts w:eastAsia="宋体"/>
                      <w:sz w:val="21"/>
                      <w:szCs w:val="21"/>
                      <w:highlight w:val="none"/>
                      <w:lang w:val="en-US" w:eastAsia="zh-CN" w:bidi="ar"/>
                    </w:rPr>
                    <w:t>AERMOD</w:t>
                  </w:r>
                  <w:r>
                    <w:rPr>
                      <w:rStyle w:val="29"/>
                      <w:sz w:val="21"/>
                      <w:szCs w:val="21"/>
                      <w:highlight w:val="none"/>
                      <w:lang w:val="en-US" w:eastAsia="zh-CN" w:bidi="ar"/>
                    </w:rPr>
                    <w:t>☑</w:t>
                  </w:r>
                </w:p>
              </w:tc>
              <w:tc>
                <w:tcPr>
                  <w:tcW w:w="827" w:type="dxa"/>
                  <w:tcBorders>
                    <w:bottom w:val="single" w:color="000000" w:sz="12" w:space="0"/>
                    <w:right w:val="single" w:color="000000" w:sz="12"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sz w:val="21"/>
                      <w:szCs w:val="21"/>
                      <w:highlight w:val="none"/>
                      <w:u w:val="none"/>
                    </w:rPr>
                  </w:pPr>
                  <w:r>
                    <w:rPr>
                      <w:rStyle w:val="30"/>
                      <w:rFonts w:eastAsia="宋体"/>
                      <w:sz w:val="21"/>
                      <w:szCs w:val="21"/>
                      <w:highlight w:val="none"/>
                      <w:lang w:val="en-US" w:eastAsia="zh-CN" w:bidi="ar"/>
                    </w:rPr>
                    <w:t>ADMS</w:t>
                  </w:r>
                  <w:r>
                    <w:rPr>
                      <w:rStyle w:val="29"/>
                      <w:sz w:val="21"/>
                      <w:szCs w:val="21"/>
                      <w:highlight w:val="none"/>
                      <w:lang w:val="en-US" w:eastAsia="zh-CN" w:bidi="ar"/>
                    </w:rPr>
                    <w:t>□</w:t>
                  </w:r>
                </w:p>
              </w:tc>
              <w:tc>
                <w:tcPr>
                  <w:tcW w:w="634" w:type="dxa"/>
                  <w:gridSpan w:val="2"/>
                  <w:tcBorders>
                    <w:bottom w:val="single" w:color="000000" w:sz="12" w:space="0"/>
                    <w:right w:val="single" w:color="000000" w:sz="12"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sz w:val="21"/>
                      <w:szCs w:val="21"/>
                      <w:highlight w:val="none"/>
                      <w:u w:val="none"/>
                    </w:rPr>
                  </w:pPr>
                  <w:r>
                    <w:rPr>
                      <w:rStyle w:val="30"/>
                      <w:rFonts w:eastAsia="宋体"/>
                      <w:sz w:val="21"/>
                      <w:szCs w:val="21"/>
                      <w:highlight w:val="none"/>
                      <w:lang w:val="en-US" w:eastAsia="zh-CN" w:bidi="ar"/>
                    </w:rPr>
                    <w:t>AUSTAL2000</w:t>
                  </w:r>
                  <w:r>
                    <w:rPr>
                      <w:rStyle w:val="29"/>
                      <w:sz w:val="21"/>
                      <w:szCs w:val="21"/>
                      <w:highlight w:val="none"/>
                      <w:lang w:val="en-US" w:eastAsia="zh-CN" w:bidi="ar"/>
                    </w:rPr>
                    <w:t>□</w:t>
                  </w:r>
                </w:p>
              </w:tc>
              <w:tc>
                <w:tcPr>
                  <w:tcW w:w="1389" w:type="dxa"/>
                  <w:tcBorders>
                    <w:bottom w:val="single" w:color="000000" w:sz="12" w:space="0"/>
                    <w:right w:val="single" w:color="000000" w:sz="12"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sz w:val="21"/>
                      <w:szCs w:val="21"/>
                      <w:highlight w:val="none"/>
                      <w:u w:val="none"/>
                    </w:rPr>
                  </w:pPr>
                  <w:r>
                    <w:rPr>
                      <w:rStyle w:val="30"/>
                      <w:rFonts w:eastAsia="宋体"/>
                      <w:sz w:val="21"/>
                      <w:szCs w:val="21"/>
                      <w:highlight w:val="none"/>
                      <w:lang w:val="en-US" w:eastAsia="zh-CN" w:bidi="ar"/>
                    </w:rPr>
                    <w:t>EDMS/AEDT</w:t>
                  </w:r>
                  <w:r>
                    <w:rPr>
                      <w:rStyle w:val="29"/>
                      <w:sz w:val="21"/>
                      <w:szCs w:val="21"/>
                      <w:highlight w:val="none"/>
                      <w:lang w:val="en-US" w:eastAsia="zh-CN" w:bidi="ar"/>
                    </w:rPr>
                    <w:t>□</w:t>
                  </w:r>
                </w:p>
              </w:tc>
              <w:tc>
                <w:tcPr>
                  <w:tcW w:w="1414" w:type="dxa"/>
                  <w:tcBorders>
                    <w:bottom w:val="single" w:color="000000" w:sz="12" w:space="0"/>
                    <w:right w:val="single" w:color="000000" w:sz="12"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sz w:val="21"/>
                      <w:szCs w:val="21"/>
                      <w:highlight w:val="none"/>
                      <w:u w:val="none"/>
                    </w:rPr>
                  </w:pPr>
                  <w:r>
                    <w:rPr>
                      <w:rStyle w:val="30"/>
                      <w:rFonts w:eastAsia="宋体"/>
                      <w:sz w:val="21"/>
                      <w:szCs w:val="21"/>
                      <w:highlight w:val="none"/>
                      <w:lang w:val="en-US" w:eastAsia="zh-CN" w:bidi="ar"/>
                    </w:rPr>
                    <w:t>CALPUFF</w:t>
                  </w:r>
                  <w:r>
                    <w:rPr>
                      <w:rStyle w:val="29"/>
                      <w:sz w:val="21"/>
                      <w:szCs w:val="21"/>
                      <w:highlight w:val="none"/>
                      <w:lang w:val="en-US" w:eastAsia="zh-CN" w:bidi="ar"/>
                    </w:rPr>
                    <w:t>□</w:t>
                  </w:r>
                </w:p>
              </w:tc>
              <w:tc>
                <w:tcPr>
                  <w:tcW w:w="525" w:type="dxa"/>
                  <w:tcBorders>
                    <w:bottom w:val="single" w:color="000000" w:sz="12" w:space="0"/>
                    <w:right w:val="single" w:color="000000" w:sz="12" w:space="0"/>
                  </w:tcBorders>
                  <w:noWrap w:val="0"/>
                  <w:vAlign w:val="center"/>
                </w:tcPr>
                <w:p>
                  <w:pPr>
                    <w:keepNext w:val="0"/>
                    <w:keepLines w:val="0"/>
                    <w:widowControl/>
                    <w:suppressLineNumbers w:val="0"/>
                    <w:spacing w:line="240" w:lineRule="auto"/>
                    <w:ind w:right="792" w:rightChars="377"/>
                    <w:jc w:val="distribute"/>
                    <w:textAlignment w:val="center"/>
                    <w:rPr>
                      <w:rFonts w:hint="eastAsia" w:ascii="宋体" w:hAnsi="宋体" w:eastAsia="宋体" w:cs="宋体"/>
                      <w:i w:val="0"/>
                      <w:color w:val="000000"/>
                      <w:sz w:val="21"/>
                      <w:szCs w:val="21"/>
                      <w:highlight w:val="none"/>
                      <w:u w:val="none"/>
                    </w:rPr>
                  </w:pPr>
                  <w:r>
                    <w:rPr>
                      <w:rFonts w:hint="eastAsia" w:ascii="宋体" w:hAnsi="宋体" w:eastAsia="宋体" w:cs="宋体"/>
                      <w:i w:val="0"/>
                      <w:color w:val="000000"/>
                      <w:kern w:val="0"/>
                      <w:sz w:val="21"/>
                      <w:szCs w:val="21"/>
                      <w:highlight w:val="none"/>
                      <w:u w:val="none"/>
                      <w:lang w:val="en-US" w:eastAsia="zh-CN" w:bidi="ar"/>
                    </w:rPr>
                    <w:t>网格模型</w:t>
                  </w:r>
                  <w:r>
                    <w:rPr>
                      <w:rStyle w:val="29"/>
                      <w:sz w:val="21"/>
                      <w:szCs w:val="21"/>
                      <w:highlight w:val="none"/>
                      <w:lang w:val="en-US" w:eastAsia="zh-CN" w:bidi="ar"/>
                    </w:rPr>
                    <w:t>☑</w:t>
                  </w:r>
                </w:p>
              </w:tc>
              <w:tc>
                <w:tcPr>
                  <w:tcW w:w="794" w:type="dxa"/>
                  <w:tcBorders>
                    <w:bottom w:val="single" w:color="000000" w:sz="12" w:space="0"/>
                    <w:right w:val="single" w:color="000000" w:sz="12" w:space="0"/>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highlight w:val="none"/>
                      <w:u w:val="none"/>
                    </w:rPr>
                  </w:pPr>
                  <w:r>
                    <w:rPr>
                      <w:rFonts w:hint="eastAsia" w:ascii="宋体" w:hAnsi="宋体" w:eastAsia="宋体" w:cs="宋体"/>
                      <w:i w:val="0"/>
                      <w:color w:val="000000"/>
                      <w:kern w:val="0"/>
                      <w:sz w:val="21"/>
                      <w:szCs w:val="21"/>
                      <w:highlight w:val="none"/>
                      <w:u w:val="none"/>
                      <w:lang w:val="en-US" w:eastAsia="zh-CN" w:bidi="ar"/>
                    </w:rPr>
                    <w:t>其他□</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3" w:hRule="atLeast"/>
                <w:jc w:val="center"/>
              </w:trPr>
              <w:tc>
                <w:tcPr>
                  <w:tcW w:w="887" w:type="dxa"/>
                  <w:vMerge w:val="continue"/>
                  <w:tcBorders>
                    <w:left w:val="single" w:color="000000" w:sz="12" w:space="0"/>
                    <w:right w:val="single" w:color="000000" w:sz="12" w:space="0"/>
                  </w:tcBorders>
                  <w:noWrap w:val="0"/>
                  <w:vAlign w:val="bottom"/>
                </w:tcPr>
                <w:p>
                  <w:pPr>
                    <w:keepNext w:val="0"/>
                    <w:keepLines w:val="0"/>
                    <w:widowControl/>
                    <w:suppressLineNumbers w:val="0"/>
                    <w:jc w:val="both"/>
                    <w:textAlignment w:val="bottom"/>
                    <w:rPr>
                      <w:rFonts w:hint="eastAsia" w:ascii="宋体" w:hAnsi="宋体" w:eastAsia="宋体" w:cs="宋体"/>
                      <w:i w:val="0"/>
                      <w:color w:val="000000"/>
                      <w:sz w:val="21"/>
                      <w:szCs w:val="21"/>
                      <w:highlight w:val="none"/>
                      <w:u w:val="none"/>
                    </w:rPr>
                  </w:pPr>
                </w:p>
              </w:tc>
              <w:tc>
                <w:tcPr>
                  <w:tcW w:w="1173" w:type="dxa"/>
                  <w:tcBorders>
                    <w:bottom w:val="single" w:color="000000" w:sz="12" w:space="0"/>
                    <w:right w:val="single" w:color="000000" w:sz="12" w:space="0"/>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highlight w:val="none"/>
                      <w:u w:val="none"/>
                    </w:rPr>
                  </w:pPr>
                  <w:r>
                    <w:rPr>
                      <w:rFonts w:hint="eastAsia" w:ascii="宋体" w:hAnsi="宋体" w:eastAsia="宋体" w:cs="宋体"/>
                      <w:i w:val="0"/>
                      <w:color w:val="000000"/>
                      <w:kern w:val="0"/>
                      <w:sz w:val="21"/>
                      <w:szCs w:val="21"/>
                      <w:highlight w:val="none"/>
                      <w:u w:val="none"/>
                      <w:lang w:val="en-US" w:eastAsia="zh-CN" w:bidi="ar"/>
                    </w:rPr>
                    <w:t>预测范围</w:t>
                  </w:r>
                </w:p>
              </w:tc>
              <w:tc>
                <w:tcPr>
                  <w:tcW w:w="2532" w:type="dxa"/>
                  <w:gridSpan w:val="4"/>
                  <w:tcBorders>
                    <w:bottom w:val="single" w:color="000000" w:sz="12" w:space="0"/>
                    <w:right w:val="single" w:color="000000" w:sz="12" w:space="0"/>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highlight w:val="none"/>
                      <w:u w:val="none"/>
                    </w:rPr>
                  </w:pPr>
                  <w:r>
                    <w:rPr>
                      <w:rStyle w:val="29"/>
                      <w:sz w:val="21"/>
                      <w:szCs w:val="21"/>
                      <w:highlight w:val="none"/>
                      <w:lang w:val="en-US" w:eastAsia="zh-CN" w:bidi="ar"/>
                    </w:rPr>
                    <w:t>边长≥</w:t>
                  </w:r>
                  <w:r>
                    <w:rPr>
                      <w:rStyle w:val="30"/>
                      <w:rFonts w:eastAsia="宋体"/>
                      <w:sz w:val="21"/>
                      <w:szCs w:val="21"/>
                      <w:highlight w:val="none"/>
                      <w:lang w:val="en-US" w:eastAsia="zh-CN" w:bidi="ar"/>
                    </w:rPr>
                    <w:t>50km</w:t>
                  </w:r>
                  <w:r>
                    <w:rPr>
                      <w:rStyle w:val="29"/>
                      <w:sz w:val="21"/>
                      <w:szCs w:val="21"/>
                      <w:highlight w:val="none"/>
                      <w:lang w:val="en-US" w:eastAsia="zh-CN" w:bidi="ar"/>
                    </w:rPr>
                    <w:t>□</w:t>
                  </w:r>
                </w:p>
              </w:tc>
              <w:tc>
                <w:tcPr>
                  <w:tcW w:w="1389" w:type="dxa"/>
                  <w:tcBorders>
                    <w:bottom w:val="single" w:color="000000" w:sz="12" w:space="0"/>
                    <w:right w:val="single" w:color="000000" w:sz="12" w:space="0"/>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highlight w:val="none"/>
                      <w:u w:val="none"/>
                    </w:rPr>
                  </w:pPr>
                  <w:r>
                    <w:rPr>
                      <w:rStyle w:val="29"/>
                      <w:sz w:val="21"/>
                      <w:szCs w:val="21"/>
                      <w:highlight w:val="none"/>
                      <w:lang w:val="en-US" w:eastAsia="zh-CN" w:bidi="ar"/>
                    </w:rPr>
                    <w:t>边长</w:t>
                  </w:r>
                  <w:r>
                    <w:rPr>
                      <w:rStyle w:val="30"/>
                      <w:rFonts w:eastAsia="宋体"/>
                      <w:sz w:val="21"/>
                      <w:szCs w:val="21"/>
                      <w:highlight w:val="none"/>
                      <w:lang w:val="en-US" w:eastAsia="zh-CN" w:bidi="ar"/>
                    </w:rPr>
                    <w:t>5~50km</w:t>
                  </w:r>
                  <w:r>
                    <w:rPr>
                      <w:rStyle w:val="29"/>
                      <w:sz w:val="21"/>
                      <w:szCs w:val="21"/>
                      <w:highlight w:val="none"/>
                      <w:lang w:val="en-US" w:eastAsia="zh-CN" w:bidi="ar"/>
                    </w:rPr>
                    <w:t>□</w:t>
                  </w:r>
                </w:p>
              </w:tc>
              <w:tc>
                <w:tcPr>
                  <w:tcW w:w="2733" w:type="dxa"/>
                  <w:gridSpan w:val="3"/>
                  <w:tcBorders>
                    <w:bottom w:val="single" w:color="000000" w:sz="12" w:space="0"/>
                    <w:right w:val="single" w:color="000000" w:sz="12" w:space="0"/>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highlight w:val="none"/>
                      <w:u w:val="none"/>
                    </w:rPr>
                  </w:pPr>
                  <w:r>
                    <w:rPr>
                      <w:rStyle w:val="29"/>
                      <w:sz w:val="21"/>
                      <w:szCs w:val="21"/>
                      <w:highlight w:val="none"/>
                      <w:lang w:val="en-US" w:eastAsia="zh-CN" w:bidi="ar"/>
                    </w:rPr>
                    <w:t>边长</w:t>
                  </w:r>
                  <w:r>
                    <w:rPr>
                      <w:rStyle w:val="30"/>
                      <w:rFonts w:eastAsia="宋体"/>
                      <w:sz w:val="21"/>
                      <w:szCs w:val="21"/>
                      <w:highlight w:val="none"/>
                      <w:lang w:val="en-US" w:eastAsia="zh-CN" w:bidi="ar"/>
                    </w:rPr>
                    <w:t>=5km</w:t>
                  </w:r>
                  <w:r>
                    <w:rPr>
                      <w:rStyle w:val="29"/>
                      <w:sz w:val="21"/>
                      <w:szCs w:val="21"/>
                      <w:highlight w:val="none"/>
                      <w:lang w:val="en-US" w:eastAsia="zh-CN" w:bidi="ar"/>
                    </w:rPr>
                    <w:t>□</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3" w:hRule="atLeast"/>
                <w:jc w:val="center"/>
              </w:trPr>
              <w:tc>
                <w:tcPr>
                  <w:tcW w:w="887" w:type="dxa"/>
                  <w:vMerge w:val="continue"/>
                  <w:tcBorders>
                    <w:left w:val="single" w:color="000000" w:sz="12" w:space="0"/>
                    <w:right w:val="single" w:color="000000" w:sz="12" w:space="0"/>
                  </w:tcBorders>
                  <w:noWrap w:val="0"/>
                  <w:vAlign w:val="bottom"/>
                </w:tcPr>
                <w:p>
                  <w:pPr>
                    <w:rPr>
                      <w:rFonts w:hint="eastAsia" w:ascii="宋体" w:hAnsi="宋体" w:eastAsia="宋体" w:cs="宋体"/>
                      <w:i w:val="0"/>
                      <w:color w:val="000000"/>
                      <w:sz w:val="21"/>
                      <w:szCs w:val="21"/>
                      <w:highlight w:val="none"/>
                      <w:u w:val="none"/>
                    </w:rPr>
                  </w:pPr>
                </w:p>
              </w:tc>
              <w:tc>
                <w:tcPr>
                  <w:tcW w:w="1173" w:type="dxa"/>
                  <w:vMerge w:val="restart"/>
                  <w:tcBorders>
                    <w:bottom w:val="single" w:color="000000" w:sz="12" w:space="0"/>
                    <w:right w:val="single" w:color="000000" w:sz="12" w:space="0"/>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highlight w:val="none"/>
                      <w:u w:val="none"/>
                    </w:rPr>
                  </w:pPr>
                  <w:r>
                    <w:rPr>
                      <w:rFonts w:hint="eastAsia" w:ascii="宋体" w:hAnsi="宋体" w:eastAsia="宋体" w:cs="宋体"/>
                      <w:i w:val="0"/>
                      <w:color w:val="000000"/>
                      <w:kern w:val="0"/>
                      <w:sz w:val="21"/>
                      <w:szCs w:val="21"/>
                      <w:highlight w:val="none"/>
                      <w:u w:val="none"/>
                      <w:lang w:val="en-US" w:eastAsia="zh-CN" w:bidi="ar"/>
                    </w:rPr>
                    <w:t>预测因子</w:t>
                  </w:r>
                </w:p>
              </w:tc>
              <w:tc>
                <w:tcPr>
                  <w:tcW w:w="3921" w:type="dxa"/>
                  <w:gridSpan w:val="5"/>
                  <w:vMerge w:val="restart"/>
                  <w:tcBorders>
                    <w:bottom w:val="single" w:color="000000" w:sz="12" w:space="0"/>
                    <w:right w:val="single" w:color="000000" w:sz="12" w:space="0"/>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highlight w:val="none"/>
                      <w:u w:val="none"/>
                    </w:rPr>
                  </w:pPr>
                  <w:r>
                    <w:rPr>
                      <w:rStyle w:val="29"/>
                      <w:sz w:val="21"/>
                      <w:szCs w:val="21"/>
                      <w:highlight w:val="none"/>
                      <w:lang w:val="en-US" w:eastAsia="zh-CN" w:bidi="ar"/>
                    </w:rPr>
                    <w:t>预测因子（</w:t>
                  </w:r>
                  <w:r>
                    <w:rPr>
                      <w:rStyle w:val="30"/>
                      <w:rFonts w:eastAsia="宋体"/>
                      <w:sz w:val="21"/>
                      <w:szCs w:val="21"/>
                      <w:highlight w:val="none"/>
                      <w:lang w:val="en-US" w:eastAsia="zh-CN" w:bidi="ar"/>
                    </w:rPr>
                    <w:t xml:space="preserve"> </w:t>
                  </w:r>
                  <w:r>
                    <w:rPr>
                      <w:rStyle w:val="30"/>
                      <w:rFonts w:hint="eastAsia" w:eastAsia="宋体"/>
                      <w:sz w:val="21"/>
                      <w:szCs w:val="21"/>
                      <w:highlight w:val="none"/>
                      <w:lang w:val="en-US" w:eastAsia="zh-CN" w:bidi="ar"/>
                    </w:rPr>
                    <w:t>颗粒物、非甲烷总烃</w:t>
                  </w:r>
                  <w:r>
                    <w:rPr>
                      <w:rStyle w:val="30"/>
                      <w:rFonts w:eastAsia="宋体"/>
                      <w:sz w:val="21"/>
                      <w:szCs w:val="21"/>
                      <w:highlight w:val="none"/>
                      <w:lang w:val="en-US" w:eastAsia="zh-CN" w:bidi="ar"/>
                    </w:rPr>
                    <w:t xml:space="preserve"> </w:t>
                  </w:r>
                  <w:r>
                    <w:rPr>
                      <w:rStyle w:val="29"/>
                      <w:sz w:val="21"/>
                      <w:szCs w:val="21"/>
                      <w:highlight w:val="none"/>
                      <w:lang w:val="en-US" w:eastAsia="zh-CN" w:bidi="ar"/>
                    </w:rPr>
                    <w:t>）</w:t>
                  </w:r>
                </w:p>
              </w:tc>
              <w:tc>
                <w:tcPr>
                  <w:tcW w:w="2733" w:type="dxa"/>
                  <w:gridSpan w:val="3"/>
                  <w:tcBorders>
                    <w:right w:val="single" w:color="000000" w:sz="12" w:space="0"/>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highlight w:val="none"/>
                      <w:u w:val="none"/>
                    </w:rPr>
                  </w:pPr>
                  <w:r>
                    <w:rPr>
                      <w:rStyle w:val="29"/>
                      <w:sz w:val="21"/>
                      <w:szCs w:val="21"/>
                      <w:highlight w:val="none"/>
                      <w:lang w:val="en-US" w:eastAsia="zh-CN" w:bidi="ar"/>
                    </w:rPr>
                    <w:t>包括二次</w:t>
                  </w:r>
                  <w:r>
                    <w:rPr>
                      <w:rStyle w:val="30"/>
                      <w:rFonts w:eastAsia="宋体"/>
                      <w:sz w:val="21"/>
                      <w:szCs w:val="21"/>
                      <w:highlight w:val="none"/>
                      <w:lang w:val="en-US" w:eastAsia="zh-CN" w:bidi="ar"/>
                    </w:rPr>
                    <w:t>PM</w:t>
                  </w:r>
                  <w:r>
                    <w:rPr>
                      <w:rStyle w:val="31"/>
                      <w:rFonts w:eastAsia="宋体"/>
                      <w:sz w:val="21"/>
                      <w:szCs w:val="21"/>
                      <w:highlight w:val="none"/>
                      <w:lang w:val="en-US" w:eastAsia="zh-CN" w:bidi="ar"/>
                    </w:rPr>
                    <w:t>2.5</w:t>
                  </w:r>
                  <w:r>
                    <w:rPr>
                      <w:rStyle w:val="29"/>
                      <w:sz w:val="21"/>
                      <w:szCs w:val="21"/>
                      <w:highlight w:val="none"/>
                      <w:lang w:val="en-US" w:eastAsia="zh-CN" w:bidi="ar"/>
                    </w:rPr>
                    <w:t>□</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3" w:hRule="atLeast"/>
                <w:jc w:val="center"/>
              </w:trPr>
              <w:tc>
                <w:tcPr>
                  <w:tcW w:w="887" w:type="dxa"/>
                  <w:vMerge w:val="continue"/>
                  <w:tcBorders>
                    <w:left w:val="single" w:color="000000" w:sz="12" w:space="0"/>
                    <w:right w:val="single" w:color="000000" w:sz="12" w:space="0"/>
                  </w:tcBorders>
                  <w:noWrap w:val="0"/>
                  <w:vAlign w:val="bottom"/>
                </w:tcPr>
                <w:p>
                  <w:pPr>
                    <w:rPr>
                      <w:rFonts w:hint="eastAsia" w:ascii="宋体" w:hAnsi="宋体" w:eastAsia="宋体" w:cs="宋体"/>
                      <w:i w:val="0"/>
                      <w:color w:val="000000"/>
                      <w:sz w:val="21"/>
                      <w:szCs w:val="21"/>
                      <w:highlight w:val="none"/>
                      <w:u w:val="none"/>
                    </w:rPr>
                  </w:pPr>
                </w:p>
              </w:tc>
              <w:tc>
                <w:tcPr>
                  <w:tcW w:w="1173" w:type="dxa"/>
                  <w:vMerge w:val="continue"/>
                  <w:tcBorders>
                    <w:bottom w:val="single" w:color="000000" w:sz="12" w:space="0"/>
                    <w:right w:val="single" w:color="000000" w:sz="12" w:space="0"/>
                  </w:tcBorders>
                  <w:noWrap w:val="0"/>
                  <w:vAlign w:val="center"/>
                </w:tcPr>
                <w:p>
                  <w:pPr>
                    <w:jc w:val="center"/>
                    <w:rPr>
                      <w:rFonts w:hint="eastAsia" w:ascii="宋体" w:hAnsi="宋体" w:eastAsia="宋体" w:cs="宋体"/>
                      <w:i w:val="0"/>
                      <w:color w:val="000000"/>
                      <w:sz w:val="21"/>
                      <w:szCs w:val="21"/>
                      <w:highlight w:val="none"/>
                      <w:u w:val="none"/>
                    </w:rPr>
                  </w:pPr>
                </w:p>
              </w:tc>
              <w:tc>
                <w:tcPr>
                  <w:tcW w:w="3921" w:type="dxa"/>
                  <w:gridSpan w:val="5"/>
                  <w:vMerge w:val="continue"/>
                  <w:tcBorders>
                    <w:bottom w:val="single" w:color="000000" w:sz="12" w:space="0"/>
                    <w:right w:val="single" w:color="000000" w:sz="12" w:space="0"/>
                  </w:tcBorders>
                  <w:noWrap w:val="0"/>
                  <w:vAlign w:val="center"/>
                </w:tcPr>
                <w:p>
                  <w:pPr>
                    <w:jc w:val="center"/>
                    <w:rPr>
                      <w:rFonts w:hint="eastAsia" w:ascii="宋体" w:hAnsi="宋体" w:eastAsia="宋体" w:cs="宋体"/>
                      <w:i w:val="0"/>
                      <w:color w:val="000000"/>
                      <w:sz w:val="21"/>
                      <w:szCs w:val="21"/>
                      <w:highlight w:val="none"/>
                      <w:u w:val="none"/>
                    </w:rPr>
                  </w:pPr>
                </w:p>
              </w:tc>
              <w:tc>
                <w:tcPr>
                  <w:tcW w:w="2733" w:type="dxa"/>
                  <w:gridSpan w:val="3"/>
                  <w:tcBorders>
                    <w:bottom w:val="single" w:color="000000" w:sz="12" w:space="0"/>
                    <w:right w:val="single" w:color="000000" w:sz="12" w:space="0"/>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highlight w:val="none"/>
                      <w:u w:val="none"/>
                    </w:rPr>
                  </w:pPr>
                  <w:r>
                    <w:rPr>
                      <w:rStyle w:val="29"/>
                      <w:sz w:val="21"/>
                      <w:szCs w:val="21"/>
                      <w:highlight w:val="none"/>
                      <w:lang w:val="en-US" w:eastAsia="zh-CN" w:bidi="ar"/>
                    </w:rPr>
                    <w:t>不包括二次</w:t>
                  </w:r>
                  <w:r>
                    <w:rPr>
                      <w:rStyle w:val="30"/>
                      <w:rFonts w:eastAsia="宋体"/>
                      <w:sz w:val="21"/>
                      <w:szCs w:val="21"/>
                      <w:highlight w:val="none"/>
                      <w:lang w:val="en-US" w:eastAsia="zh-CN" w:bidi="ar"/>
                    </w:rPr>
                    <w:t>PM</w:t>
                  </w:r>
                  <w:r>
                    <w:rPr>
                      <w:rStyle w:val="31"/>
                      <w:rFonts w:eastAsia="宋体"/>
                      <w:sz w:val="21"/>
                      <w:szCs w:val="21"/>
                      <w:highlight w:val="none"/>
                      <w:lang w:val="en-US" w:eastAsia="zh-CN" w:bidi="ar"/>
                    </w:rPr>
                    <w:t>2.5</w:t>
                  </w:r>
                  <w:r>
                    <w:rPr>
                      <w:rStyle w:val="29"/>
                      <w:sz w:val="21"/>
                      <w:szCs w:val="21"/>
                      <w:highlight w:val="none"/>
                      <w:lang w:val="en-US" w:eastAsia="zh-CN" w:bidi="ar"/>
                    </w:rPr>
                    <w:t>☑</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3" w:hRule="atLeast"/>
                <w:jc w:val="center"/>
              </w:trPr>
              <w:tc>
                <w:tcPr>
                  <w:tcW w:w="887" w:type="dxa"/>
                  <w:vMerge w:val="continue"/>
                  <w:tcBorders>
                    <w:left w:val="single" w:color="000000" w:sz="12" w:space="0"/>
                    <w:right w:val="single" w:color="000000" w:sz="12" w:space="0"/>
                  </w:tcBorders>
                  <w:noWrap w:val="0"/>
                  <w:vAlign w:val="bottom"/>
                </w:tcPr>
                <w:p>
                  <w:pPr>
                    <w:rPr>
                      <w:rFonts w:hint="eastAsia" w:ascii="宋体" w:hAnsi="宋体" w:eastAsia="宋体" w:cs="宋体"/>
                      <w:i w:val="0"/>
                      <w:color w:val="000000"/>
                      <w:sz w:val="21"/>
                      <w:szCs w:val="21"/>
                      <w:highlight w:val="none"/>
                      <w:u w:val="none"/>
                    </w:rPr>
                  </w:pPr>
                </w:p>
              </w:tc>
              <w:tc>
                <w:tcPr>
                  <w:tcW w:w="1173" w:type="dxa"/>
                  <w:tcBorders>
                    <w:bottom w:val="single" w:color="000000" w:sz="12" w:space="0"/>
                    <w:right w:val="single" w:color="000000" w:sz="12" w:space="0"/>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highlight w:val="none"/>
                      <w:u w:val="none"/>
                    </w:rPr>
                  </w:pPr>
                  <w:r>
                    <w:rPr>
                      <w:rFonts w:hint="eastAsia" w:ascii="宋体" w:hAnsi="宋体" w:eastAsia="宋体" w:cs="宋体"/>
                      <w:i w:val="0"/>
                      <w:color w:val="000000"/>
                      <w:kern w:val="0"/>
                      <w:sz w:val="21"/>
                      <w:szCs w:val="21"/>
                      <w:highlight w:val="none"/>
                      <w:u w:val="none"/>
                      <w:lang w:val="en-US" w:eastAsia="zh-CN" w:bidi="ar"/>
                    </w:rPr>
                    <w:t>正常排放短期浓度贡献值</w:t>
                  </w:r>
                </w:p>
              </w:tc>
              <w:tc>
                <w:tcPr>
                  <w:tcW w:w="3921" w:type="dxa"/>
                  <w:gridSpan w:val="5"/>
                  <w:tcBorders>
                    <w:bottom w:val="single" w:color="000000" w:sz="12" w:space="0"/>
                    <w:right w:val="single" w:color="000000" w:sz="12"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sz w:val="21"/>
                      <w:szCs w:val="21"/>
                      <w:highlight w:val="none"/>
                      <w:u w:val="none"/>
                    </w:rPr>
                  </w:pPr>
                  <w:r>
                    <w:rPr>
                      <w:rStyle w:val="30"/>
                      <w:rFonts w:eastAsia="宋体"/>
                      <w:sz w:val="21"/>
                      <w:szCs w:val="21"/>
                      <w:highlight w:val="none"/>
                      <w:lang w:val="en-US" w:eastAsia="zh-CN" w:bidi="ar"/>
                    </w:rPr>
                    <w:t>C</w:t>
                  </w:r>
                  <w:r>
                    <w:rPr>
                      <w:rStyle w:val="29"/>
                      <w:sz w:val="21"/>
                      <w:szCs w:val="21"/>
                      <w:highlight w:val="none"/>
                      <w:lang w:val="en-US" w:eastAsia="zh-CN" w:bidi="ar"/>
                    </w:rPr>
                    <w:t>本项目最大占标率≤</w:t>
                  </w:r>
                  <w:r>
                    <w:rPr>
                      <w:rStyle w:val="30"/>
                      <w:rFonts w:eastAsia="宋体"/>
                      <w:sz w:val="21"/>
                      <w:szCs w:val="21"/>
                      <w:highlight w:val="none"/>
                      <w:lang w:val="en-US" w:eastAsia="zh-CN" w:bidi="ar"/>
                    </w:rPr>
                    <w:t>100%</w:t>
                  </w:r>
                  <w:r>
                    <w:rPr>
                      <w:rStyle w:val="29"/>
                      <w:sz w:val="21"/>
                      <w:szCs w:val="21"/>
                      <w:highlight w:val="none"/>
                      <w:lang w:val="en-US" w:eastAsia="zh-CN" w:bidi="ar"/>
                    </w:rPr>
                    <w:sym w:font="Wingdings 2" w:char="0052"/>
                  </w:r>
                </w:p>
              </w:tc>
              <w:tc>
                <w:tcPr>
                  <w:tcW w:w="2733" w:type="dxa"/>
                  <w:gridSpan w:val="3"/>
                  <w:tcBorders>
                    <w:bottom w:val="single" w:color="000000" w:sz="12" w:space="0"/>
                    <w:right w:val="single" w:color="000000" w:sz="12"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sz w:val="21"/>
                      <w:szCs w:val="21"/>
                      <w:highlight w:val="none"/>
                      <w:u w:val="none"/>
                    </w:rPr>
                  </w:pPr>
                  <w:r>
                    <w:rPr>
                      <w:rStyle w:val="30"/>
                      <w:rFonts w:eastAsia="宋体"/>
                      <w:sz w:val="21"/>
                      <w:szCs w:val="21"/>
                      <w:highlight w:val="none"/>
                      <w:lang w:val="en-US" w:eastAsia="zh-CN" w:bidi="ar"/>
                    </w:rPr>
                    <w:t>C</w:t>
                  </w:r>
                  <w:r>
                    <w:rPr>
                      <w:rStyle w:val="29"/>
                      <w:sz w:val="21"/>
                      <w:szCs w:val="21"/>
                      <w:highlight w:val="none"/>
                      <w:lang w:val="en-US" w:eastAsia="zh-CN" w:bidi="ar"/>
                    </w:rPr>
                    <w:t>本项目最大占标率</w:t>
                  </w:r>
                  <w:r>
                    <w:rPr>
                      <w:rStyle w:val="30"/>
                      <w:rFonts w:eastAsia="宋体"/>
                      <w:sz w:val="21"/>
                      <w:szCs w:val="21"/>
                      <w:highlight w:val="none"/>
                      <w:lang w:val="en-US" w:eastAsia="zh-CN" w:bidi="ar"/>
                    </w:rPr>
                    <w:t>&gt;100%</w:t>
                  </w:r>
                  <w:r>
                    <w:rPr>
                      <w:rStyle w:val="29"/>
                      <w:sz w:val="21"/>
                      <w:szCs w:val="21"/>
                      <w:highlight w:val="none"/>
                      <w:lang w:val="en-US" w:eastAsia="zh-CN" w:bidi="ar"/>
                    </w:rPr>
                    <w:t>□</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3" w:hRule="atLeast"/>
                <w:jc w:val="center"/>
              </w:trPr>
              <w:tc>
                <w:tcPr>
                  <w:tcW w:w="887" w:type="dxa"/>
                  <w:vMerge w:val="continue"/>
                  <w:tcBorders>
                    <w:left w:val="single" w:color="000000" w:sz="12" w:space="0"/>
                    <w:right w:val="single" w:color="000000" w:sz="12" w:space="0"/>
                  </w:tcBorders>
                  <w:noWrap w:val="0"/>
                  <w:vAlign w:val="bottom"/>
                </w:tcPr>
                <w:p>
                  <w:pPr>
                    <w:rPr>
                      <w:rFonts w:hint="eastAsia" w:ascii="宋体" w:hAnsi="宋体" w:eastAsia="宋体" w:cs="宋体"/>
                      <w:i w:val="0"/>
                      <w:color w:val="000000"/>
                      <w:sz w:val="21"/>
                      <w:szCs w:val="21"/>
                      <w:highlight w:val="none"/>
                      <w:u w:val="none"/>
                    </w:rPr>
                  </w:pPr>
                </w:p>
              </w:tc>
              <w:tc>
                <w:tcPr>
                  <w:tcW w:w="1173" w:type="dxa"/>
                  <w:vMerge w:val="restart"/>
                  <w:tcBorders>
                    <w:bottom w:val="single" w:color="000000" w:sz="12" w:space="0"/>
                    <w:right w:val="single" w:color="000000" w:sz="12" w:space="0"/>
                  </w:tcBorders>
                  <w:noWrap w:val="0"/>
                  <w:vAlign w:val="center"/>
                </w:tcPr>
                <w:p>
                  <w:pPr>
                    <w:keepNext w:val="0"/>
                    <w:keepLines w:val="0"/>
                    <w:pageBreakBefore w:val="0"/>
                    <w:widowControl/>
                    <w:suppressLineNumbers w:val="0"/>
                    <w:kinsoku/>
                    <w:wordWrap/>
                    <w:overflowPunct/>
                    <w:topLinePunct w:val="0"/>
                    <w:autoSpaceDE/>
                    <w:autoSpaceDN/>
                    <w:bidi w:val="0"/>
                    <w:adjustRightInd/>
                    <w:snapToGrid/>
                    <w:spacing w:line="240" w:lineRule="atLeast"/>
                    <w:jc w:val="center"/>
                    <w:textAlignment w:val="center"/>
                    <w:rPr>
                      <w:rFonts w:hint="eastAsia" w:ascii="宋体" w:hAnsi="宋体" w:eastAsia="宋体" w:cs="宋体"/>
                      <w:i w:val="0"/>
                      <w:color w:val="000000"/>
                      <w:sz w:val="21"/>
                      <w:szCs w:val="21"/>
                      <w:highlight w:val="none"/>
                      <w:u w:val="none"/>
                    </w:rPr>
                  </w:pPr>
                  <w:r>
                    <w:rPr>
                      <w:rFonts w:hint="eastAsia" w:ascii="宋体" w:hAnsi="宋体" w:eastAsia="宋体" w:cs="宋体"/>
                      <w:i w:val="0"/>
                      <w:color w:val="000000"/>
                      <w:kern w:val="0"/>
                      <w:sz w:val="21"/>
                      <w:szCs w:val="21"/>
                      <w:highlight w:val="none"/>
                      <w:u w:val="none"/>
                      <w:lang w:val="en-US" w:eastAsia="zh-CN" w:bidi="ar"/>
                    </w:rPr>
                    <w:t>正常排放年均浓度贡献值</w:t>
                  </w:r>
                </w:p>
              </w:tc>
              <w:tc>
                <w:tcPr>
                  <w:tcW w:w="1898" w:type="dxa"/>
                  <w:gridSpan w:val="2"/>
                  <w:tcBorders>
                    <w:bottom w:val="single" w:color="000000" w:sz="12" w:space="0"/>
                    <w:right w:val="single" w:color="000000" w:sz="12" w:space="0"/>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highlight w:val="none"/>
                      <w:u w:val="none"/>
                    </w:rPr>
                  </w:pPr>
                  <w:r>
                    <w:rPr>
                      <w:rFonts w:hint="eastAsia" w:ascii="宋体" w:hAnsi="宋体" w:eastAsia="宋体" w:cs="宋体"/>
                      <w:i w:val="0"/>
                      <w:color w:val="000000"/>
                      <w:kern w:val="0"/>
                      <w:sz w:val="21"/>
                      <w:szCs w:val="21"/>
                      <w:highlight w:val="none"/>
                      <w:u w:val="none"/>
                      <w:lang w:val="en-US" w:eastAsia="zh-CN" w:bidi="ar"/>
                    </w:rPr>
                    <w:t>一类区</w:t>
                  </w:r>
                </w:p>
              </w:tc>
              <w:tc>
                <w:tcPr>
                  <w:tcW w:w="2023" w:type="dxa"/>
                  <w:gridSpan w:val="3"/>
                  <w:tcBorders>
                    <w:bottom w:val="single" w:color="000000" w:sz="12" w:space="0"/>
                    <w:right w:val="single" w:color="000000" w:sz="12"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sz w:val="21"/>
                      <w:szCs w:val="21"/>
                      <w:highlight w:val="none"/>
                      <w:u w:val="none"/>
                    </w:rPr>
                  </w:pPr>
                  <w:r>
                    <w:rPr>
                      <w:rStyle w:val="30"/>
                      <w:rFonts w:eastAsia="宋体"/>
                      <w:sz w:val="21"/>
                      <w:szCs w:val="21"/>
                      <w:highlight w:val="none"/>
                      <w:lang w:val="en-US" w:eastAsia="zh-CN" w:bidi="ar"/>
                    </w:rPr>
                    <w:t>C</w:t>
                  </w:r>
                  <w:r>
                    <w:rPr>
                      <w:rStyle w:val="32"/>
                      <w:sz w:val="21"/>
                      <w:szCs w:val="21"/>
                      <w:highlight w:val="none"/>
                      <w:lang w:val="en-US" w:eastAsia="zh-CN" w:bidi="ar"/>
                    </w:rPr>
                    <w:t>本项目</w:t>
                  </w:r>
                  <w:r>
                    <w:rPr>
                      <w:rStyle w:val="29"/>
                      <w:sz w:val="21"/>
                      <w:szCs w:val="21"/>
                      <w:highlight w:val="none"/>
                      <w:lang w:val="en-US" w:eastAsia="zh-CN" w:bidi="ar"/>
                    </w:rPr>
                    <w:t>最大占标率≤</w:t>
                  </w:r>
                  <w:r>
                    <w:rPr>
                      <w:rStyle w:val="30"/>
                      <w:rFonts w:eastAsia="宋体"/>
                      <w:sz w:val="21"/>
                      <w:szCs w:val="21"/>
                      <w:highlight w:val="none"/>
                      <w:lang w:val="en-US" w:eastAsia="zh-CN" w:bidi="ar"/>
                    </w:rPr>
                    <w:t>10%</w:t>
                  </w:r>
                  <w:r>
                    <w:rPr>
                      <w:rStyle w:val="29"/>
                      <w:sz w:val="21"/>
                      <w:szCs w:val="21"/>
                      <w:highlight w:val="none"/>
                      <w:lang w:val="en-US" w:eastAsia="zh-CN" w:bidi="ar"/>
                    </w:rPr>
                    <w:t>□</w:t>
                  </w:r>
                </w:p>
              </w:tc>
              <w:tc>
                <w:tcPr>
                  <w:tcW w:w="2733" w:type="dxa"/>
                  <w:gridSpan w:val="3"/>
                  <w:tcBorders>
                    <w:bottom w:val="single" w:color="000000" w:sz="12" w:space="0"/>
                    <w:right w:val="single" w:color="000000" w:sz="12"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sz w:val="21"/>
                      <w:szCs w:val="21"/>
                      <w:highlight w:val="none"/>
                      <w:u w:val="none"/>
                    </w:rPr>
                  </w:pPr>
                  <w:r>
                    <w:rPr>
                      <w:rStyle w:val="30"/>
                      <w:rFonts w:eastAsia="宋体"/>
                      <w:sz w:val="21"/>
                      <w:szCs w:val="21"/>
                      <w:highlight w:val="none"/>
                      <w:lang w:val="en-US" w:eastAsia="zh-CN" w:bidi="ar"/>
                    </w:rPr>
                    <w:t>C</w:t>
                  </w:r>
                  <w:r>
                    <w:rPr>
                      <w:rStyle w:val="32"/>
                      <w:sz w:val="21"/>
                      <w:szCs w:val="21"/>
                      <w:highlight w:val="none"/>
                      <w:lang w:val="en-US" w:eastAsia="zh-CN" w:bidi="ar"/>
                    </w:rPr>
                    <w:t>本项目</w:t>
                  </w:r>
                  <w:r>
                    <w:rPr>
                      <w:rStyle w:val="29"/>
                      <w:sz w:val="21"/>
                      <w:szCs w:val="21"/>
                      <w:highlight w:val="none"/>
                      <w:lang w:val="en-US" w:eastAsia="zh-CN" w:bidi="ar"/>
                    </w:rPr>
                    <w:t>最大占标率</w:t>
                  </w:r>
                  <w:r>
                    <w:rPr>
                      <w:rStyle w:val="30"/>
                      <w:rFonts w:eastAsia="宋体"/>
                      <w:sz w:val="21"/>
                      <w:szCs w:val="21"/>
                      <w:highlight w:val="none"/>
                      <w:lang w:val="en-US" w:eastAsia="zh-CN" w:bidi="ar"/>
                    </w:rPr>
                    <w:t>&gt;10%</w:t>
                  </w:r>
                  <w:r>
                    <w:rPr>
                      <w:rStyle w:val="29"/>
                      <w:sz w:val="21"/>
                      <w:szCs w:val="21"/>
                      <w:highlight w:val="none"/>
                      <w:lang w:val="en-US" w:eastAsia="zh-CN" w:bidi="ar"/>
                    </w:rPr>
                    <w:t>□</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3" w:hRule="atLeast"/>
                <w:jc w:val="center"/>
              </w:trPr>
              <w:tc>
                <w:tcPr>
                  <w:tcW w:w="887" w:type="dxa"/>
                  <w:vMerge w:val="continue"/>
                  <w:tcBorders>
                    <w:left w:val="single" w:color="000000" w:sz="12" w:space="0"/>
                    <w:right w:val="single" w:color="000000" w:sz="12" w:space="0"/>
                  </w:tcBorders>
                  <w:noWrap w:val="0"/>
                  <w:vAlign w:val="bottom"/>
                </w:tcPr>
                <w:p>
                  <w:pPr>
                    <w:rPr>
                      <w:rFonts w:hint="eastAsia" w:ascii="宋体" w:hAnsi="宋体" w:eastAsia="宋体" w:cs="宋体"/>
                      <w:i w:val="0"/>
                      <w:color w:val="000000"/>
                      <w:sz w:val="21"/>
                      <w:szCs w:val="21"/>
                      <w:highlight w:val="none"/>
                      <w:u w:val="none"/>
                    </w:rPr>
                  </w:pPr>
                </w:p>
              </w:tc>
              <w:tc>
                <w:tcPr>
                  <w:tcW w:w="1173" w:type="dxa"/>
                  <w:vMerge w:val="continue"/>
                  <w:tcBorders>
                    <w:bottom w:val="single" w:color="000000" w:sz="12" w:space="0"/>
                    <w:right w:val="single" w:color="000000" w:sz="12" w:space="0"/>
                  </w:tcBorders>
                  <w:noWrap w:val="0"/>
                  <w:vAlign w:val="center"/>
                </w:tcPr>
                <w:p>
                  <w:pPr>
                    <w:jc w:val="center"/>
                    <w:rPr>
                      <w:rFonts w:hint="eastAsia" w:ascii="宋体" w:hAnsi="宋体" w:eastAsia="宋体" w:cs="宋体"/>
                      <w:i w:val="0"/>
                      <w:color w:val="000000"/>
                      <w:sz w:val="21"/>
                      <w:szCs w:val="21"/>
                      <w:highlight w:val="none"/>
                      <w:u w:val="none"/>
                    </w:rPr>
                  </w:pPr>
                </w:p>
              </w:tc>
              <w:tc>
                <w:tcPr>
                  <w:tcW w:w="1898" w:type="dxa"/>
                  <w:gridSpan w:val="2"/>
                  <w:tcBorders>
                    <w:bottom w:val="single" w:color="000000" w:sz="12" w:space="0"/>
                    <w:right w:val="single" w:color="000000" w:sz="12" w:space="0"/>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highlight w:val="none"/>
                      <w:u w:val="none"/>
                    </w:rPr>
                  </w:pPr>
                  <w:r>
                    <w:rPr>
                      <w:rFonts w:hint="eastAsia" w:ascii="宋体" w:hAnsi="宋体" w:eastAsia="宋体" w:cs="宋体"/>
                      <w:i w:val="0"/>
                      <w:color w:val="000000"/>
                      <w:kern w:val="0"/>
                      <w:sz w:val="21"/>
                      <w:szCs w:val="21"/>
                      <w:highlight w:val="none"/>
                      <w:u w:val="none"/>
                      <w:lang w:val="en-US" w:eastAsia="zh-CN" w:bidi="ar"/>
                    </w:rPr>
                    <w:t>二类区</w:t>
                  </w:r>
                </w:p>
              </w:tc>
              <w:tc>
                <w:tcPr>
                  <w:tcW w:w="2023" w:type="dxa"/>
                  <w:gridSpan w:val="3"/>
                  <w:tcBorders>
                    <w:bottom w:val="single" w:color="000000" w:sz="12" w:space="0"/>
                    <w:right w:val="single" w:color="000000" w:sz="12"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sz w:val="21"/>
                      <w:szCs w:val="21"/>
                      <w:highlight w:val="none"/>
                      <w:u w:val="none"/>
                    </w:rPr>
                  </w:pPr>
                  <w:r>
                    <w:rPr>
                      <w:rStyle w:val="30"/>
                      <w:rFonts w:eastAsia="宋体"/>
                      <w:sz w:val="21"/>
                      <w:szCs w:val="21"/>
                      <w:highlight w:val="none"/>
                      <w:lang w:val="en-US" w:eastAsia="zh-CN" w:bidi="ar"/>
                    </w:rPr>
                    <w:t>C</w:t>
                  </w:r>
                  <w:r>
                    <w:rPr>
                      <w:rStyle w:val="32"/>
                      <w:sz w:val="21"/>
                      <w:szCs w:val="21"/>
                      <w:highlight w:val="none"/>
                      <w:lang w:val="en-US" w:eastAsia="zh-CN" w:bidi="ar"/>
                    </w:rPr>
                    <w:t>本项目</w:t>
                  </w:r>
                  <w:r>
                    <w:rPr>
                      <w:rStyle w:val="29"/>
                      <w:sz w:val="21"/>
                      <w:szCs w:val="21"/>
                      <w:highlight w:val="none"/>
                      <w:lang w:val="en-US" w:eastAsia="zh-CN" w:bidi="ar"/>
                    </w:rPr>
                    <w:t>最大占标率≤</w:t>
                  </w:r>
                  <w:r>
                    <w:rPr>
                      <w:rStyle w:val="30"/>
                      <w:rFonts w:eastAsia="宋体"/>
                      <w:sz w:val="21"/>
                      <w:szCs w:val="21"/>
                      <w:highlight w:val="none"/>
                      <w:lang w:val="en-US" w:eastAsia="zh-CN" w:bidi="ar"/>
                    </w:rPr>
                    <w:t>30%</w:t>
                  </w:r>
                  <w:r>
                    <w:rPr>
                      <w:rStyle w:val="29"/>
                      <w:sz w:val="21"/>
                      <w:szCs w:val="21"/>
                      <w:highlight w:val="none"/>
                      <w:lang w:val="en-US" w:eastAsia="zh-CN" w:bidi="ar"/>
                    </w:rPr>
                    <w:t>☑</w:t>
                  </w:r>
                </w:p>
              </w:tc>
              <w:tc>
                <w:tcPr>
                  <w:tcW w:w="2733" w:type="dxa"/>
                  <w:gridSpan w:val="3"/>
                  <w:tcBorders>
                    <w:bottom w:val="single" w:color="000000" w:sz="12" w:space="0"/>
                    <w:right w:val="single" w:color="000000" w:sz="12"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sz w:val="21"/>
                      <w:szCs w:val="21"/>
                      <w:highlight w:val="none"/>
                      <w:u w:val="none"/>
                    </w:rPr>
                  </w:pPr>
                  <w:r>
                    <w:rPr>
                      <w:rStyle w:val="30"/>
                      <w:rFonts w:eastAsia="宋体"/>
                      <w:sz w:val="21"/>
                      <w:szCs w:val="21"/>
                      <w:highlight w:val="none"/>
                      <w:lang w:val="en-US" w:eastAsia="zh-CN" w:bidi="ar"/>
                    </w:rPr>
                    <w:t>C</w:t>
                  </w:r>
                  <w:r>
                    <w:rPr>
                      <w:rStyle w:val="32"/>
                      <w:sz w:val="21"/>
                      <w:szCs w:val="21"/>
                      <w:highlight w:val="none"/>
                      <w:lang w:val="en-US" w:eastAsia="zh-CN" w:bidi="ar"/>
                    </w:rPr>
                    <w:t>本项目</w:t>
                  </w:r>
                  <w:r>
                    <w:rPr>
                      <w:rStyle w:val="29"/>
                      <w:sz w:val="21"/>
                      <w:szCs w:val="21"/>
                      <w:highlight w:val="none"/>
                      <w:lang w:val="en-US" w:eastAsia="zh-CN" w:bidi="ar"/>
                    </w:rPr>
                    <w:t>最大占标率</w:t>
                  </w:r>
                  <w:r>
                    <w:rPr>
                      <w:rStyle w:val="30"/>
                      <w:rFonts w:eastAsia="宋体"/>
                      <w:sz w:val="21"/>
                      <w:szCs w:val="21"/>
                      <w:highlight w:val="none"/>
                      <w:lang w:val="en-US" w:eastAsia="zh-CN" w:bidi="ar"/>
                    </w:rPr>
                    <w:t>&gt;30%</w:t>
                  </w:r>
                  <w:r>
                    <w:rPr>
                      <w:rStyle w:val="29"/>
                      <w:sz w:val="21"/>
                      <w:szCs w:val="21"/>
                      <w:highlight w:val="none"/>
                      <w:lang w:val="en-US" w:eastAsia="zh-CN" w:bidi="ar"/>
                    </w:rPr>
                    <w:t>□</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1695" w:hRule="atLeast"/>
                <w:jc w:val="center"/>
              </w:trPr>
              <w:tc>
                <w:tcPr>
                  <w:tcW w:w="887" w:type="dxa"/>
                  <w:vMerge w:val="continue"/>
                  <w:tcBorders>
                    <w:left w:val="single" w:color="000000" w:sz="12" w:space="0"/>
                    <w:right w:val="single" w:color="000000" w:sz="12" w:space="0"/>
                  </w:tcBorders>
                  <w:noWrap w:val="0"/>
                  <w:vAlign w:val="bottom"/>
                </w:tcPr>
                <w:p>
                  <w:pPr>
                    <w:rPr>
                      <w:rFonts w:hint="eastAsia" w:ascii="宋体" w:hAnsi="宋体" w:eastAsia="宋体" w:cs="宋体"/>
                      <w:i w:val="0"/>
                      <w:color w:val="000000"/>
                      <w:sz w:val="21"/>
                      <w:szCs w:val="21"/>
                      <w:highlight w:val="none"/>
                      <w:u w:val="none"/>
                    </w:rPr>
                  </w:pPr>
                </w:p>
              </w:tc>
              <w:tc>
                <w:tcPr>
                  <w:tcW w:w="1173" w:type="dxa"/>
                  <w:tcBorders>
                    <w:bottom w:val="single" w:color="000000" w:sz="12" w:space="0"/>
                    <w:right w:val="single" w:color="000000" w:sz="12" w:space="0"/>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highlight w:val="none"/>
                      <w:u w:val="none"/>
                    </w:rPr>
                  </w:pPr>
                  <w:r>
                    <w:rPr>
                      <w:rStyle w:val="29"/>
                      <w:sz w:val="21"/>
                      <w:szCs w:val="21"/>
                      <w:highlight w:val="none"/>
                      <w:lang w:val="en-US" w:eastAsia="zh-CN" w:bidi="ar"/>
                    </w:rPr>
                    <w:t>非正常</w:t>
                  </w:r>
                  <w:r>
                    <w:rPr>
                      <w:rStyle w:val="30"/>
                      <w:rFonts w:eastAsia="宋体"/>
                      <w:sz w:val="21"/>
                      <w:szCs w:val="21"/>
                      <w:highlight w:val="none"/>
                      <w:lang w:val="en-US" w:eastAsia="zh-CN" w:bidi="ar"/>
                    </w:rPr>
                    <w:t>1h</w:t>
                  </w:r>
                  <w:r>
                    <w:rPr>
                      <w:rStyle w:val="29"/>
                      <w:sz w:val="21"/>
                      <w:szCs w:val="21"/>
                      <w:highlight w:val="none"/>
                      <w:lang w:val="en-US" w:eastAsia="zh-CN" w:bidi="ar"/>
                    </w:rPr>
                    <w:t>浓度贡献值</w:t>
                  </w:r>
                </w:p>
              </w:tc>
              <w:tc>
                <w:tcPr>
                  <w:tcW w:w="1898" w:type="dxa"/>
                  <w:gridSpan w:val="2"/>
                  <w:tcBorders>
                    <w:bottom w:val="single" w:color="000000" w:sz="12" w:space="0"/>
                    <w:right w:val="single" w:color="000000" w:sz="12" w:space="0"/>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kern w:val="0"/>
                      <w:sz w:val="21"/>
                      <w:szCs w:val="21"/>
                      <w:highlight w:val="none"/>
                      <w:u w:val="none"/>
                      <w:lang w:val="en-US" w:eastAsia="zh-CN" w:bidi="ar"/>
                    </w:rPr>
                  </w:pPr>
                  <w:r>
                    <w:rPr>
                      <w:rFonts w:hint="eastAsia" w:ascii="宋体" w:hAnsi="宋体" w:eastAsia="宋体" w:cs="宋体"/>
                      <w:i w:val="0"/>
                      <w:color w:val="000000"/>
                      <w:kern w:val="0"/>
                      <w:sz w:val="21"/>
                      <w:szCs w:val="21"/>
                      <w:highlight w:val="none"/>
                      <w:u w:val="none"/>
                      <w:lang w:val="en-US" w:eastAsia="zh-CN" w:bidi="ar"/>
                    </w:rPr>
                    <w:t>非正常持续时长</w:t>
                  </w:r>
                </w:p>
                <w:p>
                  <w:pPr>
                    <w:keepNext w:val="0"/>
                    <w:keepLines w:val="0"/>
                    <w:widowControl/>
                    <w:suppressLineNumbers w:val="0"/>
                    <w:jc w:val="center"/>
                    <w:textAlignment w:val="center"/>
                    <w:rPr>
                      <w:rFonts w:hint="eastAsia" w:ascii="宋体" w:hAnsi="宋体" w:eastAsia="宋体" w:cs="宋体"/>
                      <w:i w:val="0"/>
                      <w:color w:val="000000"/>
                      <w:sz w:val="21"/>
                      <w:szCs w:val="21"/>
                      <w:highlight w:val="none"/>
                      <w:u w:val="none"/>
                    </w:rPr>
                  </w:pPr>
                  <w:r>
                    <w:rPr>
                      <w:rStyle w:val="29"/>
                      <w:sz w:val="21"/>
                      <w:szCs w:val="21"/>
                      <w:highlight w:val="none"/>
                      <w:lang w:val="en-US" w:eastAsia="zh-CN" w:bidi="ar"/>
                    </w:rPr>
                    <w:t>（</w:t>
                  </w:r>
                  <w:r>
                    <w:rPr>
                      <w:rStyle w:val="30"/>
                      <w:rFonts w:eastAsia="宋体"/>
                      <w:sz w:val="21"/>
                      <w:szCs w:val="21"/>
                      <w:highlight w:val="none"/>
                      <w:lang w:val="en-US" w:eastAsia="zh-CN" w:bidi="ar"/>
                    </w:rPr>
                    <w:t xml:space="preserve">  </w:t>
                  </w:r>
                  <w:r>
                    <w:rPr>
                      <w:rStyle w:val="29"/>
                      <w:sz w:val="21"/>
                      <w:szCs w:val="21"/>
                      <w:highlight w:val="none"/>
                      <w:lang w:val="en-US" w:eastAsia="zh-CN" w:bidi="ar"/>
                    </w:rPr>
                    <w:t>）</w:t>
                  </w:r>
                  <w:r>
                    <w:rPr>
                      <w:rStyle w:val="30"/>
                      <w:rFonts w:eastAsia="宋体"/>
                      <w:sz w:val="21"/>
                      <w:szCs w:val="21"/>
                      <w:highlight w:val="none"/>
                      <w:lang w:val="en-US" w:eastAsia="zh-CN" w:bidi="ar"/>
                    </w:rPr>
                    <w:t>h</w:t>
                  </w:r>
                </w:p>
              </w:tc>
              <w:tc>
                <w:tcPr>
                  <w:tcW w:w="2023" w:type="dxa"/>
                  <w:gridSpan w:val="3"/>
                  <w:tcBorders>
                    <w:bottom w:val="single" w:color="000000" w:sz="12" w:space="0"/>
                    <w:right w:val="single" w:color="000000" w:sz="12"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sz w:val="21"/>
                      <w:szCs w:val="21"/>
                      <w:highlight w:val="none"/>
                      <w:u w:val="none"/>
                    </w:rPr>
                  </w:pPr>
                  <w:r>
                    <w:rPr>
                      <w:rStyle w:val="30"/>
                      <w:rFonts w:eastAsia="宋体"/>
                      <w:sz w:val="21"/>
                      <w:szCs w:val="21"/>
                      <w:highlight w:val="none"/>
                      <w:lang w:val="en-US" w:eastAsia="zh-CN" w:bidi="ar"/>
                    </w:rPr>
                    <w:t>C</w:t>
                  </w:r>
                  <w:r>
                    <w:rPr>
                      <w:rStyle w:val="32"/>
                      <w:sz w:val="21"/>
                      <w:szCs w:val="21"/>
                      <w:highlight w:val="none"/>
                      <w:lang w:val="en-US" w:eastAsia="zh-CN" w:bidi="ar"/>
                    </w:rPr>
                    <w:t>非正常</w:t>
                  </w:r>
                  <w:r>
                    <w:rPr>
                      <w:rStyle w:val="29"/>
                      <w:sz w:val="21"/>
                      <w:szCs w:val="21"/>
                      <w:highlight w:val="none"/>
                      <w:lang w:val="en-US" w:eastAsia="zh-CN" w:bidi="ar"/>
                    </w:rPr>
                    <w:t>占标率≤</w:t>
                  </w:r>
                  <w:r>
                    <w:rPr>
                      <w:rStyle w:val="30"/>
                      <w:rFonts w:eastAsia="宋体"/>
                      <w:sz w:val="21"/>
                      <w:szCs w:val="21"/>
                      <w:highlight w:val="none"/>
                      <w:lang w:val="en-US" w:eastAsia="zh-CN" w:bidi="ar"/>
                    </w:rPr>
                    <w:t>100%</w:t>
                  </w:r>
                  <w:r>
                    <w:rPr>
                      <w:rStyle w:val="29"/>
                      <w:sz w:val="21"/>
                      <w:szCs w:val="21"/>
                      <w:highlight w:val="none"/>
                      <w:lang w:val="en-US" w:eastAsia="zh-CN" w:bidi="ar"/>
                    </w:rPr>
                    <w:t>□</w:t>
                  </w:r>
                </w:p>
              </w:tc>
              <w:tc>
                <w:tcPr>
                  <w:tcW w:w="2733" w:type="dxa"/>
                  <w:gridSpan w:val="3"/>
                  <w:tcBorders>
                    <w:bottom w:val="single" w:color="000000" w:sz="12" w:space="0"/>
                    <w:right w:val="single" w:color="000000" w:sz="12"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sz w:val="21"/>
                      <w:szCs w:val="21"/>
                      <w:highlight w:val="none"/>
                      <w:u w:val="none"/>
                    </w:rPr>
                  </w:pPr>
                  <w:r>
                    <w:rPr>
                      <w:rStyle w:val="30"/>
                      <w:rFonts w:eastAsia="宋体"/>
                      <w:sz w:val="21"/>
                      <w:szCs w:val="21"/>
                      <w:highlight w:val="none"/>
                      <w:lang w:val="en-US" w:eastAsia="zh-CN" w:bidi="ar"/>
                    </w:rPr>
                    <w:t>C</w:t>
                  </w:r>
                  <w:r>
                    <w:rPr>
                      <w:rStyle w:val="32"/>
                      <w:sz w:val="21"/>
                      <w:szCs w:val="21"/>
                      <w:highlight w:val="none"/>
                      <w:lang w:val="en-US" w:eastAsia="zh-CN" w:bidi="ar"/>
                    </w:rPr>
                    <w:t>非正常</w:t>
                  </w:r>
                  <w:r>
                    <w:rPr>
                      <w:rStyle w:val="29"/>
                      <w:sz w:val="21"/>
                      <w:szCs w:val="21"/>
                      <w:highlight w:val="none"/>
                      <w:lang w:val="en-US" w:eastAsia="zh-CN" w:bidi="ar"/>
                    </w:rPr>
                    <w:t>占标率</w:t>
                  </w:r>
                  <w:r>
                    <w:rPr>
                      <w:rStyle w:val="30"/>
                      <w:rFonts w:eastAsia="宋体"/>
                      <w:sz w:val="21"/>
                      <w:szCs w:val="21"/>
                      <w:highlight w:val="none"/>
                      <w:lang w:val="en-US" w:eastAsia="zh-CN" w:bidi="ar"/>
                    </w:rPr>
                    <w:t>&gt;100%</w:t>
                  </w:r>
                  <w:r>
                    <w:rPr>
                      <w:rStyle w:val="29"/>
                      <w:sz w:val="21"/>
                      <w:szCs w:val="21"/>
                      <w:highlight w:val="none"/>
                      <w:lang w:val="en-US" w:eastAsia="zh-CN" w:bidi="ar"/>
                    </w:rPr>
                    <w:t>□</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3" w:hRule="atLeast"/>
                <w:jc w:val="center"/>
              </w:trPr>
              <w:tc>
                <w:tcPr>
                  <w:tcW w:w="887" w:type="dxa"/>
                  <w:vMerge w:val="continue"/>
                  <w:tcBorders>
                    <w:left w:val="single" w:color="000000" w:sz="12" w:space="0"/>
                    <w:right w:val="single" w:color="000000" w:sz="12" w:space="0"/>
                  </w:tcBorders>
                  <w:noWrap w:val="0"/>
                  <w:vAlign w:val="bottom"/>
                </w:tcPr>
                <w:p>
                  <w:pPr>
                    <w:rPr>
                      <w:rFonts w:hint="eastAsia" w:ascii="宋体" w:hAnsi="宋体" w:eastAsia="宋体" w:cs="宋体"/>
                      <w:i w:val="0"/>
                      <w:color w:val="000000"/>
                      <w:sz w:val="21"/>
                      <w:szCs w:val="21"/>
                      <w:highlight w:val="none"/>
                      <w:u w:val="none"/>
                    </w:rPr>
                  </w:pPr>
                </w:p>
              </w:tc>
              <w:tc>
                <w:tcPr>
                  <w:tcW w:w="1173" w:type="dxa"/>
                  <w:tcBorders>
                    <w:bottom w:val="single" w:color="000000" w:sz="12" w:space="0"/>
                    <w:right w:val="single" w:color="000000" w:sz="12" w:space="0"/>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highlight w:val="none"/>
                      <w:u w:val="none"/>
                    </w:rPr>
                  </w:pPr>
                  <w:r>
                    <w:rPr>
                      <w:rFonts w:hint="eastAsia" w:ascii="宋体" w:hAnsi="宋体" w:eastAsia="宋体" w:cs="宋体"/>
                      <w:i w:val="0"/>
                      <w:color w:val="000000"/>
                      <w:kern w:val="0"/>
                      <w:sz w:val="21"/>
                      <w:szCs w:val="21"/>
                      <w:highlight w:val="none"/>
                      <w:u w:val="none"/>
                      <w:lang w:val="en-US" w:eastAsia="zh-CN" w:bidi="ar"/>
                    </w:rPr>
                    <w:t>保证率日平均浓度和年平均浓度叠加值</w:t>
                  </w:r>
                </w:p>
              </w:tc>
              <w:tc>
                <w:tcPr>
                  <w:tcW w:w="3921" w:type="dxa"/>
                  <w:gridSpan w:val="5"/>
                  <w:tcBorders>
                    <w:bottom w:val="single" w:color="000000" w:sz="12" w:space="0"/>
                    <w:right w:val="single" w:color="000000" w:sz="12"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sz w:val="21"/>
                      <w:szCs w:val="21"/>
                      <w:highlight w:val="none"/>
                      <w:u w:val="none"/>
                    </w:rPr>
                  </w:pPr>
                  <w:r>
                    <w:rPr>
                      <w:rStyle w:val="30"/>
                      <w:rFonts w:eastAsia="宋体"/>
                      <w:sz w:val="21"/>
                      <w:szCs w:val="21"/>
                      <w:highlight w:val="none"/>
                      <w:lang w:val="en-US" w:eastAsia="zh-CN" w:bidi="ar"/>
                    </w:rPr>
                    <w:t>C</w:t>
                  </w:r>
                  <w:r>
                    <w:rPr>
                      <w:rStyle w:val="29"/>
                      <w:sz w:val="21"/>
                      <w:szCs w:val="21"/>
                      <w:highlight w:val="none"/>
                      <w:lang w:val="en-US" w:eastAsia="zh-CN" w:bidi="ar"/>
                    </w:rPr>
                    <w:t>叠加达标☑</w:t>
                  </w:r>
                </w:p>
              </w:tc>
              <w:tc>
                <w:tcPr>
                  <w:tcW w:w="2733" w:type="dxa"/>
                  <w:gridSpan w:val="3"/>
                  <w:tcBorders>
                    <w:bottom w:val="single" w:color="000000" w:sz="12" w:space="0"/>
                    <w:right w:val="single" w:color="000000" w:sz="12"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sz w:val="21"/>
                      <w:szCs w:val="21"/>
                      <w:highlight w:val="none"/>
                      <w:u w:val="none"/>
                    </w:rPr>
                  </w:pPr>
                  <w:r>
                    <w:rPr>
                      <w:rStyle w:val="30"/>
                      <w:rFonts w:eastAsia="宋体"/>
                      <w:sz w:val="21"/>
                      <w:szCs w:val="21"/>
                      <w:highlight w:val="none"/>
                      <w:lang w:val="en-US" w:eastAsia="zh-CN" w:bidi="ar"/>
                    </w:rPr>
                    <w:t>C</w:t>
                  </w:r>
                  <w:r>
                    <w:rPr>
                      <w:rStyle w:val="29"/>
                      <w:sz w:val="21"/>
                      <w:szCs w:val="21"/>
                      <w:highlight w:val="none"/>
                      <w:lang w:val="en-US" w:eastAsia="zh-CN" w:bidi="ar"/>
                    </w:rPr>
                    <w:t>叠加不达标□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3" w:hRule="atLeast"/>
                <w:jc w:val="center"/>
              </w:trPr>
              <w:tc>
                <w:tcPr>
                  <w:tcW w:w="887" w:type="dxa"/>
                  <w:vMerge w:val="continue"/>
                  <w:tcBorders>
                    <w:left w:val="single" w:color="000000" w:sz="12" w:space="0"/>
                    <w:bottom w:val="single" w:color="000000" w:sz="12" w:space="0"/>
                    <w:right w:val="single" w:color="000000" w:sz="12" w:space="0"/>
                  </w:tcBorders>
                  <w:noWrap w:val="0"/>
                  <w:vAlign w:val="bottom"/>
                </w:tcPr>
                <w:p>
                  <w:pPr>
                    <w:rPr>
                      <w:rFonts w:hint="eastAsia" w:ascii="宋体" w:hAnsi="宋体" w:eastAsia="宋体" w:cs="宋体"/>
                      <w:i w:val="0"/>
                      <w:color w:val="000000"/>
                      <w:sz w:val="21"/>
                      <w:szCs w:val="21"/>
                      <w:highlight w:val="none"/>
                      <w:u w:val="none"/>
                    </w:rPr>
                  </w:pPr>
                </w:p>
              </w:tc>
              <w:tc>
                <w:tcPr>
                  <w:tcW w:w="1173" w:type="dxa"/>
                  <w:tcBorders>
                    <w:bottom w:val="single" w:color="000000" w:sz="12" w:space="0"/>
                    <w:right w:val="single" w:color="000000" w:sz="12" w:space="0"/>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highlight w:val="none"/>
                      <w:u w:val="none"/>
                    </w:rPr>
                  </w:pPr>
                  <w:r>
                    <w:rPr>
                      <w:rFonts w:hint="eastAsia" w:ascii="宋体" w:hAnsi="宋体" w:eastAsia="宋体" w:cs="宋体"/>
                      <w:i w:val="0"/>
                      <w:color w:val="000000"/>
                      <w:kern w:val="0"/>
                      <w:sz w:val="21"/>
                      <w:szCs w:val="21"/>
                      <w:highlight w:val="none"/>
                      <w:u w:val="none"/>
                      <w:lang w:val="en-US" w:eastAsia="zh-CN" w:bidi="ar"/>
                    </w:rPr>
                    <w:t>区域环境质量的整体变化情况</w:t>
                  </w:r>
                </w:p>
              </w:tc>
              <w:tc>
                <w:tcPr>
                  <w:tcW w:w="3921" w:type="dxa"/>
                  <w:gridSpan w:val="5"/>
                  <w:tcBorders>
                    <w:bottom w:val="single" w:color="000000" w:sz="12" w:space="0"/>
                    <w:right w:val="single" w:color="000000" w:sz="12"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sz w:val="21"/>
                      <w:szCs w:val="21"/>
                      <w:highlight w:val="none"/>
                      <w:u w:val="none"/>
                    </w:rPr>
                  </w:pPr>
                  <w:r>
                    <w:rPr>
                      <w:rStyle w:val="30"/>
                      <w:rFonts w:eastAsia="宋体"/>
                      <w:sz w:val="21"/>
                      <w:szCs w:val="21"/>
                      <w:highlight w:val="none"/>
                      <w:lang w:val="en-US" w:eastAsia="zh-CN" w:bidi="ar"/>
                    </w:rPr>
                    <w:t>k</w:t>
                  </w:r>
                  <w:r>
                    <w:rPr>
                      <w:rStyle w:val="29"/>
                      <w:sz w:val="21"/>
                      <w:szCs w:val="21"/>
                      <w:highlight w:val="none"/>
                      <w:lang w:val="en-US" w:eastAsia="zh-CN" w:bidi="ar"/>
                    </w:rPr>
                    <w:t>≤</w:t>
                  </w:r>
                  <w:r>
                    <w:rPr>
                      <w:rStyle w:val="30"/>
                      <w:rFonts w:eastAsia="宋体"/>
                      <w:sz w:val="21"/>
                      <w:szCs w:val="21"/>
                      <w:highlight w:val="none"/>
                      <w:lang w:val="en-US" w:eastAsia="zh-CN" w:bidi="ar"/>
                    </w:rPr>
                    <w:t>-20%</w:t>
                  </w:r>
                  <w:r>
                    <w:rPr>
                      <w:rStyle w:val="29"/>
                      <w:sz w:val="21"/>
                      <w:szCs w:val="21"/>
                      <w:highlight w:val="none"/>
                      <w:lang w:val="en-US" w:eastAsia="zh-CN" w:bidi="ar"/>
                    </w:rPr>
                    <w:t>□</w:t>
                  </w:r>
                </w:p>
              </w:tc>
              <w:tc>
                <w:tcPr>
                  <w:tcW w:w="2733" w:type="dxa"/>
                  <w:gridSpan w:val="3"/>
                  <w:tcBorders>
                    <w:bottom w:val="single" w:color="000000" w:sz="12" w:space="0"/>
                    <w:right w:val="single" w:color="000000" w:sz="12"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sz w:val="21"/>
                      <w:szCs w:val="21"/>
                      <w:highlight w:val="none"/>
                      <w:u w:val="none"/>
                    </w:rPr>
                  </w:pPr>
                  <w:r>
                    <w:rPr>
                      <w:rStyle w:val="30"/>
                      <w:rFonts w:eastAsia="宋体"/>
                      <w:sz w:val="21"/>
                      <w:szCs w:val="21"/>
                      <w:highlight w:val="none"/>
                      <w:lang w:val="en-US" w:eastAsia="zh-CN" w:bidi="ar"/>
                    </w:rPr>
                    <w:t>k&gt;-20%</w:t>
                  </w:r>
                  <w:r>
                    <w:rPr>
                      <w:rStyle w:val="29"/>
                      <w:sz w:val="21"/>
                      <w:szCs w:val="21"/>
                      <w:highlight w:val="none"/>
                      <w:lang w:val="en-US" w:eastAsia="zh-CN" w:bidi="ar"/>
                    </w:rPr>
                    <w:t>□</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3" w:hRule="atLeast"/>
                <w:jc w:val="center"/>
              </w:trPr>
              <w:tc>
                <w:tcPr>
                  <w:tcW w:w="887" w:type="dxa"/>
                  <w:vMerge w:val="restart"/>
                  <w:tcBorders>
                    <w:left w:val="single" w:color="000000" w:sz="12" w:space="0"/>
                    <w:bottom w:val="single" w:color="000000" w:sz="12" w:space="0"/>
                    <w:right w:val="single" w:color="000000" w:sz="12" w:space="0"/>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highlight w:val="none"/>
                      <w:u w:val="none"/>
                    </w:rPr>
                  </w:pPr>
                  <w:r>
                    <w:rPr>
                      <w:rFonts w:hint="eastAsia" w:ascii="宋体" w:hAnsi="宋体" w:eastAsia="宋体" w:cs="宋体"/>
                      <w:i w:val="0"/>
                      <w:color w:val="000000"/>
                      <w:kern w:val="0"/>
                      <w:sz w:val="21"/>
                      <w:szCs w:val="21"/>
                      <w:highlight w:val="none"/>
                      <w:u w:val="none"/>
                      <w:lang w:val="en-US" w:eastAsia="zh-CN" w:bidi="ar"/>
                    </w:rPr>
                    <w:t>环境监测计划</w:t>
                  </w:r>
                </w:p>
              </w:tc>
              <w:tc>
                <w:tcPr>
                  <w:tcW w:w="1173" w:type="dxa"/>
                  <w:vMerge w:val="restart"/>
                  <w:tcBorders>
                    <w:bottom w:val="single" w:color="000000" w:sz="12" w:space="0"/>
                    <w:right w:val="single" w:color="000000" w:sz="12" w:space="0"/>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kern w:val="0"/>
                      <w:sz w:val="21"/>
                      <w:szCs w:val="21"/>
                      <w:highlight w:val="none"/>
                      <w:u w:val="none"/>
                      <w:lang w:val="en-US" w:eastAsia="zh-CN" w:bidi="ar"/>
                    </w:rPr>
                  </w:pPr>
                  <w:r>
                    <w:rPr>
                      <w:rFonts w:hint="eastAsia" w:ascii="宋体" w:hAnsi="宋体" w:eastAsia="宋体" w:cs="宋体"/>
                      <w:i w:val="0"/>
                      <w:color w:val="000000"/>
                      <w:kern w:val="0"/>
                      <w:sz w:val="21"/>
                      <w:szCs w:val="21"/>
                      <w:highlight w:val="none"/>
                      <w:u w:val="none"/>
                      <w:lang w:val="en-US" w:eastAsia="zh-CN" w:bidi="ar"/>
                    </w:rPr>
                    <w:t>污染源</w:t>
                  </w:r>
                </w:p>
                <w:p>
                  <w:pPr>
                    <w:keepNext w:val="0"/>
                    <w:keepLines w:val="0"/>
                    <w:widowControl/>
                    <w:suppressLineNumbers w:val="0"/>
                    <w:jc w:val="center"/>
                    <w:textAlignment w:val="center"/>
                    <w:rPr>
                      <w:rFonts w:hint="eastAsia" w:ascii="宋体" w:hAnsi="宋体" w:eastAsia="宋体" w:cs="宋体"/>
                      <w:i w:val="0"/>
                      <w:color w:val="000000"/>
                      <w:sz w:val="21"/>
                      <w:szCs w:val="21"/>
                      <w:highlight w:val="none"/>
                      <w:u w:val="none"/>
                    </w:rPr>
                  </w:pPr>
                  <w:r>
                    <w:rPr>
                      <w:rFonts w:hint="eastAsia" w:ascii="宋体" w:hAnsi="宋体" w:eastAsia="宋体" w:cs="宋体"/>
                      <w:i w:val="0"/>
                      <w:color w:val="000000"/>
                      <w:kern w:val="0"/>
                      <w:sz w:val="21"/>
                      <w:szCs w:val="21"/>
                      <w:highlight w:val="none"/>
                      <w:u w:val="none"/>
                      <w:lang w:val="en-US" w:eastAsia="zh-CN" w:bidi="ar"/>
                    </w:rPr>
                    <w:t>监测</w:t>
                  </w:r>
                </w:p>
              </w:tc>
              <w:tc>
                <w:tcPr>
                  <w:tcW w:w="2531" w:type="dxa"/>
                  <w:gridSpan w:val="3"/>
                  <w:vMerge w:val="restart"/>
                  <w:tcBorders>
                    <w:bottom w:val="single" w:color="000000" w:sz="12" w:space="0"/>
                    <w:right w:val="single" w:color="000000" w:sz="12" w:space="0"/>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highlight w:val="none"/>
                      <w:u w:val="none"/>
                    </w:rPr>
                  </w:pPr>
                  <w:r>
                    <w:rPr>
                      <w:rStyle w:val="29"/>
                      <w:sz w:val="21"/>
                      <w:szCs w:val="21"/>
                      <w:highlight w:val="none"/>
                      <w:lang w:val="en-US" w:eastAsia="zh-CN" w:bidi="ar"/>
                    </w:rPr>
                    <w:t>监测因子：（颗粒物、非甲烷总烃）</w:t>
                  </w:r>
                </w:p>
              </w:tc>
              <w:tc>
                <w:tcPr>
                  <w:tcW w:w="1390" w:type="dxa"/>
                  <w:gridSpan w:val="2"/>
                  <w:tcBorders>
                    <w:right w:val="single" w:color="000000" w:sz="12" w:space="0"/>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highlight w:val="none"/>
                      <w:u w:val="none"/>
                    </w:rPr>
                  </w:pPr>
                  <w:r>
                    <w:rPr>
                      <w:rStyle w:val="29"/>
                      <w:sz w:val="21"/>
                      <w:szCs w:val="21"/>
                      <w:highlight w:val="none"/>
                      <w:lang w:val="en-US" w:eastAsia="zh-CN" w:bidi="ar"/>
                    </w:rPr>
                    <w:t>有组织废气监测☑</w:t>
                  </w:r>
                </w:p>
              </w:tc>
              <w:tc>
                <w:tcPr>
                  <w:tcW w:w="2733" w:type="dxa"/>
                  <w:gridSpan w:val="3"/>
                  <w:vMerge w:val="restart"/>
                  <w:tcBorders>
                    <w:bottom w:val="single" w:color="000000" w:sz="12" w:space="0"/>
                    <w:right w:val="single" w:color="000000" w:sz="12" w:space="0"/>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highlight w:val="none"/>
                      <w:u w:val="none"/>
                    </w:rPr>
                  </w:pPr>
                  <w:r>
                    <w:rPr>
                      <w:rFonts w:hint="eastAsia" w:ascii="宋体" w:hAnsi="宋体" w:eastAsia="宋体" w:cs="宋体"/>
                      <w:i w:val="0"/>
                      <w:color w:val="000000"/>
                      <w:kern w:val="0"/>
                      <w:sz w:val="21"/>
                      <w:szCs w:val="21"/>
                      <w:highlight w:val="none"/>
                      <w:u w:val="none"/>
                      <w:lang w:val="en-US" w:eastAsia="zh-CN" w:bidi="ar"/>
                    </w:rPr>
                    <w:t>无监测□</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3" w:hRule="atLeast"/>
                <w:jc w:val="center"/>
              </w:trPr>
              <w:tc>
                <w:tcPr>
                  <w:tcW w:w="887" w:type="dxa"/>
                  <w:vMerge w:val="continue"/>
                  <w:tcBorders>
                    <w:left w:val="single" w:color="000000" w:sz="12" w:space="0"/>
                    <w:bottom w:val="single" w:color="000000" w:sz="12" w:space="0"/>
                    <w:right w:val="single" w:color="000000" w:sz="12" w:space="0"/>
                  </w:tcBorders>
                  <w:noWrap w:val="0"/>
                  <w:vAlign w:val="center"/>
                </w:tcPr>
                <w:p>
                  <w:pPr>
                    <w:jc w:val="center"/>
                    <w:rPr>
                      <w:rFonts w:hint="eastAsia" w:ascii="宋体" w:hAnsi="宋体" w:eastAsia="宋体" w:cs="宋体"/>
                      <w:i w:val="0"/>
                      <w:color w:val="000000"/>
                      <w:sz w:val="21"/>
                      <w:szCs w:val="21"/>
                      <w:highlight w:val="none"/>
                      <w:u w:val="none"/>
                    </w:rPr>
                  </w:pPr>
                </w:p>
              </w:tc>
              <w:tc>
                <w:tcPr>
                  <w:tcW w:w="1173" w:type="dxa"/>
                  <w:vMerge w:val="continue"/>
                  <w:tcBorders>
                    <w:bottom w:val="single" w:color="000000" w:sz="12" w:space="0"/>
                    <w:right w:val="single" w:color="000000" w:sz="12" w:space="0"/>
                  </w:tcBorders>
                  <w:noWrap w:val="0"/>
                  <w:vAlign w:val="center"/>
                </w:tcPr>
                <w:p>
                  <w:pPr>
                    <w:jc w:val="center"/>
                    <w:rPr>
                      <w:rFonts w:hint="eastAsia" w:ascii="宋体" w:hAnsi="宋体" w:eastAsia="宋体" w:cs="宋体"/>
                      <w:i w:val="0"/>
                      <w:color w:val="000000"/>
                      <w:sz w:val="21"/>
                      <w:szCs w:val="21"/>
                      <w:highlight w:val="none"/>
                      <w:u w:val="none"/>
                    </w:rPr>
                  </w:pPr>
                </w:p>
              </w:tc>
              <w:tc>
                <w:tcPr>
                  <w:tcW w:w="2531" w:type="dxa"/>
                  <w:gridSpan w:val="3"/>
                  <w:vMerge w:val="continue"/>
                  <w:tcBorders>
                    <w:bottom w:val="single" w:color="000000" w:sz="12" w:space="0"/>
                    <w:right w:val="single" w:color="000000" w:sz="12" w:space="0"/>
                  </w:tcBorders>
                  <w:noWrap w:val="0"/>
                  <w:vAlign w:val="center"/>
                </w:tcPr>
                <w:p>
                  <w:pPr>
                    <w:jc w:val="center"/>
                    <w:rPr>
                      <w:rFonts w:hint="eastAsia" w:ascii="宋体" w:hAnsi="宋体" w:eastAsia="宋体" w:cs="宋体"/>
                      <w:i w:val="0"/>
                      <w:color w:val="000000"/>
                      <w:sz w:val="21"/>
                      <w:szCs w:val="21"/>
                      <w:highlight w:val="none"/>
                      <w:u w:val="none"/>
                    </w:rPr>
                  </w:pPr>
                </w:p>
              </w:tc>
              <w:tc>
                <w:tcPr>
                  <w:tcW w:w="1390" w:type="dxa"/>
                  <w:gridSpan w:val="2"/>
                  <w:tcBorders>
                    <w:bottom w:val="single" w:color="000000" w:sz="12" w:space="0"/>
                    <w:right w:val="single" w:color="000000" w:sz="12" w:space="0"/>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highlight w:val="none"/>
                      <w:u w:val="none"/>
                    </w:rPr>
                  </w:pPr>
                  <w:r>
                    <w:rPr>
                      <w:rStyle w:val="29"/>
                      <w:sz w:val="21"/>
                      <w:szCs w:val="21"/>
                      <w:highlight w:val="none"/>
                      <w:lang w:val="en-US" w:eastAsia="zh-CN" w:bidi="ar"/>
                    </w:rPr>
                    <w:t>无组织废气监测☑</w:t>
                  </w:r>
                </w:p>
              </w:tc>
              <w:tc>
                <w:tcPr>
                  <w:tcW w:w="2733" w:type="dxa"/>
                  <w:gridSpan w:val="3"/>
                  <w:vMerge w:val="continue"/>
                  <w:tcBorders>
                    <w:bottom w:val="single" w:color="000000" w:sz="12" w:space="0"/>
                    <w:right w:val="single" w:color="000000" w:sz="12" w:space="0"/>
                  </w:tcBorders>
                  <w:noWrap w:val="0"/>
                  <w:vAlign w:val="center"/>
                </w:tcPr>
                <w:p>
                  <w:pPr>
                    <w:jc w:val="center"/>
                    <w:rPr>
                      <w:rFonts w:hint="eastAsia" w:ascii="宋体" w:hAnsi="宋体" w:eastAsia="宋体" w:cs="宋体"/>
                      <w:i w:val="0"/>
                      <w:color w:val="000000"/>
                      <w:sz w:val="21"/>
                      <w:szCs w:val="21"/>
                      <w:highlight w:val="none"/>
                      <w:u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3" w:hRule="atLeast"/>
                <w:jc w:val="center"/>
              </w:trPr>
              <w:tc>
                <w:tcPr>
                  <w:tcW w:w="887" w:type="dxa"/>
                  <w:vMerge w:val="continue"/>
                  <w:tcBorders>
                    <w:left w:val="single" w:color="000000" w:sz="12" w:space="0"/>
                    <w:bottom w:val="single" w:color="000000" w:sz="12" w:space="0"/>
                    <w:right w:val="single" w:color="000000" w:sz="12" w:space="0"/>
                  </w:tcBorders>
                  <w:noWrap w:val="0"/>
                  <w:vAlign w:val="center"/>
                </w:tcPr>
                <w:p>
                  <w:pPr>
                    <w:jc w:val="center"/>
                    <w:rPr>
                      <w:rFonts w:hint="eastAsia" w:ascii="宋体" w:hAnsi="宋体" w:eastAsia="宋体" w:cs="宋体"/>
                      <w:i w:val="0"/>
                      <w:color w:val="000000"/>
                      <w:sz w:val="21"/>
                      <w:szCs w:val="21"/>
                      <w:highlight w:val="none"/>
                      <w:u w:val="none"/>
                    </w:rPr>
                  </w:pPr>
                </w:p>
              </w:tc>
              <w:tc>
                <w:tcPr>
                  <w:tcW w:w="1173" w:type="dxa"/>
                  <w:tcBorders>
                    <w:bottom w:val="single" w:color="000000" w:sz="12" w:space="0"/>
                    <w:right w:val="single" w:color="000000" w:sz="12" w:space="0"/>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highlight w:val="none"/>
                      <w:u w:val="none"/>
                    </w:rPr>
                  </w:pPr>
                  <w:r>
                    <w:rPr>
                      <w:rFonts w:hint="eastAsia" w:ascii="宋体" w:hAnsi="宋体" w:eastAsia="宋体" w:cs="宋体"/>
                      <w:i w:val="0"/>
                      <w:color w:val="000000"/>
                      <w:kern w:val="0"/>
                      <w:sz w:val="21"/>
                      <w:szCs w:val="21"/>
                      <w:highlight w:val="none"/>
                      <w:u w:val="none"/>
                      <w:lang w:val="en-US" w:eastAsia="zh-CN" w:bidi="ar"/>
                    </w:rPr>
                    <w:t>环境质量监测</w:t>
                  </w:r>
                </w:p>
              </w:tc>
              <w:tc>
                <w:tcPr>
                  <w:tcW w:w="2531" w:type="dxa"/>
                  <w:gridSpan w:val="3"/>
                  <w:tcBorders>
                    <w:bottom w:val="single" w:color="000000" w:sz="12" w:space="0"/>
                    <w:right w:val="single" w:color="000000" w:sz="12" w:space="0"/>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highlight w:val="none"/>
                      <w:u w:val="none"/>
                    </w:rPr>
                  </w:pPr>
                  <w:r>
                    <w:rPr>
                      <w:rStyle w:val="29"/>
                      <w:sz w:val="21"/>
                      <w:szCs w:val="21"/>
                      <w:highlight w:val="none"/>
                      <w:lang w:val="en-US" w:eastAsia="zh-CN" w:bidi="ar"/>
                    </w:rPr>
                    <w:t>监测因子：（</w:t>
                  </w:r>
                  <w:r>
                    <w:rPr>
                      <w:rStyle w:val="30"/>
                      <w:rFonts w:eastAsia="宋体"/>
                      <w:sz w:val="21"/>
                      <w:szCs w:val="21"/>
                      <w:highlight w:val="none"/>
                      <w:lang w:val="en-US" w:eastAsia="zh-CN" w:bidi="ar"/>
                    </w:rPr>
                    <w:t xml:space="preserve"> </w:t>
                  </w:r>
                  <w:r>
                    <w:rPr>
                      <w:rStyle w:val="30"/>
                      <w:rFonts w:hint="eastAsia" w:eastAsia="宋体"/>
                      <w:sz w:val="21"/>
                      <w:szCs w:val="21"/>
                      <w:highlight w:val="none"/>
                      <w:lang w:val="en-US" w:eastAsia="zh-CN" w:bidi="ar"/>
                    </w:rPr>
                    <w:t>/</w:t>
                  </w:r>
                  <w:r>
                    <w:rPr>
                      <w:rStyle w:val="30"/>
                      <w:rFonts w:eastAsia="宋体"/>
                      <w:sz w:val="21"/>
                      <w:szCs w:val="21"/>
                      <w:highlight w:val="none"/>
                      <w:lang w:val="en-US" w:eastAsia="zh-CN" w:bidi="ar"/>
                    </w:rPr>
                    <w:t xml:space="preserve">  </w:t>
                  </w:r>
                  <w:r>
                    <w:rPr>
                      <w:rStyle w:val="29"/>
                      <w:sz w:val="21"/>
                      <w:szCs w:val="21"/>
                      <w:highlight w:val="none"/>
                      <w:lang w:val="en-US" w:eastAsia="zh-CN" w:bidi="ar"/>
                    </w:rPr>
                    <w:t>）</w:t>
                  </w:r>
                </w:p>
              </w:tc>
              <w:tc>
                <w:tcPr>
                  <w:tcW w:w="1390" w:type="dxa"/>
                  <w:gridSpan w:val="2"/>
                  <w:tcBorders>
                    <w:bottom w:val="single" w:color="000000" w:sz="12" w:space="0"/>
                    <w:right w:val="single" w:color="000000" w:sz="12" w:space="0"/>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highlight w:val="none"/>
                      <w:u w:val="none"/>
                    </w:rPr>
                  </w:pPr>
                  <w:r>
                    <w:rPr>
                      <w:rStyle w:val="29"/>
                      <w:sz w:val="21"/>
                      <w:szCs w:val="21"/>
                      <w:highlight w:val="none"/>
                      <w:lang w:val="en-US" w:eastAsia="zh-CN" w:bidi="ar"/>
                    </w:rPr>
                    <w:t>监测点位数（</w:t>
                  </w:r>
                  <w:r>
                    <w:rPr>
                      <w:rStyle w:val="30"/>
                      <w:rFonts w:eastAsia="宋体"/>
                      <w:sz w:val="21"/>
                      <w:szCs w:val="21"/>
                      <w:highlight w:val="none"/>
                      <w:lang w:val="en-US" w:eastAsia="zh-CN" w:bidi="ar"/>
                    </w:rPr>
                    <w:t xml:space="preserve">  </w:t>
                  </w:r>
                  <w:r>
                    <w:rPr>
                      <w:rStyle w:val="29"/>
                      <w:sz w:val="21"/>
                      <w:szCs w:val="21"/>
                      <w:highlight w:val="none"/>
                      <w:lang w:val="en-US" w:eastAsia="zh-CN" w:bidi="ar"/>
                    </w:rPr>
                    <w:t>）</w:t>
                  </w:r>
                </w:p>
              </w:tc>
              <w:tc>
                <w:tcPr>
                  <w:tcW w:w="2733" w:type="dxa"/>
                  <w:gridSpan w:val="3"/>
                  <w:tcBorders>
                    <w:bottom w:val="single" w:color="000000" w:sz="12" w:space="0"/>
                    <w:right w:val="single" w:color="000000" w:sz="12" w:space="0"/>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highlight w:val="none"/>
                      <w:u w:val="none"/>
                    </w:rPr>
                  </w:pPr>
                  <w:r>
                    <w:rPr>
                      <w:rFonts w:hint="eastAsia" w:ascii="宋体" w:hAnsi="宋体" w:eastAsia="宋体" w:cs="宋体"/>
                      <w:i w:val="0"/>
                      <w:color w:val="000000"/>
                      <w:kern w:val="0"/>
                      <w:sz w:val="21"/>
                      <w:szCs w:val="21"/>
                      <w:highlight w:val="none"/>
                      <w:u w:val="none"/>
                      <w:lang w:val="en-US" w:eastAsia="zh-CN" w:bidi="ar"/>
                    </w:rPr>
                    <w:t>无监测</w:t>
                  </w:r>
                  <w:r>
                    <w:rPr>
                      <w:rStyle w:val="29"/>
                      <w:sz w:val="21"/>
                      <w:szCs w:val="21"/>
                      <w:highlight w:val="none"/>
                      <w:lang w:val="en-US" w:eastAsia="zh-CN" w:bidi="ar"/>
                    </w:rPr>
                    <w:t>☑</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3" w:hRule="atLeast"/>
                <w:jc w:val="center"/>
              </w:trPr>
              <w:tc>
                <w:tcPr>
                  <w:tcW w:w="887" w:type="dxa"/>
                  <w:vMerge w:val="restart"/>
                  <w:tcBorders>
                    <w:left w:val="single" w:color="000000" w:sz="12" w:space="0"/>
                    <w:bottom w:val="single" w:color="000000" w:sz="12" w:space="0"/>
                    <w:right w:val="single" w:color="000000" w:sz="12" w:space="0"/>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highlight w:val="none"/>
                      <w:u w:val="none"/>
                    </w:rPr>
                  </w:pPr>
                  <w:r>
                    <w:rPr>
                      <w:rFonts w:hint="eastAsia" w:ascii="宋体" w:hAnsi="宋体" w:eastAsia="宋体" w:cs="宋体"/>
                      <w:i w:val="0"/>
                      <w:color w:val="000000"/>
                      <w:kern w:val="0"/>
                      <w:sz w:val="21"/>
                      <w:szCs w:val="21"/>
                      <w:highlight w:val="none"/>
                      <w:u w:val="none"/>
                      <w:lang w:val="en-US" w:eastAsia="zh-CN" w:bidi="ar"/>
                    </w:rPr>
                    <w:t>评价结论</w:t>
                  </w:r>
                </w:p>
              </w:tc>
              <w:tc>
                <w:tcPr>
                  <w:tcW w:w="1173" w:type="dxa"/>
                  <w:tcBorders>
                    <w:bottom w:val="single" w:color="000000" w:sz="12" w:space="0"/>
                    <w:right w:val="single" w:color="000000" w:sz="12" w:space="0"/>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highlight w:val="none"/>
                      <w:u w:val="none"/>
                    </w:rPr>
                  </w:pPr>
                  <w:r>
                    <w:rPr>
                      <w:rFonts w:hint="eastAsia" w:ascii="宋体" w:hAnsi="宋体" w:eastAsia="宋体" w:cs="宋体"/>
                      <w:i w:val="0"/>
                      <w:color w:val="000000"/>
                      <w:kern w:val="0"/>
                      <w:sz w:val="21"/>
                      <w:szCs w:val="21"/>
                      <w:highlight w:val="none"/>
                      <w:u w:val="none"/>
                      <w:lang w:val="en-US" w:eastAsia="zh-CN" w:bidi="ar"/>
                    </w:rPr>
                    <w:t>环境影响</w:t>
                  </w:r>
                </w:p>
              </w:tc>
              <w:tc>
                <w:tcPr>
                  <w:tcW w:w="6654" w:type="dxa"/>
                  <w:gridSpan w:val="8"/>
                  <w:tcBorders>
                    <w:bottom w:val="single" w:color="000000" w:sz="12" w:space="0"/>
                    <w:right w:val="single" w:color="000000" w:sz="12" w:space="0"/>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highlight w:val="none"/>
                      <w:u w:val="none"/>
                    </w:rPr>
                  </w:pPr>
                  <w:r>
                    <w:rPr>
                      <w:rStyle w:val="29"/>
                      <w:sz w:val="21"/>
                      <w:szCs w:val="21"/>
                      <w:highlight w:val="none"/>
                      <w:lang w:val="en-US" w:eastAsia="zh-CN" w:bidi="ar"/>
                    </w:rPr>
                    <w:t>可以接受</w:t>
                  </w:r>
                  <w:r>
                    <w:rPr>
                      <w:rStyle w:val="30"/>
                      <w:rFonts w:eastAsia="宋体"/>
                      <w:sz w:val="21"/>
                      <w:szCs w:val="21"/>
                      <w:highlight w:val="none"/>
                      <w:lang w:val="en-US" w:eastAsia="zh-CN" w:bidi="ar"/>
                    </w:rPr>
                    <w:t xml:space="preserve"> </w:t>
                  </w:r>
                  <w:r>
                    <w:rPr>
                      <w:rStyle w:val="29"/>
                      <w:sz w:val="21"/>
                      <w:szCs w:val="21"/>
                      <w:highlight w:val="none"/>
                      <w:lang w:val="en-US" w:eastAsia="zh-CN" w:bidi="ar"/>
                    </w:rPr>
                    <w:t>☑</w:t>
                  </w:r>
                  <w:r>
                    <w:rPr>
                      <w:rStyle w:val="30"/>
                      <w:rFonts w:eastAsia="宋体"/>
                      <w:sz w:val="21"/>
                      <w:szCs w:val="21"/>
                      <w:highlight w:val="none"/>
                      <w:lang w:val="en-US" w:eastAsia="zh-CN" w:bidi="ar"/>
                    </w:rPr>
                    <w:t xml:space="preserve">            </w:t>
                  </w:r>
                  <w:r>
                    <w:rPr>
                      <w:rStyle w:val="29"/>
                      <w:sz w:val="21"/>
                      <w:szCs w:val="21"/>
                      <w:highlight w:val="none"/>
                      <w:lang w:val="en-US" w:eastAsia="zh-CN" w:bidi="ar"/>
                    </w:rPr>
                    <w:t>不可以接受</w:t>
                  </w:r>
                  <w:r>
                    <w:rPr>
                      <w:rStyle w:val="30"/>
                      <w:rFonts w:eastAsia="宋体"/>
                      <w:sz w:val="21"/>
                      <w:szCs w:val="21"/>
                      <w:highlight w:val="none"/>
                      <w:lang w:val="en-US" w:eastAsia="zh-CN" w:bidi="ar"/>
                    </w:rPr>
                    <w:t xml:space="preserve"> </w:t>
                  </w:r>
                  <w:r>
                    <w:rPr>
                      <w:rStyle w:val="29"/>
                      <w:sz w:val="21"/>
                      <w:szCs w:val="21"/>
                      <w:highlight w:val="none"/>
                      <w:lang w:val="en-US" w:eastAsia="zh-CN" w:bidi="ar"/>
                    </w:rPr>
                    <w:t>□</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3" w:hRule="atLeast"/>
                <w:jc w:val="center"/>
              </w:trPr>
              <w:tc>
                <w:tcPr>
                  <w:tcW w:w="887" w:type="dxa"/>
                  <w:vMerge w:val="continue"/>
                  <w:tcBorders>
                    <w:left w:val="single" w:color="000000" w:sz="12" w:space="0"/>
                    <w:bottom w:val="single" w:color="000000" w:sz="12" w:space="0"/>
                    <w:right w:val="single" w:color="000000" w:sz="12" w:space="0"/>
                  </w:tcBorders>
                  <w:noWrap w:val="0"/>
                  <w:vAlign w:val="center"/>
                </w:tcPr>
                <w:p>
                  <w:pPr>
                    <w:jc w:val="center"/>
                    <w:rPr>
                      <w:rFonts w:hint="eastAsia" w:ascii="宋体" w:hAnsi="宋体" w:eastAsia="宋体" w:cs="宋体"/>
                      <w:i w:val="0"/>
                      <w:color w:val="000000"/>
                      <w:sz w:val="21"/>
                      <w:szCs w:val="21"/>
                      <w:highlight w:val="none"/>
                      <w:u w:val="none"/>
                    </w:rPr>
                  </w:pPr>
                </w:p>
              </w:tc>
              <w:tc>
                <w:tcPr>
                  <w:tcW w:w="1173" w:type="dxa"/>
                  <w:tcBorders>
                    <w:bottom w:val="single" w:color="000000" w:sz="12" w:space="0"/>
                    <w:right w:val="single" w:color="000000" w:sz="12" w:space="0"/>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highlight w:val="none"/>
                      <w:u w:val="none"/>
                    </w:rPr>
                  </w:pPr>
                  <w:r>
                    <w:rPr>
                      <w:rFonts w:hint="eastAsia" w:ascii="宋体" w:hAnsi="宋体" w:eastAsia="宋体" w:cs="宋体"/>
                      <w:i w:val="0"/>
                      <w:color w:val="000000"/>
                      <w:kern w:val="0"/>
                      <w:sz w:val="21"/>
                      <w:szCs w:val="21"/>
                      <w:highlight w:val="none"/>
                      <w:u w:val="none"/>
                      <w:lang w:val="en-US" w:eastAsia="zh-CN" w:bidi="ar"/>
                    </w:rPr>
                    <w:t>大气环境防护距离</w:t>
                  </w:r>
                </w:p>
              </w:tc>
              <w:tc>
                <w:tcPr>
                  <w:tcW w:w="6654" w:type="dxa"/>
                  <w:gridSpan w:val="8"/>
                  <w:tcBorders>
                    <w:bottom w:val="single" w:color="000000" w:sz="12" w:space="0"/>
                    <w:right w:val="single" w:color="000000" w:sz="12" w:space="0"/>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highlight w:val="none"/>
                      <w:u w:val="none"/>
                    </w:rPr>
                  </w:pPr>
                  <w:r>
                    <w:rPr>
                      <w:rStyle w:val="29"/>
                      <w:sz w:val="21"/>
                      <w:szCs w:val="21"/>
                      <w:highlight w:val="none"/>
                      <w:lang w:val="en-US" w:eastAsia="zh-CN" w:bidi="ar"/>
                    </w:rPr>
                    <w:t>无需设置</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3" w:hRule="atLeast"/>
                <w:jc w:val="center"/>
              </w:trPr>
              <w:tc>
                <w:tcPr>
                  <w:tcW w:w="887" w:type="dxa"/>
                  <w:vMerge w:val="continue"/>
                  <w:tcBorders>
                    <w:left w:val="single" w:color="000000" w:sz="12" w:space="0"/>
                    <w:bottom w:val="single" w:color="000000" w:sz="12" w:space="0"/>
                    <w:right w:val="single" w:color="000000" w:sz="12" w:space="0"/>
                  </w:tcBorders>
                  <w:noWrap w:val="0"/>
                  <w:vAlign w:val="center"/>
                </w:tcPr>
                <w:p>
                  <w:pPr>
                    <w:jc w:val="center"/>
                    <w:rPr>
                      <w:rFonts w:hint="eastAsia" w:ascii="宋体" w:hAnsi="宋体" w:eastAsia="宋体" w:cs="宋体"/>
                      <w:i w:val="0"/>
                      <w:color w:val="000000"/>
                      <w:sz w:val="21"/>
                      <w:szCs w:val="21"/>
                      <w:highlight w:val="none"/>
                      <w:u w:val="none"/>
                    </w:rPr>
                  </w:pPr>
                </w:p>
              </w:tc>
              <w:tc>
                <w:tcPr>
                  <w:tcW w:w="1173" w:type="dxa"/>
                  <w:tcBorders>
                    <w:bottom w:val="single" w:color="000000" w:sz="12" w:space="0"/>
                    <w:right w:val="single" w:color="000000" w:sz="12" w:space="0"/>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highlight w:val="none"/>
                      <w:u w:val="none"/>
                    </w:rPr>
                  </w:pPr>
                  <w:r>
                    <w:rPr>
                      <w:rFonts w:hint="eastAsia" w:ascii="宋体" w:hAnsi="宋体" w:eastAsia="宋体" w:cs="宋体"/>
                      <w:i w:val="0"/>
                      <w:color w:val="000000"/>
                      <w:kern w:val="0"/>
                      <w:sz w:val="21"/>
                      <w:szCs w:val="21"/>
                      <w:highlight w:val="none"/>
                      <w:u w:val="none"/>
                      <w:lang w:val="en-US" w:eastAsia="zh-CN" w:bidi="ar"/>
                    </w:rPr>
                    <w:t>污染源年排放量</w:t>
                  </w:r>
                </w:p>
              </w:tc>
              <w:tc>
                <w:tcPr>
                  <w:tcW w:w="1898" w:type="dxa"/>
                  <w:gridSpan w:val="2"/>
                  <w:tcBorders>
                    <w:bottom w:val="single" w:color="000000" w:sz="12" w:space="0"/>
                    <w:right w:val="single" w:color="000000" w:sz="12"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sz w:val="21"/>
                      <w:szCs w:val="21"/>
                      <w:highlight w:val="none"/>
                      <w:u w:val="none"/>
                    </w:rPr>
                  </w:pPr>
                  <w:r>
                    <w:rPr>
                      <w:rStyle w:val="30"/>
                      <w:rFonts w:eastAsia="宋体"/>
                      <w:sz w:val="21"/>
                      <w:szCs w:val="21"/>
                      <w:highlight w:val="none"/>
                      <w:lang w:val="en-US" w:eastAsia="zh-CN" w:bidi="ar"/>
                    </w:rPr>
                    <w:t>SO</w:t>
                  </w:r>
                  <w:r>
                    <w:rPr>
                      <w:rStyle w:val="31"/>
                      <w:rFonts w:eastAsia="宋体"/>
                      <w:sz w:val="21"/>
                      <w:szCs w:val="21"/>
                      <w:highlight w:val="none"/>
                      <w:lang w:val="en-US" w:eastAsia="zh-CN" w:bidi="ar"/>
                    </w:rPr>
                    <w:t>2</w:t>
                  </w:r>
                  <w:r>
                    <w:rPr>
                      <w:rStyle w:val="30"/>
                      <w:rFonts w:eastAsia="宋体"/>
                      <w:sz w:val="21"/>
                      <w:szCs w:val="21"/>
                      <w:highlight w:val="none"/>
                      <w:lang w:val="en-US" w:eastAsia="zh-CN" w:bidi="ar"/>
                    </w:rPr>
                    <w:t>:( 0 )t/a</w:t>
                  </w:r>
                </w:p>
              </w:tc>
              <w:tc>
                <w:tcPr>
                  <w:tcW w:w="2023" w:type="dxa"/>
                  <w:gridSpan w:val="3"/>
                  <w:tcBorders>
                    <w:bottom w:val="single" w:color="000000" w:sz="12" w:space="0"/>
                    <w:right w:val="single" w:color="000000" w:sz="12" w:space="0"/>
                  </w:tcBorders>
                  <w:noWrap w:val="0"/>
                  <w:vAlign w:val="center"/>
                </w:tcPr>
                <w:p>
                  <w:pPr>
                    <w:keepNext w:val="0"/>
                    <w:keepLines w:val="0"/>
                    <w:widowControl/>
                    <w:suppressLineNumbers w:val="0"/>
                    <w:jc w:val="center"/>
                    <w:textAlignment w:val="center"/>
                    <w:rPr>
                      <w:rFonts w:hint="default" w:ascii="Times New Roman" w:hAnsi="Times New Roman" w:eastAsia="宋体" w:cs="Times New Roman"/>
                      <w:i w:val="0"/>
                      <w:color w:val="000000"/>
                      <w:sz w:val="21"/>
                      <w:szCs w:val="21"/>
                      <w:highlight w:val="none"/>
                      <w:u w:val="none"/>
                    </w:rPr>
                  </w:pPr>
                  <w:r>
                    <w:rPr>
                      <w:rFonts w:hint="default" w:ascii="Times New Roman" w:hAnsi="Times New Roman" w:eastAsia="宋体" w:cs="Times New Roman"/>
                      <w:i w:val="0"/>
                      <w:color w:val="000000"/>
                      <w:kern w:val="0"/>
                      <w:sz w:val="21"/>
                      <w:szCs w:val="21"/>
                      <w:highlight w:val="none"/>
                      <w:u w:val="none"/>
                      <w:lang w:val="en-US" w:eastAsia="zh-CN" w:bidi="ar"/>
                    </w:rPr>
                    <w:t>NOx:( 0 )t/a</w:t>
                  </w:r>
                </w:p>
              </w:tc>
              <w:tc>
                <w:tcPr>
                  <w:tcW w:w="1414" w:type="dxa"/>
                  <w:tcBorders>
                    <w:bottom w:val="single" w:color="000000" w:sz="12" w:space="0"/>
                    <w:right w:val="single" w:color="000000" w:sz="12" w:space="0"/>
                  </w:tcBorders>
                  <w:noWrap w:val="0"/>
                  <w:vAlign w:val="center"/>
                </w:tcPr>
                <w:p>
                  <w:pPr>
                    <w:keepNext w:val="0"/>
                    <w:keepLines w:val="0"/>
                    <w:widowControl/>
                    <w:suppressLineNumbers w:val="0"/>
                    <w:jc w:val="center"/>
                    <w:textAlignment w:val="center"/>
                    <w:rPr>
                      <w:rFonts w:hint="eastAsia" w:ascii="宋体" w:hAnsi="宋体" w:eastAsia="宋体" w:cs="宋体"/>
                      <w:i w:val="0"/>
                      <w:color w:val="000000"/>
                      <w:sz w:val="21"/>
                      <w:szCs w:val="21"/>
                      <w:highlight w:val="none"/>
                      <w:u w:val="none"/>
                    </w:rPr>
                  </w:pPr>
                  <w:r>
                    <w:rPr>
                      <w:rStyle w:val="29"/>
                      <w:sz w:val="21"/>
                      <w:szCs w:val="21"/>
                      <w:highlight w:val="none"/>
                      <w:lang w:val="en-US" w:eastAsia="zh-CN" w:bidi="ar"/>
                    </w:rPr>
                    <w:t>颗粒物</w:t>
                  </w:r>
                  <w:r>
                    <w:rPr>
                      <w:rStyle w:val="30"/>
                      <w:rFonts w:eastAsia="宋体"/>
                      <w:sz w:val="21"/>
                      <w:szCs w:val="21"/>
                      <w:highlight w:val="none"/>
                      <w:lang w:val="en-US" w:eastAsia="zh-CN" w:bidi="ar"/>
                    </w:rPr>
                    <w:t>:</w:t>
                  </w:r>
                  <w:r>
                    <w:rPr>
                      <w:rStyle w:val="30"/>
                      <w:rFonts w:hint="eastAsia" w:eastAsia="宋体"/>
                      <w:sz w:val="21"/>
                      <w:szCs w:val="21"/>
                      <w:highlight w:val="none"/>
                      <w:lang w:val="en-US" w:eastAsia="zh-CN" w:bidi="ar"/>
                    </w:rPr>
                    <w:t>（0.0135）</w:t>
                  </w:r>
                  <w:r>
                    <w:rPr>
                      <w:rStyle w:val="30"/>
                      <w:rFonts w:eastAsia="宋体"/>
                      <w:sz w:val="21"/>
                      <w:szCs w:val="21"/>
                      <w:highlight w:val="none"/>
                      <w:lang w:val="en-US" w:eastAsia="zh-CN" w:bidi="ar"/>
                    </w:rPr>
                    <w:t>t/a</w:t>
                  </w:r>
                </w:p>
              </w:tc>
              <w:tc>
                <w:tcPr>
                  <w:tcW w:w="1319" w:type="dxa"/>
                  <w:gridSpan w:val="2"/>
                  <w:tcBorders>
                    <w:bottom w:val="single" w:color="000000" w:sz="12" w:space="0"/>
                    <w:right w:val="single" w:color="000000" w:sz="12" w:space="0"/>
                  </w:tcBorders>
                  <w:noWrap w:val="0"/>
                  <w:vAlign w:val="center"/>
                </w:tcPr>
                <w:p>
                  <w:pPr>
                    <w:keepNext w:val="0"/>
                    <w:keepLines w:val="0"/>
                    <w:widowControl/>
                    <w:suppressLineNumbers w:val="0"/>
                    <w:jc w:val="center"/>
                    <w:textAlignment w:val="center"/>
                    <w:rPr>
                      <w:rStyle w:val="30"/>
                      <w:rFonts w:eastAsia="宋体"/>
                      <w:sz w:val="21"/>
                      <w:szCs w:val="21"/>
                      <w:highlight w:val="none"/>
                      <w:lang w:val="en-US" w:eastAsia="zh-CN" w:bidi="ar"/>
                    </w:rPr>
                  </w:pPr>
                  <w:r>
                    <w:rPr>
                      <w:rStyle w:val="30"/>
                      <w:rFonts w:hint="eastAsia" w:eastAsia="宋体"/>
                      <w:sz w:val="21"/>
                      <w:szCs w:val="21"/>
                      <w:highlight w:val="none"/>
                      <w:lang w:val="en-US" w:eastAsia="zh-CN" w:bidi="ar"/>
                    </w:rPr>
                    <w:t>非甲烷总烃</w:t>
                  </w:r>
                  <w:r>
                    <w:rPr>
                      <w:rStyle w:val="30"/>
                      <w:rFonts w:eastAsia="宋体"/>
                      <w:sz w:val="21"/>
                      <w:szCs w:val="21"/>
                      <w:highlight w:val="none"/>
                      <w:lang w:val="en-US" w:eastAsia="zh-CN" w:bidi="ar"/>
                    </w:rPr>
                    <w:t>:</w:t>
                  </w:r>
                </w:p>
                <w:p>
                  <w:pPr>
                    <w:keepNext w:val="0"/>
                    <w:keepLines w:val="0"/>
                    <w:widowControl/>
                    <w:suppressLineNumbers w:val="0"/>
                    <w:jc w:val="center"/>
                    <w:textAlignment w:val="center"/>
                    <w:rPr>
                      <w:rFonts w:hint="default" w:ascii="Times New Roman" w:hAnsi="Times New Roman" w:eastAsia="宋体" w:cs="Times New Roman"/>
                      <w:i w:val="0"/>
                      <w:color w:val="000000"/>
                      <w:sz w:val="21"/>
                      <w:szCs w:val="21"/>
                      <w:highlight w:val="none"/>
                      <w:u w:val="none"/>
                    </w:rPr>
                  </w:pPr>
                  <w:r>
                    <w:rPr>
                      <w:rStyle w:val="30"/>
                      <w:rFonts w:eastAsia="宋体"/>
                      <w:sz w:val="21"/>
                      <w:szCs w:val="21"/>
                      <w:highlight w:val="none"/>
                      <w:lang w:val="en-US" w:eastAsia="zh-CN" w:bidi="ar"/>
                    </w:rPr>
                    <w:t xml:space="preserve">( </w:t>
                  </w:r>
                  <w:r>
                    <w:rPr>
                      <w:rStyle w:val="30"/>
                      <w:rFonts w:hint="eastAsia" w:eastAsia="宋体"/>
                      <w:sz w:val="21"/>
                      <w:szCs w:val="21"/>
                      <w:highlight w:val="none"/>
                      <w:lang w:val="en-US" w:eastAsia="zh-CN" w:bidi="ar"/>
                    </w:rPr>
                    <w:t>0.0316</w:t>
                  </w:r>
                  <w:r>
                    <w:rPr>
                      <w:rStyle w:val="30"/>
                      <w:rFonts w:eastAsia="宋体"/>
                      <w:sz w:val="21"/>
                      <w:szCs w:val="21"/>
                      <w:highlight w:val="none"/>
                      <w:lang w:val="en-US" w:eastAsia="zh-CN" w:bidi="ar"/>
                    </w:rPr>
                    <w:t xml:space="preserve"> )t/a</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15" w:type="dxa"/>
                  <w:left w:w="15" w:type="dxa"/>
                  <w:bottom w:w="15" w:type="dxa"/>
                  <w:right w:w="15" w:type="dxa"/>
                </w:tblCellMar>
              </w:tblPrEx>
              <w:trPr>
                <w:trHeight w:val="23" w:hRule="atLeast"/>
                <w:jc w:val="center"/>
              </w:trPr>
              <w:tc>
                <w:tcPr>
                  <w:tcW w:w="8714" w:type="dxa"/>
                  <w:gridSpan w:val="10"/>
                  <w:tcBorders>
                    <w:left w:val="single" w:color="000000" w:sz="12" w:space="0"/>
                    <w:bottom w:val="single" w:color="000000" w:sz="12" w:space="0"/>
                    <w:right w:val="single" w:color="000000" w:sz="12" w:space="0"/>
                  </w:tcBorders>
                  <w:noWrap w:val="0"/>
                  <w:vAlign w:val="center"/>
                </w:tcPr>
                <w:p>
                  <w:pPr>
                    <w:keepNext w:val="0"/>
                    <w:keepLines w:val="0"/>
                    <w:widowControl/>
                    <w:suppressLineNumbers w:val="0"/>
                    <w:jc w:val="left"/>
                    <w:textAlignment w:val="center"/>
                    <w:rPr>
                      <w:rFonts w:hint="eastAsia" w:ascii="宋体" w:hAnsi="宋体" w:eastAsia="宋体" w:cs="宋体"/>
                      <w:i w:val="0"/>
                      <w:color w:val="000000"/>
                      <w:sz w:val="21"/>
                      <w:szCs w:val="21"/>
                      <w:highlight w:val="none"/>
                      <w:u w:val="none"/>
                    </w:rPr>
                  </w:pPr>
                  <w:r>
                    <w:rPr>
                      <w:rStyle w:val="29"/>
                      <w:sz w:val="21"/>
                      <w:szCs w:val="21"/>
                      <w:highlight w:val="none"/>
                      <w:lang w:val="en-US" w:eastAsia="zh-CN" w:bidi="ar"/>
                    </w:rPr>
                    <w:t>注：</w:t>
                  </w:r>
                  <w:r>
                    <w:rPr>
                      <w:rStyle w:val="30"/>
                      <w:rFonts w:eastAsia="宋体"/>
                      <w:sz w:val="21"/>
                      <w:szCs w:val="21"/>
                      <w:highlight w:val="none"/>
                      <w:lang w:val="en-US" w:eastAsia="zh-CN" w:bidi="ar"/>
                    </w:rPr>
                    <w:t>“</w:t>
                  </w:r>
                  <w:r>
                    <w:rPr>
                      <w:rStyle w:val="29"/>
                      <w:sz w:val="21"/>
                      <w:szCs w:val="21"/>
                      <w:highlight w:val="none"/>
                      <w:lang w:val="en-US" w:eastAsia="zh-CN" w:bidi="ar"/>
                    </w:rPr>
                    <w:t>□</w:t>
                  </w:r>
                  <w:r>
                    <w:rPr>
                      <w:rStyle w:val="30"/>
                      <w:rFonts w:eastAsia="宋体"/>
                      <w:sz w:val="21"/>
                      <w:szCs w:val="21"/>
                      <w:highlight w:val="none"/>
                      <w:lang w:val="en-US" w:eastAsia="zh-CN" w:bidi="ar"/>
                    </w:rPr>
                    <w:t>”</w:t>
                  </w:r>
                  <w:r>
                    <w:rPr>
                      <w:rStyle w:val="29"/>
                      <w:sz w:val="21"/>
                      <w:szCs w:val="21"/>
                      <w:highlight w:val="none"/>
                      <w:lang w:val="en-US" w:eastAsia="zh-CN" w:bidi="ar"/>
                    </w:rPr>
                    <w:t>，填</w:t>
                  </w:r>
                  <w:r>
                    <w:rPr>
                      <w:rStyle w:val="30"/>
                      <w:rFonts w:eastAsia="宋体"/>
                      <w:sz w:val="21"/>
                      <w:szCs w:val="21"/>
                      <w:highlight w:val="none"/>
                      <w:lang w:val="en-US" w:eastAsia="zh-CN" w:bidi="ar"/>
                    </w:rPr>
                    <w:t>“</w:t>
                  </w:r>
                  <w:r>
                    <w:rPr>
                      <w:rStyle w:val="29"/>
                      <w:sz w:val="21"/>
                      <w:szCs w:val="21"/>
                      <w:highlight w:val="none"/>
                      <w:lang w:val="en-US" w:eastAsia="zh-CN" w:bidi="ar"/>
                    </w:rPr>
                    <w:t>√</w:t>
                  </w:r>
                  <w:r>
                    <w:rPr>
                      <w:rStyle w:val="30"/>
                      <w:rFonts w:eastAsia="宋体"/>
                      <w:sz w:val="21"/>
                      <w:szCs w:val="21"/>
                      <w:highlight w:val="none"/>
                      <w:lang w:val="en-US" w:eastAsia="zh-CN" w:bidi="ar"/>
                    </w:rPr>
                    <w:t>”</w:t>
                  </w:r>
                  <w:r>
                    <w:rPr>
                      <w:rStyle w:val="29"/>
                      <w:sz w:val="21"/>
                      <w:szCs w:val="21"/>
                      <w:highlight w:val="none"/>
                      <w:lang w:val="en-US" w:eastAsia="zh-CN" w:bidi="ar"/>
                    </w:rPr>
                    <w:t>；</w:t>
                  </w:r>
                  <w:r>
                    <w:rPr>
                      <w:rStyle w:val="30"/>
                      <w:rFonts w:eastAsia="宋体"/>
                      <w:sz w:val="21"/>
                      <w:szCs w:val="21"/>
                      <w:highlight w:val="none"/>
                      <w:lang w:val="en-US" w:eastAsia="zh-CN" w:bidi="ar"/>
                    </w:rPr>
                    <w:t>“</w:t>
                  </w:r>
                  <w:r>
                    <w:rPr>
                      <w:rStyle w:val="29"/>
                      <w:sz w:val="21"/>
                      <w:szCs w:val="21"/>
                      <w:highlight w:val="none"/>
                      <w:lang w:val="en-US" w:eastAsia="zh-CN" w:bidi="ar"/>
                    </w:rPr>
                    <w:t>（</w:t>
                  </w:r>
                  <w:r>
                    <w:rPr>
                      <w:rStyle w:val="30"/>
                      <w:rFonts w:eastAsia="宋体"/>
                      <w:sz w:val="21"/>
                      <w:szCs w:val="21"/>
                      <w:highlight w:val="none"/>
                      <w:lang w:val="en-US" w:eastAsia="zh-CN" w:bidi="ar"/>
                    </w:rPr>
                    <w:t xml:space="preserve">  </w:t>
                  </w:r>
                  <w:r>
                    <w:rPr>
                      <w:rStyle w:val="29"/>
                      <w:sz w:val="21"/>
                      <w:szCs w:val="21"/>
                      <w:highlight w:val="none"/>
                      <w:lang w:val="en-US" w:eastAsia="zh-CN" w:bidi="ar"/>
                    </w:rPr>
                    <w:t>）</w:t>
                  </w:r>
                  <w:r>
                    <w:rPr>
                      <w:rStyle w:val="30"/>
                      <w:rFonts w:eastAsia="宋体"/>
                      <w:sz w:val="21"/>
                      <w:szCs w:val="21"/>
                      <w:highlight w:val="none"/>
                      <w:lang w:val="en-US" w:eastAsia="zh-CN" w:bidi="ar"/>
                    </w:rPr>
                    <w:t>”</w:t>
                  </w:r>
                  <w:r>
                    <w:rPr>
                      <w:rStyle w:val="29"/>
                      <w:sz w:val="21"/>
                      <w:szCs w:val="21"/>
                      <w:highlight w:val="none"/>
                      <w:lang w:val="en-US" w:eastAsia="zh-CN" w:bidi="ar"/>
                    </w:rPr>
                    <w:t>为内容填写项</w:t>
                  </w:r>
                </w:p>
              </w:tc>
            </w:tr>
          </w:tbl>
          <w:p>
            <w:pPr>
              <w:pStyle w:val="24"/>
              <w:keepNext w:val="0"/>
              <w:keepLines w:val="0"/>
              <w:pageBreakBefore w:val="0"/>
              <w:widowControl w:val="0"/>
              <w:numPr>
                <w:ilvl w:val="0"/>
                <w:numId w:val="0"/>
              </w:numPr>
              <w:kinsoku/>
              <w:wordWrap/>
              <w:overflowPunct/>
              <w:topLinePunct w:val="0"/>
              <w:autoSpaceDE/>
              <w:autoSpaceDN/>
              <w:bidi w:val="0"/>
              <w:adjustRightInd w:val="0"/>
              <w:snapToGrid w:val="0"/>
              <w:spacing w:before="159" w:beforeLines="50" w:line="360" w:lineRule="auto"/>
              <w:ind w:firstLine="482" w:firstLineChars="200"/>
              <w:textAlignment w:val="auto"/>
              <w:rPr>
                <w:b/>
                <w:color w:val="auto"/>
                <w:sz w:val="24"/>
                <w:highlight w:val="none"/>
              </w:rPr>
            </w:pPr>
            <w:r>
              <w:rPr>
                <w:rFonts w:hint="eastAsia"/>
                <w:b/>
                <w:color w:val="auto"/>
                <w:sz w:val="24"/>
                <w:highlight w:val="none"/>
                <w:lang w:eastAsia="zh-CN"/>
              </w:rPr>
              <w:t>（二）</w:t>
            </w:r>
            <w:r>
              <w:rPr>
                <w:rFonts w:hint="eastAsia"/>
                <w:b/>
                <w:color w:val="auto"/>
                <w:sz w:val="24"/>
                <w:highlight w:val="none"/>
              </w:rPr>
              <w:t>水环境影响分析</w:t>
            </w:r>
          </w:p>
          <w:p>
            <w:pPr>
              <w:adjustRightInd w:val="0"/>
              <w:snapToGrid w:val="0"/>
              <w:spacing w:line="360" w:lineRule="auto"/>
              <w:ind w:firstLine="480"/>
              <w:rPr>
                <w:rFonts w:hint="default" w:ascii="Times New Roman" w:hAnsi="Times New Roman" w:cs="Times New Roman"/>
                <w:b w:val="0"/>
                <w:bCs w:val="0"/>
                <w:sz w:val="24"/>
                <w:szCs w:val="24"/>
                <w:highlight w:val="none"/>
                <w:u w:val="none"/>
                <w:lang w:eastAsia="zh-CN"/>
              </w:rPr>
            </w:pPr>
            <w:r>
              <w:rPr>
                <w:rFonts w:hint="default" w:ascii="Times New Roman" w:hAnsi="Times New Roman" w:cs="Times New Roman"/>
                <w:b w:val="0"/>
                <w:bCs w:val="0"/>
                <w:sz w:val="24"/>
                <w:szCs w:val="24"/>
                <w:highlight w:val="none"/>
                <w:u w:val="none"/>
                <w:lang w:eastAsia="zh-CN"/>
              </w:rPr>
              <w:t>（</w:t>
            </w:r>
            <w:r>
              <w:rPr>
                <w:rFonts w:hint="default" w:ascii="Times New Roman" w:hAnsi="Times New Roman" w:cs="Times New Roman"/>
                <w:b w:val="0"/>
                <w:bCs w:val="0"/>
                <w:sz w:val="24"/>
                <w:szCs w:val="24"/>
                <w:highlight w:val="none"/>
                <w:u w:val="none"/>
                <w:lang w:val="en-US" w:eastAsia="zh-CN"/>
              </w:rPr>
              <w:t>1</w:t>
            </w:r>
            <w:r>
              <w:rPr>
                <w:rFonts w:hint="default" w:ascii="Times New Roman" w:hAnsi="Times New Roman" w:cs="Times New Roman"/>
                <w:b w:val="0"/>
                <w:bCs w:val="0"/>
                <w:sz w:val="24"/>
                <w:szCs w:val="24"/>
                <w:highlight w:val="none"/>
                <w:u w:val="none"/>
                <w:lang w:eastAsia="zh-CN"/>
              </w:rPr>
              <w:t>）冷却水</w:t>
            </w:r>
          </w:p>
          <w:p>
            <w:pPr>
              <w:adjustRightInd w:val="0"/>
              <w:snapToGrid w:val="0"/>
              <w:spacing w:line="360" w:lineRule="auto"/>
              <w:ind w:firstLine="480"/>
              <w:rPr>
                <w:rFonts w:hint="default" w:ascii="Times New Roman" w:hAnsi="Times New Roman" w:cs="Times New Roman"/>
                <w:sz w:val="24"/>
                <w:highlight w:val="none"/>
                <w:lang w:eastAsia="zh-CN"/>
              </w:rPr>
            </w:pPr>
            <w:r>
              <w:rPr>
                <w:rFonts w:hint="default" w:ascii="Times New Roman" w:hAnsi="Times New Roman" w:cs="Times New Roman"/>
                <w:b w:val="0"/>
                <w:bCs w:val="0"/>
                <w:sz w:val="24"/>
                <w:szCs w:val="24"/>
                <w:highlight w:val="none"/>
                <w:u w:val="none"/>
                <w:lang w:eastAsia="zh-CN"/>
              </w:rPr>
              <w:t>本项目生产过程中需用水进行间接冷却，由于对冷却水的水质要求不高，经冷却后循环使用，不排放，只定期补充蒸发掉的水量，每天补充水量约为</w:t>
            </w:r>
            <w:r>
              <w:rPr>
                <w:rFonts w:hint="default" w:ascii="Times New Roman" w:hAnsi="Times New Roman" w:cs="Times New Roman"/>
                <w:b w:val="0"/>
                <w:bCs w:val="0"/>
                <w:sz w:val="24"/>
                <w:szCs w:val="24"/>
                <w:highlight w:val="none"/>
                <w:u w:val="none"/>
                <w:lang w:val="en-US" w:eastAsia="zh-CN"/>
              </w:rPr>
              <w:t>0.4吨，则年补充水量约为120吨。</w:t>
            </w:r>
          </w:p>
          <w:p>
            <w:pPr>
              <w:adjustRightInd w:val="0"/>
              <w:snapToGrid w:val="0"/>
              <w:spacing w:line="360" w:lineRule="auto"/>
              <w:ind w:firstLine="480"/>
              <w:rPr>
                <w:rFonts w:hint="default" w:ascii="Times New Roman" w:hAnsi="Times New Roman" w:cs="Times New Roman"/>
                <w:sz w:val="24"/>
                <w:highlight w:val="none"/>
              </w:rPr>
            </w:pPr>
            <w:r>
              <w:rPr>
                <w:rFonts w:hint="default" w:ascii="Times New Roman" w:hAnsi="Times New Roman" w:cs="Times New Roman"/>
                <w:sz w:val="24"/>
                <w:highlight w:val="none"/>
                <w:lang w:eastAsia="zh-CN"/>
              </w:rPr>
              <w:t>（</w:t>
            </w:r>
            <w:r>
              <w:rPr>
                <w:rFonts w:hint="default" w:ascii="Times New Roman" w:hAnsi="Times New Roman" w:cs="Times New Roman"/>
                <w:sz w:val="24"/>
                <w:highlight w:val="none"/>
                <w:lang w:val="en-US" w:eastAsia="zh-CN"/>
              </w:rPr>
              <w:t>2</w:t>
            </w:r>
            <w:r>
              <w:rPr>
                <w:rFonts w:hint="default" w:ascii="Times New Roman" w:hAnsi="Times New Roman" w:cs="Times New Roman"/>
                <w:sz w:val="24"/>
                <w:highlight w:val="none"/>
                <w:lang w:eastAsia="zh-CN"/>
              </w:rPr>
              <w:t>）生活污水</w:t>
            </w:r>
          </w:p>
          <w:p>
            <w:pPr>
              <w:keepNext w:val="0"/>
              <w:keepLines w:val="0"/>
              <w:pageBreakBefore w:val="0"/>
              <w:widowControl w:val="0"/>
              <w:kinsoku/>
              <w:wordWrap/>
              <w:overflowPunct/>
              <w:topLinePunct w:val="0"/>
              <w:autoSpaceDE/>
              <w:autoSpaceDN/>
              <w:bidi w:val="0"/>
              <w:adjustRightInd w:val="0"/>
              <w:snapToGrid w:val="0"/>
              <w:spacing w:line="360" w:lineRule="auto"/>
              <w:ind w:left="0" w:firstLine="480" w:firstLineChars="200"/>
              <w:textAlignment w:val="auto"/>
              <w:rPr>
                <w:rFonts w:hint="default" w:ascii="Times New Roman" w:hAnsi="Times New Roman" w:eastAsia="宋体" w:cs="Times New Roman"/>
                <w:sz w:val="24"/>
                <w:highlight w:val="none"/>
                <w:lang w:val="en-US" w:eastAsia="zh-CN"/>
              </w:rPr>
            </w:pPr>
            <w:r>
              <w:rPr>
                <w:rFonts w:hint="default" w:ascii="Times New Roman" w:hAnsi="Times New Roman" w:cs="Times New Roman"/>
                <w:sz w:val="24"/>
                <w:highlight w:val="none"/>
              </w:rPr>
              <w:t>本项目劳动定员</w:t>
            </w:r>
            <w:r>
              <w:rPr>
                <w:rFonts w:hint="default" w:ascii="Times New Roman" w:hAnsi="Times New Roman" w:cs="Times New Roman"/>
                <w:sz w:val="24"/>
                <w:highlight w:val="none"/>
                <w:lang w:val="en-US" w:eastAsia="zh-CN"/>
              </w:rPr>
              <w:t>10</w:t>
            </w:r>
            <w:r>
              <w:rPr>
                <w:rFonts w:hint="default" w:ascii="Times New Roman" w:hAnsi="Times New Roman" w:cs="Times New Roman"/>
                <w:sz w:val="24"/>
                <w:highlight w:val="none"/>
              </w:rPr>
              <w:t>人，均不在厂区食宿，年有效工作日</w:t>
            </w:r>
            <w:r>
              <w:rPr>
                <w:rFonts w:hint="default" w:ascii="Times New Roman" w:hAnsi="Times New Roman" w:cs="Times New Roman"/>
                <w:sz w:val="24"/>
                <w:highlight w:val="none"/>
                <w:lang w:val="en-US" w:eastAsia="zh-CN"/>
              </w:rPr>
              <w:t>300</w:t>
            </w:r>
            <w:r>
              <w:rPr>
                <w:rFonts w:hint="default" w:ascii="Times New Roman" w:hAnsi="Times New Roman" w:cs="Times New Roman"/>
                <w:sz w:val="24"/>
                <w:highlight w:val="none"/>
              </w:rPr>
              <w:t>天。根据《建筑给水排水设计规范》（GB50015-2003）（2009年版）和《工业企业设计卫生标准》，职工生活用水定额按30L/(人·d)计，则生活用水量为</w:t>
            </w:r>
            <w:r>
              <w:rPr>
                <w:rFonts w:hint="default" w:ascii="Times New Roman" w:hAnsi="Times New Roman" w:cs="Times New Roman"/>
                <w:color w:val="auto"/>
                <w:sz w:val="24"/>
                <w:szCs w:val="24"/>
                <w:highlight w:val="none"/>
                <w:lang w:val="en-US" w:eastAsia="zh-CN"/>
              </w:rPr>
              <w:t>0.3</w:t>
            </w:r>
            <w:r>
              <w:rPr>
                <w:rFonts w:hint="default" w:ascii="Times New Roman" w:hAnsi="Times New Roman" w:cs="Times New Roman"/>
                <w:color w:val="auto"/>
                <w:sz w:val="24"/>
                <w:szCs w:val="24"/>
                <w:highlight w:val="none"/>
              </w:rPr>
              <w:t>m</w:t>
            </w:r>
            <w:r>
              <w:rPr>
                <w:rFonts w:hint="default" w:ascii="Times New Roman" w:hAnsi="Times New Roman" w:cs="Times New Roman"/>
                <w:color w:val="auto"/>
                <w:sz w:val="24"/>
                <w:szCs w:val="24"/>
                <w:highlight w:val="none"/>
                <w:vertAlign w:val="superscript"/>
              </w:rPr>
              <w:t>3</w:t>
            </w:r>
            <w:r>
              <w:rPr>
                <w:rFonts w:hint="default" w:ascii="Times New Roman" w:hAnsi="Times New Roman" w:cs="Times New Roman"/>
                <w:color w:val="auto"/>
                <w:sz w:val="24"/>
                <w:szCs w:val="24"/>
                <w:highlight w:val="none"/>
              </w:rPr>
              <w:t>/d（</w:t>
            </w:r>
            <w:r>
              <w:rPr>
                <w:rFonts w:hint="default" w:ascii="Times New Roman" w:hAnsi="Times New Roman" w:cs="Times New Roman"/>
                <w:color w:val="auto"/>
                <w:sz w:val="24"/>
                <w:szCs w:val="24"/>
                <w:highlight w:val="none"/>
                <w:lang w:val="en-US" w:eastAsia="zh-CN"/>
              </w:rPr>
              <w:t>90</w:t>
            </w:r>
            <w:r>
              <w:rPr>
                <w:rFonts w:hint="default" w:ascii="Times New Roman" w:hAnsi="Times New Roman" w:cs="Times New Roman"/>
                <w:color w:val="auto"/>
                <w:sz w:val="24"/>
                <w:szCs w:val="24"/>
                <w:highlight w:val="none"/>
              </w:rPr>
              <w:t>m</w:t>
            </w:r>
            <w:r>
              <w:rPr>
                <w:rFonts w:hint="default" w:ascii="Times New Roman" w:hAnsi="Times New Roman" w:cs="Times New Roman"/>
                <w:color w:val="auto"/>
                <w:sz w:val="24"/>
                <w:szCs w:val="24"/>
                <w:highlight w:val="none"/>
                <w:vertAlign w:val="superscript"/>
              </w:rPr>
              <w:t>3</w:t>
            </w:r>
            <w:r>
              <w:rPr>
                <w:rFonts w:hint="default" w:ascii="Times New Roman" w:hAnsi="Times New Roman" w:cs="Times New Roman"/>
                <w:color w:val="auto"/>
                <w:sz w:val="24"/>
                <w:szCs w:val="24"/>
                <w:highlight w:val="none"/>
              </w:rPr>
              <w:t>/a）</w:t>
            </w:r>
            <w:r>
              <w:rPr>
                <w:rFonts w:hint="default" w:ascii="Times New Roman" w:hAnsi="Times New Roman" w:cs="Times New Roman"/>
                <w:sz w:val="24"/>
                <w:highlight w:val="none"/>
              </w:rPr>
              <w:t>，产污系数按0.8计，则生活污水产生量为0.</w:t>
            </w:r>
            <w:r>
              <w:rPr>
                <w:rFonts w:hint="default" w:ascii="Times New Roman" w:hAnsi="Times New Roman" w:cs="Times New Roman"/>
                <w:sz w:val="24"/>
                <w:highlight w:val="none"/>
                <w:lang w:val="en-US" w:eastAsia="zh-CN"/>
              </w:rPr>
              <w:t>24</w:t>
            </w:r>
            <w:r>
              <w:rPr>
                <w:rFonts w:hint="default" w:ascii="Times New Roman" w:hAnsi="Times New Roman" w:cs="Times New Roman"/>
                <w:sz w:val="24"/>
                <w:highlight w:val="none"/>
              </w:rPr>
              <w:t>m</w:t>
            </w:r>
            <w:r>
              <w:rPr>
                <w:rFonts w:hint="default" w:ascii="Times New Roman" w:hAnsi="Times New Roman" w:cs="Times New Roman"/>
                <w:sz w:val="24"/>
                <w:highlight w:val="none"/>
                <w:vertAlign w:val="superscript"/>
              </w:rPr>
              <w:t>3</w:t>
            </w:r>
            <w:r>
              <w:rPr>
                <w:rFonts w:hint="default" w:ascii="Times New Roman" w:hAnsi="Times New Roman" w:cs="Times New Roman"/>
                <w:sz w:val="24"/>
                <w:highlight w:val="none"/>
              </w:rPr>
              <w:t>/d（</w:t>
            </w:r>
            <w:r>
              <w:rPr>
                <w:rFonts w:hint="default" w:ascii="Times New Roman" w:hAnsi="Times New Roman" w:cs="Times New Roman"/>
                <w:sz w:val="24"/>
                <w:highlight w:val="none"/>
                <w:lang w:val="en-US" w:eastAsia="zh-CN"/>
              </w:rPr>
              <w:t>72</w:t>
            </w:r>
            <w:r>
              <w:rPr>
                <w:rFonts w:hint="default" w:ascii="Times New Roman" w:hAnsi="Times New Roman" w:cs="Times New Roman"/>
                <w:sz w:val="24"/>
                <w:highlight w:val="none"/>
              </w:rPr>
              <w:t>m</w:t>
            </w:r>
            <w:r>
              <w:rPr>
                <w:rFonts w:hint="default" w:ascii="Times New Roman" w:hAnsi="Times New Roman" w:cs="Times New Roman"/>
                <w:sz w:val="24"/>
                <w:highlight w:val="none"/>
                <w:vertAlign w:val="superscript"/>
              </w:rPr>
              <w:t>3</w:t>
            </w:r>
            <w:r>
              <w:rPr>
                <w:rFonts w:hint="default" w:ascii="Times New Roman" w:hAnsi="Times New Roman" w:cs="Times New Roman"/>
                <w:sz w:val="24"/>
                <w:highlight w:val="none"/>
              </w:rPr>
              <w:t>/a）。污水的主要污染因子有SS、BOD</w:t>
            </w:r>
            <w:r>
              <w:rPr>
                <w:rFonts w:hint="default" w:ascii="Times New Roman" w:hAnsi="Times New Roman" w:cs="Times New Roman"/>
                <w:sz w:val="24"/>
                <w:highlight w:val="none"/>
                <w:vertAlign w:val="subscript"/>
              </w:rPr>
              <w:t>5</w:t>
            </w:r>
            <w:r>
              <w:rPr>
                <w:rFonts w:hint="default" w:ascii="Times New Roman" w:hAnsi="Times New Roman" w:cs="Times New Roman"/>
                <w:sz w:val="24"/>
                <w:highlight w:val="none"/>
              </w:rPr>
              <w:t>、TP 、COD、NH</w:t>
            </w:r>
            <w:r>
              <w:rPr>
                <w:rFonts w:hint="default" w:ascii="Times New Roman" w:hAnsi="Times New Roman" w:cs="Times New Roman"/>
                <w:sz w:val="24"/>
                <w:highlight w:val="none"/>
                <w:vertAlign w:val="subscript"/>
              </w:rPr>
              <w:t>3</w:t>
            </w:r>
            <w:r>
              <w:rPr>
                <w:rFonts w:hint="default" w:ascii="Times New Roman" w:hAnsi="Times New Roman" w:cs="Times New Roman"/>
                <w:sz w:val="24"/>
                <w:highlight w:val="none"/>
              </w:rPr>
              <w:t>-N。类比一般生活污水水质，废水中各污染物浓度分别为COD 300mg/L、SS 200mg/L、BOD</w:t>
            </w:r>
            <w:r>
              <w:rPr>
                <w:rFonts w:hint="default" w:ascii="Times New Roman" w:hAnsi="Times New Roman" w:cs="Times New Roman"/>
                <w:sz w:val="24"/>
                <w:highlight w:val="none"/>
                <w:vertAlign w:val="subscript"/>
              </w:rPr>
              <w:t xml:space="preserve">5 </w:t>
            </w:r>
            <w:r>
              <w:rPr>
                <w:rFonts w:hint="default" w:ascii="Times New Roman" w:hAnsi="Times New Roman" w:cs="Times New Roman"/>
                <w:sz w:val="24"/>
                <w:highlight w:val="none"/>
              </w:rPr>
              <w:t>150mg/L、TP 4mg/L、NH</w:t>
            </w:r>
            <w:r>
              <w:rPr>
                <w:rFonts w:hint="default" w:ascii="Times New Roman" w:hAnsi="Times New Roman" w:cs="Times New Roman"/>
                <w:sz w:val="24"/>
                <w:highlight w:val="none"/>
                <w:vertAlign w:val="subscript"/>
              </w:rPr>
              <w:t>3</w:t>
            </w:r>
            <w:r>
              <w:rPr>
                <w:rFonts w:hint="default" w:ascii="Times New Roman" w:hAnsi="Times New Roman" w:cs="Times New Roman"/>
                <w:sz w:val="24"/>
                <w:highlight w:val="none"/>
              </w:rPr>
              <w:t>-N 25mg/L，污染物产生量分别为COD0.0</w:t>
            </w:r>
            <w:r>
              <w:rPr>
                <w:rFonts w:hint="default" w:ascii="Times New Roman" w:hAnsi="Times New Roman" w:cs="Times New Roman"/>
                <w:sz w:val="24"/>
                <w:highlight w:val="none"/>
                <w:lang w:val="en-US" w:eastAsia="zh-CN"/>
              </w:rPr>
              <w:t>216</w:t>
            </w:r>
            <w:r>
              <w:rPr>
                <w:rFonts w:hint="default" w:ascii="Times New Roman" w:hAnsi="Times New Roman" w:cs="Times New Roman"/>
                <w:sz w:val="24"/>
                <w:highlight w:val="none"/>
              </w:rPr>
              <w:t>t/a、SS 0.0</w:t>
            </w:r>
            <w:r>
              <w:rPr>
                <w:rFonts w:hint="default" w:ascii="Times New Roman" w:hAnsi="Times New Roman" w:cs="Times New Roman"/>
                <w:sz w:val="24"/>
                <w:highlight w:val="none"/>
                <w:lang w:val="en-US" w:eastAsia="zh-CN"/>
              </w:rPr>
              <w:t>144</w:t>
            </w:r>
            <w:r>
              <w:rPr>
                <w:rFonts w:hint="default" w:ascii="Times New Roman" w:hAnsi="Times New Roman" w:cs="Times New Roman"/>
                <w:sz w:val="24"/>
                <w:highlight w:val="none"/>
              </w:rPr>
              <w:t>t/a、BOD</w:t>
            </w:r>
            <w:r>
              <w:rPr>
                <w:rFonts w:hint="default" w:ascii="Times New Roman" w:hAnsi="Times New Roman" w:cs="Times New Roman"/>
                <w:sz w:val="24"/>
                <w:highlight w:val="none"/>
                <w:vertAlign w:val="subscript"/>
              </w:rPr>
              <w:t xml:space="preserve">5 </w:t>
            </w:r>
            <w:r>
              <w:rPr>
                <w:rFonts w:hint="default" w:ascii="Times New Roman" w:hAnsi="Times New Roman" w:cs="Times New Roman"/>
                <w:sz w:val="24"/>
                <w:highlight w:val="none"/>
              </w:rPr>
              <w:t>0.0</w:t>
            </w:r>
            <w:r>
              <w:rPr>
                <w:rFonts w:hint="default" w:ascii="Times New Roman" w:hAnsi="Times New Roman" w:cs="Times New Roman"/>
                <w:sz w:val="24"/>
                <w:highlight w:val="none"/>
                <w:lang w:val="en-US" w:eastAsia="zh-CN"/>
              </w:rPr>
              <w:t>108</w:t>
            </w:r>
            <w:r>
              <w:rPr>
                <w:rFonts w:hint="default" w:ascii="Times New Roman" w:hAnsi="Times New Roman" w:cs="Times New Roman"/>
                <w:sz w:val="24"/>
                <w:highlight w:val="none"/>
              </w:rPr>
              <w:t>t/a、TP 0.000</w:t>
            </w:r>
            <w:r>
              <w:rPr>
                <w:rFonts w:hint="default" w:ascii="Times New Roman" w:hAnsi="Times New Roman" w:cs="Times New Roman"/>
                <w:sz w:val="24"/>
                <w:highlight w:val="none"/>
                <w:lang w:val="en-US" w:eastAsia="zh-CN"/>
              </w:rPr>
              <w:t>3</w:t>
            </w:r>
            <w:r>
              <w:rPr>
                <w:rFonts w:hint="default" w:ascii="Times New Roman" w:hAnsi="Times New Roman" w:cs="Times New Roman"/>
                <w:sz w:val="24"/>
                <w:highlight w:val="none"/>
              </w:rPr>
              <w:t>mg/L、NH</w:t>
            </w:r>
            <w:r>
              <w:rPr>
                <w:rFonts w:hint="default" w:ascii="Times New Roman" w:hAnsi="Times New Roman" w:cs="Times New Roman"/>
                <w:sz w:val="24"/>
                <w:highlight w:val="none"/>
                <w:vertAlign w:val="subscript"/>
              </w:rPr>
              <w:t>3</w:t>
            </w:r>
            <w:r>
              <w:rPr>
                <w:rFonts w:hint="default" w:ascii="Times New Roman" w:hAnsi="Times New Roman" w:cs="Times New Roman"/>
                <w:sz w:val="24"/>
                <w:highlight w:val="none"/>
              </w:rPr>
              <w:t>-N 0.00</w:t>
            </w:r>
            <w:r>
              <w:rPr>
                <w:rFonts w:hint="default" w:ascii="Times New Roman" w:hAnsi="Times New Roman" w:cs="Times New Roman"/>
                <w:sz w:val="24"/>
                <w:highlight w:val="none"/>
                <w:lang w:val="en-US" w:eastAsia="zh-CN"/>
              </w:rPr>
              <w:t>18</w:t>
            </w:r>
            <w:r>
              <w:rPr>
                <w:rFonts w:hint="default" w:ascii="Times New Roman" w:hAnsi="Times New Roman" w:cs="Times New Roman"/>
                <w:sz w:val="24"/>
                <w:highlight w:val="none"/>
              </w:rPr>
              <w:t>t/a。生活污水经厂内</w:t>
            </w:r>
            <w:r>
              <w:rPr>
                <w:rFonts w:hint="default" w:ascii="Times New Roman" w:hAnsi="Times New Roman" w:cs="Times New Roman"/>
                <w:sz w:val="24"/>
                <w:highlight w:val="none"/>
                <w:lang w:eastAsia="zh-CN"/>
              </w:rPr>
              <w:t>化粪池处理后</w:t>
            </w:r>
            <w:r>
              <w:rPr>
                <w:rFonts w:hint="eastAsia" w:ascii="Times New Roman" w:hAnsi="Times New Roman" w:cs="Times New Roman"/>
                <w:sz w:val="24"/>
                <w:highlight w:val="none"/>
                <w:lang w:val="en-US" w:eastAsia="zh-CN"/>
              </w:rPr>
              <w:t>排入</w:t>
            </w:r>
            <w:r>
              <w:rPr>
                <w:rFonts w:hint="default" w:ascii="Times New Roman" w:hAnsi="Times New Roman" w:cs="Times New Roman"/>
                <w:sz w:val="24"/>
                <w:highlight w:val="none"/>
                <w:lang w:val="en-US" w:eastAsia="zh-CN"/>
              </w:rPr>
              <w:t>污水处理厂</w:t>
            </w:r>
            <w:r>
              <w:rPr>
                <w:rFonts w:hint="eastAsia" w:ascii="Times New Roman" w:hAnsi="Times New Roman" w:cs="Times New Roman"/>
                <w:sz w:val="24"/>
                <w:highlight w:val="none"/>
                <w:lang w:val="en-US" w:eastAsia="zh-CN"/>
              </w:rPr>
              <w:t>处理</w:t>
            </w:r>
            <w:r>
              <w:rPr>
                <w:rFonts w:hint="default" w:ascii="Times New Roman" w:hAnsi="Times New Roman" w:cs="Times New Roman"/>
                <w:sz w:val="24"/>
                <w:highlight w:val="none"/>
                <w:lang w:val="en-US" w:eastAsia="zh-CN"/>
              </w:rPr>
              <w:t>，水质标准如下表</w:t>
            </w:r>
          </w:p>
          <w:p>
            <w:pPr>
              <w:widowControl/>
              <w:spacing w:line="240" w:lineRule="auto"/>
              <w:ind w:firstLine="1200" w:firstLineChars="500"/>
              <w:jc w:val="both"/>
              <w:rPr>
                <w:rFonts w:hint="default" w:ascii="Times New Roman" w:hAnsi="Times New Roman" w:eastAsia="宋体" w:cs="Times New Roman"/>
                <w:b/>
                <w:color w:val="000000"/>
                <w:sz w:val="24"/>
                <w:szCs w:val="24"/>
                <w:highlight w:val="none"/>
              </w:rPr>
            </w:pPr>
            <w:r>
              <w:rPr>
                <w:rFonts w:hint="default" w:ascii="Times New Roman" w:hAnsi="Times New Roman" w:eastAsia="宋体" w:cs="Times New Roman"/>
                <w:b w:val="0"/>
                <w:bCs/>
                <w:color w:val="000000"/>
                <w:sz w:val="24"/>
                <w:szCs w:val="24"/>
                <w:highlight w:val="none"/>
              </w:rPr>
              <w:t>表</w:t>
            </w:r>
            <w:r>
              <w:rPr>
                <w:rFonts w:hint="eastAsia" w:ascii="Times New Roman" w:hAnsi="Times New Roman" w:eastAsia="宋体" w:cs="Times New Roman"/>
                <w:b w:val="0"/>
                <w:bCs/>
                <w:color w:val="000000"/>
                <w:sz w:val="24"/>
                <w:szCs w:val="24"/>
                <w:highlight w:val="none"/>
                <w:lang w:val="en-US" w:eastAsia="zh-CN"/>
              </w:rPr>
              <w:t>43</w:t>
            </w:r>
            <w:r>
              <w:rPr>
                <w:rFonts w:hint="eastAsia" w:cs="Times New Roman"/>
                <w:b w:val="0"/>
                <w:bCs/>
                <w:color w:val="000000"/>
                <w:sz w:val="24"/>
                <w:szCs w:val="24"/>
                <w:highlight w:val="none"/>
                <w:lang w:val="en-US" w:eastAsia="zh-CN"/>
              </w:rPr>
              <w:t xml:space="preserve">        </w:t>
            </w:r>
            <w:r>
              <w:rPr>
                <w:rFonts w:hint="default" w:ascii="Times New Roman" w:hAnsi="Times New Roman" w:eastAsia="宋体" w:cs="Times New Roman"/>
                <w:b w:val="0"/>
                <w:bCs/>
                <w:color w:val="000000"/>
                <w:sz w:val="24"/>
                <w:szCs w:val="24"/>
                <w:highlight w:val="none"/>
              </w:rPr>
              <w:t xml:space="preserve"> 污水</w:t>
            </w:r>
            <w:r>
              <w:rPr>
                <w:rFonts w:hint="eastAsia" w:cs="Times New Roman"/>
                <w:b w:val="0"/>
                <w:bCs/>
                <w:color w:val="000000"/>
                <w:sz w:val="24"/>
                <w:szCs w:val="24"/>
                <w:highlight w:val="none"/>
                <w:lang w:eastAsia="zh-CN"/>
              </w:rPr>
              <w:t>处理执行</w:t>
            </w:r>
            <w:r>
              <w:rPr>
                <w:rFonts w:hint="default" w:ascii="Times New Roman" w:hAnsi="Times New Roman" w:eastAsia="宋体" w:cs="Times New Roman"/>
                <w:b w:val="0"/>
                <w:bCs/>
                <w:color w:val="000000"/>
                <w:sz w:val="24"/>
                <w:szCs w:val="24"/>
                <w:highlight w:val="none"/>
              </w:rPr>
              <w:t>标准</w:t>
            </w:r>
            <w:r>
              <w:rPr>
                <w:rStyle w:val="19"/>
                <w:rFonts w:hint="default" w:ascii="Times New Roman" w:hAnsi="Times New Roman" w:eastAsia="宋体" w:cs="Times New Roman"/>
                <w:b w:val="0"/>
                <w:bCs/>
                <w:sz w:val="24"/>
                <w:szCs w:val="24"/>
                <w:highlight w:val="none"/>
              </w:rPr>
              <w:t xml:space="preserve">   </w:t>
            </w:r>
            <w:r>
              <w:rPr>
                <w:rStyle w:val="19"/>
                <w:rFonts w:hint="eastAsia" w:cs="Times New Roman"/>
                <w:b w:val="0"/>
                <w:bCs/>
                <w:sz w:val="24"/>
                <w:szCs w:val="24"/>
                <w:highlight w:val="none"/>
                <w:lang w:val="en-US" w:eastAsia="zh-CN"/>
              </w:rPr>
              <w:t xml:space="preserve">      </w:t>
            </w:r>
            <w:r>
              <w:rPr>
                <w:rFonts w:hint="eastAsia"/>
                <w:b w:val="0"/>
                <w:bCs/>
                <w:color w:val="000000"/>
                <w:sz w:val="24"/>
                <w:szCs w:val="24"/>
                <w:highlight w:val="none"/>
              </w:rPr>
              <w:t xml:space="preserve"> 单位：</w:t>
            </w:r>
            <w:r>
              <w:rPr>
                <w:rFonts w:hint="default" w:ascii="Times New Roman" w:hAnsi="Times New Roman" w:cs="Times New Roman"/>
                <w:b w:val="0"/>
                <w:bCs/>
                <w:color w:val="000000"/>
                <w:sz w:val="24"/>
                <w:szCs w:val="24"/>
                <w:highlight w:val="none"/>
              </w:rPr>
              <w:t>mg/L</w:t>
            </w:r>
          </w:p>
          <w:tbl>
            <w:tblPr>
              <w:tblStyle w:val="15"/>
              <w:tblW w:w="8250" w:type="dxa"/>
              <w:jc w:val="center"/>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1272"/>
              <w:gridCol w:w="1518"/>
              <w:gridCol w:w="912"/>
              <w:gridCol w:w="900"/>
              <w:gridCol w:w="912"/>
              <w:gridCol w:w="1056"/>
              <w:gridCol w:w="816"/>
              <w:gridCol w:w="864"/>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413" w:hRule="atLeast"/>
                <w:jc w:val="center"/>
              </w:trPr>
              <w:tc>
                <w:tcPr>
                  <w:tcW w:w="2790" w:type="dxa"/>
                  <w:gridSpan w:val="2"/>
                  <w:noWrap w:val="0"/>
                  <w:vAlign w:val="center"/>
                </w:tcPr>
                <w:p>
                  <w:pPr>
                    <w:snapToGrid w:val="0"/>
                    <w:spacing w:line="240" w:lineRule="auto"/>
                    <w:jc w:val="center"/>
                    <w:rPr>
                      <w:rFonts w:hint="default" w:ascii="Times New Roman" w:hAnsi="Times New Roman" w:cs="Times New Roman"/>
                      <w:b w:val="0"/>
                      <w:bCs/>
                      <w:color w:val="000000"/>
                      <w:szCs w:val="21"/>
                      <w:highlight w:val="none"/>
                      <w:u w:val="none"/>
                    </w:rPr>
                  </w:pPr>
                  <w:r>
                    <w:rPr>
                      <w:rFonts w:hint="default" w:ascii="Times New Roman" w:hAnsi="Times New Roman" w:cs="Times New Roman"/>
                      <w:b w:val="0"/>
                      <w:bCs/>
                      <w:color w:val="000000"/>
                      <w:szCs w:val="21"/>
                      <w:highlight w:val="none"/>
                      <w:u w:val="none"/>
                    </w:rPr>
                    <w:t>污染因子</w:t>
                  </w:r>
                </w:p>
              </w:tc>
              <w:tc>
                <w:tcPr>
                  <w:tcW w:w="912" w:type="dxa"/>
                  <w:noWrap w:val="0"/>
                  <w:vAlign w:val="center"/>
                </w:tcPr>
                <w:p>
                  <w:pPr>
                    <w:snapToGrid w:val="0"/>
                    <w:spacing w:line="240" w:lineRule="auto"/>
                    <w:ind w:firstLine="210" w:firstLineChars="100"/>
                    <w:jc w:val="both"/>
                    <w:rPr>
                      <w:rFonts w:hint="default" w:ascii="Times New Roman" w:hAnsi="Times New Roman" w:cs="Times New Roman"/>
                      <w:b w:val="0"/>
                      <w:bCs/>
                      <w:color w:val="000000"/>
                      <w:szCs w:val="21"/>
                      <w:highlight w:val="none"/>
                      <w:u w:val="none"/>
                    </w:rPr>
                  </w:pPr>
                  <w:r>
                    <w:rPr>
                      <w:rFonts w:hint="default" w:ascii="Times New Roman" w:hAnsi="Times New Roman" w:cs="Times New Roman"/>
                      <w:b w:val="0"/>
                      <w:bCs/>
                      <w:color w:val="000000"/>
                      <w:szCs w:val="21"/>
                      <w:highlight w:val="none"/>
                      <w:u w:val="none"/>
                    </w:rPr>
                    <w:t>COD</w:t>
                  </w:r>
                </w:p>
              </w:tc>
              <w:tc>
                <w:tcPr>
                  <w:tcW w:w="900" w:type="dxa"/>
                  <w:noWrap w:val="0"/>
                  <w:vAlign w:val="center"/>
                </w:tcPr>
                <w:p>
                  <w:pPr>
                    <w:snapToGrid w:val="0"/>
                    <w:spacing w:line="240" w:lineRule="auto"/>
                    <w:jc w:val="center"/>
                    <w:rPr>
                      <w:rFonts w:hint="default" w:ascii="Times New Roman" w:hAnsi="Times New Roman" w:cs="Times New Roman"/>
                      <w:b w:val="0"/>
                      <w:bCs/>
                      <w:color w:val="000000"/>
                      <w:szCs w:val="21"/>
                      <w:highlight w:val="none"/>
                      <w:u w:val="none"/>
                    </w:rPr>
                  </w:pPr>
                  <w:r>
                    <w:rPr>
                      <w:rFonts w:hint="default" w:ascii="Times New Roman" w:hAnsi="Times New Roman" w:cs="Times New Roman"/>
                      <w:b w:val="0"/>
                      <w:bCs/>
                      <w:color w:val="000000"/>
                      <w:szCs w:val="21"/>
                      <w:highlight w:val="none"/>
                      <w:u w:val="none"/>
                    </w:rPr>
                    <w:t>SS</w:t>
                  </w:r>
                </w:p>
              </w:tc>
              <w:tc>
                <w:tcPr>
                  <w:tcW w:w="912" w:type="dxa"/>
                  <w:noWrap w:val="0"/>
                  <w:vAlign w:val="center"/>
                </w:tcPr>
                <w:p>
                  <w:pPr>
                    <w:snapToGrid w:val="0"/>
                    <w:spacing w:line="240" w:lineRule="auto"/>
                    <w:jc w:val="center"/>
                    <w:rPr>
                      <w:rFonts w:hint="default" w:ascii="Times New Roman" w:hAnsi="Times New Roman" w:cs="Times New Roman"/>
                      <w:b w:val="0"/>
                      <w:bCs/>
                      <w:color w:val="000000"/>
                      <w:szCs w:val="21"/>
                      <w:highlight w:val="none"/>
                      <w:u w:val="none"/>
                    </w:rPr>
                  </w:pPr>
                  <w:r>
                    <w:rPr>
                      <w:rFonts w:hint="default" w:ascii="Times New Roman" w:hAnsi="Times New Roman" w:cs="Times New Roman"/>
                      <w:b w:val="0"/>
                      <w:bCs/>
                      <w:color w:val="000000"/>
                      <w:szCs w:val="21"/>
                      <w:highlight w:val="none"/>
                      <w:u w:val="none"/>
                    </w:rPr>
                    <w:t>氨氮</w:t>
                  </w:r>
                </w:p>
              </w:tc>
              <w:tc>
                <w:tcPr>
                  <w:tcW w:w="1056" w:type="dxa"/>
                  <w:noWrap w:val="0"/>
                  <w:vAlign w:val="center"/>
                </w:tcPr>
                <w:p>
                  <w:pPr>
                    <w:snapToGrid w:val="0"/>
                    <w:spacing w:line="240" w:lineRule="auto"/>
                    <w:jc w:val="center"/>
                    <w:rPr>
                      <w:rFonts w:hint="eastAsia" w:ascii="Times New Roman" w:hAnsi="Times New Roman" w:eastAsia="宋体" w:cs="Times New Roman"/>
                      <w:b w:val="0"/>
                      <w:bCs/>
                      <w:color w:val="000000"/>
                      <w:szCs w:val="21"/>
                      <w:highlight w:val="none"/>
                      <w:u w:val="none"/>
                      <w:lang w:val="en-US" w:eastAsia="zh-CN"/>
                    </w:rPr>
                  </w:pPr>
                  <w:r>
                    <w:rPr>
                      <w:rFonts w:hint="eastAsia" w:ascii="Times New Roman" w:hAnsi="Times New Roman" w:cs="Times New Roman"/>
                      <w:b w:val="0"/>
                      <w:bCs/>
                      <w:color w:val="000000"/>
                      <w:szCs w:val="21"/>
                      <w:highlight w:val="none"/>
                      <w:u w:val="none"/>
                      <w:lang w:val="en-US" w:eastAsia="zh-CN"/>
                    </w:rPr>
                    <w:t>TP</w:t>
                  </w:r>
                </w:p>
              </w:tc>
              <w:tc>
                <w:tcPr>
                  <w:tcW w:w="816" w:type="dxa"/>
                  <w:tcBorders>
                    <w:right w:val="single" w:color="auto" w:sz="4" w:space="0"/>
                  </w:tcBorders>
                  <w:noWrap w:val="0"/>
                  <w:vAlign w:val="center"/>
                </w:tcPr>
                <w:p>
                  <w:pPr>
                    <w:snapToGrid w:val="0"/>
                    <w:spacing w:line="240" w:lineRule="auto"/>
                    <w:jc w:val="center"/>
                    <w:rPr>
                      <w:rFonts w:hint="eastAsia" w:ascii="Times New Roman" w:hAnsi="Times New Roman" w:cs="Times New Roman"/>
                      <w:b w:val="0"/>
                      <w:bCs/>
                      <w:color w:val="000000"/>
                      <w:szCs w:val="21"/>
                      <w:highlight w:val="none"/>
                      <w:u w:val="none"/>
                      <w:lang w:val="en-US" w:eastAsia="zh-CN"/>
                    </w:rPr>
                  </w:pPr>
                  <w:r>
                    <w:rPr>
                      <w:rFonts w:hint="eastAsia" w:ascii="Times New Roman" w:hAnsi="Times New Roman" w:cs="Times New Roman"/>
                      <w:b w:val="0"/>
                      <w:bCs/>
                      <w:color w:val="000000"/>
                      <w:szCs w:val="21"/>
                      <w:highlight w:val="none"/>
                      <w:u w:val="none"/>
                      <w:lang w:val="en-US" w:eastAsia="zh-CN"/>
                    </w:rPr>
                    <w:t>PH</w:t>
                  </w:r>
                </w:p>
              </w:tc>
              <w:tc>
                <w:tcPr>
                  <w:tcW w:w="864" w:type="dxa"/>
                  <w:tcBorders>
                    <w:left w:val="single" w:color="auto" w:sz="4" w:space="0"/>
                  </w:tcBorders>
                  <w:noWrap w:val="0"/>
                  <w:vAlign w:val="center"/>
                </w:tcPr>
                <w:p>
                  <w:pPr>
                    <w:snapToGrid w:val="0"/>
                    <w:spacing w:line="240" w:lineRule="auto"/>
                    <w:jc w:val="center"/>
                    <w:rPr>
                      <w:rFonts w:hint="eastAsia" w:ascii="Times New Roman" w:hAnsi="Times New Roman" w:cs="Times New Roman"/>
                      <w:b w:val="0"/>
                      <w:bCs/>
                      <w:color w:val="000000"/>
                      <w:szCs w:val="21"/>
                      <w:highlight w:val="none"/>
                      <w:u w:val="none"/>
                      <w:lang w:val="en-US" w:eastAsia="zh-CN"/>
                    </w:rPr>
                  </w:pPr>
                  <w:r>
                    <w:rPr>
                      <w:rFonts w:hint="eastAsia" w:ascii="Times New Roman" w:hAnsi="Times New Roman" w:cs="Times New Roman"/>
                      <w:b w:val="0"/>
                      <w:bCs/>
                      <w:color w:val="000000"/>
                      <w:szCs w:val="21"/>
                      <w:highlight w:val="none"/>
                      <w:u w:val="none"/>
                      <w:lang w:val="en-US" w:eastAsia="zh-CN"/>
                    </w:rPr>
                    <w:t>色度</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399" w:hRule="atLeast"/>
                <w:jc w:val="center"/>
              </w:trPr>
              <w:tc>
                <w:tcPr>
                  <w:tcW w:w="1272" w:type="dxa"/>
                  <w:vMerge w:val="restart"/>
                  <w:tcBorders>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default" w:ascii="Times New Roman" w:hAnsi="Times New Roman" w:cs="Times New Roman"/>
                      <w:b w:val="0"/>
                      <w:bCs/>
                      <w:color w:val="000000"/>
                      <w:szCs w:val="21"/>
                      <w:highlight w:val="none"/>
                      <w:u w:val="none"/>
                      <w:lang w:val="en-US" w:eastAsia="zh-CN"/>
                    </w:rPr>
                  </w:pPr>
                  <w:r>
                    <w:rPr>
                      <w:rFonts w:hint="eastAsia" w:ascii="Times New Roman" w:hAnsi="Times New Roman" w:cs="Times New Roman"/>
                      <w:b w:val="0"/>
                      <w:bCs/>
                      <w:color w:val="000000"/>
                      <w:szCs w:val="21"/>
                      <w:highlight w:val="none"/>
                      <w:u w:val="none"/>
                      <w:lang w:val="en-US" w:eastAsia="zh-CN"/>
                    </w:rPr>
                    <w:t>大召营镇污水处理厂</w:t>
                  </w:r>
                </w:p>
              </w:tc>
              <w:tc>
                <w:tcPr>
                  <w:tcW w:w="1518" w:type="dxa"/>
                  <w:tcBorders>
                    <w:left w:val="single" w:color="auto" w:sz="4" w:space="0"/>
                    <w:bottom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eastAsia" w:ascii="Times New Roman" w:hAnsi="Times New Roman" w:cs="Times New Roman"/>
                      <w:b w:val="0"/>
                      <w:bCs/>
                      <w:color w:val="000000"/>
                      <w:szCs w:val="21"/>
                      <w:highlight w:val="none"/>
                      <w:u w:val="none"/>
                      <w:lang w:val="en-US" w:eastAsia="zh-CN"/>
                    </w:rPr>
                  </w:pPr>
                  <w:r>
                    <w:rPr>
                      <w:rFonts w:hint="eastAsia" w:ascii="Times New Roman" w:hAnsi="Times New Roman" w:cs="Times New Roman"/>
                      <w:b w:val="0"/>
                      <w:bCs/>
                      <w:color w:val="000000"/>
                      <w:szCs w:val="21"/>
                      <w:highlight w:val="none"/>
                      <w:u w:val="none"/>
                      <w:lang w:val="en-US" w:eastAsia="zh-CN"/>
                    </w:rPr>
                    <w:t>收水水质</w:t>
                  </w:r>
                </w:p>
              </w:tc>
              <w:tc>
                <w:tcPr>
                  <w:tcW w:w="912" w:type="dxa"/>
                  <w:noWrap w:val="0"/>
                  <w:vAlign w:val="center"/>
                </w:tcPr>
                <w:p>
                  <w:pPr>
                    <w:snapToGrid w:val="0"/>
                    <w:spacing w:line="240" w:lineRule="auto"/>
                    <w:jc w:val="center"/>
                    <w:rPr>
                      <w:rFonts w:hint="default" w:ascii="Times New Roman" w:hAnsi="Times New Roman" w:cs="Times New Roman"/>
                      <w:b w:val="0"/>
                      <w:bCs/>
                      <w:color w:val="000000"/>
                      <w:szCs w:val="21"/>
                      <w:highlight w:val="none"/>
                      <w:u w:val="none"/>
                      <w:lang w:val="en-US" w:eastAsia="zh-CN"/>
                    </w:rPr>
                  </w:pPr>
                  <w:r>
                    <w:rPr>
                      <w:rFonts w:hint="eastAsia" w:ascii="Times New Roman" w:hAnsi="Times New Roman" w:cs="Times New Roman"/>
                      <w:b w:val="0"/>
                      <w:bCs/>
                      <w:color w:val="000000"/>
                      <w:szCs w:val="21"/>
                      <w:highlight w:val="none"/>
                      <w:u w:val="none"/>
                      <w:lang w:val="en-US" w:eastAsia="zh-CN"/>
                    </w:rPr>
                    <w:t>400</w:t>
                  </w:r>
                </w:p>
              </w:tc>
              <w:tc>
                <w:tcPr>
                  <w:tcW w:w="900" w:type="dxa"/>
                  <w:noWrap w:val="0"/>
                  <w:vAlign w:val="center"/>
                </w:tcPr>
                <w:p>
                  <w:pPr>
                    <w:snapToGrid w:val="0"/>
                    <w:spacing w:line="240" w:lineRule="auto"/>
                    <w:jc w:val="center"/>
                    <w:rPr>
                      <w:rFonts w:hint="default" w:ascii="Times New Roman" w:hAnsi="Times New Roman" w:cs="Times New Roman"/>
                      <w:b w:val="0"/>
                      <w:bCs/>
                      <w:color w:val="000000"/>
                      <w:szCs w:val="21"/>
                      <w:highlight w:val="none"/>
                      <w:u w:val="none"/>
                      <w:lang w:val="en-US" w:eastAsia="zh-CN"/>
                    </w:rPr>
                  </w:pPr>
                  <w:r>
                    <w:rPr>
                      <w:rFonts w:hint="eastAsia" w:ascii="Times New Roman" w:hAnsi="Times New Roman" w:cs="Times New Roman"/>
                      <w:b w:val="0"/>
                      <w:bCs/>
                      <w:color w:val="000000"/>
                      <w:szCs w:val="21"/>
                      <w:highlight w:val="none"/>
                      <w:u w:val="none"/>
                      <w:lang w:val="en-US" w:eastAsia="zh-CN"/>
                    </w:rPr>
                    <w:t>300</w:t>
                  </w:r>
                </w:p>
              </w:tc>
              <w:tc>
                <w:tcPr>
                  <w:tcW w:w="912" w:type="dxa"/>
                  <w:noWrap w:val="0"/>
                  <w:vAlign w:val="center"/>
                </w:tcPr>
                <w:p>
                  <w:pPr>
                    <w:snapToGrid w:val="0"/>
                    <w:spacing w:line="240" w:lineRule="auto"/>
                    <w:jc w:val="center"/>
                    <w:rPr>
                      <w:rFonts w:hint="default" w:ascii="Times New Roman" w:hAnsi="Times New Roman" w:cs="Times New Roman"/>
                      <w:b w:val="0"/>
                      <w:bCs/>
                      <w:color w:val="auto"/>
                      <w:szCs w:val="21"/>
                      <w:highlight w:val="none"/>
                      <w:u w:val="none"/>
                      <w:lang w:val="en-US" w:eastAsia="zh-CN"/>
                    </w:rPr>
                  </w:pPr>
                  <w:r>
                    <w:rPr>
                      <w:rFonts w:hint="eastAsia" w:ascii="Times New Roman" w:hAnsi="Times New Roman" w:cs="Times New Roman"/>
                      <w:b w:val="0"/>
                      <w:bCs/>
                      <w:color w:val="auto"/>
                      <w:szCs w:val="21"/>
                      <w:highlight w:val="none"/>
                      <w:u w:val="none"/>
                      <w:lang w:val="en-US" w:eastAsia="zh-CN"/>
                    </w:rPr>
                    <w:t>35</w:t>
                  </w:r>
                </w:p>
              </w:tc>
              <w:tc>
                <w:tcPr>
                  <w:tcW w:w="1056" w:type="dxa"/>
                  <w:noWrap w:val="0"/>
                  <w:vAlign w:val="center"/>
                </w:tcPr>
                <w:p>
                  <w:pPr>
                    <w:snapToGrid w:val="0"/>
                    <w:spacing w:line="240" w:lineRule="auto"/>
                    <w:jc w:val="center"/>
                    <w:rPr>
                      <w:rFonts w:hint="eastAsia" w:ascii="Times New Roman" w:hAnsi="Times New Roman" w:cs="Times New Roman"/>
                      <w:b w:val="0"/>
                      <w:bCs/>
                      <w:color w:val="auto"/>
                      <w:szCs w:val="21"/>
                      <w:highlight w:val="none"/>
                      <w:u w:val="none"/>
                      <w:lang w:val="en-US" w:eastAsia="zh-CN"/>
                    </w:rPr>
                  </w:pPr>
                  <w:r>
                    <w:rPr>
                      <w:rFonts w:hint="eastAsia" w:ascii="Times New Roman" w:hAnsi="Times New Roman" w:cs="Times New Roman"/>
                      <w:b w:val="0"/>
                      <w:bCs/>
                      <w:color w:val="auto"/>
                      <w:szCs w:val="21"/>
                      <w:highlight w:val="none"/>
                      <w:u w:val="none"/>
                      <w:lang w:val="en-US" w:eastAsia="zh-CN"/>
                    </w:rPr>
                    <w:t>4.5</w:t>
                  </w:r>
                </w:p>
              </w:tc>
              <w:tc>
                <w:tcPr>
                  <w:tcW w:w="816" w:type="dxa"/>
                  <w:tcBorders>
                    <w:right w:val="single" w:color="auto" w:sz="4" w:space="0"/>
                  </w:tcBorders>
                  <w:noWrap w:val="0"/>
                  <w:vAlign w:val="center"/>
                </w:tcPr>
                <w:p>
                  <w:pPr>
                    <w:snapToGrid w:val="0"/>
                    <w:spacing w:line="240" w:lineRule="auto"/>
                    <w:jc w:val="center"/>
                    <w:rPr>
                      <w:rFonts w:hint="eastAsia" w:ascii="Times New Roman" w:hAnsi="Times New Roman" w:cs="Times New Roman"/>
                      <w:b w:val="0"/>
                      <w:bCs/>
                      <w:color w:val="auto"/>
                      <w:szCs w:val="21"/>
                      <w:highlight w:val="none"/>
                      <w:u w:val="none"/>
                      <w:lang w:val="en-US" w:eastAsia="zh-CN"/>
                    </w:rPr>
                  </w:pPr>
                  <w:r>
                    <w:rPr>
                      <w:rFonts w:hint="eastAsia" w:ascii="Times New Roman" w:hAnsi="Times New Roman" w:cs="Times New Roman"/>
                      <w:b w:val="0"/>
                      <w:bCs/>
                      <w:color w:val="auto"/>
                      <w:szCs w:val="21"/>
                      <w:highlight w:val="none"/>
                      <w:u w:val="none"/>
                      <w:lang w:val="en-US" w:eastAsia="zh-CN"/>
                    </w:rPr>
                    <w:t>/</w:t>
                  </w:r>
                </w:p>
              </w:tc>
              <w:tc>
                <w:tcPr>
                  <w:tcW w:w="864" w:type="dxa"/>
                  <w:tcBorders>
                    <w:left w:val="single" w:color="auto" w:sz="4" w:space="0"/>
                  </w:tcBorders>
                  <w:noWrap w:val="0"/>
                  <w:vAlign w:val="center"/>
                </w:tcPr>
                <w:p>
                  <w:pPr>
                    <w:snapToGrid w:val="0"/>
                    <w:spacing w:line="240" w:lineRule="auto"/>
                    <w:jc w:val="center"/>
                    <w:rPr>
                      <w:rFonts w:hint="eastAsia" w:ascii="Times New Roman" w:hAnsi="Times New Roman" w:cs="Times New Roman"/>
                      <w:b w:val="0"/>
                      <w:bCs/>
                      <w:color w:val="auto"/>
                      <w:szCs w:val="21"/>
                      <w:highlight w:val="none"/>
                      <w:u w:val="none"/>
                      <w:lang w:val="en-US" w:eastAsia="zh-CN"/>
                    </w:rPr>
                  </w:pPr>
                  <w:r>
                    <w:rPr>
                      <w:rFonts w:hint="eastAsia" w:ascii="Times New Roman" w:hAnsi="Times New Roman" w:cs="Times New Roman"/>
                      <w:b w:val="0"/>
                      <w:bCs/>
                      <w:color w:val="auto"/>
                      <w:szCs w:val="21"/>
                      <w:highlight w:val="none"/>
                      <w:u w:val="none"/>
                      <w:lang w:val="en-US" w:eastAsia="zh-CN"/>
                    </w:rPr>
                    <w:t>/</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486" w:hRule="atLeast"/>
                <w:jc w:val="center"/>
              </w:trPr>
              <w:tc>
                <w:tcPr>
                  <w:tcW w:w="1272" w:type="dxa"/>
                  <w:vMerge w:val="continue"/>
                  <w:tcBorders>
                    <w:right w:val="single" w:color="auto" w:sz="4" w:space="0"/>
                  </w:tcBorders>
                  <w:noWrap w:val="0"/>
                  <w:vAlign w:val="center"/>
                </w:tcPr>
                <w:p>
                  <w:pPr>
                    <w:snapToGrid w:val="0"/>
                    <w:spacing w:line="240" w:lineRule="auto"/>
                    <w:jc w:val="center"/>
                    <w:rPr>
                      <w:rFonts w:hint="default" w:ascii="Times New Roman" w:hAnsi="Times New Roman" w:cs="Times New Roman"/>
                      <w:b w:val="0"/>
                      <w:bCs/>
                      <w:color w:val="auto"/>
                      <w:szCs w:val="21"/>
                      <w:highlight w:val="none"/>
                      <w:u w:val="none"/>
                      <w:lang w:val="en-US" w:eastAsia="zh-CN"/>
                    </w:rPr>
                  </w:pPr>
                </w:p>
              </w:tc>
              <w:tc>
                <w:tcPr>
                  <w:tcW w:w="1518" w:type="dxa"/>
                  <w:tcBorders>
                    <w:top w:val="single" w:color="auto" w:sz="4" w:space="0"/>
                    <w:lef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snapToGrid w:val="0"/>
                    <w:spacing w:line="240" w:lineRule="auto"/>
                    <w:ind w:left="0" w:leftChars="0" w:right="0" w:rightChars="0" w:firstLine="0" w:firstLineChars="0"/>
                    <w:jc w:val="center"/>
                    <w:textAlignment w:val="auto"/>
                    <w:outlineLvl w:val="9"/>
                    <w:rPr>
                      <w:rFonts w:hint="default" w:ascii="Times New Roman" w:hAnsi="Times New Roman" w:cs="Times New Roman"/>
                      <w:b w:val="0"/>
                      <w:bCs/>
                      <w:color w:val="000000"/>
                      <w:szCs w:val="21"/>
                      <w:highlight w:val="none"/>
                      <w:u w:val="none"/>
                      <w:lang w:val="en-US" w:eastAsia="zh-CN"/>
                    </w:rPr>
                  </w:pPr>
                  <w:r>
                    <w:rPr>
                      <w:rFonts w:hint="eastAsia" w:ascii="Times New Roman" w:hAnsi="Times New Roman" w:cs="Times New Roman"/>
                      <w:b w:val="0"/>
                      <w:bCs/>
                      <w:color w:val="000000"/>
                      <w:szCs w:val="21"/>
                      <w:highlight w:val="none"/>
                      <w:u w:val="none"/>
                      <w:lang w:val="en-US" w:eastAsia="zh-CN"/>
                    </w:rPr>
                    <w:t>出水水质</w:t>
                  </w:r>
                </w:p>
              </w:tc>
              <w:tc>
                <w:tcPr>
                  <w:tcW w:w="912" w:type="dxa"/>
                  <w:noWrap w:val="0"/>
                  <w:vAlign w:val="center"/>
                </w:tcPr>
                <w:p>
                  <w:pPr>
                    <w:snapToGrid w:val="0"/>
                    <w:spacing w:line="240" w:lineRule="auto"/>
                    <w:jc w:val="center"/>
                    <w:rPr>
                      <w:rFonts w:hint="default" w:ascii="Times New Roman" w:hAnsi="Times New Roman" w:cs="Times New Roman"/>
                      <w:b w:val="0"/>
                      <w:bCs/>
                      <w:color w:val="000000"/>
                      <w:szCs w:val="21"/>
                      <w:highlight w:val="none"/>
                      <w:u w:val="none"/>
                      <w:lang w:val="en-US" w:eastAsia="zh-CN"/>
                    </w:rPr>
                  </w:pPr>
                  <w:r>
                    <w:rPr>
                      <w:rFonts w:hint="eastAsia" w:ascii="Times New Roman" w:hAnsi="Times New Roman" w:cs="Times New Roman"/>
                      <w:b w:val="0"/>
                      <w:bCs/>
                      <w:color w:val="000000"/>
                      <w:szCs w:val="21"/>
                      <w:highlight w:val="none"/>
                      <w:u w:val="none"/>
                      <w:lang w:val="en-US" w:eastAsia="zh-CN"/>
                    </w:rPr>
                    <w:t>40</w:t>
                  </w:r>
                </w:p>
              </w:tc>
              <w:tc>
                <w:tcPr>
                  <w:tcW w:w="900" w:type="dxa"/>
                  <w:noWrap w:val="0"/>
                  <w:vAlign w:val="center"/>
                </w:tcPr>
                <w:p>
                  <w:pPr>
                    <w:snapToGrid w:val="0"/>
                    <w:spacing w:line="240" w:lineRule="auto"/>
                    <w:jc w:val="center"/>
                    <w:rPr>
                      <w:rFonts w:hint="default" w:ascii="Times New Roman" w:hAnsi="Times New Roman" w:cs="Times New Roman"/>
                      <w:b w:val="0"/>
                      <w:bCs/>
                      <w:color w:val="000000"/>
                      <w:szCs w:val="21"/>
                      <w:highlight w:val="none"/>
                      <w:u w:val="none"/>
                      <w:lang w:val="en-US" w:eastAsia="zh-CN"/>
                    </w:rPr>
                  </w:pPr>
                  <w:r>
                    <w:rPr>
                      <w:rFonts w:hint="eastAsia" w:ascii="Times New Roman" w:hAnsi="Times New Roman" w:cs="Times New Roman"/>
                      <w:b w:val="0"/>
                      <w:bCs/>
                      <w:color w:val="000000"/>
                      <w:szCs w:val="21"/>
                      <w:highlight w:val="none"/>
                      <w:u w:val="none"/>
                      <w:lang w:val="en-US" w:eastAsia="zh-CN"/>
                    </w:rPr>
                    <w:t>/</w:t>
                  </w:r>
                </w:p>
              </w:tc>
              <w:tc>
                <w:tcPr>
                  <w:tcW w:w="912" w:type="dxa"/>
                  <w:noWrap w:val="0"/>
                  <w:vAlign w:val="center"/>
                </w:tcPr>
                <w:p>
                  <w:pPr>
                    <w:snapToGrid w:val="0"/>
                    <w:spacing w:line="240" w:lineRule="auto"/>
                    <w:jc w:val="center"/>
                    <w:rPr>
                      <w:rFonts w:hint="default" w:ascii="Times New Roman" w:hAnsi="Times New Roman" w:cs="Times New Roman"/>
                      <w:b w:val="0"/>
                      <w:bCs/>
                      <w:color w:val="auto"/>
                      <w:szCs w:val="21"/>
                      <w:highlight w:val="none"/>
                      <w:u w:val="none"/>
                      <w:lang w:val="en-US" w:eastAsia="zh-CN"/>
                    </w:rPr>
                  </w:pPr>
                  <w:r>
                    <w:rPr>
                      <w:rFonts w:hint="eastAsia" w:ascii="Times New Roman" w:hAnsi="Times New Roman" w:cs="Times New Roman"/>
                      <w:b w:val="0"/>
                      <w:bCs/>
                      <w:color w:val="auto"/>
                      <w:szCs w:val="21"/>
                      <w:highlight w:val="none"/>
                      <w:u w:val="none"/>
                      <w:lang w:val="en-US" w:eastAsia="zh-CN"/>
                    </w:rPr>
                    <w:t>2.0</w:t>
                  </w:r>
                </w:p>
              </w:tc>
              <w:tc>
                <w:tcPr>
                  <w:tcW w:w="1056" w:type="dxa"/>
                  <w:noWrap w:val="0"/>
                  <w:vAlign w:val="center"/>
                </w:tcPr>
                <w:p>
                  <w:pPr>
                    <w:snapToGrid w:val="0"/>
                    <w:spacing w:line="240" w:lineRule="auto"/>
                    <w:jc w:val="center"/>
                    <w:rPr>
                      <w:rFonts w:hint="eastAsia" w:ascii="Times New Roman" w:hAnsi="Times New Roman" w:cs="Times New Roman"/>
                      <w:b w:val="0"/>
                      <w:bCs/>
                      <w:color w:val="auto"/>
                      <w:szCs w:val="21"/>
                      <w:highlight w:val="none"/>
                      <w:u w:val="none"/>
                      <w:lang w:val="en-US" w:eastAsia="zh-CN"/>
                    </w:rPr>
                  </w:pPr>
                  <w:r>
                    <w:rPr>
                      <w:rFonts w:hint="eastAsia" w:ascii="Times New Roman" w:hAnsi="Times New Roman" w:cs="Times New Roman"/>
                      <w:b w:val="0"/>
                      <w:bCs/>
                      <w:color w:val="auto"/>
                      <w:szCs w:val="21"/>
                      <w:highlight w:val="none"/>
                      <w:u w:val="none"/>
                      <w:lang w:val="en-US" w:eastAsia="zh-CN"/>
                    </w:rPr>
                    <w:t>0.4</w:t>
                  </w:r>
                </w:p>
              </w:tc>
              <w:tc>
                <w:tcPr>
                  <w:tcW w:w="816" w:type="dxa"/>
                  <w:tcBorders>
                    <w:right w:val="single" w:color="auto" w:sz="4" w:space="0"/>
                  </w:tcBorders>
                  <w:noWrap w:val="0"/>
                  <w:vAlign w:val="center"/>
                </w:tcPr>
                <w:p>
                  <w:pPr>
                    <w:snapToGrid w:val="0"/>
                    <w:spacing w:line="240" w:lineRule="auto"/>
                    <w:jc w:val="center"/>
                    <w:rPr>
                      <w:rFonts w:hint="eastAsia" w:ascii="Times New Roman" w:hAnsi="Times New Roman" w:cs="Times New Roman"/>
                      <w:b w:val="0"/>
                      <w:bCs/>
                      <w:color w:val="auto"/>
                      <w:szCs w:val="21"/>
                      <w:highlight w:val="none"/>
                      <w:u w:val="none"/>
                      <w:lang w:val="en-US" w:eastAsia="zh-CN"/>
                    </w:rPr>
                  </w:pPr>
                  <w:r>
                    <w:rPr>
                      <w:rFonts w:hint="eastAsia" w:ascii="Times New Roman" w:hAnsi="Times New Roman" w:cs="Times New Roman"/>
                      <w:b w:val="0"/>
                      <w:bCs/>
                      <w:color w:val="000000"/>
                      <w:szCs w:val="21"/>
                      <w:highlight w:val="none"/>
                      <w:u w:val="none"/>
                      <w:lang w:val="en-US" w:eastAsia="zh-CN"/>
                    </w:rPr>
                    <w:t>6~9</w:t>
                  </w:r>
                </w:p>
              </w:tc>
              <w:tc>
                <w:tcPr>
                  <w:tcW w:w="864" w:type="dxa"/>
                  <w:tcBorders>
                    <w:left w:val="single" w:color="auto" w:sz="4" w:space="0"/>
                  </w:tcBorders>
                  <w:noWrap w:val="0"/>
                  <w:vAlign w:val="center"/>
                </w:tcPr>
                <w:p>
                  <w:pPr>
                    <w:snapToGrid w:val="0"/>
                    <w:spacing w:line="240" w:lineRule="auto"/>
                    <w:jc w:val="center"/>
                    <w:rPr>
                      <w:rFonts w:hint="eastAsia" w:ascii="Times New Roman" w:hAnsi="Times New Roman" w:cs="Times New Roman"/>
                      <w:b w:val="0"/>
                      <w:bCs/>
                      <w:color w:val="auto"/>
                      <w:szCs w:val="21"/>
                      <w:highlight w:val="none"/>
                      <w:u w:val="none"/>
                      <w:lang w:val="en-US" w:eastAsia="zh-CN"/>
                    </w:rPr>
                  </w:pPr>
                  <w:r>
                    <w:rPr>
                      <w:rFonts w:hint="eastAsia" w:ascii="Times New Roman" w:hAnsi="Times New Roman" w:cs="Times New Roman"/>
                      <w:b w:val="0"/>
                      <w:bCs/>
                      <w:color w:val="auto"/>
                      <w:szCs w:val="21"/>
                      <w:highlight w:val="none"/>
                      <w:u w:val="none"/>
                      <w:lang w:val="en-US" w:eastAsia="zh-CN"/>
                    </w:rPr>
                    <w:t>/</w:t>
                  </w:r>
                </w:p>
              </w:tc>
            </w:tr>
          </w:tbl>
          <w:p>
            <w:pPr>
              <w:adjustRightInd w:val="0"/>
              <w:snapToGrid w:val="0"/>
              <w:spacing w:line="360" w:lineRule="auto"/>
              <w:ind w:firstLine="480" w:firstLineChars="200"/>
              <w:rPr>
                <w:rFonts w:hint="default" w:ascii="Times New Roman" w:hAnsi="Times New Roman" w:eastAsia="宋体"/>
                <w:color w:val="000000"/>
                <w:sz w:val="24"/>
                <w:highlight w:val="none"/>
                <w:lang w:val="en-US" w:eastAsia="zh-CN"/>
              </w:rPr>
            </w:pPr>
            <w:r>
              <w:rPr>
                <w:rFonts w:hint="eastAsia" w:ascii="Times New Roman" w:hAnsi="Times New Roman"/>
                <w:color w:val="000000"/>
                <w:sz w:val="24"/>
                <w:highlight w:val="none"/>
                <w:lang w:val="en-US" w:eastAsia="zh-CN"/>
              </w:rPr>
              <w:t>则主要污染物排放量为：</w:t>
            </w:r>
            <w:r>
              <w:rPr>
                <w:rFonts w:ascii="Times New Roman" w:hAnsi="Times New Roman"/>
                <w:sz w:val="24"/>
                <w:highlight w:val="none"/>
              </w:rPr>
              <w:t>COD</w:t>
            </w:r>
            <w:r>
              <w:rPr>
                <w:rFonts w:hint="eastAsia" w:ascii="Times New Roman" w:hAnsi="Times New Roman"/>
                <w:sz w:val="24"/>
                <w:highlight w:val="none"/>
              </w:rPr>
              <w:t>0.0</w:t>
            </w:r>
            <w:r>
              <w:rPr>
                <w:rFonts w:hint="eastAsia" w:ascii="Times New Roman" w:hAnsi="Times New Roman"/>
                <w:sz w:val="24"/>
                <w:highlight w:val="none"/>
                <w:lang w:val="en-US" w:eastAsia="zh-CN"/>
              </w:rPr>
              <w:t>029</w:t>
            </w:r>
            <w:r>
              <w:rPr>
                <w:rFonts w:ascii="Times New Roman" w:hAnsi="Times New Roman"/>
                <w:sz w:val="24"/>
                <w:highlight w:val="none"/>
              </w:rPr>
              <w:t>t/a、</w:t>
            </w:r>
            <w:r>
              <w:rPr>
                <w:rFonts w:hint="eastAsia" w:ascii="Times New Roman" w:hAnsi="Times New Roman"/>
                <w:sz w:val="24"/>
                <w:highlight w:val="none"/>
              </w:rPr>
              <w:t>TP 0.000</w:t>
            </w:r>
            <w:r>
              <w:rPr>
                <w:rFonts w:hint="eastAsia" w:ascii="Times New Roman" w:hAnsi="Times New Roman"/>
                <w:sz w:val="24"/>
                <w:highlight w:val="none"/>
                <w:lang w:val="en-US" w:eastAsia="zh-CN"/>
              </w:rPr>
              <w:t>03</w:t>
            </w:r>
            <w:r>
              <w:rPr>
                <w:rFonts w:hint="eastAsia" w:ascii="Times New Roman" w:hAnsi="Times New Roman"/>
                <w:sz w:val="24"/>
                <w:highlight w:val="none"/>
              </w:rPr>
              <w:t>mg/L、</w:t>
            </w:r>
            <w:r>
              <w:rPr>
                <w:rFonts w:ascii="Times New Roman" w:hAnsi="Times New Roman"/>
                <w:sz w:val="24"/>
                <w:highlight w:val="none"/>
              </w:rPr>
              <w:t>NH</w:t>
            </w:r>
            <w:r>
              <w:rPr>
                <w:rFonts w:ascii="Times New Roman" w:hAnsi="Times New Roman"/>
                <w:sz w:val="24"/>
                <w:highlight w:val="none"/>
                <w:vertAlign w:val="subscript"/>
              </w:rPr>
              <w:t>3</w:t>
            </w:r>
            <w:r>
              <w:rPr>
                <w:rFonts w:ascii="Times New Roman" w:hAnsi="Times New Roman"/>
                <w:sz w:val="24"/>
                <w:highlight w:val="none"/>
              </w:rPr>
              <w:t>-N 0.00</w:t>
            </w:r>
            <w:r>
              <w:rPr>
                <w:rFonts w:hint="eastAsia" w:ascii="Times New Roman" w:hAnsi="Times New Roman"/>
                <w:sz w:val="24"/>
                <w:highlight w:val="none"/>
                <w:lang w:val="en-US" w:eastAsia="zh-CN"/>
              </w:rPr>
              <w:t>01</w:t>
            </w:r>
            <w:r>
              <w:rPr>
                <w:rFonts w:ascii="Times New Roman" w:hAnsi="Times New Roman"/>
                <w:sz w:val="24"/>
                <w:highlight w:val="none"/>
              </w:rPr>
              <w:t>t/a。</w:t>
            </w:r>
          </w:p>
          <w:p>
            <w:pPr>
              <w:adjustRightInd w:val="0"/>
              <w:snapToGrid w:val="0"/>
              <w:spacing w:line="360" w:lineRule="auto"/>
              <w:ind w:firstLine="480" w:firstLineChars="200"/>
              <w:rPr>
                <w:rFonts w:ascii="Times New Roman" w:hAnsi="Times New Roman"/>
                <w:color w:val="000000"/>
                <w:sz w:val="24"/>
                <w:highlight w:val="none"/>
              </w:rPr>
            </w:pPr>
            <w:r>
              <w:rPr>
                <w:rFonts w:ascii="Times New Roman" w:hAnsi="Times New Roman"/>
                <w:color w:val="000000"/>
                <w:sz w:val="24"/>
                <w:highlight w:val="none"/>
              </w:rPr>
              <w:t>评价要求：</w:t>
            </w:r>
            <w:r>
              <w:rPr>
                <w:rFonts w:hint="eastAsia" w:ascii="Times New Roman" w:hAnsi="Times New Roman"/>
                <w:color w:val="000000"/>
                <w:sz w:val="24"/>
                <w:highlight w:val="none"/>
                <w:lang w:eastAsia="zh-CN"/>
              </w:rPr>
              <w:t>化粪池</w:t>
            </w:r>
            <w:r>
              <w:rPr>
                <w:rFonts w:ascii="Times New Roman" w:hAnsi="Times New Roman"/>
                <w:color w:val="000000"/>
                <w:sz w:val="24"/>
                <w:highlight w:val="none"/>
              </w:rPr>
              <w:t>池底和池壁应做好防渗、防漏，避免污染地下水。</w:t>
            </w:r>
          </w:p>
          <w:p>
            <w:pPr>
              <w:adjustRightInd w:val="0"/>
              <w:snapToGrid w:val="0"/>
              <w:spacing w:line="360" w:lineRule="auto"/>
              <w:ind w:firstLine="480" w:firstLineChars="200"/>
              <w:rPr>
                <w:rFonts w:ascii="Times New Roman" w:hAnsi="Times New Roman"/>
                <w:color w:val="000000"/>
                <w:sz w:val="24"/>
                <w:highlight w:val="none"/>
              </w:rPr>
            </w:pPr>
            <w:r>
              <w:rPr>
                <w:rFonts w:ascii="Times New Roman" w:hAnsi="Times New Roman"/>
                <w:color w:val="000000"/>
                <w:sz w:val="24"/>
                <w:highlight w:val="none"/>
              </w:rPr>
              <w:t>生活污水经以上措施处理后，对项目周围地表水环境影响较小。</w:t>
            </w:r>
          </w:p>
          <w:p>
            <w:pPr>
              <w:adjustRightInd w:val="0"/>
              <w:snapToGrid w:val="0"/>
              <w:spacing w:line="360" w:lineRule="auto"/>
              <w:ind w:firstLine="482" w:firstLineChars="200"/>
              <w:rPr>
                <w:rFonts w:hint="eastAsia"/>
                <w:b w:val="0"/>
                <w:bCs w:val="0"/>
                <w:sz w:val="24"/>
                <w:highlight w:val="none"/>
                <w:u w:val="none"/>
              </w:rPr>
            </w:pPr>
            <w:r>
              <w:rPr>
                <w:rFonts w:hint="eastAsia" w:hAnsi="宋体"/>
                <w:b/>
                <w:snapToGrid w:val="0"/>
                <w:kern w:val="0"/>
                <w:sz w:val="24"/>
                <w:highlight w:val="none"/>
              </w:rPr>
              <w:t>（三）噪声环境影响分析</w:t>
            </w:r>
          </w:p>
          <w:p>
            <w:pPr>
              <w:adjustRightInd w:val="0"/>
              <w:snapToGrid w:val="0"/>
              <w:spacing w:line="360" w:lineRule="auto"/>
              <w:ind w:firstLine="480" w:firstLineChars="200"/>
              <w:rPr>
                <w:rFonts w:hint="eastAsia" w:hAnsi="宋体"/>
                <w:sz w:val="24"/>
                <w:highlight w:val="none"/>
              </w:rPr>
            </w:pPr>
            <w:r>
              <w:rPr>
                <w:rFonts w:hint="eastAsia"/>
                <w:b w:val="0"/>
                <w:bCs w:val="0"/>
                <w:sz w:val="24"/>
                <w:highlight w:val="none"/>
                <w:u w:val="none"/>
              </w:rPr>
              <w:t>本项目夜间不生产，</w:t>
            </w:r>
            <w:r>
              <w:rPr>
                <w:rFonts w:hint="eastAsia" w:ascii="Times New Roman" w:hAnsi="Times New Roman" w:cs="Times New Roman"/>
                <w:sz w:val="24"/>
                <w:highlight w:val="none"/>
                <w:lang w:val="en-US" w:eastAsia="zh-CN"/>
              </w:rPr>
              <w:t>本</w:t>
            </w:r>
            <w:r>
              <w:rPr>
                <w:rFonts w:hint="default" w:ascii="Times New Roman" w:hAnsi="Times New Roman" w:cs="Times New Roman"/>
                <w:sz w:val="24"/>
                <w:highlight w:val="none"/>
              </w:rPr>
              <w:t>项目生产过程中产生的噪声主要是</w:t>
            </w:r>
            <w:r>
              <w:rPr>
                <w:rFonts w:hint="eastAsia" w:ascii="Times New Roman" w:hAnsi="Times New Roman" w:cs="Times New Roman"/>
                <w:sz w:val="24"/>
                <w:highlight w:val="none"/>
                <w:lang w:val="en-US" w:eastAsia="zh-CN"/>
              </w:rPr>
              <w:t>吹塑机</w:t>
            </w:r>
            <w:r>
              <w:rPr>
                <w:rFonts w:hint="eastAsia" w:ascii="Times New Roman" w:hAnsi="Times New Roman" w:cs="Times New Roman"/>
                <w:sz w:val="24"/>
                <w:highlight w:val="none"/>
                <w:lang w:eastAsia="zh-CN"/>
              </w:rPr>
              <w:t>、</w:t>
            </w:r>
            <w:r>
              <w:rPr>
                <w:rFonts w:hint="eastAsia" w:ascii="Times New Roman" w:hAnsi="Times New Roman" w:cs="Times New Roman"/>
                <w:sz w:val="24"/>
                <w:highlight w:val="none"/>
                <w:lang w:val="en-US" w:eastAsia="zh-CN"/>
              </w:rPr>
              <w:t>拌料</w:t>
            </w:r>
            <w:r>
              <w:rPr>
                <w:rFonts w:hint="eastAsia" w:ascii="Times New Roman" w:hAnsi="Times New Roman" w:cs="Times New Roman"/>
                <w:sz w:val="24"/>
                <w:highlight w:val="none"/>
                <w:lang w:eastAsia="zh-CN"/>
              </w:rPr>
              <w:t>机、</w:t>
            </w:r>
            <w:r>
              <w:rPr>
                <w:rFonts w:hint="eastAsia" w:ascii="Times New Roman" w:hAnsi="Times New Roman" w:cs="Times New Roman"/>
                <w:sz w:val="24"/>
                <w:highlight w:val="none"/>
                <w:lang w:val="en-US" w:eastAsia="zh-CN"/>
              </w:rPr>
              <w:t>破碎机</w:t>
            </w:r>
            <w:r>
              <w:rPr>
                <w:rFonts w:hint="eastAsia" w:ascii="Times New Roman" w:hAnsi="Times New Roman" w:cs="Times New Roman"/>
                <w:sz w:val="24"/>
                <w:highlight w:val="none"/>
                <w:lang w:eastAsia="zh-CN"/>
              </w:rPr>
              <w:t>等</w:t>
            </w:r>
            <w:r>
              <w:rPr>
                <w:rFonts w:hint="default" w:ascii="Times New Roman" w:hAnsi="Times New Roman" w:cs="Times New Roman"/>
                <w:sz w:val="24"/>
                <w:highlight w:val="none"/>
                <w:lang w:eastAsia="zh-CN"/>
              </w:rPr>
              <w:t>设备</w:t>
            </w:r>
            <w:r>
              <w:rPr>
                <w:rFonts w:hint="eastAsia" w:ascii="Times New Roman" w:hAnsi="Times New Roman" w:cs="Times New Roman"/>
                <w:sz w:val="24"/>
                <w:highlight w:val="none"/>
                <w:lang w:eastAsia="zh-CN"/>
              </w:rPr>
              <w:t>运行</w:t>
            </w:r>
            <w:r>
              <w:rPr>
                <w:rFonts w:hint="default" w:ascii="Times New Roman" w:hAnsi="Times New Roman" w:cs="Times New Roman"/>
                <w:sz w:val="24"/>
                <w:highlight w:val="none"/>
              </w:rPr>
              <w:t>噪声，</w:t>
            </w:r>
            <w:r>
              <w:rPr>
                <w:rFonts w:hint="default" w:ascii="Times New Roman" w:hAnsi="Times New Roman" w:cs="Times New Roman"/>
                <w:sz w:val="24"/>
                <w:highlight w:val="none"/>
                <w:lang w:eastAsia="zh-CN"/>
              </w:rPr>
              <w:t>工程噪声源强在</w:t>
            </w:r>
            <w:r>
              <w:rPr>
                <w:rFonts w:hint="default" w:ascii="Times New Roman" w:hAnsi="Times New Roman" w:cs="Times New Roman"/>
                <w:sz w:val="24"/>
                <w:highlight w:val="none"/>
                <w:lang w:val="en-US" w:eastAsia="zh-CN"/>
              </w:rPr>
              <w:t>70~85dB（A）</w:t>
            </w:r>
            <w:r>
              <w:rPr>
                <w:rFonts w:hint="default" w:ascii="Times New Roman" w:hAnsi="Times New Roman" w:cs="Times New Roman"/>
                <w:sz w:val="24"/>
                <w:highlight w:val="none"/>
              </w:rPr>
              <w:t>。</w:t>
            </w:r>
            <w:r>
              <w:rPr>
                <w:rFonts w:hint="eastAsia" w:ascii="宋体" w:hAnsi="宋体" w:cs="宋体"/>
                <w:b w:val="0"/>
                <w:bCs w:val="0"/>
                <w:sz w:val="24"/>
                <w:highlight w:val="none"/>
                <w:u w:val="none"/>
              </w:rPr>
              <w:t>根据《环境影响评价技术导则</w:t>
            </w:r>
            <w:r>
              <w:rPr>
                <w:rFonts w:ascii="宋体" w:hAnsi="宋体" w:cs="宋体"/>
                <w:b w:val="0"/>
                <w:bCs w:val="0"/>
                <w:sz w:val="24"/>
                <w:highlight w:val="none"/>
                <w:u w:val="none"/>
              </w:rPr>
              <w:t xml:space="preserve"> </w:t>
            </w:r>
            <w:r>
              <w:rPr>
                <w:rFonts w:hint="eastAsia" w:ascii="宋体" w:hAnsi="宋体" w:cs="宋体"/>
                <w:b w:val="0"/>
                <w:bCs w:val="0"/>
                <w:sz w:val="24"/>
                <w:highlight w:val="none"/>
                <w:u w:val="none"/>
              </w:rPr>
              <w:t>声环境》</w:t>
            </w:r>
            <w:r>
              <w:rPr>
                <w:rFonts w:hint="default" w:ascii="Times New Roman" w:hAnsi="Times New Roman" w:eastAsia="宋体" w:cs="Times New Roman"/>
                <w:b w:val="0"/>
                <w:bCs w:val="0"/>
                <w:sz w:val="24"/>
                <w:highlight w:val="none"/>
                <w:u w:val="none"/>
              </w:rPr>
              <w:t>（HJ2.4-2009）</w:t>
            </w:r>
            <w:r>
              <w:rPr>
                <w:rFonts w:hint="eastAsia" w:ascii="Times New Roman" w:hAnsi="Times New Roman" w:eastAsia="宋体" w:cs="Times New Roman"/>
                <w:b w:val="0"/>
                <w:bCs w:val="0"/>
                <w:sz w:val="24"/>
                <w:highlight w:val="none"/>
                <w:u w:val="none"/>
                <w:lang w:eastAsia="zh-CN"/>
              </w:rPr>
              <w:t>，</w:t>
            </w:r>
            <w:r>
              <w:rPr>
                <w:rFonts w:hint="eastAsia" w:ascii="宋体" w:hAnsi="宋体" w:cs="宋体"/>
                <w:b w:val="0"/>
                <w:bCs w:val="0"/>
                <w:sz w:val="24"/>
                <w:highlight w:val="none"/>
                <w:u w:val="none"/>
              </w:rPr>
              <w:t>项目可按照面声源预测模式进行预测。</w:t>
            </w:r>
          </w:p>
          <w:p>
            <w:pPr>
              <w:pStyle w:val="8"/>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b w:val="0"/>
                <w:bCs w:val="0"/>
                <w:highlight w:val="none"/>
                <w:u w:val="none"/>
              </w:rPr>
            </w:pPr>
            <w:r>
              <w:rPr>
                <w:rFonts w:hint="eastAsia"/>
                <w:b w:val="0"/>
                <w:bCs w:val="0"/>
                <w:highlight w:val="none"/>
                <w:u w:val="none"/>
              </w:rPr>
              <w:t>预测点和面声源中心距离</w:t>
            </w:r>
            <w:r>
              <w:rPr>
                <w:b w:val="0"/>
                <w:bCs w:val="0"/>
                <w:highlight w:val="none"/>
                <w:u w:val="none"/>
              </w:rPr>
              <w:t>r</w:t>
            </w:r>
            <w:r>
              <w:rPr>
                <w:rFonts w:hint="eastAsia"/>
                <w:b w:val="0"/>
                <w:bCs w:val="0"/>
                <w:highlight w:val="none"/>
                <w:u w:val="none"/>
              </w:rPr>
              <w:t>处于以下条件时，可按下述方法近似计算：</w:t>
            </w:r>
          </w:p>
          <w:p>
            <w:pPr>
              <w:pStyle w:val="8"/>
              <w:spacing w:line="360" w:lineRule="auto"/>
              <w:ind w:firstLine="482" w:firstLineChars="200"/>
              <w:rPr>
                <w:rFonts w:hint="default" w:ascii="Times New Roman" w:hAnsi="Times New Roman" w:cs="Times New Roman"/>
                <w:b w:val="0"/>
                <w:bCs w:val="0"/>
                <w:highlight w:val="none"/>
                <w:u w:val="none"/>
              </w:rPr>
            </w:pPr>
            <w:r>
              <w:rPr>
                <w:b/>
                <w:bCs/>
                <w:highlight w:val="none"/>
                <w:u w:val="single"/>
              </w:rPr>
              <w:drawing>
                <wp:anchor distT="0" distB="0" distL="114300" distR="114300" simplePos="0" relativeHeight="251723776" behindDoc="0" locked="0" layoutInCell="1" allowOverlap="1">
                  <wp:simplePos x="0" y="0"/>
                  <wp:positionH relativeFrom="column">
                    <wp:posOffset>207645</wp:posOffset>
                  </wp:positionH>
                  <wp:positionV relativeFrom="paragraph">
                    <wp:posOffset>-6345555</wp:posOffset>
                  </wp:positionV>
                  <wp:extent cx="4857115" cy="2746375"/>
                  <wp:effectExtent l="0" t="0" r="635" b="15875"/>
                  <wp:wrapTopAndBottom/>
                  <wp:docPr id="15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2"/>
                          <pic:cNvPicPr>
                            <a:picLocks noChangeAspect="1"/>
                          </pic:cNvPicPr>
                        </pic:nvPicPr>
                        <pic:blipFill>
                          <a:blip r:embed="rId16"/>
                          <a:srcRect t="4504"/>
                          <a:stretch>
                            <a:fillRect/>
                          </a:stretch>
                        </pic:blipFill>
                        <pic:spPr>
                          <a:xfrm>
                            <a:off x="0" y="0"/>
                            <a:ext cx="4857115" cy="2746375"/>
                          </a:xfrm>
                          <a:prstGeom prst="rect">
                            <a:avLst/>
                          </a:prstGeom>
                          <a:noFill/>
                          <a:ln>
                            <a:noFill/>
                          </a:ln>
                        </pic:spPr>
                      </pic:pic>
                    </a:graphicData>
                  </a:graphic>
                </wp:anchor>
              </w:drawing>
            </w:r>
            <w:r>
              <w:rPr>
                <w:rFonts w:hint="default" w:ascii="Times New Roman" w:hAnsi="Times New Roman" w:cs="Times New Roman"/>
                <w:b w:val="0"/>
                <w:bCs w:val="0"/>
                <w:highlight w:val="none"/>
                <w:u w:val="none"/>
              </w:rPr>
              <w:t>r＜a/π时，几乎不衰减；</w:t>
            </w:r>
          </w:p>
          <w:p>
            <w:pPr>
              <w:pStyle w:val="8"/>
              <w:spacing w:line="360" w:lineRule="auto"/>
              <w:ind w:firstLine="480" w:firstLineChars="200"/>
              <w:rPr>
                <w:rFonts w:hint="default" w:ascii="Times New Roman" w:hAnsi="Times New Roman" w:cs="Times New Roman"/>
                <w:b w:val="0"/>
                <w:bCs w:val="0"/>
                <w:highlight w:val="none"/>
                <w:u w:val="none"/>
              </w:rPr>
            </w:pPr>
            <w:r>
              <w:rPr>
                <w:rFonts w:hint="default" w:ascii="Times New Roman" w:hAnsi="Times New Roman" w:cs="Times New Roman"/>
                <w:b w:val="0"/>
                <w:bCs w:val="0"/>
                <w:highlight w:val="none"/>
                <w:u w:val="none"/>
              </w:rPr>
              <w:t>a/π＜r＜b/π时，距离加倍衰减3dB左右，类似线声源衰减特性；</w:t>
            </w:r>
          </w:p>
          <w:p>
            <w:pPr>
              <w:pStyle w:val="8"/>
              <w:spacing w:line="360" w:lineRule="auto"/>
              <w:ind w:firstLine="480" w:firstLineChars="200"/>
              <w:rPr>
                <w:rFonts w:hint="default" w:ascii="Times New Roman" w:hAnsi="Times New Roman" w:cs="Times New Roman"/>
                <w:b w:val="0"/>
                <w:bCs w:val="0"/>
                <w:highlight w:val="none"/>
                <w:u w:val="none"/>
              </w:rPr>
            </w:pPr>
            <w:r>
              <w:rPr>
                <w:rFonts w:hint="default" w:ascii="Times New Roman" w:hAnsi="Times New Roman" w:cs="Times New Roman"/>
                <w:b w:val="0"/>
                <w:bCs w:val="0"/>
                <w:highlight w:val="none"/>
                <w:u w:val="none"/>
              </w:rPr>
              <w:t>r＞b/π时，距离加倍衰减6dB左右，类似点声源衰减特性。</w:t>
            </w:r>
          </w:p>
          <w:p>
            <w:pPr>
              <w:spacing w:before="16" w:line="360" w:lineRule="auto"/>
              <w:ind w:right="3162" w:firstLine="480" w:firstLineChars="200"/>
              <w:jc w:val="left"/>
              <w:rPr>
                <w:b w:val="0"/>
                <w:bCs w:val="0"/>
                <w:sz w:val="12"/>
                <w:szCs w:val="12"/>
                <w:highlight w:val="none"/>
                <w:u w:val="none"/>
              </w:rPr>
            </w:pPr>
            <w:r>
              <w:rPr>
                <w:rFonts w:hint="eastAsia" w:ascii="宋体" w:hAnsi="宋体" w:cs="宋体"/>
                <w:b w:val="0"/>
                <w:bCs w:val="0"/>
                <w:sz w:val="24"/>
                <w:highlight w:val="none"/>
                <w:u w:val="none"/>
              </w:rPr>
              <w:t>噪声叠加模式：</w:t>
            </w:r>
          </w:p>
          <w:p>
            <w:pPr>
              <w:spacing w:before="81" w:line="116" w:lineRule="exact"/>
              <w:ind w:right="1597" w:firstLine="3381" w:firstLineChars="2300"/>
              <w:rPr>
                <w:rFonts w:eastAsia="Times New Roman"/>
                <w:b w:val="0"/>
                <w:bCs w:val="0"/>
                <w:sz w:val="14"/>
                <w:szCs w:val="14"/>
                <w:highlight w:val="none"/>
                <w:u w:val="none"/>
              </w:rPr>
            </w:pPr>
            <w:r>
              <w:rPr>
                <w:b w:val="0"/>
                <w:bCs w:val="0"/>
                <w:i/>
                <w:w w:val="105"/>
                <w:sz w:val="14"/>
                <w:highlight w:val="none"/>
                <w:u w:val="none"/>
              </w:rPr>
              <w:t>n</w:t>
            </w:r>
          </w:p>
          <w:p>
            <w:pPr>
              <w:spacing w:line="364" w:lineRule="exact"/>
              <w:ind w:left="2336"/>
              <w:jc w:val="left"/>
              <w:rPr>
                <w:rFonts w:eastAsia="Times New Roman"/>
                <w:b w:val="0"/>
                <w:bCs w:val="0"/>
                <w:sz w:val="14"/>
                <w:szCs w:val="14"/>
                <w:highlight w:val="none"/>
                <w:u w:val="none"/>
              </w:rPr>
            </w:pPr>
            <w:r>
              <w:rPr>
                <w:rFonts w:hint="default" w:ascii="Times New Roman" w:hAnsi="Times New Roman" w:eastAsia="Times New Roman" w:cs="Times New Roman"/>
                <w:b w:val="0"/>
                <w:bCs w:val="0"/>
                <w:i/>
                <w:spacing w:val="-1"/>
                <w:w w:val="110"/>
                <w:sz w:val="23"/>
                <w:szCs w:val="23"/>
                <w:highlight w:val="none"/>
                <w:u w:val="none"/>
              </w:rPr>
              <w:t>L</w:t>
            </w:r>
            <w:r>
              <w:rPr>
                <w:rFonts w:hint="default" w:ascii="Times New Roman" w:hAnsi="Times New Roman" w:eastAsia="Times New Roman" w:cs="Times New Roman"/>
                <w:b w:val="0"/>
                <w:bCs w:val="0"/>
                <w:spacing w:val="-1"/>
                <w:w w:val="110"/>
                <w:sz w:val="23"/>
                <w:szCs w:val="23"/>
                <w:highlight w:val="none"/>
                <w:u w:val="none"/>
              </w:rPr>
              <w:t>p</w:t>
            </w:r>
            <w:r>
              <w:rPr>
                <w:rFonts w:eastAsia="Times New Roman"/>
                <w:b w:val="0"/>
                <w:bCs w:val="0"/>
                <w:spacing w:val="-9"/>
                <w:w w:val="110"/>
                <w:sz w:val="23"/>
                <w:szCs w:val="23"/>
                <w:highlight w:val="none"/>
                <w:u w:val="none"/>
              </w:rPr>
              <w:t xml:space="preserve"> </w:t>
            </w:r>
            <w:r>
              <w:rPr>
                <w:rFonts w:ascii="Symbol" w:hAnsi="Symbol" w:eastAsia="Times New Roman" w:cs="Symbol"/>
                <w:b w:val="0"/>
                <w:bCs w:val="0"/>
                <w:w w:val="110"/>
                <w:sz w:val="23"/>
                <w:szCs w:val="23"/>
                <w:highlight w:val="none"/>
                <w:u w:val="none"/>
              </w:rPr>
              <w:t></w:t>
            </w:r>
            <w:r>
              <w:rPr>
                <w:rFonts w:ascii="Symbol" w:hAnsi="Symbol" w:eastAsia="Times New Roman" w:cs="Symbol"/>
                <w:b w:val="0"/>
                <w:bCs w:val="0"/>
                <w:spacing w:val="-34"/>
                <w:w w:val="110"/>
                <w:sz w:val="23"/>
                <w:szCs w:val="23"/>
                <w:highlight w:val="none"/>
                <w:u w:val="none"/>
              </w:rPr>
              <w:t></w:t>
            </w:r>
            <w:r>
              <w:rPr>
                <w:rFonts w:eastAsia="Times New Roman"/>
                <w:b w:val="0"/>
                <w:bCs w:val="0"/>
                <w:spacing w:val="-2"/>
                <w:w w:val="110"/>
                <w:sz w:val="23"/>
                <w:szCs w:val="23"/>
                <w:highlight w:val="none"/>
                <w:u w:val="none"/>
              </w:rPr>
              <w:t>10</w:t>
            </w:r>
            <w:r>
              <w:rPr>
                <w:rFonts w:eastAsia="Times New Roman"/>
                <w:b w:val="0"/>
                <w:bCs w:val="0"/>
                <w:spacing w:val="-42"/>
                <w:w w:val="110"/>
                <w:sz w:val="23"/>
                <w:szCs w:val="23"/>
                <w:highlight w:val="none"/>
                <w:u w:val="none"/>
              </w:rPr>
              <w:t xml:space="preserve"> </w:t>
            </w:r>
            <w:r>
              <w:rPr>
                <w:rFonts w:eastAsia="Times New Roman"/>
                <w:b w:val="0"/>
                <w:bCs w:val="0"/>
                <w:spacing w:val="-6"/>
                <w:w w:val="110"/>
                <w:sz w:val="23"/>
                <w:szCs w:val="23"/>
                <w:highlight w:val="none"/>
                <w:u w:val="none"/>
              </w:rPr>
              <w:t>lg</w:t>
            </w:r>
            <w:r>
              <w:rPr>
                <w:rFonts w:eastAsia="Times New Roman"/>
                <w:b w:val="0"/>
                <w:bCs w:val="0"/>
                <w:spacing w:val="-31"/>
                <w:w w:val="110"/>
                <w:sz w:val="23"/>
                <w:szCs w:val="23"/>
                <w:highlight w:val="none"/>
                <w:u w:val="none"/>
              </w:rPr>
              <w:t xml:space="preserve"> </w:t>
            </w:r>
            <w:r>
              <w:rPr>
                <w:rFonts w:ascii="Symbol" w:hAnsi="Symbol" w:eastAsia="Times New Roman" w:cs="Symbol"/>
                <w:b w:val="0"/>
                <w:bCs w:val="0"/>
                <w:spacing w:val="3"/>
                <w:w w:val="110"/>
                <w:position w:val="-4"/>
                <w:sz w:val="35"/>
                <w:szCs w:val="35"/>
                <w:highlight w:val="none"/>
                <w:u w:val="none"/>
              </w:rPr>
              <w:t></w:t>
            </w:r>
            <w:r>
              <w:rPr>
                <w:rFonts w:eastAsia="Times New Roman"/>
                <w:b w:val="0"/>
                <w:bCs w:val="0"/>
                <w:spacing w:val="3"/>
                <w:w w:val="110"/>
                <w:sz w:val="23"/>
                <w:szCs w:val="23"/>
                <w:highlight w:val="none"/>
                <w:u w:val="none"/>
              </w:rPr>
              <w:t>10</w:t>
            </w:r>
            <w:r>
              <w:rPr>
                <w:rFonts w:eastAsia="Times New Roman"/>
                <w:b w:val="0"/>
                <w:bCs w:val="0"/>
                <w:i/>
                <w:spacing w:val="3"/>
                <w:w w:val="110"/>
                <w:position w:val="11"/>
                <w:sz w:val="14"/>
                <w:szCs w:val="14"/>
                <w:highlight w:val="none"/>
                <w:u w:val="none"/>
              </w:rPr>
              <w:t>Li</w:t>
            </w:r>
            <w:r>
              <w:rPr>
                <w:rFonts w:eastAsia="Times New Roman"/>
                <w:b w:val="0"/>
                <w:bCs w:val="0"/>
                <w:i/>
                <w:spacing w:val="-16"/>
                <w:w w:val="110"/>
                <w:position w:val="11"/>
                <w:sz w:val="14"/>
                <w:szCs w:val="14"/>
                <w:highlight w:val="none"/>
                <w:u w:val="none"/>
              </w:rPr>
              <w:t xml:space="preserve"> </w:t>
            </w:r>
            <w:r>
              <w:rPr>
                <w:rFonts w:eastAsia="Times New Roman"/>
                <w:b w:val="0"/>
                <w:bCs w:val="0"/>
                <w:w w:val="110"/>
                <w:position w:val="11"/>
                <w:sz w:val="14"/>
                <w:szCs w:val="14"/>
                <w:highlight w:val="none"/>
                <w:u w:val="none"/>
              </w:rPr>
              <w:t>/</w:t>
            </w:r>
            <w:r>
              <w:rPr>
                <w:rFonts w:eastAsia="Times New Roman"/>
                <w:b w:val="0"/>
                <w:bCs w:val="0"/>
                <w:spacing w:val="-28"/>
                <w:w w:val="110"/>
                <w:position w:val="11"/>
                <w:sz w:val="14"/>
                <w:szCs w:val="14"/>
                <w:highlight w:val="none"/>
                <w:u w:val="none"/>
              </w:rPr>
              <w:t xml:space="preserve"> </w:t>
            </w:r>
            <w:r>
              <w:rPr>
                <w:rFonts w:eastAsia="Times New Roman"/>
                <w:b w:val="0"/>
                <w:bCs w:val="0"/>
                <w:spacing w:val="8"/>
                <w:w w:val="110"/>
                <w:position w:val="11"/>
                <w:sz w:val="14"/>
                <w:szCs w:val="14"/>
                <w:highlight w:val="none"/>
                <w:u w:val="none"/>
              </w:rPr>
              <w:t>10</w:t>
            </w:r>
          </w:p>
          <w:p>
            <w:pPr>
              <w:spacing w:line="152" w:lineRule="exact"/>
              <w:ind w:right="1587" w:firstLine="3381" w:firstLineChars="2300"/>
              <w:rPr>
                <w:rFonts w:eastAsia="Times New Roman"/>
                <w:b w:val="0"/>
                <w:bCs w:val="0"/>
                <w:sz w:val="14"/>
                <w:szCs w:val="14"/>
                <w:highlight w:val="none"/>
                <w:u w:val="none"/>
              </w:rPr>
            </w:pPr>
            <w:r>
              <w:rPr>
                <w:rFonts w:eastAsia="Times New Roman"/>
                <w:b w:val="0"/>
                <w:bCs w:val="0"/>
                <w:i/>
                <w:w w:val="105"/>
                <w:sz w:val="14"/>
                <w:szCs w:val="14"/>
                <w:highlight w:val="none"/>
                <w:u w:val="none"/>
              </w:rPr>
              <w:t>i</w:t>
            </w:r>
            <w:r>
              <w:rPr>
                <w:rFonts w:ascii="Symbol" w:hAnsi="Symbol" w:cs="Symbol"/>
                <w:b w:val="0"/>
                <w:bCs w:val="0"/>
                <w:w w:val="105"/>
                <w:sz w:val="14"/>
                <w:szCs w:val="14"/>
                <w:highlight w:val="none"/>
                <w:u w:val="none"/>
              </w:rPr>
              <w:t></w:t>
            </w:r>
            <w:r>
              <w:rPr>
                <w:rFonts w:eastAsia="Times New Roman"/>
                <w:b w:val="0"/>
                <w:bCs w:val="0"/>
                <w:w w:val="105"/>
                <w:sz w:val="14"/>
                <w:szCs w:val="14"/>
                <w:highlight w:val="none"/>
                <w:u w:val="none"/>
              </w:rPr>
              <w:t>1</w:t>
            </w:r>
          </w:p>
          <w:p>
            <w:pPr>
              <w:pStyle w:val="5"/>
              <w:keepNext w:val="0"/>
              <w:keepLines w:val="0"/>
              <w:pageBreakBefore w:val="0"/>
              <w:widowControl w:val="0"/>
              <w:kinsoku/>
              <w:wordWrap/>
              <w:overflowPunct/>
              <w:topLinePunct w:val="0"/>
              <w:autoSpaceDE/>
              <w:autoSpaceDN/>
              <w:bidi w:val="0"/>
              <w:adjustRightInd w:val="0"/>
              <w:snapToGrid w:val="0"/>
              <w:spacing w:before="120" w:line="360" w:lineRule="auto"/>
              <w:ind w:right="3162" w:firstLine="480" w:firstLineChars="200"/>
              <w:jc w:val="left"/>
              <w:textAlignment w:val="auto"/>
              <w:rPr>
                <w:rFonts w:hint="default" w:ascii="Times New Roman" w:hAnsi="Times New Roman" w:cs="Times New Roman"/>
                <w:b w:val="0"/>
                <w:bCs w:val="0"/>
                <w:highlight w:val="none"/>
                <w:u w:val="none"/>
              </w:rPr>
            </w:pPr>
            <w:r>
              <w:rPr>
                <w:rFonts w:hint="eastAsia"/>
                <w:b w:val="0"/>
                <w:bCs w:val="0"/>
                <w:highlight w:val="none"/>
                <w:u w:val="none"/>
              </w:rPr>
              <w:t>式中：</w:t>
            </w:r>
            <w:r>
              <w:rPr>
                <w:rFonts w:hint="default" w:ascii="Times New Roman" w:hAnsi="Times New Roman" w:cs="Times New Roman"/>
                <w:b w:val="0"/>
                <w:bCs w:val="0"/>
                <w:highlight w:val="none"/>
                <w:u w:val="none"/>
              </w:rPr>
              <w:t>Lp—预测点噪声叠加值，dB(A)；</w:t>
            </w:r>
          </w:p>
          <w:p>
            <w:pPr>
              <w:adjustRightInd w:val="0"/>
              <w:snapToGrid w:val="0"/>
              <w:spacing w:line="360" w:lineRule="auto"/>
              <w:ind w:firstLine="1440" w:firstLineChars="600"/>
              <w:rPr>
                <w:rFonts w:hint="default" w:ascii="Times New Roman" w:hAnsi="Times New Roman" w:cs="Times New Roman"/>
                <w:sz w:val="24"/>
                <w:highlight w:val="none"/>
                <w:lang w:val="en-US" w:eastAsia="zh-CN"/>
              </w:rPr>
            </w:pPr>
            <w:r>
              <w:rPr>
                <w:rFonts w:hint="default" w:ascii="Times New Roman" w:hAnsi="Times New Roman" w:cs="Times New Roman"/>
                <w:sz w:val="24"/>
                <w:highlight w:val="none"/>
                <w:lang w:val="en-US" w:eastAsia="zh-CN"/>
              </w:rPr>
              <w:t>Li—第i个声源的声压级，dB(A)。</w:t>
            </w:r>
          </w:p>
          <w:p>
            <w:pPr>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textAlignment w:val="auto"/>
              <w:outlineLvl w:val="9"/>
              <w:rPr>
                <w:rFonts w:hint="eastAsia"/>
                <w:b w:val="0"/>
                <w:bCs w:val="0"/>
                <w:sz w:val="24"/>
                <w:highlight w:val="none"/>
                <w:u w:val="none"/>
              </w:rPr>
            </w:pPr>
            <w:r>
              <w:rPr>
                <w:rFonts w:hint="eastAsia" w:ascii="Times New Roman" w:hAnsi="Times New Roman" w:cs="Times New Roman"/>
                <w:b w:val="0"/>
                <w:bCs w:val="0"/>
                <w:sz w:val="24"/>
                <w:highlight w:val="none"/>
                <w:u w:val="none"/>
                <w:lang w:val="en-US" w:eastAsia="zh-CN"/>
              </w:rPr>
              <w:t>本项目所有生产设备均位于生产车间之内，全部设备噪声源叠加到声源中心后的噪声叠加值见下表。</w:t>
            </w:r>
          </w:p>
          <w:p>
            <w:pPr>
              <w:pStyle w:val="33"/>
              <w:keepNext w:val="0"/>
              <w:keepLines w:val="0"/>
              <w:pageBreakBefore w:val="0"/>
              <w:widowControl w:val="0"/>
              <w:kinsoku/>
              <w:wordWrap/>
              <w:overflowPunct/>
              <w:topLinePunct w:val="0"/>
              <w:autoSpaceDE/>
              <w:autoSpaceDN/>
              <w:bidi w:val="0"/>
              <w:adjustRightInd w:val="0"/>
              <w:snapToGrid w:val="0"/>
              <w:spacing w:line="240" w:lineRule="auto"/>
              <w:textAlignment w:val="auto"/>
              <w:outlineLvl w:val="9"/>
              <w:rPr>
                <w:rFonts w:hint="default" w:hAnsi="宋体"/>
                <w:sz w:val="24"/>
                <w:highlight w:val="none"/>
                <w:lang w:val="en-US" w:eastAsia="zh-CN"/>
              </w:rPr>
            </w:pPr>
            <w:r>
              <w:rPr>
                <w:rFonts w:hint="eastAsia" w:hAnsi="Times New Roman" w:eastAsia="宋体"/>
                <w:b w:val="0"/>
                <w:bCs w:val="0"/>
                <w:color w:val="auto"/>
                <w:highlight w:val="none"/>
                <w:u w:val="none"/>
              </w:rPr>
              <w:t>表</w:t>
            </w:r>
            <w:r>
              <w:rPr>
                <w:rFonts w:hint="eastAsia" w:hAnsi="Times New Roman" w:eastAsia="宋体"/>
                <w:b w:val="0"/>
                <w:bCs w:val="0"/>
                <w:color w:val="auto"/>
                <w:highlight w:val="none"/>
                <w:u w:val="none"/>
                <w:lang w:val="en-US" w:eastAsia="zh-CN"/>
              </w:rPr>
              <w:t xml:space="preserve">44        </w:t>
            </w:r>
            <w:r>
              <w:rPr>
                <w:rFonts w:hint="eastAsia" w:hAnsi="Times New Roman" w:eastAsia="宋体"/>
                <w:b w:val="0"/>
                <w:bCs w:val="0"/>
                <w:color w:val="auto"/>
                <w:highlight w:val="none"/>
                <w:u w:val="none"/>
              </w:rPr>
              <w:t>主要设备噪声及治理措施</w:t>
            </w:r>
          </w:p>
          <w:tbl>
            <w:tblPr>
              <w:tblStyle w:val="14"/>
              <w:tblW w:w="8714" w:type="dxa"/>
              <w:jc w:val="center"/>
              <w:tblInd w:w="0" w:type="dxa"/>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fixed"/>
              <w:tblCellMar>
                <w:top w:w="0" w:type="dxa"/>
                <w:left w:w="108" w:type="dxa"/>
                <w:bottom w:w="0" w:type="dxa"/>
                <w:right w:w="108" w:type="dxa"/>
              </w:tblCellMar>
            </w:tblPr>
            <w:tblGrid>
              <w:gridCol w:w="687"/>
              <w:gridCol w:w="2496"/>
              <w:gridCol w:w="909"/>
              <w:gridCol w:w="1405"/>
              <w:gridCol w:w="3217"/>
            </w:tblGrid>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fixed"/>
                <w:tblCellMar>
                  <w:top w:w="0" w:type="dxa"/>
                  <w:left w:w="108" w:type="dxa"/>
                  <w:bottom w:w="0" w:type="dxa"/>
                  <w:right w:w="108" w:type="dxa"/>
                </w:tblCellMar>
              </w:tblPrEx>
              <w:trPr>
                <w:trHeight w:val="744" w:hRule="atLeast"/>
                <w:jc w:val="center"/>
              </w:trPr>
              <w:tc>
                <w:tcPr>
                  <w:tcW w:w="687" w:type="dxa"/>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cs="Times New Roman"/>
                      <w:b w:val="0"/>
                      <w:bCs w:val="0"/>
                      <w:highlight w:val="none"/>
                      <w:u w:val="none"/>
                    </w:rPr>
                  </w:pPr>
                  <w:r>
                    <w:rPr>
                      <w:rFonts w:hint="default" w:ascii="Times New Roman" w:hAnsi="Times New Roman" w:cs="Times New Roman"/>
                      <w:b w:val="0"/>
                      <w:bCs w:val="0"/>
                      <w:highlight w:val="none"/>
                      <w:u w:val="none"/>
                    </w:rPr>
                    <w:t>序号</w:t>
                  </w:r>
                </w:p>
              </w:tc>
              <w:tc>
                <w:tcPr>
                  <w:tcW w:w="2496" w:type="dxa"/>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cs="Times New Roman"/>
                      <w:b w:val="0"/>
                      <w:bCs w:val="0"/>
                      <w:highlight w:val="none"/>
                      <w:u w:val="none"/>
                    </w:rPr>
                  </w:pPr>
                  <w:r>
                    <w:rPr>
                      <w:rFonts w:hint="default" w:ascii="Times New Roman" w:hAnsi="Times New Roman" w:cs="Times New Roman"/>
                      <w:b w:val="0"/>
                      <w:bCs w:val="0"/>
                      <w:highlight w:val="none"/>
                      <w:u w:val="none"/>
                    </w:rPr>
                    <w:t>噪声源</w:t>
                  </w:r>
                </w:p>
              </w:tc>
              <w:tc>
                <w:tcPr>
                  <w:tcW w:w="909" w:type="dxa"/>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cs="Times New Roman"/>
                      <w:b w:val="0"/>
                      <w:bCs w:val="0"/>
                      <w:highlight w:val="none"/>
                      <w:u w:val="none"/>
                    </w:rPr>
                  </w:pPr>
                  <w:r>
                    <w:rPr>
                      <w:rFonts w:hint="default" w:ascii="Times New Roman" w:hAnsi="Times New Roman" w:cs="Times New Roman"/>
                      <w:b w:val="0"/>
                      <w:bCs w:val="0"/>
                      <w:highlight w:val="none"/>
                      <w:u w:val="none"/>
                    </w:rPr>
                    <w:t>数量</w:t>
                  </w:r>
                </w:p>
              </w:tc>
              <w:tc>
                <w:tcPr>
                  <w:tcW w:w="1405" w:type="dxa"/>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cs="Times New Roman"/>
                      <w:b w:val="0"/>
                      <w:bCs w:val="0"/>
                      <w:highlight w:val="none"/>
                      <w:u w:val="none"/>
                    </w:rPr>
                  </w:pPr>
                  <w:r>
                    <w:rPr>
                      <w:rFonts w:hint="default" w:ascii="Times New Roman" w:hAnsi="Times New Roman" w:cs="Times New Roman"/>
                      <w:b w:val="0"/>
                      <w:bCs w:val="0"/>
                      <w:highlight w:val="none"/>
                      <w:u w:val="none"/>
                    </w:rPr>
                    <w:t>源强dB(A)</w:t>
                  </w:r>
                </w:p>
              </w:tc>
              <w:tc>
                <w:tcPr>
                  <w:tcW w:w="3217" w:type="dxa"/>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cs="Times New Roman"/>
                      <w:b w:val="0"/>
                      <w:bCs w:val="0"/>
                      <w:highlight w:val="none"/>
                      <w:u w:val="none"/>
                    </w:rPr>
                  </w:pPr>
                  <w:r>
                    <w:rPr>
                      <w:rFonts w:hint="default" w:ascii="Times New Roman" w:hAnsi="Times New Roman" w:eastAsia="宋体" w:cs="Times New Roman"/>
                      <w:b w:val="0"/>
                      <w:bCs w:val="0"/>
                      <w:color w:val="auto"/>
                      <w:kern w:val="0"/>
                      <w:sz w:val="21"/>
                      <w:szCs w:val="21"/>
                      <w:highlight w:val="none"/>
                      <w:u w:val="none"/>
                      <w:lang w:val="en-US" w:eastAsia="zh-CN" w:bidi="ar"/>
                    </w:rPr>
                    <w:t>设备噪声在声源中心叠加后的噪声值</w:t>
                  </w:r>
                  <w:r>
                    <w:rPr>
                      <w:rFonts w:hint="default" w:ascii="Times New Roman" w:hAnsi="Times New Roman" w:eastAsia="Times New Roman" w:cs="Times New Roman"/>
                      <w:b w:val="0"/>
                      <w:bCs w:val="0"/>
                      <w:color w:val="auto"/>
                      <w:kern w:val="0"/>
                      <w:sz w:val="21"/>
                      <w:szCs w:val="21"/>
                      <w:highlight w:val="none"/>
                      <w:u w:val="none"/>
                      <w:lang w:val="en-US" w:eastAsia="zh-CN" w:bidi="ar"/>
                    </w:rPr>
                    <w:t>[dB</w:t>
                  </w:r>
                  <w:r>
                    <w:rPr>
                      <w:rFonts w:hint="default" w:ascii="Times New Roman" w:hAnsi="Times New Roman" w:eastAsia="宋体" w:cs="Times New Roman"/>
                      <w:b w:val="0"/>
                      <w:bCs w:val="0"/>
                      <w:color w:val="auto"/>
                      <w:kern w:val="0"/>
                      <w:sz w:val="21"/>
                      <w:szCs w:val="21"/>
                      <w:highlight w:val="none"/>
                      <w:u w:val="none"/>
                      <w:lang w:val="en-US" w:eastAsia="zh-CN" w:bidi="ar"/>
                    </w:rPr>
                    <w:t>（</w:t>
                  </w:r>
                  <w:r>
                    <w:rPr>
                      <w:rFonts w:hint="default" w:ascii="Times New Roman" w:hAnsi="Times New Roman" w:eastAsia="Times New Roman" w:cs="Times New Roman"/>
                      <w:b w:val="0"/>
                      <w:bCs w:val="0"/>
                      <w:color w:val="auto"/>
                      <w:kern w:val="0"/>
                      <w:sz w:val="21"/>
                      <w:szCs w:val="21"/>
                      <w:highlight w:val="none"/>
                      <w:u w:val="none"/>
                      <w:lang w:val="en-US" w:eastAsia="zh-CN" w:bidi="ar"/>
                    </w:rPr>
                    <w:t>A</w:t>
                  </w:r>
                  <w:r>
                    <w:rPr>
                      <w:rFonts w:hint="default" w:ascii="Times New Roman" w:hAnsi="Times New Roman" w:eastAsia="宋体" w:cs="Times New Roman"/>
                      <w:b w:val="0"/>
                      <w:bCs w:val="0"/>
                      <w:color w:val="auto"/>
                      <w:kern w:val="0"/>
                      <w:sz w:val="21"/>
                      <w:szCs w:val="21"/>
                      <w:highlight w:val="none"/>
                      <w:u w:val="none"/>
                      <w:lang w:val="en-US" w:eastAsia="zh-CN" w:bidi="ar"/>
                    </w:rPr>
                    <w:t>）</w:t>
                  </w:r>
                  <w:r>
                    <w:rPr>
                      <w:rFonts w:hint="default" w:ascii="Times New Roman" w:hAnsi="Times New Roman" w:eastAsia="Times New Roman" w:cs="Times New Roman"/>
                      <w:b w:val="0"/>
                      <w:bCs w:val="0"/>
                      <w:color w:val="auto"/>
                      <w:kern w:val="0"/>
                      <w:sz w:val="21"/>
                      <w:szCs w:val="21"/>
                      <w:highlight w:val="none"/>
                      <w:u w:val="none"/>
                      <w:lang w:val="en-US" w:eastAsia="zh-CN" w:bidi="ar"/>
                    </w:rPr>
                    <w:t>]</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fixed"/>
                <w:tblCellMar>
                  <w:top w:w="0" w:type="dxa"/>
                  <w:left w:w="108" w:type="dxa"/>
                  <w:bottom w:w="0" w:type="dxa"/>
                  <w:right w:w="108" w:type="dxa"/>
                </w:tblCellMar>
              </w:tblPrEx>
              <w:trPr>
                <w:trHeight w:val="396" w:hRule="atLeast"/>
                <w:jc w:val="center"/>
              </w:trPr>
              <w:tc>
                <w:tcPr>
                  <w:tcW w:w="687" w:type="dxa"/>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cs="Times New Roman"/>
                      <w:b w:val="0"/>
                      <w:bCs w:val="0"/>
                      <w:highlight w:val="none"/>
                      <w:u w:val="none"/>
                    </w:rPr>
                  </w:pPr>
                  <w:r>
                    <w:rPr>
                      <w:rFonts w:hint="default" w:ascii="Times New Roman" w:hAnsi="Times New Roman" w:cs="Times New Roman"/>
                      <w:b w:val="0"/>
                      <w:bCs w:val="0"/>
                      <w:highlight w:val="none"/>
                      <w:u w:val="none"/>
                    </w:rPr>
                    <w:t>1</w:t>
                  </w:r>
                </w:p>
              </w:tc>
              <w:tc>
                <w:tcPr>
                  <w:tcW w:w="2496" w:type="dxa"/>
                  <w:tcBorders>
                    <w:tl2br w:val="nil"/>
                    <w:tr2bl w:val="nil"/>
                  </w:tcBorders>
                  <w:noWrap w:val="0"/>
                  <w:vAlign w:val="center"/>
                </w:tcPr>
                <w:p>
                  <w:pPr>
                    <w:jc w:val="center"/>
                    <w:rPr>
                      <w:rFonts w:hint="default" w:ascii="Times New Roman" w:hAnsi="Times New Roman" w:eastAsia="宋体" w:cs="Times New Roman"/>
                      <w:b w:val="0"/>
                      <w:bCs w:val="0"/>
                      <w:highlight w:val="none"/>
                      <w:u w:val="none"/>
                      <w:lang w:val="en-US" w:eastAsia="zh-CN"/>
                    </w:rPr>
                  </w:pPr>
                  <w:r>
                    <w:rPr>
                      <w:rFonts w:hint="eastAsia" w:ascii="Times New Roman" w:hAnsi="Times New Roman" w:eastAsia="宋体" w:cs="Times New Roman"/>
                      <w:szCs w:val="21"/>
                      <w:highlight w:val="none"/>
                      <w:lang w:val="en-US" w:eastAsia="zh-CN"/>
                    </w:rPr>
                    <w:t>大型中空吹塑机</w:t>
                  </w:r>
                </w:p>
              </w:tc>
              <w:tc>
                <w:tcPr>
                  <w:tcW w:w="909" w:type="dxa"/>
                  <w:tcBorders>
                    <w:tl2br w:val="nil"/>
                    <w:tr2bl w:val="nil"/>
                  </w:tcBorders>
                  <w:noWrap w:val="0"/>
                  <w:vAlign w:val="center"/>
                </w:tcPr>
                <w:p>
                  <w:pPr>
                    <w:jc w:val="center"/>
                    <w:rPr>
                      <w:rFonts w:hint="default" w:ascii="Times New Roman" w:hAnsi="Times New Roman" w:eastAsia="宋体" w:cs="Times New Roman"/>
                      <w:b w:val="0"/>
                      <w:bCs w:val="0"/>
                      <w:highlight w:val="none"/>
                      <w:u w:val="none"/>
                      <w:lang w:val="en-US" w:eastAsia="zh-CN"/>
                    </w:rPr>
                  </w:pPr>
                  <w:r>
                    <w:rPr>
                      <w:rFonts w:hint="eastAsia" w:ascii="Times New Roman" w:hAnsi="Times New Roman" w:cs="Times New Roman"/>
                      <w:szCs w:val="21"/>
                      <w:highlight w:val="none"/>
                      <w:lang w:val="en-US" w:eastAsia="zh-CN"/>
                    </w:rPr>
                    <w:t>1</w:t>
                  </w:r>
                  <w:r>
                    <w:rPr>
                      <w:rFonts w:hint="default" w:ascii="Times New Roman" w:hAnsi="Times New Roman" w:cs="Times New Roman"/>
                      <w:szCs w:val="21"/>
                      <w:highlight w:val="none"/>
                      <w:lang w:val="en-US" w:eastAsia="zh-CN"/>
                    </w:rPr>
                    <w:t>套</w:t>
                  </w:r>
                </w:p>
              </w:tc>
              <w:tc>
                <w:tcPr>
                  <w:tcW w:w="1405" w:type="dxa"/>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jc w:val="center"/>
                    <w:rPr>
                      <w:rFonts w:hint="eastAsia" w:ascii="Times New Roman" w:hAnsi="Times New Roman" w:eastAsia="宋体" w:cs="Times New Roman"/>
                      <w:b w:val="0"/>
                      <w:bCs w:val="0"/>
                      <w:highlight w:val="none"/>
                      <w:u w:val="none"/>
                      <w:lang w:val="en-US" w:eastAsia="zh-CN"/>
                    </w:rPr>
                  </w:pPr>
                  <w:r>
                    <w:rPr>
                      <w:rFonts w:hint="eastAsia" w:ascii="Times New Roman" w:hAnsi="Times New Roman" w:eastAsia="宋体" w:cs="Times New Roman"/>
                      <w:b w:val="0"/>
                      <w:bCs w:val="0"/>
                      <w:highlight w:val="none"/>
                      <w:u w:val="none"/>
                      <w:lang w:val="en-US" w:eastAsia="zh-CN"/>
                    </w:rPr>
                    <w:t>73</w:t>
                  </w:r>
                </w:p>
              </w:tc>
              <w:tc>
                <w:tcPr>
                  <w:tcW w:w="3217" w:type="dxa"/>
                  <w:vMerge w:val="restart"/>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宋体" w:cs="Times New Roman"/>
                      <w:b w:val="0"/>
                      <w:bCs w:val="0"/>
                      <w:highlight w:val="none"/>
                      <w:u w:val="none"/>
                      <w:lang w:val="en-US" w:eastAsia="zh-CN"/>
                    </w:rPr>
                  </w:pPr>
                  <w:r>
                    <w:rPr>
                      <w:rFonts w:hint="eastAsia" w:ascii="Times New Roman" w:hAnsi="Times New Roman" w:eastAsia="宋体" w:cs="Times New Roman"/>
                      <w:b w:val="0"/>
                      <w:bCs w:val="0"/>
                      <w:highlight w:val="none"/>
                      <w:u w:val="none"/>
                      <w:lang w:val="en-US" w:eastAsia="zh-CN"/>
                    </w:rPr>
                    <w:t>80.2</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fixed"/>
                <w:tblCellMar>
                  <w:top w:w="0" w:type="dxa"/>
                  <w:left w:w="108" w:type="dxa"/>
                  <w:bottom w:w="0" w:type="dxa"/>
                  <w:right w:w="108" w:type="dxa"/>
                </w:tblCellMar>
              </w:tblPrEx>
              <w:trPr>
                <w:trHeight w:val="396" w:hRule="atLeast"/>
                <w:jc w:val="center"/>
              </w:trPr>
              <w:tc>
                <w:tcPr>
                  <w:tcW w:w="687" w:type="dxa"/>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宋体" w:cs="Times New Roman"/>
                      <w:b w:val="0"/>
                      <w:bCs w:val="0"/>
                      <w:highlight w:val="none"/>
                      <w:u w:val="none"/>
                      <w:lang w:eastAsia="zh-CN"/>
                    </w:rPr>
                  </w:pPr>
                  <w:r>
                    <w:rPr>
                      <w:rFonts w:hint="default" w:ascii="Times New Roman" w:hAnsi="Times New Roman" w:cs="Times New Roman"/>
                      <w:b w:val="0"/>
                      <w:bCs w:val="0"/>
                      <w:highlight w:val="none"/>
                      <w:u w:val="none"/>
                      <w:lang w:val="en-US" w:eastAsia="zh-CN"/>
                    </w:rPr>
                    <w:t>2</w:t>
                  </w:r>
                </w:p>
              </w:tc>
              <w:tc>
                <w:tcPr>
                  <w:tcW w:w="2496" w:type="dxa"/>
                  <w:tcBorders>
                    <w:tl2br w:val="nil"/>
                    <w:tr2bl w:val="nil"/>
                  </w:tcBorders>
                  <w:noWrap w:val="0"/>
                  <w:vAlign w:val="center"/>
                </w:tcPr>
                <w:p>
                  <w:pPr>
                    <w:jc w:val="center"/>
                    <w:rPr>
                      <w:rFonts w:hint="default" w:ascii="Times New Roman" w:hAnsi="Times New Roman" w:cs="Times New Roman"/>
                      <w:b w:val="0"/>
                      <w:bCs w:val="0"/>
                      <w:highlight w:val="none"/>
                      <w:u w:val="none"/>
                      <w:lang w:val="en-US"/>
                    </w:rPr>
                  </w:pPr>
                  <w:r>
                    <w:rPr>
                      <w:rFonts w:hint="eastAsia" w:ascii="Times New Roman" w:hAnsi="Times New Roman" w:eastAsia="宋体" w:cs="Times New Roman"/>
                      <w:szCs w:val="21"/>
                      <w:highlight w:val="none"/>
                      <w:lang w:val="en-US" w:eastAsia="zh-CN"/>
                    </w:rPr>
                    <w:t>小型吹塑机</w:t>
                  </w:r>
                </w:p>
              </w:tc>
              <w:tc>
                <w:tcPr>
                  <w:tcW w:w="909" w:type="dxa"/>
                  <w:tcBorders>
                    <w:tl2br w:val="nil"/>
                    <w:tr2bl w:val="nil"/>
                  </w:tcBorders>
                  <w:noWrap w:val="0"/>
                  <w:vAlign w:val="center"/>
                </w:tcPr>
                <w:p>
                  <w:pPr>
                    <w:jc w:val="center"/>
                    <w:rPr>
                      <w:rFonts w:hint="default" w:ascii="Times New Roman" w:hAnsi="Times New Roman" w:eastAsia="宋体" w:cs="Times New Roman"/>
                      <w:b w:val="0"/>
                      <w:bCs w:val="0"/>
                      <w:highlight w:val="none"/>
                      <w:u w:val="none"/>
                      <w:lang w:val="en-US" w:eastAsia="zh-CN"/>
                    </w:rPr>
                  </w:pPr>
                  <w:r>
                    <w:rPr>
                      <w:rFonts w:hint="eastAsia" w:ascii="Times New Roman" w:hAnsi="Times New Roman" w:cs="Times New Roman"/>
                      <w:szCs w:val="21"/>
                      <w:highlight w:val="none"/>
                      <w:lang w:val="en-US" w:eastAsia="zh-CN"/>
                    </w:rPr>
                    <w:t>1</w:t>
                  </w:r>
                  <w:r>
                    <w:rPr>
                      <w:rFonts w:hint="default" w:ascii="Times New Roman" w:hAnsi="Times New Roman" w:cs="Times New Roman"/>
                      <w:szCs w:val="21"/>
                      <w:highlight w:val="none"/>
                      <w:lang w:val="en-US" w:eastAsia="zh-CN"/>
                    </w:rPr>
                    <w:t>套</w:t>
                  </w:r>
                </w:p>
              </w:tc>
              <w:tc>
                <w:tcPr>
                  <w:tcW w:w="1405" w:type="dxa"/>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宋体" w:cs="Times New Roman"/>
                      <w:b w:val="0"/>
                      <w:bCs w:val="0"/>
                      <w:highlight w:val="none"/>
                      <w:u w:val="none"/>
                      <w:lang w:val="en-US" w:eastAsia="zh-CN"/>
                    </w:rPr>
                  </w:pPr>
                  <w:r>
                    <w:rPr>
                      <w:rFonts w:hint="default" w:ascii="Times New Roman" w:hAnsi="Times New Roman" w:cs="Times New Roman"/>
                      <w:b w:val="0"/>
                      <w:bCs w:val="0"/>
                      <w:highlight w:val="none"/>
                      <w:u w:val="none"/>
                      <w:lang w:val="en-US" w:eastAsia="zh-CN"/>
                    </w:rPr>
                    <w:t>75</w:t>
                  </w:r>
                </w:p>
              </w:tc>
              <w:tc>
                <w:tcPr>
                  <w:tcW w:w="3217" w:type="dxa"/>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cs="Times New Roman"/>
                      <w:b w:val="0"/>
                      <w:bCs w:val="0"/>
                      <w:highlight w:val="none"/>
                      <w:u w:val="none"/>
                    </w:rPr>
                  </w:pP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fixed"/>
                <w:tblCellMar>
                  <w:top w:w="0" w:type="dxa"/>
                  <w:left w:w="108" w:type="dxa"/>
                  <w:bottom w:w="0" w:type="dxa"/>
                  <w:right w:w="108" w:type="dxa"/>
                </w:tblCellMar>
              </w:tblPrEx>
              <w:trPr>
                <w:trHeight w:val="388" w:hRule="atLeast"/>
                <w:jc w:val="center"/>
              </w:trPr>
              <w:tc>
                <w:tcPr>
                  <w:tcW w:w="687" w:type="dxa"/>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宋体" w:cs="Times New Roman"/>
                      <w:b w:val="0"/>
                      <w:bCs w:val="0"/>
                      <w:highlight w:val="none"/>
                      <w:u w:val="none"/>
                      <w:lang w:eastAsia="zh-CN"/>
                    </w:rPr>
                  </w:pPr>
                  <w:r>
                    <w:rPr>
                      <w:rFonts w:hint="default" w:ascii="Times New Roman" w:hAnsi="Times New Roman" w:cs="Times New Roman"/>
                      <w:b w:val="0"/>
                      <w:bCs w:val="0"/>
                      <w:highlight w:val="none"/>
                      <w:u w:val="none"/>
                      <w:lang w:val="en-US" w:eastAsia="zh-CN"/>
                    </w:rPr>
                    <w:t>3</w:t>
                  </w:r>
                </w:p>
              </w:tc>
              <w:tc>
                <w:tcPr>
                  <w:tcW w:w="2496" w:type="dxa"/>
                  <w:tcBorders>
                    <w:tl2br w:val="nil"/>
                    <w:tr2bl w:val="nil"/>
                  </w:tcBorders>
                  <w:noWrap w:val="0"/>
                  <w:vAlign w:val="center"/>
                </w:tcPr>
                <w:p>
                  <w:pPr>
                    <w:jc w:val="center"/>
                    <w:rPr>
                      <w:rFonts w:hint="default" w:ascii="Times New Roman" w:hAnsi="Times New Roman" w:eastAsia="宋体" w:cs="Times New Roman"/>
                      <w:b w:val="0"/>
                      <w:bCs w:val="0"/>
                      <w:highlight w:val="none"/>
                      <w:u w:val="none"/>
                      <w:lang w:eastAsia="zh-CN"/>
                    </w:rPr>
                  </w:pPr>
                  <w:r>
                    <w:rPr>
                      <w:rFonts w:hint="eastAsia" w:ascii="Times New Roman" w:hAnsi="Times New Roman" w:cs="Times New Roman"/>
                      <w:szCs w:val="21"/>
                      <w:highlight w:val="none"/>
                      <w:lang w:val="en-US" w:eastAsia="zh-CN"/>
                    </w:rPr>
                    <w:t>破碎机</w:t>
                  </w:r>
                </w:p>
              </w:tc>
              <w:tc>
                <w:tcPr>
                  <w:tcW w:w="909" w:type="dxa"/>
                  <w:tcBorders>
                    <w:tl2br w:val="nil"/>
                    <w:tr2bl w:val="nil"/>
                  </w:tcBorders>
                  <w:noWrap w:val="0"/>
                  <w:vAlign w:val="center"/>
                </w:tcPr>
                <w:p>
                  <w:pPr>
                    <w:jc w:val="center"/>
                    <w:rPr>
                      <w:rFonts w:hint="default" w:ascii="Times New Roman" w:hAnsi="Times New Roman" w:eastAsia="宋体" w:cs="Times New Roman"/>
                      <w:b w:val="0"/>
                      <w:bCs w:val="0"/>
                      <w:highlight w:val="none"/>
                      <w:u w:val="none"/>
                      <w:lang w:val="en-US" w:eastAsia="zh-CN"/>
                    </w:rPr>
                  </w:pPr>
                  <w:r>
                    <w:rPr>
                      <w:rFonts w:hint="eastAsia" w:ascii="Times New Roman" w:hAnsi="Times New Roman" w:cs="Times New Roman"/>
                      <w:szCs w:val="21"/>
                      <w:highlight w:val="none"/>
                      <w:lang w:val="en-US" w:eastAsia="zh-CN"/>
                    </w:rPr>
                    <w:t>1</w:t>
                  </w:r>
                  <w:r>
                    <w:rPr>
                      <w:rFonts w:hint="default" w:ascii="Times New Roman" w:hAnsi="Times New Roman" w:cs="Times New Roman"/>
                      <w:szCs w:val="21"/>
                      <w:highlight w:val="none"/>
                      <w:lang w:val="en-US" w:eastAsia="zh-CN"/>
                    </w:rPr>
                    <w:t>套</w:t>
                  </w:r>
                </w:p>
              </w:tc>
              <w:tc>
                <w:tcPr>
                  <w:tcW w:w="1405" w:type="dxa"/>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jc w:val="center"/>
                    <w:rPr>
                      <w:rFonts w:hint="eastAsia" w:ascii="Times New Roman" w:hAnsi="Times New Roman" w:eastAsia="宋体" w:cs="Times New Roman"/>
                      <w:b w:val="0"/>
                      <w:bCs w:val="0"/>
                      <w:highlight w:val="none"/>
                      <w:u w:val="none"/>
                      <w:lang w:val="en-US" w:eastAsia="zh-CN"/>
                    </w:rPr>
                  </w:pPr>
                  <w:r>
                    <w:rPr>
                      <w:rFonts w:hint="eastAsia" w:ascii="Times New Roman" w:hAnsi="Times New Roman" w:eastAsia="宋体" w:cs="Times New Roman"/>
                      <w:b w:val="0"/>
                      <w:bCs w:val="0"/>
                      <w:highlight w:val="none"/>
                      <w:u w:val="none"/>
                      <w:lang w:val="en-US" w:eastAsia="zh-CN"/>
                    </w:rPr>
                    <w:t>70</w:t>
                  </w:r>
                </w:p>
              </w:tc>
              <w:tc>
                <w:tcPr>
                  <w:tcW w:w="3217" w:type="dxa"/>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cs="Times New Roman"/>
                      <w:b w:val="0"/>
                      <w:bCs w:val="0"/>
                      <w:highlight w:val="none"/>
                      <w:u w:val="none"/>
                    </w:rPr>
                  </w:pP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fixed"/>
                <w:tblCellMar>
                  <w:top w:w="0" w:type="dxa"/>
                  <w:left w:w="108" w:type="dxa"/>
                  <w:bottom w:w="0" w:type="dxa"/>
                  <w:right w:w="108" w:type="dxa"/>
                </w:tblCellMar>
              </w:tblPrEx>
              <w:trPr>
                <w:trHeight w:val="416" w:hRule="atLeast"/>
                <w:jc w:val="center"/>
              </w:trPr>
              <w:tc>
                <w:tcPr>
                  <w:tcW w:w="687" w:type="dxa"/>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宋体" w:cs="Times New Roman"/>
                      <w:b w:val="0"/>
                      <w:bCs w:val="0"/>
                      <w:highlight w:val="none"/>
                      <w:u w:val="none"/>
                      <w:lang w:eastAsia="zh-CN"/>
                    </w:rPr>
                  </w:pPr>
                  <w:r>
                    <w:rPr>
                      <w:rFonts w:hint="default" w:ascii="Times New Roman" w:hAnsi="Times New Roman" w:cs="Times New Roman"/>
                      <w:b w:val="0"/>
                      <w:bCs w:val="0"/>
                      <w:highlight w:val="none"/>
                      <w:u w:val="none"/>
                      <w:lang w:val="en-US" w:eastAsia="zh-CN"/>
                    </w:rPr>
                    <w:t>4</w:t>
                  </w:r>
                </w:p>
              </w:tc>
              <w:tc>
                <w:tcPr>
                  <w:tcW w:w="2496" w:type="dxa"/>
                  <w:tcBorders>
                    <w:tl2br w:val="nil"/>
                    <w:tr2bl w:val="nil"/>
                  </w:tcBorders>
                  <w:noWrap w:val="0"/>
                  <w:vAlign w:val="center"/>
                </w:tcPr>
                <w:p>
                  <w:pPr>
                    <w:jc w:val="center"/>
                    <w:rPr>
                      <w:rFonts w:hint="default" w:ascii="Times New Roman" w:hAnsi="Times New Roman" w:cs="Times New Roman"/>
                      <w:b w:val="0"/>
                      <w:bCs w:val="0"/>
                      <w:highlight w:val="none"/>
                      <w:u w:val="none"/>
                    </w:rPr>
                  </w:pPr>
                  <w:r>
                    <w:rPr>
                      <w:rFonts w:hint="eastAsia" w:ascii="Times New Roman" w:hAnsi="Times New Roman" w:cs="Times New Roman"/>
                      <w:szCs w:val="21"/>
                      <w:highlight w:val="none"/>
                      <w:lang w:val="en-US" w:eastAsia="zh-CN"/>
                    </w:rPr>
                    <w:t>空压机</w:t>
                  </w:r>
                </w:p>
              </w:tc>
              <w:tc>
                <w:tcPr>
                  <w:tcW w:w="909" w:type="dxa"/>
                  <w:tcBorders>
                    <w:tl2br w:val="nil"/>
                    <w:tr2bl w:val="nil"/>
                  </w:tcBorders>
                  <w:noWrap w:val="0"/>
                  <w:vAlign w:val="center"/>
                </w:tcPr>
                <w:p>
                  <w:pPr>
                    <w:jc w:val="center"/>
                    <w:rPr>
                      <w:rFonts w:hint="default" w:ascii="Times New Roman" w:hAnsi="Times New Roman" w:eastAsia="宋体" w:cs="Times New Roman"/>
                      <w:b w:val="0"/>
                      <w:bCs w:val="0"/>
                      <w:highlight w:val="none"/>
                      <w:u w:val="none"/>
                      <w:lang w:val="en-US" w:eastAsia="zh-CN"/>
                    </w:rPr>
                  </w:pPr>
                  <w:r>
                    <w:rPr>
                      <w:rFonts w:hint="eastAsia" w:ascii="Times New Roman" w:hAnsi="Times New Roman" w:cs="Times New Roman"/>
                      <w:szCs w:val="21"/>
                      <w:highlight w:val="none"/>
                      <w:lang w:val="en-US" w:eastAsia="zh-CN"/>
                    </w:rPr>
                    <w:t>1</w:t>
                  </w:r>
                  <w:r>
                    <w:rPr>
                      <w:rFonts w:hint="default" w:ascii="Times New Roman" w:hAnsi="Times New Roman" w:cs="Times New Roman"/>
                      <w:szCs w:val="21"/>
                      <w:highlight w:val="none"/>
                      <w:lang w:val="en-US" w:eastAsia="zh-CN"/>
                    </w:rPr>
                    <w:t>台</w:t>
                  </w:r>
                </w:p>
              </w:tc>
              <w:tc>
                <w:tcPr>
                  <w:tcW w:w="1405" w:type="dxa"/>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宋体" w:cs="Times New Roman"/>
                      <w:b w:val="0"/>
                      <w:bCs w:val="0"/>
                      <w:highlight w:val="none"/>
                      <w:u w:val="none"/>
                      <w:lang w:val="en-US" w:eastAsia="zh-CN"/>
                    </w:rPr>
                  </w:pPr>
                  <w:r>
                    <w:rPr>
                      <w:rFonts w:hint="eastAsia" w:ascii="Times New Roman" w:hAnsi="Times New Roman" w:eastAsia="宋体" w:cs="Times New Roman"/>
                      <w:b w:val="0"/>
                      <w:bCs w:val="0"/>
                      <w:highlight w:val="none"/>
                      <w:u w:val="none"/>
                      <w:lang w:val="en-US" w:eastAsia="zh-CN"/>
                    </w:rPr>
                    <w:t>50</w:t>
                  </w:r>
                </w:p>
              </w:tc>
              <w:tc>
                <w:tcPr>
                  <w:tcW w:w="3217" w:type="dxa"/>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cs="Times New Roman"/>
                      <w:b w:val="0"/>
                      <w:bCs w:val="0"/>
                      <w:highlight w:val="none"/>
                      <w:u w:val="none"/>
                    </w:rPr>
                  </w:pP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fixed"/>
                <w:tblCellMar>
                  <w:top w:w="0" w:type="dxa"/>
                  <w:left w:w="108" w:type="dxa"/>
                  <w:bottom w:w="0" w:type="dxa"/>
                  <w:right w:w="108" w:type="dxa"/>
                </w:tblCellMar>
              </w:tblPrEx>
              <w:trPr>
                <w:trHeight w:val="416" w:hRule="atLeast"/>
                <w:jc w:val="center"/>
              </w:trPr>
              <w:tc>
                <w:tcPr>
                  <w:tcW w:w="687" w:type="dxa"/>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cs="Times New Roman"/>
                      <w:b w:val="0"/>
                      <w:bCs w:val="0"/>
                      <w:highlight w:val="none"/>
                      <w:u w:val="none"/>
                      <w:lang w:val="en-US" w:eastAsia="zh-CN"/>
                    </w:rPr>
                  </w:pPr>
                  <w:r>
                    <w:rPr>
                      <w:rFonts w:hint="eastAsia" w:ascii="Times New Roman" w:hAnsi="Times New Roman" w:cs="Times New Roman"/>
                      <w:b w:val="0"/>
                      <w:bCs w:val="0"/>
                      <w:highlight w:val="none"/>
                      <w:u w:val="none"/>
                      <w:lang w:val="en-US" w:eastAsia="zh-CN"/>
                    </w:rPr>
                    <w:t>5</w:t>
                  </w:r>
                </w:p>
              </w:tc>
              <w:tc>
                <w:tcPr>
                  <w:tcW w:w="2496" w:type="dxa"/>
                  <w:tcBorders>
                    <w:tl2br w:val="nil"/>
                    <w:tr2bl w:val="nil"/>
                  </w:tcBorders>
                  <w:noWrap w:val="0"/>
                  <w:vAlign w:val="center"/>
                </w:tcPr>
                <w:p>
                  <w:pPr>
                    <w:jc w:val="center"/>
                    <w:rPr>
                      <w:rFonts w:hint="default" w:ascii="Times New Roman" w:hAnsi="Times New Roman" w:eastAsia="宋体" w:cs="Times New Roman"/>
                      <w:i w:val="0"/>
                      <w:color w:val="auto"/>
                      <w:kern w:val="0"/>
                      <w:sz w:val="21"/>
                      <w:szCs w:val="21"/>
                      <w:highlight w:val="none"/>
                      <w:u w:val="none"/>
                      <w:lang w:val="en-US" w:eastAsia="zh-CN" w:bidi="ar"/>
                    </w:rPr>
                  </w:pPr>
                  <w:r>
                    <w:rPr>
                      <w:rFonts w:hint="eastAsia" w:ascii="Times New Roman" w:hAnsi="Times New Roman" w:cs="Times New Roman"/>
                      <w:szCs w:val="21"/>
                      <w:highlight w:val="none"/>
                      <w:lang w:val="en-US" w:eastAsia="zh-CN"/>
                    </w:rPr>
                    <w:t>储气罐</w:t>
                  </w:r>
                </w:p>
              </w:tc>
              <w:tc>
                <w:tcPr>
                  <w:tcW w:w="909" w:type="dxa"/>
                  <w:tcBorders>
                    <w:tl2br w:val="nil"/>
                    <w:tr2bl w:val="nil"/>
                  </w:tcBorders>
                  <w:noWrap w:val="0"/>
                  <w:vAlign w:val="center"/>
                </w:tcPr>
                <w:p>
                  <w:pPr>
                    <w:jc w:val="center"/>
                    <w:rPr>
                      <w:rFonts w:hint="default" w:ascii="Times New Roman" w:hAnsi="Times New Roman" w:cs="Times New Roman"/>
                      <w:b w:val="0"/>
                      <w:bCs w:val="0"/>
                      <w:highlight w:val="none"/>
                      <w:u w:val="none"/>
                      <w:lang w:val="en-US" w:eastAsia="zh-CN"/>
                    </w:rPr>
                  </w:pPr>
                  <w:r>
                    <w:rPr>
                      <w:rFonts w:hint="default" w:ascii="Times New Roman" w:hAnsi="Times New Roman" w:cs="Times New Roman"/>
                      <w:szCs w:val="21"/>
                      <w:highlight w:val="none"/>
                      <w:lang w:val="en-US" w:eastAsia="zh-CN"/>
                    </w:rPr>
                    <w:t>2套</w:t>
                  </w:r>
                </w:p>
              </w:tc>
              <w:tc>
                <w:tcPr>
                  <w:tcW w:w="1405" w:type="dxa"/>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宋体" w:cs="Times New Roman"/>
                      <w:b w:val="0"/>
                      <w:bCs w:val="0"/>
                      <w:highlight w:val="none"/>
                      <w:u w:val="none"/>
                      <w:lang w:val="en-US" w:eastAsia="zh-CN"/>
                    </w:rPr>
                  </w:pPr>
                  <w:r>
                    <w:rPr>
                      <w:rFonts w:hint="eastAsia" w:ascii="Times New Roman" w:hAnsi="Times New Roman" w:eastAsia="宋体" w:cs="Times New Roman"/>
                      <w:b w:val="0"/>
                      <w:bCs w:val="0"/>
                      <w:highlight w:val="none"/>
                      <w:u w:val="none"/>
                      <w:lang w:val="en-US" w:eastAsia="zh-CN"/>
                    </w:rPr>
                    <w:t>/</w:t>
                  </w:r>
                </w:p>
              </w:tc>
              <w:tc>
                <w:tcPr>
                  <w:tcW w:w="3217" w:type="dxa"/>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cs="Times New Roman"/>
                      <w:b w:val="0"/>
                      <w:bCs w:val="0"/>
                      <w:highlight w:val="none"/>
                      <w:u w:val="none"/>
                    </w:rPr>
                  </w:pP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fixed"/>
                <w:tblCellMar>
                  <w:top w:w="0" w:type="dxa"/>
                  <w:left w:w="108" w:type="dxa"/>
                  <w:bottom w:w="0" w:type="dxa"/>
                  <w:right w:w="108" w:type="dxa"/>
                </w:tblCellMar>
              </w:tblPrEx>
              <w:trPr>
                <w:trHeight w:val="682" w:hRule="atLeast"/>
                <w:jc w:val="center"/>
              </w:trPr>
              <w:tc>
                <w:tcPr>
                  <w:tcW w:w="687" w:type="dxa"/>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cs="Times New Roman"/>
                      <w:b w:val="0"/>
                      <w:bCs w:val="0"/>
                      <w:highlight w:val="none"/>
                      <w:u w:val="none"/>
                      <w:lang w:val="en-US" w:eastAsia="zh-CN"/>
                    </w:rPr>
                  </w:pPr>
                  <w:r>
                    <w:rPr>
                      <w:rFonts w:hint="eastAsia" w:ascii="Times New Roman" w:hAnsi="Times New Roman" w:cs="Times New Roman"/>
                      <w:b w:val="0"/>
                      <w:bCs w:val="0"/>
                      <w:highlight w:val="none"/>
                      <w:u w:val="none"/>
                      <w:lang w:val="en-US" w:eastAsia="zh-CN"/>
                    </w:rPr>
                    <w:t>6</w:t>
                  </w:r>
                </w:p>
              </w:tc>
              <w:tc>
                <w:tcPr>
                  <w:tcW w:w="2496" w:type="dxa"/>
                  <w:tcBorders>
                    <w:tl2br w:val="nil"/>
                    <w:tr2bl w:val="nil"/>
                  </w:tcBorders>
                  <w:noWrap w:val="0"/>
                  <w:vAlign w:val="center"/>
                </w:tcPr>
                <w:p>
                  <w:pPr>
                    <w:jc w:val="center"/>
                    <w:rPr>
                      <w:rFonts w:hint="default" w:ascii="Times New Roman" w:hAnsi="Times New Roman" w:eastAsia="宋体" w:cs="Times New Roman"/>
                      <w:i w:val="0"/>
                      <w:color w:val="auto"/>
                      <w:kern w:val="0"/>
                      <w:sz w:val="21"/>
                      <w:szCs w:val="21"/>
                      <w:highlight w:val="none"/>
                      <w:u w:val="none"/>
                      <w:lang w:val="en-US" w:eastAsia="zh-CN" w:bidi="ar"/>
                    </w:rPr>
                  </w:pPr>
                  <w:r>
                    <w:rPr>
                      <w:rFonts w:hint="eastAsia" w:ascii="Times New Roman" w:hAnsi="Times New Roman" w:eastAsia="宋体" w:cs="Times New Roman"/>
                      <w:szCs w:val="21"/>
                      <w:highlight w:val="none"/>
                      <w:lang w:val="en-US" w:eastAsia="zh-CN"/>
                    </w:rPr>
                    <w:t>拌料机</w:t>
                  </w:r>
                </w:p>
              </w:tc>
              <w:tc>
                <w:tcPr>
                  <w:tcW w:w="909" w:type="dxa"/>
                  <w:tcBorders>
                    <w:tl2br w:val="nil"/>
                    <w:tr2bl w:val="nil"/>
                  </w:tcBorders>
                  <w:noWrap w:val="0"/>
                  <w:vAlign w:val="center"/>
                </w:tcPr>
                <w:p>
                  <w:pPr>
                    <w:jc w:val="center"/>
                    <w:rPr>
                      <w:rFonts w:hint="default" w:ascii="Times New Roman" w:hAnsi="Times New Roman" w:cs="Times New Roman"/>
                      <w:b w:val="0"/>
                      <w:bCs w:val="0"/>
                      <w:highlight w:val="none"/>
                      <w:u w:val="none"/>
                      <w:lang w:val="en-US" w:eastAsia="zh-CN"/>
                    </w:rPr>
                  </w:pPr>
                  <w:r>
                    <w:rPr>
                      <w:rFonts w:hint="eastAsia" w:ascii="Times New Roman" w:hAnsi="Times New Roman" w:cs="Times New Roman"/>
                      <w:szCs w:val="21"/>
                      <w:highlight w:val="none"/>
                      <w:lang w:val="en-US" w:eastAsia="zh-CN"/>
                    </w:rPr>
                    <w:t>1</w:t>
                  </w:r>
                  <w:r>
                    <w:rPr>
                      <w:rFonts w:hint="default" w:ascii="Times New Roman" w:hAnsi="Times New Roman" w:cs="Times New Roman"/>
                      <w:szCs w:val="21"/>
                      <w:highlight w:val="none"/>
                      <w:lang w:val="en-US" w:eastAsia="zh-CN"/>
                    </w:rPr>
                    <w:t>台</w:t>
                  </w:r>
                </w:p>
              </w:tc>
              <w:tc>
                <w:tcPr>
                  <w:tcW w:w="1405" w:type="dxa"/>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jc w:val="center"/>
                    <w:rPr>
                      <w:rFonts w:hint="eastAsia" w:ascii="Times New Roman" w:hAnsi="Times New Roman" w:eastAsia="宋体" w:cs="Times New Roman"/>
                      <w:b w:val="0"/>
                      <w:bCs w:val="0"/>
                      <w:highlight w:val="none"/>
                      <w:u w:val="none"/>
                      <w:lang w:val="en-US" w:eastAsia="zh-CN"/>
                    </w:rPr>
                  </w:pPr>
                  <w:r>
                    <w:rPr>
                      <w:rFonts w:hint="eastAsia" w:ascii="Times New Roman" w:hAnsi="Times New Roman" w:eastAsia="宋体" w:cs="Times New Roman"/>
                      <w:b w:val="0"/>
                      <w:bCs w:val="0"/>
                      <w:highlight w:val="none"/>
                      <w:u w:val="none"/>
                      <w:lang w:val="en-US" w:eastAsia="zh-CN"/>
                    </w:rPr>
                    <w:t>76</w:t>
                  </w:r>
                </w:p>
              </w:tc>
              <w:tc>
                <w:tcPr>
                  <w:tcW w:w="3217" w:type="dxa"/>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cs="Times New Roman"/>
                      <w:b w:val="0"/>
                      <w:bCs w:val="0"/>
                      <w:highlight w:val="none"/>
                      <w:u w:val="none"/>
                    </w:rPr>
                  </w:pP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fixed"/>
                <w:tblCellMar>
                  <w:top w:w="0" w:type="dxa"/>
                  <w:left w:w="108" w:type="dxa"/>
                  <w:bottom w:w="0" w:type="dxa"/>
                  <w:right w:w="108" w:type="dxa"/>
                </w:tblCellMar>
              </w:tblPrEx>
              <w:trPr>
                <w:trHeight w:val="446" w:hRule="atLeast"/>
                <w:jc w:val="center"/>
              </w:trPr>
              <w:tc>
                <w:tcPr>
                  <w:tcW w:w="687" w:type="dxa"/>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cs="Times New Roman"/>
                      <w:b w:val="0"/>
                      <w:bCs w:val="0"/>
                      <w:highlight w:val="none"/>
                      <w:u w:val="none"/>
                      <w:lang w:val="en-US" w:eastAsia="zh-CN"/>
                    </w:rPr>
                  </w:pPr>
                  <w:r>
                    <w:rPr>
                      <w:rFonts w:hint="eastAsia" w:ascii="Times New Roman" w:hAnsi="Times New Roman" w:cs="Times New Roman"/>
                      <w:b w:val="0"/>
                      <w:bCs w:val="0"/>
                      <w:highlight w:val="none"/>
                      <w:u w:val="none"/>
                      <w:lang w:val="en-US" w:eastAsia="zh-CN"/>
                    </w:rPr>
                    <w:t>7</w:t>
                  </w:r>
                </w:p>
              </w:tc>
              <w:tc>
                <w:tcPr>
                  <w:tcW w:w="2496" w:type="dxa"/>
                  <w:tcBorders>
                    <w:tl2br w:val="nil"/>
                    <w:tr2bl w:val="nil"/>
                  </w:tcBorders>
                  <w:noWrap w:val="0"/>
                  <w:vAlign w:val="center"/>
                </w:tcPr>
                <w:p>
                  <w:pPr>
                    <w:jc w:val="center"/>
                    <w:rPr>
                      <w:rFonts w:hint="default" w:ascii="Times New Roman" w:hAnsi="Times New Roman" w:eastAsia="宋体" w:cs="Times New Roman"/>
                      <w:i w:val="0"/>
                      <w:color w:val="auto"/>
                      <w:kern w:val="0"/>
                      <w:sz w:val="21"/>
                      <w:szCs w:val="21"/>
                      <w:highlight w:val="none"/>
                      <w:u w:val="none"/>
                      <w:lang w:val="en-US" w:eastAsia="zh-CN" w:bidi="ar"/>
                    </w:rPr>
                  </w:pPr>
                  <w:r>
                    <w:rPr>
                      <w:rFonts w:hint="eastAsia" w:ascii="Times New Roman" w:hAnsi="Times New Roman" w:eastAsia="宋体" w:cs="Times New Roman"/>
                      <w:szCs w:val="21"/>
                      <w:highlight w:val="none"/>
                      <w:lang w:val="en-US" w:eastAsia="zh-CN"/>
                    </w:rPr>
                    <w:t>大型中空吹塑机</w:t>
                  </w:r>
                </w:p>
              </w:tc>
              <w:tc>
                <w:tcPr>
                  <w:tcW w:w="909" w:type="dxa"/>
                  <w:tcBorders>
                    <w:tl2br w:val="nil"/>
                    <w:tr2bl w:val="nil"/>
                  </w:tcBorders>
                  <w:noWrap w:val="0"/>
                  <w:vAlign w:val="center"/>
                </w:tcPr>
                <w:p>
                  <w:pPr>
                    <w:jc w:val="center"/>
                    <w:rPr>
                      <w:rFonts w:hint="default" w:ascii="Times New Roman" w:hAnsi="Times New Roman" w:cs="Times New Roman"/>
                      <w:b w:val="0"/>
                      <w:bCs w:val="0"/>
                      <w:highlight w:val="none"/>
                      <w:u w:val="none"/>
                      <w:lang w:val="en-US" w:eastAsia="zh-CN"/>
                    </w:rPr>
                  </w:pPr>
                  <w:r>
                    <w:rPr>
                      <w:rFonts w:hint="default" w:ascii="Times New Roman" w:hAnsi="Times New Roman" w:cs="Times New Roman"/>
                      <w:szCs w:val="21"/>
                      <w:highlight w:val="none"/>
                      <w:lang w:val="en-US" w:eastAsia="zh-CN"/>
                    </w:rPr>
                    <w:t>2台</w:t>
                  </w:r>
                </w:p>
              </w:tc>
              <w:tc>
                <w:tcPr>
                  <w:tcW w:w="1405" w:type="dxa"/>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jc w:val="center"/>
                    <w:rPr>
                      <w:rFonts w:hint="eastAsia" w:ascii="Times New Roman" w:hAnsi="Times New Roman" w:eastAsia="宋体" w:cs="Times New Roman"/>
                      <w:b w:val="0"/>
                      <w:bCs w:val="0"/>
                      <w:highlight w:val="none"/>
                      <w:u w:val="none"/>
                      <w:lang w:val="en-US" w:eastAsia="zh-CN"/>
                    </w:rPr>
                  </w:pPr>
                  <w:r>
                    <w:rPr>
                      <w:rFonts w:hint="eastAsia" w:ascii="Times New Roman" w:hAnsi="Times New Roman" w:eastAsia="宋体" w:cs="Times New Roman"/>
                      <w:b w:val="0"/>
                      <w:bCs w:val="0"/>
                      <w:highlight w:val="none"/>
                      <w:u w:val="none"/>
                      <w:lang w:val="en-US" w:eastAsia="zh-CN"/>
                    </w:rPr>
                    <w:t>77</w:t>
                  </w:r>
                </w:p>
              </w:tc>
              <w:tc>
                <w:tcPr>
                  <w:tcW w:w="3217" w:type="dxa"/>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cs="Times New Roman"/>
                      <w:b w:val="0"/>
                      <w:bCs w:val="0"/>
                      <w:highlight w:val="none"/>
                      <w:u w:val="none"/>
                    </w:rPr>
                  </w:pP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fixed"/>
                <w:tblCellMar>
                  <w:top w:w="0" w:type="dxa"/>
                  <w:left w:w="108" w:type="dxa"/>
                  <w:bottom w:w="0" w:type="dxa"/>
                  <w:right w:w="108" w:type="dxa"/>
                </w:tblCellMar>
              </w:tblPrEx>
              <w:trPr>
                <w:trHeight w:val="416" w:hRule="atLeast"/>
                <w:jc w:val="center"/>
              </w:trPr>
              <w:tc>
                <w:tcPr>
                  <w:tcW w:w="687" w:type="dxa"/>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cs="Times New Roman"/>
                      <w:b w:val="0"/>
                      <w:bCs w:val="0"/>
                      <w:highlight w:val="none"/>
                      <w:u w:val="none"/>
                      <w:lang w:val="en-US" w:eastAsia="zh-CN"/>
                    </w:rPr>
                  </w:pPr>
                  <w:r>
                    <w:rPr>
                      <w:rFonts w:hint="eastAsia" w:ascii="Times New Roman" w:hAnsi="Times New Roman" w:cs="Times New Roman"/>
                      <w:b w:val="0"/>
                      <w:bCs w:val="0"/>
                      <w:highlight w:val="none"/>
                      <w:u w:val="none"/>
                      <w:lang w:val="en-US" w:eastAsia="zh-CN"/>
                    </w:rPr>
                    <w:t>8</w:t>
                  </w:r>
                </w:p>
              </w:tc>
              <w:tc>
                <w:tcPr>
                  <w:tcW w:w="2496" w:type="dxa"/>
                  <w:tcBorders>
                    <w:tl2br w:val="nil"/>
                    <w:tr2bl w:val="nil"/>
                  </w:tcBorders>
                  <w:noWrap w:val="0"/>
                  <w:vAlign w:val="center"/>
                </w:tcPr>
                <w:p>
                  <w:pPr>
                    <w:jc w:val="center"/>
                    <w:rPr>
                      <w:rFonts w:hint="default" w:ascii="Times New Roman" w:hAnsi="Times New Roman" w:eastAsia="宋体" w:cs="Times New Roman"/>
                      <w:i w:val="0"/>
                      <w:color w:val="auto"/>
                      <w:kern w:val="0"/>
                      <w:sz w:val="21"/>
                      <w:szCs w:val="21"/>
                      <w:highlight w:val="none"/>
                      <w:u w:val="none"/>
                      <w:lang w:val="en-US" w:eastAsia="zh-CN" w:bidi="ar"/>
                    </w:rPr>
                  </w:pPr>
                  <w:r>
                    <w:rPr>
                      <w:rFonts w:hint="eastAsia" w:ascii="Times New Roman" w:hAnsi="Times New Roman" w:eastAsia="宋体" w:cs="Times New Roman"/>
                      <w:szCs w:val="21"/>
                      <w:highlight w:val="none"/>
                      <w:lang w:val="en-US" w:eastAsia="zh-CN"/>
                    </w:rPr>
                    <w:t>中型中空吹塑机</w:t>
                  </w:r>
                </w:p>
              </w:tc>
              <w:tc>
                <w:tcPr>
                  <w:tcW w:w="909" w:type="dxa"/>
                  <w:tcBorders>
                    <w:tl2br w:val="nil"/>
                    <w:tr2bl w:val="nil"/>
                  </w:tcBorders>
                  <w:noWrap w:val="0"/>
                  <w:vAlign w:val="center"/>
                </w:tcPr>
                <w:p>
                  <w:pPr>
                    <w:jc w:val="center"/>
                    <w:rPr>
                      <w:rFonts w:hint="default" w:ascii="Times New Roman" w:hAnsi="Times New Roman" w:cs="Times New Roman"/>
                      <w:b w:val="0"/>
                      <w:bCs w:val="0"/>
                      <w:highlight w:val="none"/>
                      <w:u w:val="none"/>
                      <w:lang w:val="en-US" w:eastAsia="zh-CN"/>
                    </w:rPr>
                  </w:pPr>
                  <w:r>
                    <w:rPr>
                      <w:rFonts w:hint="default" w:ascii="Times New Roman" w:hAnsi="Times New Roman" w:cs="Times New Roman"/>
                      <w:szCs w:val="21"/>
                      <w:highlight w:val="none"/>
                      <w:lang w:val="en-US" w:eastAsia="zh-CN"/>
                    </w:rPr>
                    <w:t>2台</w:t>
                  </w:r>
                </w:p>
              </w:tc>
              <w:tc>
                <w:tcPr>
                  <w:tcW w:w="1405" w:type="dxa"/>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jc w:val="center"/>
                    <w:rPr>
                      <w:rFonts w:hint="eastAsia" w:ascii="Times New Roman" w:hAnsi="Times New Roman" w:eastAsia="宋体" w:cs="Times New Roman"/>
                      <w:b w:val="0"/>
                      <w:bCs w:val="0"/>
                      <w:highlight w:val="none"/>
                      <w:u w:val="none"/>
                      <w:lang w:val="en-US" w:eastAsia="zh-CN"/>
                    </w:rPr>
                  </w:pPr>
                  <w:r>
                    <w:rPr>
                      <w:rFonts w:hint="eastAsia" w:ascii="Times New Roman" w:hAnsi="Times New Roman" w:eastAsia="宋体" w:cs="Times New Roman"/>
                      <w:b w:val="0"/>
                      <w:bCs w:val="0"/>
                      <w:highlight w:val="none"/>
                      <w:u w:val="none"/>
                      <w:lang w:val="en-US" w:eastAsia="zh-CN"/>
                    </w:rPr>
                    <w:t>83</w:t>
                  </w:r>
                </w:p>
              </w:tc>
              <w:tc>
                <w:tcPr>
                  <w:tcW w:w="3217" w:type="dxa"/>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cs="Times New Roman"/>
                      <w:b w:val="0"/>
                      <w:bCs w:val="0"/>
                      <w:highlight w:val="none"/>
                      <w:u w:val="none"/>
                    </w:rPr>
                  </w:pP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fixed"/>
                <w:tblCellMar>
                  <w:top w:w="0" w:type="dxa"/>
                  <w:left w:w="108" w:type="dxa"/>
                  <w:bottom w:w="0" w:type="dxa"/>
                  <w:right w:w="108" w:type="dxa"/>
                </w:tblCellMar>
              </w:tblPrEx>
              <w:trPr>
                <w:trHeight w:val="416" w:hRule="atLeast"/>
                <w:jc w:val="center"/>
              </w:trPr>
              <w:tc>
                <w:tcPr>
                  <w:tcW w:w="687" w:type="dxa"/>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cs="Times New Roman"/>
                      <w:b w:val="0"/>
                      <w:bCs w:val="0"/>
                      <w:highlight w:val="none"/>
                      <w:u w:val="none"/>
                      <w:lang w:val="en-US" w:eastAsia="zh-CN"/>
                    </w:rPr>
                  </w:pPr>
                  <w:r>
                    <w:rPr>
                      <w:rFonts w:hint="eastAsia" w:ascii="Times New Roman" w:hAnsi="Times New Roman" w:cs="Times New Roman"/>
                      <w:b w:val="0"/>
                      <w:bCs w:val="0"/>
                      <w:highlight w:val="none"/>
                      <w:u w:val="none"/>
                      <w:lang w:val="en-US" w:eastAsia="zh-CN"/>
                    </w:rPr>
                    <w:t>9</w:t>
                  </w:r>
                </w:p>
              </w:tc>
              <w:tc>
                <w:tcPr>
                  <w:tcW w:w="2496" w:type="dxa"/>
                  <w:tcBorders>
                    <w:tl2br w:val="nil"/>
                    <w:tr2bl w:val="nil"/>
                  </w:tcBorders>
                  <w:noWrap w:val="0"/>
                  <w:vAlign w:val="center"/>
                </w:tcPr>
                <w:p>
                  <w:pPr>
                    <w:jc w:val="center"/>
                    <w:rPr>
                      <w:rFonts w:hint="default" w:ascii="Times New Roman" w:hAnsi="Times New Roman" w:eastAsia="宋体" w:cs="Times New Roman"/>
                      <w:i w:val="0"/>
                      <w:color w:val="auto"/>
                      <w:kern w:val="0"/>
                      <w:sz w:val="21"/>
                      <w:szCs w:val="21"/>
                      <w:highlight w:val="none"/>
                      <w:u w:val="none"/>
                      <w:lang w:val="en-US" w:eastAsia="zh-CN" w:bidi="ar"/>
                    </w:rPr>
                  </w:pPr>
                  <w:r>
                    <w:rPr>
                      <w:rFonts w:hint="eastAsia" w:ascii="Times New Roman" w:hAnsi="Times New Roman" w:eastAsia="宋体" w:cs="Times New Roman"/>
                      <w:szCs w:val="21"/>
                      <w:highlight w:val="none"/>
                      <w:lang w:val="en-US" w:eastAsia="zh-CN"/>
                    </w:rPr>
                    <w:t>小型吹塑机</w:t>
                  </w:r>
                </w:p>
              </w:tc>
              <w:tc>
                <w:tcPr>
                  <w:tcW w:w="909" w:type="dxa"/>
                  <w:tcBorders>
                    <w:tl2br w:val="nil"/>
                    <w:tr2bl w:val="nil"/>
                  </w:tcBorders>
                  <w:noWrap w:val="0"/>
                  <w:vAlign w:val="center"/>
                </w:tcPr>
                <w:p>
                  <w:pPr>
                    <w:jc w:val="center"/>
                    <w:rPr>
                      <w:rFonts w:hint="default" w:ascii="Times New Roman" w:hAnsi="Times New Roman" w:cs="Times New Roman"/>
                      <w:b w:val="0"/>
                      <w:bCs w:val="0"/>
                      <w:highlight w:val="none"/>
                      <w:u w:val="none"/>
                      <w:lang w:val="en-US" w:eastAsia="zh-CN"/>
                    </w:rPr>
                  </w:pPr>
                  <w:r>
                    <w:rPr>
                      <w:rFonts w:hint="default" w:ascii="Times New Roman" w:hAnsi="Times New Roman" w:cs="Times New Roman"/>
                      <w:szCs w:val="21"/>
                      <w:highlight w:val="none"/>
                      <w:lang w:val="en-US" w:eastAsia="zh-CN"/>
                    </w:rPr>
                    <w:t>2台</w:t>
                  </w:r>
                </w:p>
              </w:tc>
              <w:tc>
                <w:tcPr>
                  <w:tcW w:w="1405" w:type="dxa"/>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jc w:val="center"/>
                    <w:rPr>
                      <w:rFonts w:hint="eastAsia" w:ascii="Times New Roman" w:hAnsi="Times New Roman" w:eastAsia="宋体" w:cs="Times New Roman"/>
                      <w:b w:val="0"/>
                      <w:bCs w:val="0"/>
                      <w:highlight w:val="none"/>
                      <w:u w:val="none"/>
                      <w:lang w:val="en-US" w:eastAsia="zh-CN"/>
                    </w:rPr>
                  </w:pPr>
                  <w:r>
                    <w:rPr>
                      <w:rFonts w:hint="eastAsia" w:ascii="Times New Roman" w:hAnsi="Times New Roman" w:eastAsia="宋体" w:cs="Times New Roman"/>
                      <w:b w:val="0"/>
                      <w:bCs w:val="0"/>
                      <w:highlight w:val="none"/>
                      <w:u w:val="none"/>
                      <w:lang w:val="en-US" w:eastAsia="zh-CN"/>
                    </w:rPr>
                    <w:t>83</w:t>
                  </w:r>
                </w:p>
              </w:tc>
              <w:tc>
                <w:tcPr>
                  <w:tcW w:w="3217" w:type="dxa"/>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cs="Times New Roman"/>
                      <w:b w:val="0"/>
                      <w:bCs w:val="0"/>
                      <w:highlight w:val="none"/>
                      <w:u w:val="none"/>
                    </w:rPr>
                  </w:pP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fixed"/>
                <w:tblCellMar>
                  <w:top w:w="0" w:type="dxa"/>
                  <w:left w:w="108" w:type="dxa"/>
                  <w:bottom w:w="0" w:type="dxa"/>
                  <w:right w:w="108" w:type="dxa"/>
                </w:tblCellMar>
              </w:tblPrEx>
              <w:trPr>
                <w:trHeight w:val="416" w:hRule="atLeast"/>
                <w:jc w:val="center"/>
              </w:trPr>
              <w:tc>
                <w:tcPr>
                  <w:tcW w:w="687" w:type="dxa"/>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cs="Times New Roman"/>
                      <w:b w:val="0"/>
                      <w:bCs w:val="0"/>
                      <w:highlight w:val="none"/>
                      <w:u w:val="none"/>
                      <w:lang w:val="en-US" w:eastAsia="zh-CN"/>
                    </w:rPr>
                  </w:pPr>
                  <w:r>
                    <w:rPr>
                      <w:rFonts w:hint="eastAsia" w:ascii="Times New Roman" w:hAnsi="Times New Roman" w:cs="Times New Roman"/>
                      <w:b w:val="0"/>
                      <w:bCs w:val="0"/>
                      <w:highlight w:val="none"/>
                      <w:u w:val="none"/>
                      <w:lang w:val="en-US" w:eastAsia="zh-CN"/>
                    </w:rPr>
                    <w:t>10</w:t>
                  </w:r>
                </w:p>
              </w:tc>
              <w:tc>
                <w:tcPr>
                  <w:tcW w:w="2496" w:type="dxa"/>
                  <w:tcBorders>
                    <w:tl2br w:val="nil"/>
                    <w:tr2bl w:val="nil"/>
                  </w:tcBorders>
                  <w:noWrap w:val="0"/>
                  <w:vAlign w:val="center"/>
                </w:tcPr>
                <w:p>
                  <w:pPr>
                    <w:jc w:val="center"/>
                    <w:rPr>
                      <w:rFonts w:hint="default" w:ascii="Times New Roman" w:hAnsi="Times New Roman" w:eastAsia="宋体" w:cs="Times New Roman"/>
                      <w:i w:val="0"/>
                      <w:color w:val="auto"/>
                      <w:kern w:val="0"/>
                      <w:sz w:val="21"/>
                      <w:szCs w:val="21"/>
                      <w:highlight w:val="none"/>
                      <w:u w:val="none"/>
                      <w:lang w:val="en-US" w:eastAsia="zh-CN" w:bidi="ar"/>
                    </w:rPr>
                  </w:pPr>
                  <w:r>
                    <w:rPr>
                      <w:rFonts w:hint="eastAsia" w:ascii="Times New Roman" w:hAnsi="Times New Roman" w:cs="Times New Roman"/>
                      <w:szCs w:val="21"/>
                      <w:highlight w:val="none"/>
                      <w:lang w:val="en-US" w:eastAsia="zh-CN"/>
                    </w:rPr>
                    <w:t>破碎机</w:t>
                  </w:r>
                </w:p>
              </w:tc>
              <w:tc>
                <w:tcPr>
                  <w:tcW w:w="909" w:type="dxa"/>
                  <w:tcBorders>
                    <w:tl2br w:val="nil"/>
                    <w:tr2bl w:val="nil"/>
                  </w:tcBorders>
                  <w:noWrap w:val="0"/>
                  <w:vAlign w:val="center"/>
                </w:tcPr>
                <w:p>
                  <w:pPr>
                    <w:jc w:val="center"/>
                    <w:rPr>
                      <w:rFonts w:hint="default" w:ascii="Times New Roman" w:hAnsi="Times New Roman" w:cs="Times New Roman"/>
                      <w:b w:val="0"/>
                      <w:bCs w:val="0"/>
                      <w:highlight w:val="none"/>
                      <w:u w:val="none"/>
                      <w:lang w:val="en-US" w:eastAsia="zh-CN"/>
                    </w:rPr>
                  </w:pPr>
                  <w:r>
                    <w:rPr>
                      <w:rFonts w:hint="default" w:ascii="Times New Roman" w:hAnsi="Times New Roman" w:cs="Times New Roman"/>
                      <w:szCs w:val="21"/>
                      <w:highlight w:val="none"/>
                      <w:lang w:val="en-US" w:eastAsia="zh-CN"/>
                    </w:rPr>
                    <w:t>2套</w:t>
                  </w:r>
                </w:p>
              </w:tc>
              <w:tc>
                <w:tcPr>
                  <w:tcW w:w="1405" w:type="dxa"/>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jc w:val="center"/>
                    <w:rPr>
                      <w:rFonts w:hint="eastAsia" w:ascii="Times New Roman" w:hAnsi="Times New Roman" w:eastAsia="宋体" w:cs="Times New Roman"/>
                      <w:b w:val="0"/>
                      <w:bCs w:val="0"/>
                      <w:highlight w:val="none"/>
                      <w:u w:val="none"/>
                      <w:lang w:val="en-US" w:eastAsia="zh-CN"/>
                    </w:rPr>
                  </w:pPr>
                  <w:r>
                    <w:rPr>
                      <w:rFonts w:hint="eastAsia" w:ascii="Times New Roman" w:hAnsi="Times New Roman" w:eastAsia="宋体" w:cs="Times New Roman"/>
                      <w:b w:val="0"/>
                      <w:bCs w:val="0"/>
                      <w:highlight w:val="none"/>
                      <w:u w:val="none"/>
                      <w:lang w:val="en-US" w:eastAsia="zh-CN"/>
                    </w:rPr>
                    <w:t>85</w:t>
                  </w:r>
                </w:p>
              </w:tc>
              <w:tc>
                <w:tcPr>
                  <w:tcW w:w="3217" w:type="dxa"/>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cs="Times New Roman"/>
                      <w:b w:val="0"/>
                      <w:bCs w:val="0"/>
                      <w:highlight w:val="none"/>
                      <w:u w:val="none"/>
                    </w:rPr>
                  </w:pP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fixed"/>
                <w:tblCellMar>
                  <w:top w:w="0" w:type="dxa"/>
                  <w:left w:w="108" w:type="dxa"/>
                  <w:bottom w:w="0" w:type="dxa"/>
                  <w:right w:w="108" w:type="dxa"/>
                </w:tblCellMar>
              </w:tblPrEx>
              <w:trPr>
                <w:trHeight w:val="416" w:hRule="atLeast"/>
                <w:jc w:val="center"/>
              </w:trPr>
              <w:tc>
                <w:tcPr>
                  <w:tcW w:w="687" w:type="dxa"/>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cs="Times New Roman"/>
                      <w:b w:val="0"/>
                      <w:bCs w:val="0"/>
                      <w:highlight w:val="none"/>
                      <w:u w:val="none"/>
                      <w:lang w:val="en-US" w:eastAsia="zh-CN"/>
                    </w:rPr>
                  </w:pPr>
                  <w:r>
                    <w:rPr>
                      <w:rFonts w:hint="eastAsia" w:ascii="Times New Roman" w:hAnsi="Times New Roman" w:cs="Times New Roman"/>
                      <w:b w:val="0"/>
                      <w:bCs w:val="0"/>
                      <w:highlight w:val="none"/>
                      <w:u w:val="none"/>
                      <w:lang w:val="en-US" w:eastAsia="zh-CN"/>
                    </w:rPr>
                    <w:t>11</w:t>
                  </w:r>
                </w:p>
              </w:tc>
              <w:tc>
                <w:tcPr>
                  <w:tcW w:w="2496" w:type="dxa"/>
                  <w:tcBorders>
                    <w:tl2br w:val="nil"/>
                    <w:tr2bl w:val="nil"/>
                  </w:tcBorders>
                  <w:noWrap w:val="0"/>
                  <w:vAlign w:val="center"/>
                </w:tcPr>
                <w:p>
                  <w:pPr>
                    <w:jc w:val="center"/>
                    <w:rPr>
                      <w:rFonts w:hint="default" w:ascii="Times New Roman" w:hAnsi="Times New Roman" w:eastAsia="宋体" w:cs="Times New Roman"/>
                      <w:i w:val="0"/>
                      <w:color w:val="auto"/>
                      <w:kern w:val="0"/>
                      <w:sz w:val="21"/>
                      <w:szCs w:val="21"/>
                      <w:highlight w:val="none"/>
                      <w:u w:val="none"/>
                      <w:lang w:val="en-US" w:eastAsia="zh-CN" w:bidi="ar"/>
                    </w:rPr>
                  </w:pPr>
                  <w:r>
                    <w:rPr>
                      <w:rFonts w:hint="eastAsia" w:ascii="Times New Roman" w:hAnsi="Times New Roman" w:cs="Times New Roman"/>
                      <w:szCs w:val="21"/>
                      <w:highlight w:val="none"/>
                      <w:lang w:val="en-US" w:eastAsia="zh-CN"/>
                    </w:rPr>
                    <w:t>空压机</w:t>
                  </w:r>
                </w:p>
              </w:tc>
              <w:tc>
                <w:tcPr>
                  <w:tcW w:w="909" w:type="dxa"/>
                  <w:tcBorders>
                    <w:tl2br w:val="nil"/>
                    <w:tr2bl w:val="nil"/>
                  </w:tcBorders>
                  <w:noWrap w:val="0"/>
                  <w:vAlign w:val="center"/>
                </w:tcPr>
                <w:p>
                  <w:pPr>
                    <w:jc w:val="center"/>
                    <w:rPr>
                      <w:rFonts w:hint="default" w:ascii="Times New Roman" w:hAnsi="Times New Roman" w:cs="Times New Roman"/>
                      <w:b w:val="0"/>
                      <w:bCs w:val="0"/>
                      <w:highlight w:val="none"/>
                      <w:u w:val="none"/>
                      <w:lang w:val="en-US" w:eastAsia="zh-CN"/>
                    </w:rPr>
                  </w:pPr>
                  <w:r>
                    <w:rPr>
                      <w:rFonts w:hint="default" w:ascii="Times New Roman" w:hAnsi="Times New Roman" w:cs="Times New Roman"/>
                      <w:szCs w:val="21"/>
                      <w:highlight w:val="none"/>
                      <w:lang w:val="en-US" w:eastAsia="zh-CN"/>
                    </w:rPr>
                    <w:t>2台</w:t>
                  </w:r>
                </w:p>
              </w:tc>
              <w:tc>
                <w:tcPr>
                  <w:tcW w:w="1405" w:type="dxa"/>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eastAsia="宋体" w:cs="Times New Roman"/>
                      <w:b w:val="0"/>
                      <w:bCs w:val="0"/>
                      <w:highlight w:val="none"/>
                      <w:u w:val="none"/>
                      <w:lang w:val="en-US" w:eastAsia="zh-CN"/>
                    </w:rPr>
                  </w:pPr>
                  <w:r>
                    <w:rPr>
                      <w:rFonts w:hint="eastAsia" w:ascii="Times New Roman" w:hAnsi="Times New Roman" w:eastAsia="宋体" w:cs="Times New Roman"/>
                      <w:b w:val="0"/>
                      <w:bCs w:val="0"/>
                      <w:highlight w:val="none"/>
                      <w:u w:val="none"/>
                      <w:lang w:val="en-US" w:eastAsia="zh-CN"/>
                    </w:rPr>
                    <w:t>50</w:t>
                  </w:r>
                </w:p>
              </w:tc>
              <w:tc>
                <w:tcPr>
                  <w:tcW w:w="3217" w:type="dxa"/>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cs="Times New Roman"/>
                      <w:b w:val="0"/>
                      <w:bCs w:val="0"/>
                      <w:highlight w:val="none"/>
                      <w:u w:val="none"/>
                    </w:rPr>
                  </w:pP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fixed"/>
                <w:tblCellMar>
                  <w:top w:w="0" w:type="dxa"/>
                  <w:left w:w="108" w:type="dxa"/>
                  <w:bottom w:w="0" w:type="dxa"/>
                  <w:right w:w="108" w:type="dxa"/>
                </w:tblCellMar>
              </w:tblPrEx>
              <w:trPr>
                <w:trHeight w:val="416" w:hRule="atLeast"/>
                <w:jc w:val="center"/>
              </w:trPr>
              <w:tc>
                <w:tcPr>
                  <w:tcW w:w="687" w:type="dxa"/>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jc w:val="center"/>
                    <w:rPr>
                      <w:rFonts w:hint="eastAsia" w:ascii="Times New Roman" w:hAnsi="Times New Roman" w:cs="Times New Roman"/>
                      <w:b w:val="0"/>
                      <w:bCs w:val="0"/>
                      <w:highlight w:val="none"/>
                      <w:u w:val="none"/>
                      <w:lang w:val="en-US" w:eastAsia="zh-CN"/>
                    </w:rPr>
                  </w:pPr>
                  <w:r>
                    <w:rPr>
                      <w:rFonts w:hint="eastAsia" w:ascii="Times New Roman" w:hAnsi="Times New Roman" w:cs="Times New Roman"/>
                      <w:b w:val="0"/>
                      <w:bCs w:val="0"/>
                      <w:highlight w:val="none"/>
                      <w:u w:val="none"/>
                      <w:lang w:val="en-US" w:eastAsia="zh-CN"/>
                    </w:rPr>
                    <w:t>12</w:t>
                  </w:r>
                </w:p>
              </w:tc>
              <w:tc>
                <w:tcPr>
                  <w:tcW w:w="2496" w:type="dxa"/>
                  <w:tcBorders>
                    <w:tl2br w:val="nil"/>
                    <w:tr2bl w:val="nil"/>
                  </w:tcBorders>
                  <w:noWrap w:val="0"/>
                  <w:vAlign w:val="center"/>
                </w:tcPr>
                <w:p>
                  <w:pPr>
                    <w:jc w:val="center"/>
                    <w:rPr>
                      <w:rFonts w:hint="default" w:ascii="Times New Roman" w:hAnsi="Times New Roman" w:eastAsia="宋体" w:cs="Times New Roman"/>
                      <w:i w:val="0"/>
                      <w:color w:val="auto"/>
                      <w:kern w:val="0"/>
                      <w:sz w:val="21"/>
                      <w:szCs w:val="21"/>
                      <w:highlight w:val="none"/>
                      <w:u w:val="none"/>
                      <w:lang w:val="en-US" w:eastAsia="zh-CN" w:bidi="ar"/>
                    </w:rPr>
                  </w:pPr>
                  <w:r>
                    <w:rPr>
                      <w:rFonts w:hint="eastAsia" w:ascii="Times New Roman" w:hAnsi="Times New Roman" w:cs="Times New Roman"/>
                      <w:szCs w:val="21"/>
                      <w:highlight w:val="none"/>
                      <w:lang w:val="en-US" w:eastAsia="zh-CN"/>
                    </w:rPr>
                    <w:t>储气罐</w:t>
                  </w:r>
                </w:p>
              </w:tc>
              <w:tc>
                <w:tcPr>
                  <w:tcW w:w="909" w:type="dxa"/>
                  <w:tcBorders>
                    <w:tl2br w:val="nil"/>
                    <w:tr2bl w:val="nil"/>
                  </w:tcBorders>
                  <w:noWrap w:val="0"/>
                  <w:vAlign w:val="center"/>
                </w:tcPr>
                <w:p>
                  <w:pPr>
                    <w:jc w:val="center"/>
                    <w:rPr>
                      <w:rFonts w:hint="default" w:ascii="Times New Roman" w:hAnsi="Times New Roman" w:cs="Times New Roman"/>
                      <w:b w:val="0"/>
                      <w:bCs w:val="0"/>
                      <w:highlight w:val="none"/>
                      <w:u w:val="none"/>
                      <w:lang w:val="en-US" w:eastAsia="zh-CN"/>
                    </w:rPr>
                  </w:pPr>
                  <w:r>
                    <w:rPr>
                      <w:rFonts w:hint="default" w:ascii="Times New Roman" w:hAnsi="Times New Roman" w:eastAsia="宋体" w:cs="Times New Roman"/>
                      <w:szCs w:val="21"/>
                      <w:highlight w:val="none"/>
                      <w:lang w:val="en-US" w:eastAsia="zh-CN"/>
                    </w:rPr>
                    <w:t>2组</w:t>
                  </w:r>
                </w:p>
              </w:tc>
              <w:tc>
                <w:tcPr>
                  <w:tcW w:w="1405" w:type="dxa"/>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jc w:val="center"/>
                    <w:rPr>
                      <w:rFonts w:hint="eastAsia" w:ascii="Times New Roman" w:hAnsi="Times New Roman" w:eastAsia="宋体" w:cs="Times New Roman"/>
                      <w:b w:val="0"/>
                      <w:bCs w:val="0"/>
                      <w:highlight w:val="none"/>
                      <w:u w:val="none"/>
                      <w:lang w:val="en-US" w:eastAsia="zh-CN"/>
                    </w:rPr>
                  </w:pPr>
                  <w:r>
                    <w:rPr>
                      <w:rFonts w:hint="eastAsia" w:ascii="Times New Roman" w:hAnsi="Times New Roman" w:eastAsia="宋体" w:cs="Times New Roman"/>
                      <w:b w:val="0"/>
                      <w:bCs w:val="0"/>
                      <w:highlight w:val="none"/>
                      <w:u w:val="none"/>
                      <w:lang w:val="en-US" w:eastAsia="zh-CN"/>
                    </w:rPr>
                    <w:t>/</w:t>
                  </w:r>
                </w:p>
              </w:tc>
              <w:tc>
                <w:tcPr>
                  <w:tcW w:w="3217" w:type="dxa"/>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cs="Times New Roman"/>
                      <w:b w:val="0"/>
                      <w:bCs w:val="0"/>
                      <w:highlight w:val="none"/>
                      <w:u w:val="none"/>
                    </w:rPr>
                  </w:pP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fixed"/>
                <w:tblCellMar>
                  <w:top w:w="0" w:type="dxa"/>
                  <w:left w:w="108" w:type="dxa"/>
                  <w:bottom w:w="0" w:type="dxa"/>
                  <w:right w:w="108" w:type="dxa"/>
                </w:tblCellMar>
              </w:tblPrEx>
              <w:trPr>
                <w:trHeight w:val="416" w:hRule="atLeast"/>
                <w:jc w:val="center"/>
              </w:trPr>
              <w:tc>
                <w:tcPr>
                  <w:tcW w:w="687" w:type="dxa"/>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jc w:val="center"/>
                    <w:rPr>
                      <w:rFonts w:hint="eastAsia" w:ascii="Times New Roman" w:hAnsi="Times New Roman" w:cs="Times New Roman"/>
                      <w:b w:val="0"/>
                      <w:bCs w:val="0"/>
                      <w:highlight w:val="none"/>
                      <w:u w:val="none"/>
                      <w:lang w:val="en-US" w:eastAsia="zh-CN"/>
                    </w:rPr>
                  </w:pPr>
                  <w:r>
                    <w:rPr>
                      <w:rFonts w:hint="eastAsia" w:ascii="Times New Roman" w:hAnsi="Times New Roman" w:cs="Times New Roman"/>
                      <w:b w:val="0"/>
                      <w:bCs w:val="0"/>
                      <w:highlight w:val="none"/>
                      <w:u w:val="none"/>
                      <w:lang w:val="en-US" w:eastAsia="zh-CN"/>
                    </w:rPr>
                    <w:t>13</w:t>
                  </w:r>
                </w:p>
              </w:tc>
              <w:tc>
                <w:tcPr>
                  <w:tcW w:w="2496" w:type="dxa"/>
                  <w:tcBorders>
                    <w:tl2br w:val="nil"/>
                    <w:tr2bl w:val="nil"/>
                  </w:tcBorders>
                  <w:noWrap w:val="0"/>
                  <w:vAlign w:val="center"/>
                </w:tcPr>
                <w:p>
                  <w:pPr>
                    <w:jc w:val="center"/>
                    <w:rPr>
                      <w:rFonts w:hint="default" w:ascii="Times New Roman" w:hAnsi="Times New Roman" w:eastAsia="宋体" w:cs="Times New Roman"/>
                      <w:i w:val="0"/>
                      <w:color w:val="auto"/>
                      <w:kern w:val="0"/>
                      <w:sz w:val="21"/>
                      <w:szCs w:val="21"/>
                      <w:highlight w:val="none"/>
                      <w:u w:val="none"/>
                      <w:lang w:val="en-US" w:eastAsia="zh-CN" w:bidi="ar"/>
                    </w:rPr>
                  </w:pPr>
                  <w:r>
                    <w:rPr>
                      <w:rFonts w:hint="eastAsia" w:ascii="Times New Roman" w:hAnsi="Times New Roman" w:eastAsia="宋体" w:cs="Times New Roman"/>
                      <w:szCs w:val="21"/>
                      <w:highlight w:val="none"/>
                      <w:lang w:val="en-US" w:eastAsia="zh-CN"/>
                    </w:rPr>
                    <w:t>拌料机</w:t>
                  </w:r>
                </w:p>
              </w:tc>
              <w:tc>
                <w:tcPr>
                  <w:tcW w:w="909" w:type="dxa"/>
                  <w:tcBorders>
                    <w:tl2br w:val="nil"/>
                    <w:tr2bl w:val="nil"/>
                  </w:tcBorders>
                  <w:noWrap w:val="0"/>
                  <w:vAlign w:val="center"/>
                </w:tcPr>
                <w:p>
                  <w:pPr>
                    <w:jc w:val="center"/>
                    <w:rPr>
                      <w:rFonts w:hint="default" w:ascii="Times New Roman" w:hAnsi="Times New Roman" w:cs="Times New Roman"/>
                      <w:b w:val="0"/>
                      <w:bCs w:val="0"/>
                      <w:highlight w:val="none"/>
                      <w:u w:val="none"/>
                      <w:lang w:val="en-US" w:eastAsia="zh-CN"/>
                    </w:rPr>
                  </w:pPr>
                  <w:r>
                    <w:rPr>
                      <w:rFonts w:hint="default" w:ascii="Times New Roman" w:hAnsi="Times New Roman" w:cs="Times New Roman"/>
                      <w:szCs w:val="21"/>
                      <w:highlight w:val="none"/>
                      <w:lang w:val="en-US" w:eastAsia="zh-CN"/>
                    </w:rPr>
                    <w:t>2套</w:t>
                  </w:r>
                </w:p>
              </w:tc>
              <w:tc>
                <w:tcPr>
                  <w:tcW w:w="1405" w:type="dxa"/>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jc w:val="center"/>
                    <w:rPr>
                      <w:rFonts w:hint="eastAsia" w:ascii="Times New Roman" w:hAnsi="Times New Roman" w:eastAsia="宋体" w:cs="Times New Roman"/>
                      <w:b w:val="0"/>
                      <w:bCs w:val="0"/>
                      <w:highlight w:val="none"/>
                      <w:u w:val="none"/>
                      <w:lang w:val="en-US" w:eastAsia="zh-CN"/>
                    </w:rPr>
                  </w:pPr>
                  <w:r>
                    <w:rPr>
                      <w:rFonts w:hint="eastAsia" w:ascii="Times New Roman" w:hAnsi="Times New Roman" w:eastAsia="宋体" w:cs="Times New Roman"/>
                      <w:b w:val="0"/>
                      <w:bCs w:val="0"/>
                      <w:highlight w:val="none"/>
                      <w:u w:val="none"/>
                      <w:lang w:val="en-US" w:eastAsia="zh-CN"/>
                    </w:rPr>
                    <w:t>70</w:t>
                  </w:r>
                </w:p>
              </w:tc>
              <w:tc>
                <w:tcPr>
                  <w:tcW w:w="3217" w:type="dxa"/>
                  <w:vMerge w:val="continue"/>
                  <w:tcBorders>
                    <w:tl2br w:val="nil"/>
                    <w:tr2bl w:val="nil"/>
                  </w:tcBorders>
                  <w:noWrap w:val="0"/>
                  <w:vAlign w:val="center"/>
                </w:tcPr>
                <w:p>
                  <w:pPr>
                    <w:keepNext w:val="0"/>
                    <w:keepLines w:val="0"/>
                    <w:pageBreakBefore w:val="0"/>
                    <w:kinsoku/>
                    <w:wordWrap/>
                    <w:overflowPunct/>
                    <w:topLinePunct w:val="0"/>
                    <w:autoSpaceDE/>
                    <w:autoSpaceDN/>
                    <w:bidi w:val="0"/>
                    <w:adjustRightInd w:val="0"/>
                    <w:snapToGrid w:val="0"/>
                    <w:jc w:val="center"/>
                    <w:rPr>
                      <w:rFonts w:hint="default" w:ascii="Times New Roman" w:hAnsi="Times New Roman" w:cs="Times New Roman"/>
                      <w:b w:val="0"/>
                      <w:bCs w:val="0"/>
                      <w:highlight w:val="none"/>
                      <w:u w:val="none"/>
                    </w:rPr>
                  </w:pPr>
                </w:p>
              </w:tc>
            </w:tr>
          </w:tbl>
          <w:p>
            <w:pPr>
              <w:pStyle w:val="13"/>
              <w:keepNext w:val="0"/>
              <w:keepLines w:val="0"/>
              <w:pageBreakBefore w:val="0"/>
              <w:widowControl w:val="0"/>
              <w:suppressLineNumbers w:val="0"/>
              <w:kinsoku/>
              <w:wordWrap/>
              <w:overflowPunct/>
              <w:topLinePunct w:val="0"/>
              <w:autoSpaceDE/>
              <w:autoSpaceDN/>
              <w:bidi w:val="0"/>
              <w:adjustRightInd w:val="0"/>
              <w:snapToGrid w:val="0"/>
              <w:spacing w:before="0" w:beforeLines="0" w:beforeAutospacing="0" w:after="0" w:afterLines="0" w:afterAutospacing="0" w:line="360" w:lineRule="auto"/>
              <w:ind w:left="0" w:right="0" w:firstLine="480"/>
              <w:jc w:val="both"/>
              <w:textAlignment w:val="auto"/>
              <w:outlineLvl w:val="9"/>
              <w:rPr>
                <w:rFonts w:hint="eastAsia" w:ascii="Times New Roman" w:hAnsi="Times New Roman" w:eastAsia="宋体" w:cs="宋体"/>
                <w:b w:val="0"/>
                <w:bCs w:val="0"/>
                <w:color w:val="auto"/>
                <w:kern w:val="0"/>
                <w:sz w:val="24"/>
                <w:szCs w:val="24"/>
                <w:highlight w:val="none"/>
                <w:u w:val="none"/>
                <w:lang w:val="en-US" w:eastAsia="zh-CN" w:bidi="ar"/>
              </w:rPr>
            </w:pPr>
            <w:r>
              <w:rPr>
                <w:rFonts w:hint="default" w:ascii="Times New Roman" w:hAnsi="Times New Roman" w:cs="Times New Roman"/>
                <w:b w:val="0"/>
                <w:bCs w:val="0"/>
                <w:color w:val="auto"/>
                <w:sz w:val="24"/>
                <w:highlight w:val="none"/>
                <w:u w:val="none"/>
              </w:rPr>
              <w:t>本项目厂房结构能有效降低噪声，墙体可使噪声减少10dB（A）；各机械设备置于车间内并设置基础减震，基础减震可使噪声减少10dB（A）</w:t>
            </w:r>
            <w:r>
              <w:rPr>
                <w:rFonts w:hint="eastAsia" w:ascii="Times New Roman" w:hAnsi="Times New Roman" w:cs="Times New Roman"/>
                <w:b w:val="0"/>
                <w:bCs w:val="0"/>
                <w:color w:val="auto"/>
                <w:sz w:val="24"/>
                <w:highlight w:val="none"/>
                <w:u w:val="none"/>
                <w:lang w:eastAsia="zh-CN"/>
              </w:rPr>
              <w:t>。</w:t>
            </w:r>
            <w:r>
              <w:rPr>
                <w:rFonts w:hint="default" w:ascii="Times New Roman" w:hAnsi="Times New Roman" w:cs="Times New Roman"/>
                <w:b w:val="0"/>
                <w:bCs w:val="0"/>
                <w:color w:val="auto"/>
                <w:sz w:val="24"/>
                <w:highlight w:val="none"/>
                <w:u w:val="none"/>
              </w:rPr>
              <w:t>采取以上措施后噪声可减小20dB（A）</w:t>
            </w:r>
            <w:r>
              <w:rPr>
                <w:rFonts w:hint="eastAsia"/>
                <w:b w:val="0"/>
                <w:bCs w:val="0"/>
                <w:color w:val="auto"/>
                <w:sz w:val="24"/>
                <w:highlight w:val="none"/>
                <w:u w:val="none"/>
                <w:lang w:eastAsia="zh-CN"/>
              </w:rPr>
              <w:t>。</w:t>
            </w:r>
            <w:r>
              <w:rPr>
                <w:rFonts w:hint="eastAsia" w:ascii="Times New Roman" w:hAnsi="Times New Roman" w:eastAsia="宋体" w:cs="宋体"/>
                <w:b w:val="0"/>
                <w:bCs w:val="0"/>
                <w:color w:val="auto"/>
                <w:kern w:val="0"/>
                <w:sz w:val="24"/>
                <w:szCs w:val="20"/>
                <w:highlight w:val="none"/>
                <w:u w:val="none"/>
                <w:lang w:val="en-US" w:eastAsia="zh-CN" w:bidi="ar"/>
              </w:rPr>
              <w:t>按《环境影响评价技术导致（声环境）》（</w:t>
            </w:r>
            <w:r>
              <w:rPr>
                <w:rFonts w:hint="default" w:ascii="Times New Roman" w:hAnsi="Times New Roman" w:eastAsia="Times New Roman" w:cs="Times New Roman"/>
                <w:b w:val="0"/>
                <w:bCs w:val="0"/>
                <w:color w:val="auto"/>
                <w:kern w:val="0"/>
                <w:sz w:val="24"/>
                <w:szCs w:val="20"/>
                <w:highlight w:val="none"/>
                <w:u w:val="none"/>
                <w:lang w:val="en-US" w:eastAsia="zh-CN" w:bidi="ar"/>
              </w:rPr>
              <w:t>HJ2.4-2009</w:t>
            </w:r>
            <w:r>
              <w:rPr>
                <w:rFonts w:hint="eastAsia" w:ascii="Times New Roman" w:hAnsi="Times New Roman" w:eastAsia="宋体" w:cs="宋体"/>
                <w:b w:val="0"/>
                <w:bCs w:val="0"/>
                <w:color w:val="auto"/>
                <w:kern w:val="0"/>
                <w:sz w:val="24"/>
                <w:szCs w:val="20"/>
                <w:highlight w:val="none"/>
                <w:u w:val="none"/>
                <w:lang w:val="en-US" w:eastAsia="zh-CN" w:bidi="ar"/>
              </w:rPr>
              <w:t>）</w:t>
            </w:r>
            <w:r>
              <w:rPr>
                <w:rFonts w:hint="eastAsia" w:ascii="Times New Roman" w:hAnsi="Times New Roman" w:eastAsia="Times New Roman" w:cs="Times New Roman"/>
                <w:b w:val="0"/>
                <w:bCs w:val="0"/>
                <w:color w:val="auto"/>
                <w:kern w:val="0"/>
                <w:sz w:val="24"/>
                <w:szCs w:val="20"/>
                <w:highlight w:val="none"/>
                <w:u w:val="none"/>
                <w:lang w:val="en-US" w:eastAsia="zh-CN" w:bidi="ar"/>
              </w:rPr>
              <w:t>，</w:t>
            </w:r>
            <w:r>
              <w:rPr>
                <w:rFonts w:hint="default" w:ascii="Times New Roman" w:hAnsi="Times New Roman" w:eastAsia="Times New Roman" w:cs="Times New Roman"/>
                <w:b w:val="0"/>
                <w:bCs w:val="0"/>
                <w:color w:val="auto"/>
                <w:kern w:val="0"/>
                <w:sz w:val="24"/>
                <w:szCs w:val="20"/>
                <w:highlight w:val="none"/>
                <w:u w:val="none"/>
                <w:lang w:val="en-US" w:eastAsia="zh-CN" w:bidi="ar"/>
              </w:rPr>
              <w:t xml:space="preserve"> </w:t>
            </w:r>
            <w:r>
              <w:rPr>
                <w:rFonts w:hint="eastAsia" w:ascii="Times New Roman" w:hAnsi="Times New Roman" w:eastAsia="宋体" w:cs="宋体"/>
                <w:b w:val="0"/>
                <w:bCs w:val="0"/>
                <w:color w:val="auto"/>
                <w:kern w:val="0"/>
                <w:sz w:val="24"/>
                <w:szCs w:val="20"/>
                <w:highlight w:val="none"/>
                <w:u w:val="none"/>
                <w:lang w:val="en-US" w:eastAsia="zh-CN" w:bidi="ar"/>
              </w:rPr>
              <w:t>可选择点声源预测模式Stueber公示噪声预测来模拟本项目整体声源的中心随距离的衰减变化规律。</w:t>
            </w:r>
          </w:p>
          <w:p>
            <w:pPr>
              <w:pStyle w:val="8"/>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outlineLvl w:val="9"/>
              <w:rPr>
                <w:rFonts w:hint="default" w:ascii="Times New Roman" w:hAnsi="Times New Roman" w:cs="Times New Roman"/>
                <w:b/>
                <w:bCs/>
                <w:highlight w:val="none"/>
                <w:u w:val="none"/>
              </w:rPr>
            </w:pPr>
            <w:r>
              <w:rPr>
                <w:rFonts w:hint="eastAsia"/>
                <w:b w:val="0"/>
                <w:bCs w:val="0"/>
                <w:highlight w:val="none"/>
                <w:u w:val="none"/>
              </w:rPr>
              <w:t>对本项目</w:t>
            </w:r>
            <w:r>
              <w:rPr>
                <w:rFonts w:hint="eastAsia" w:hAnsi="宋体"/>
                <w:b w:val="0"/>
                <w:bCs w:val="0"/>
                <w:sz w:val="24"/>
                <w:highlight w:val="none"/>
                <w:u w:val="none"/>
                <w:lang w:val="en-US" w:eastAsia="zh-CN"/>
              </w:rPr>
              <w:t>厂界处</w:t>
            </w:r>
            <w:r>
              <w:rPr>
                <w:rFonts w:hint="eastAsia"/>
                <w:b w:val="0"/>
                <w:bCs w:val="0"/>
                <w:highlight w:val="none"/>
                <w:u w:val="none"/>
              </w:rPr>
              <w:t>白</w:t>
            </w:r>
            <w:r>
              <w:rPr>
                <w:rFonts w:hint="default" w:ascii="Times New Roman" w:hAnsi="Times New Roman" w:cs="Times New Roman"/>
                <w:b w:val="0"/>
                <w:bCs w:val="0"/>
                <w:highlight w:val="none"/>
                <w:u w:val="none"/>
              </w:rPr>
              <w:t>天噪声影响进行预测，预测结果见表</w:t>
            </w:r>
            <w:r>
              <w:rPr>
                <w:rFonts w:hint="eastAsia" w:ascii="Times New Roman" w:hAnsi="Times New Roman" w:cs="Times New Roman"/>
                <w:b w:val="0"/>
                <w:bCs w:val="0"/>
                <w:highlight w:val="none"/>
                <w:u w:val="none"/>
                <w:lang w:val="en-US" w:eastAsia="zh-CN"/>
              </w:rPr>
              <w:t>44</w:t>
            </w:r>
            <w:r>
              <w:rPr>
                <w:rFonts w:hint="default" w:ascii="Times New Roman" w:hAnsi="Times New Roman" w:cs="Times New Roman"/>
                <w:b w:val="0"/>
                <w:bCs w:val="0"/>
                <w:highlight w:val="none"/>
                <w:u w:val="none"/>
              </w:rPr>
              <w:t>。</w:t>
            </w:r>
          </w:p>
          <w:p>
            <w:pPr>
              <w:pStyle w:val="8"/>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outlineLvl w:val="9"/>
              <w:rPr>
                <w:b w:val="0"/>
                <w:bCs w:val="0"/>
                <w:highlight w:val="none"/>
                <w:u w:val="none"/>
              </w:rPr>
            </w:pPr>
            <w:r>
              <w:rPr>
                <w:rFonts w:hint="default" w:ascii="Times New Roman" w:hAnsi="Times New Roman" w:cs="Times New Roman"/>
                <w:b w:val="0"/>
                <w:bCs w:val="0"/>
                <w:highlight w:val="none"/>
                <w:u w:val="none"/>
              </w:rPr>
              <w:t>表</w:t>
            </w:r>
            <w:r>
              <w:rPr>
                <w:rFonts w:hint="eastAsia" w:ascii="Times New Roman" w:hAnsi="Times New Roman" w:cs="Times New Roman"/>
                <w:b w:val="0"/>
                <w:bCs w:val="0"/>
                <w:highlight w:val="none"/>
                <w:u w:val="none"/>
                <w:lang w:val="en-US" w:eastAsia="zh-CN"/>
              </w:rPr>
              <w:t>45</w:t>
            </w:r>
            <w:r>
              <w:rPr>
                <w:rFonts w:hint="default" w:ascii="Times New Roman" w:hAnsi="Times New Roman" w:cs="Times New Roman"/>
                <w:b w:val="0"/>
                <w:bCs w:val="0"/>
                <w:highlight w:val="none"/>
                <w:u w:val="none"/>
              </w:rPr>
              <w:t xml:space="preserve">  </w:t>
            </w:r>
            <w:r>
              <w:rPr>
                <w:rFonts w:hint="default" w:ascii="Times New Roman" w:hAnsi="Times New Roman" w:cs="Times New Roman"/>
                <w:b w:val="0"/>
                <w:bCs w:val="0"/>
                <w:highlight w:val="none"/>
                <w:u w:val="none"/>
                <w:lang w:val="en-US" w:eastAsia="zh-CN"/>
              </w:rPr>
              <w:t xml:space="preserve">    </w:t>
            </w:r>
            <w:r>
              <w:rPr>
                <w:rFonts w:hint="eastAsia"/>
                <w:b w:val="0"/>
                <w:bCs w:val="0"/>
                <w:highlight w:val="none"/>
                <w:u w:val="none"/>
                <w:lang w:val="en-US" w:eastAsia="zh-CN"/>
              </w:rPr>
              <w:t xml:space="preserve">   </w:t>
            </w:r>
            <w:r>
              <w:rPr>
                <w:b w:val="0"/>
                <w:bCs w:val="0"/>
                <w:highlight w:val="none"/>
                <w:u w:val="none"/>
              </w:rPr>
              <w:t xml:space="preserve">   </w:t>
            </w:r>
            <w:r>
              <w:rPr>
                <w:rFonts w:hint="eastAsia"/>
                <w:b w:val="0"/>
                <w:bCs w:val="0"/>
                <w:highlight w:val="none"/>
                <w:u w:val="none"/>
              </w:rPr>
              <w:t>噪声预测结果表</w:t>
            </w:r>
            <w:r>
              <w:rPr>
                <w:b w:val="0"/>
                <w:bCs w:val="0"/>
                <w:highlight w:val="none"/>
                <w:u w:val="none"/>
              </w:rPr>
              <w:tab/>
            </w:r>
            <w:r>
              <w:rPr>
                <w:rFonts w:hint="eastAsia"/>
                <w:b w:val="0"/>
                <w:bCs w:val="0"/>
                <w:highlight w:val="none"/>
                <w:u w:val="none"/>
                <w:lang w:val="en-US" w:eastAsia="zh-CN"/>
              </w:rPr>
              <w:t xml:space="preserve">   </w:t>
            </w:r>
          </w:p>
          <w:tbl>
            <w:tblPr>
              <w:tblStyle w:val="14"/>
              <w:tblW w:w="8714" w:type="dxa"/>
              <w:jc w:val="center"/>
              <w:tblInd w:w="0" w:type="dxa"/>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Layout w:type="fixed"/>
              <w:tblCellMar>
                <w:top w:w="0" w:type="dxa"/>
                <w:left w:w="0" w:type="dxa"/>
                <w:bottom w:w="0" w:type="dxa"/>
                <w:right w:w="0" w:type="dxa"/>
              </w:tblCellMar>
            </w:tblPr>
            <w:tblGrid>
              <w:gridCol w:w="1145"/>
              <w:gridCol w:w="1617"/>
              <w:gridCol w:w="841"/>
              <w:gridCol w:w="1308"/>
              <w:gridCol w:w="1092"/>
              <w:gridCol w:w="804"/>
              <w:gridCol w:w="636"/>
              <w:gridCol w:w="684"/>
              <w:gridCol w:w="587"/>
            </w:tblGrid>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Layout w:type="fixed"/>
                <w:tblCellMar>
                  <w:top w:w="0" w:type="dxa"/>
                  <w:left w:w="0" w:type="dxa"/>
                  <w:bottom w:w="0" w:type="dxa"/>
                  <w:right w:w="0" w:type="dxa"/>
                </w:tblCellMar>
              </w:tblPrEx>
              <w:trPr>
                <w:trHeight w:val="654" w:hRule="exact"/>
                <w:jc w:val="center"/>
              </w:trPr>
              <w:tc>
                <w:tcPr>
                  <w:tcW w:w="1145" w:type="dxa"/>
                  <w:vMerge w:val="restart"/>
                  <w:tcBorders>
                    <w:tl2br w:val="nil"/>
                    <w:tr2bl w:val="nil"/>
                  </w:tcBorders>
                  <w:noWrap w:val="0"/>
                  <w:vAlign w:val="center"/>
                </w:tcPr>
                <w:p>
                  <w:pPr>
                    <w:pStyle w:val="27"/>
                    <w:keepNext w:val="0"/>
                    <w:keepLines w:val="0"/>
                    <w:pageBreakBefore w:val="0"/>
                    <w:widowControl w:val="0"/>
                    <w:kinsoku/>
                    <w:wordWrap/>
                    <w:overflowPunct/>
                    <w:topLinePunct w:val="0"/>
                    <w:autoSpaceDE/>
                    <w:autoSpaceDN/>
                    <w:bidi w:val="0"/>
                    <w:adjustRightInd w:val="0"/>
                    <w:snapToGrid w:val="0"/>
                    <w:spacing w:before="107" w:line="240" w:lineRule="auto"/>
                    <w:jc w:val="center"/>
                    <w:textAlignment w:val="auto"/>
                    <w:rPr>
                      <w:rFonts w:ascii="宋体" w:cs="宋体"/>
                      <w:b w:val="0"/>
                      <w:bCs w:val="0"/>
                      <w:szCs w:val="21"/>
                      <w:highlight w:val="none"/>
                      <w:u w:val="none"/>
                    </w:rPr>
                  </w:pPr>
                  <w:r>
                    <w:rPr>
                      <w:rFonts w:hint="default" w:ascii="Times New Roman" w:hAnsi="Times New Roman" w:cs="Times New Roman"/>
                      <w:b w:val="0"/>
                      <w:bCs w:val="0"/>
                      <w:szCs w:val="21"/>
                      <w:highlight w:val="none"/>
                      <w:u w:val="none"/>
                    </w:rPr>
                    <w:t>预测点位</w:t>
                  </w:r>
                </w:p>
              </w:tc>
              <w:tc>
                <w:tcPr>
                  <w:tcW w:w="1617" w:type="dxa"/>
                  <w:vMerge w:val="restart"/>
                  <w:tcBorders>
                    <w:tl2br w:val="nil"/>
                    <w:tr2bl w:val="nil"/>
                  </w:tcBorders>
                  <w:noWrap w:val="0"/>
                  <w:vAlign w:val="center"/>
                </w:tcPr>
                <w:p>
                  <w:pPr>
                    <w:pStyle w:val="27"/>
                    <w:keepNext w:val="0"/>
                    <w:keepLines w:val="0"/>
                    <w:pageBreakBefore w:val="0"/>
                    <w:widowControl w:val="0"/>
                    <w:kinsoku/>
                    <w:wordWrap/>
                    <w:overflowPunct/>
                    <w:topLinePunct w:val="0"/>
                    <w:autoSpaceDE/>
                    <w:autoSpaceDN/>
                    <w:bidi w:val="0"/>
                    <w:adjustRightInd w:val="0"/>
                    <w:snapToGrid w:val="0"/>
                    <w:spacing w:before="107" w:line="240" w:lineRule="auto"/>
                    <w:jc w:val="center"/>
                    <w:textAlignment w:val="auto"/>
                    <w:rPr>
                      <w:rFonts w:ascii="宋体" w:cs="宋体"/>
                      <w:b w:val="0"/>
                      <w:bCs w:val="0"/>
                      <w:szCs w:val="21"/>
                      <w:highlight w:val="none"/>
                      <w:u w:val="none"/>
                    </w:rPr>
                  </w:pPr>
                  <w:r>
                    <w:rPr>
                      <w:rFonts w:hint="default" w:ascii="Times New Roman" w:hAnsi="Times New Roman" w:cs="Times New Roman"/>
                      <w:b w:val="0"/>
                      <w:bCs w:val="0"/>
                      <w:szCs w:val="21"/>
                      <w:highlight w:val="none"/>
                      <w:u w:val="none"/>
                      <w:lang w:val="en-US" w:eastAsia="zh-CN"/>
                    </w:rPr>
                    <w:t>整体声源的中心</w:t>
                  </w:r>
                </w:p>
              </w:tc>
              <w:tc>
                <w:tcPr>
                  <w:tcW w:w="841" w:type="dxa"/>
                  <w:vMerge w:val="restart"/>
                  <w:tcBorders>
                    <w:tl2br w:val="nil"/>
                    <w:tr2bl w:val="nil"/>
                  </w:tcBorders>
                  <w:noWrap w:val="0"/>
                  <w:vAlign w:val="center"/>
                </w:tcPr>
                <w:p>
                  <w:pPr>
                    <w:pStyle w:val="27"/>
                    <w:keepNext w:val="0"/>
                    <w:keepLines w:val="0"/>
                    <w:pageBreakBefore w:val="0"/>
                    <w:widowControl w:val="0"/>
                    <w:kinsoku/>
                    <w:wordWrap/>
                    <w:overflowPunct/>
                    <w:topLinePunct w:val="0"/>
                    <w:autoSpaceDE/>
                    <w:autoSpaceDN/>
                    <w:bidi w:val="0"/>
                    <w:adjustRightInd w:val="0"/>
                    <w:snapToGrid w:val="0"/>
                    <w:spacing w:before="107" w:line="240" w:lineRule="auto"/>
                    <w:jc w:val="center"/>
                    <w:textAlignment w:val="auto"/>
                    <w:rPr>
                      <w:rFonts w:hint="default" w:ascii="Times New Roman" w:hAnsi="Times New Roman" w:cs="Times New Roman"/>
                      <w:b w:val="0"/>
                      <w:bCs w:val="0"/>
                      <w:szCs w:val="21"/>
                      <w:highlight w:val="none"/>
                      <w:u w:val="none"/>
                    </w:rPr>
                  </w:pPr>
                  <w:r>
                    <w:rPr>
                      <w:rFonts w:hint="default" w:ascii="Times New Roman" w:hAnsi="Times New Roman" w:cs="Times New Roman"/>
                      <w:b w:val="0"/>
                      <w:bCs w:val="0"/>
                      <w:szCs w:val="21"/>
                      <w:highlight w:val="none"/>
                      <w:u w:val="none"/>
                    </w:rPr>
                    <w:t>源强</w:t>
                  </w:r>
                </w:p>
                <w:p>
                  <w:pPr>
                    <w:pStyle w:val="27"/>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eastAsia="Times New Roman"/>
                      <w:b w:val="0"/>
                      <w:bCs w:val="0"/>
                      <w:szCs w:val="21"/>
                      <w:highlight w:val="none"/>
                      <w:u w:val="none"/>
                    </w:rPr>
                  </w:pPr>
                  <w:r>
                    <w:rPr>
                      <w:rFonts w:hint="default" w:ascii="Times New Roman" w:hAnsi="Times New Roman" w:eastAsia="Times New Roman" w:cs="Times New Roman"/>
                      <w:b w:val="0"/>
                      <w:bCs w:val="0"/>
                      <w:spacing w:val="-1"/>
                      <w:szCs w:val="21"/>
                      <w:highlight w:val="none"/>
                      <w:u w:val="none"/>
                    </w:rPr>
                    <w:t>dB(A)</w:t>
                  </w:r>
                </w:p>
              </w:tc>
              <w:tc>
                <w:tcPr>
                  <w:tcW w:w="1308" w:type="dxa"/>
                  <w:vMerge w:val="restart"/>
                  <w:tcBorders>
                    <w:left w:val="single" w:color="auto" w:sz="4" w:space="0"/>
                    <w:tl2br w:val="nil"/>
                    <w:tr2bl w:val="nil"/>
                  </w:tcBorders>
                  <w:noWrap w:val="0"/>
                  <w:vAlign w:val="center"/>
                </w:tcPr>
                <w:p>
                  <w:pPr>
                    <w:pStyle w:val="27"/>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val="0"/>
                      <w:bCs w:val="0"/>
                      <w:spacing w:val="-1"/>
                      <w:szCs w:val="21"/>
                      <w:highlight w:val="none"/>
                      <w:u w:val="none"/>
                      <w:lang w:eastAsia="zh-CN"/>
                    </w:rPr>
                  </w:pPr>
                  <w:r>
                    <w:rPr>
                      <w:rFonts w:hint="default" w:ascii="Times New Roman" w:hAnsi="Times New Roman" w:cs="Times New Roman"/>
                      <w:b w:val="0"/>
                      <w:bCs w:val="0"/>
                      <w:spacing w:val="-1"/>
                      <w:szCs w:val="21"/>
                      <w:highlight w:val="none"/>
                      <w:u w:val="none"/>
                      <w:lang w:eastAsia="zh-CN"/>
                    </w:rPr>
                    <w:t>声</w:t>
                  </w:r>
                  <w:r>
                    <w:rPr>
                      <w:rFonts w:hint="default" w:ascii="Times New Roman" w:hAnsi="Times New Roman" w:cs="Times New Roman"/>
                      <w:b w:val="0"/>
                      <w:bCs w:val="0"/>
                      <w:spacing w:val="-1"/>
                      <w:szCs w:val="21"/>
                      <w:highlight w:val="none"/>
                      <w:u w:val="none"/>
                    </w:rPr>
                    <w:t>源</w:t>
                  </w:r>
                  <w:r>
                    <w:rPr>
                      <w:rFonts w:hint="default" w:ascii="Times New Roman" w:hAnsi="Times New Roman" w:cs="Times New Roman"/>
                      <w:b w:val="0"/>
                      <w:bCs w:val="0"/>
                      <w:spacing w:val="-1"/>
                      <w:szCs w:val="21"/>
                      <w:highlight w:val="none"/>
                      <w:u w:val="none"/>
                      <w:lang w:eastAsia="zh-CN"/>
                    </w:rPr>
                    <w:t>中心</w:t>
                  </w:r>
                  <w:r>
                    <w:rPr>
                      <w:rFonts w:hint="default" w:ascii="Times New Roman" w:hAnsi="Times New Roman" w:cs="Times New Roman"/>
                      <w:b w:val="0"/>
                      <w:bCs w:val="0"/>
                      <w:spacing w:val="-1"/>
                      <w:szCs w:val="21"/>
                      <w:highlight w:val="none"/>
                      <w:u w:val="none"/>
                    </w:rPr>
                    <w:t>距</w:t>
                  </w:r>
                  <w:r>
                    <w:rPr>
                      <w:rFonts w:hint="default" w:ascii="Times New Roman" w:hAnsi="Times New Roman" w:cs="Times New Roman"/>
                      <w:b w:val="0"/>
                      <w:bCs w:val="0"/>
                      <w:spacing w:val="-1"/>
                      <w:szCs w:val="21"/>
                      <w:highlight w:val="none"/>
                      <w:u w:val="none"/>
                      <w:lang w:eastAsia="zh-CN"/>
                    </w:rPr>
                    <w:t>厂界</w:t>
                  </w:r>
                  <w:r>
                    <w:rPr>
                      <w:rFonts w:hint="default" w:ascii="Times New Roman" w:hAnsi="Times New Roman" w:cs="Times New Roman"/>
                      <w:b w:val="0"/>
                      <w:bCs w:val="0"/>
                      <w:spacing w:val="-1"/>
                      <w:szCs w:val="21"/>
                      <w:highlight w:val="none"/>
                      <w:u w:val="none"/>
                    </w:rPr>
                    <w:t>距离</w:t>
                  </w:r>
                  <w:r>
                    <w:rPr>
                      <w:rFonts w:hint="default" w:ascii="Times New Roman" w:hAnsi="Times New Roman" w:eastAsia="Times New Roman" w:cs="Times New Roman"/>
                      <w:b w:val="0"/>
                      <w:bCs w:val="0"/>
                      <w:spacing w:val="-1"/>
                      <w:szCs w:val="21"/>
                      <w:highlight w:val="none"/>
                      <w:u w:val="none"/>
                    </w:rPr>
                    <w:t>(m)</w:t>
                  </w:r>
                </w:p>
              </w:tc>
              <w:tc>
                <w:tcPr>
                  <w:tcW w:w="1092" w:type="dxa"/>
                  <w:vMerge w:val="restart"/>
                  <w:tcBorders>
                    <w:left w:val="single" w:color="auto" w:sz="4" w:space="0"/>
                    <w:tl2br w:val="nil"/>
                    <w:tr2bl w:val="nil"/>
                  </w:tcBorders>
                  <w:noWrap w:val="0"/>
                  <w:vAlign w:val="center"/>
                </w:tcPr>
                <w:p>
                  <w:pPr>
                    <w:pStyle w:val="27"/>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val="0"/>
                      <w:bCs w:val="0"/>
                      <w:spacing w:val="-1"/>
                      <w:szCs w:val="21"/>
                      <w:highlight w:val="none"/>
                      <w:u w:val="none"/>
                      <w:lang w:eastAsia="zh-CN"/>
                    </w:rPr>
                  </w:pPr>
                  <w:r>
                    <w:rPr>
                      <w:rFonts w:hint="default" w:ascii="Times New Roman" w:hAnsi="Times New Roman" w:cs="Times New Roman"/>
                      <w:b w:val="0"/>
                      <w:bCs w:val="0"/>
                      <w:spacing w:val="-1"/>
                      <w:szCs w:val="21"/>
                      <w:highlight w:val="none"/>
                      <w:u w:val="none"/>
                      <w:lang w:eastAsia="zh-CN"/>
                    </w:rPr>
                    <w:t>处理措施</w:t>
                  </w:r>
                </w:p>
              </w:tc>
              <w:tc>
                <w:tcPr>
                  <w:tcW w:w="1440" w:type="dxa"/>
                  <w:gridSpan w:val="2"/>
                  <w:tcBorders>
                    <w:bottom w:val="single" w:color="auto" w:sz="4" w:space="0"/>
                    <w:tl2br w:val="nil"/>
                    <w:tr2bl w:val="nil"/>
                  </w:tcBorders>
                  <w:noWrap w:val="0"/>
                  <w:vAlign w:val="center"/>
                </w:tcPr>
                <w:p>
                  <w:pPr>
                    <w:pStyle w:val="27"/>
                    <w:keepNext w:val="0"/>
                    <w:keepLines w:val="0"/>
                    <w:pageBreakBefore w:val="0"/>
                    <w:widowControl w:val="0"/>
                    <w:kinsoku/>
                    <w:wordWrap/>
                    <w:overflowPunct/>
                    <w:topLinePunct w:val="0"/>
                    <w:autoSpaceDE/>
                    <w:autoSpaceDN/>
                    <w:bidi w:val="0"/>
                    <w:adjustRightInd w:val="0"/>
                    <w:snapToGrid w:val="0"/>
                    <w:spacing w:line="240" w:lineRule="auto"/>
                    <w:ind w:left="0"/>
                    <w:jc w:val="center"/>
                    <w:textAlignment w:val="auto"/>
                    <w:rPr>
                      <w:rFonts w:hint="default" w:ascii="Times New Roman" w:hAnsi="Times New Roman" w:cs="Times New Roman"/>
                      <w:b w:val="0"/>
                      <w:bCs w:val="0"/>
                      <w:szCs w:val="21"/>
                      <w:highlight w:val="none"/>
                      <w:u w:val="none"/>
                    </w:rPr>
                  </w:pPr>
                  <w:r>
                    <w:rPr>
                      <w:rFonts w:hint="default" w:ascii="Times New Roman" w:hAnsi="Times New Roman" w:cs="Times New Roman"/>
                      <w:b w:val="0"/>
                      <w:bCs w:val="0"/>
                      <w:szCs w:val="21"/>
                      <w:highlight w:val="none"/>
                      <w:u w:val="none"/>
                      <w:lang w:eastAsia="zh-CN"/>
                    </w:rPr>
                    <w:t>厂界</w:t>
                  </w:r>
                  <w:r>
                    <w:rPr>
                      <w:rFonts w:hint="default" w:ascii="Times New Roman" w:hAnsi="Times New Roman" w:cs="Times New Roman"/>
                      <w:b w:val="0"/>
                      <w:bCs w:val="0"/>
                      <w:szCs w:val="21"/>
                      <w:highlight w:val="none"/>
                      <w:u w:val="none"/>
                    </w:rPr>
                    <w:t>贡献值</w:t>
                  </w:r>
                </w:p>
                <w:p>
                  <w:pPr>
                    <w:pStyle w:val="27"/>
                    <w:keepNext w:val="0"/>
                    <w:keepLines w:val="0"/>
                    <w:pageBreakBefore w:val="0"/>
                    <w:widowControl w:val="0"/>
                    <w:kinsoku/>
                    <w:wordWrap/>
                    <w:overflowPunct/>
                    <w:topLinePunct w:val="0"/>
                    <w:autoSpaceDE/>
                    <w:autoSpaceDN/>
                    <w:bidi w:val="0"/>
                    <w:adjustRightInd w:val="0"/>
                    <w:snapToGrid w:val="0"/>
                    <w:spacing w:before="69" w:line="240" w:lineRule="auto"/>
                    <w:ind w:left="0"/>
                    <w:jc w:val="center"/>
                    <w:textAlignment w:val="auto"/>
                    <w:rPr>
                      <w:rFonts w:hint="default" w:ascii="Times New Roman" w:hAnsi="Times New Roman" w:eastAsia="Times New Roman" w:cs="Times New Roman"/>
                      <w:b w:val="0"/>
                      <w:bCs w:val="0"/>
                      <w:szCs w:val="21"/>
                      <w:highlight w:val="none"/>
                      <w:u w:val="none"/>
                    </w:rPr>
                  </w:pPr>
                  <w:r>
                    <w:rPr>
                      <w:rFonts w:hint="default" w:ascii="Times New Roman" w:hAnsi="Times New Roman" w:cs="Times New Roman"/>
                      <w:b w:val="0"/>
                      <w:bCs w:val="0"/>
                      <w:spacing w:val="-1"/>
                      <w:szCs w:val="21"/>
                      <w:highlight w:val="none"/>
                      <w:u w:val="none"/>
                    </w:rPr>
                    <w:t>dB(A)</w:t>
                  </w:r>
                </w:p>
              </w:tc>
              <w:tc>
                <w:tcPr>
                  <w:tcW w:w="1271" w:type="dxa"/>
                  <w:gridSpan w:val="2"/>
                  <w:tcBorders>
                    <w:bottom w:val="single" w:color="auto" w:sz="4" w:space="0"/>
                    <w:tl2br w:val="nil"/>
                    <w:tr2bl w:val="nil"/>
                  </w:tcBorders>
                  <w:noWrap w:val="0"/>
                  <w:vAlign w:val="center"/>
                </w:tcPr>
                <w:p>
                  <w:pPr>
                    <w:pStyle w:val="27"/>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Times New Roman" w:cs="Times New Roman"/>
                      <w:b w:val="0"/>
                      <w:bCs w:val="0"/>
                      <w:szCs w:val="21"/>
                      <w:highlight w:val="none"/>
                      <w:u w:val="none"/>
                    </w:rPr>
                  </w:pPr>
                  <w:r>
                    <w:rPr>
                      <w:rFonts w:hint="default" w:ascii="Times New Roman" w:hAnsi="Times New Roman" w:cs="Times New Roman"/>
                      <w:b w:val="0"/>
                      <w:bCs w:val="0"/>
                      <w:szCs w:val="21"/>
                      <w:highlight w:val="none"/>
                      <w:u w:val="none"/>
                    </w:rPr>
                    <w:t>标准值</w:t>
                  </w:r>
                  <w:r>
                    <w:rPr>
                      <w:rFonts w:hint="default" w:ascii="Times New Roman" w:hAnsi="Times New Roman" w:cs="Times New Roman"/>
                      <w:b w:val="0"/>
                      <w:bCs w:val="0"/>
                      <w:spacing w:val="-1"/>
                      <w:szCs w:val="21"/>
                      <w:highlight w:val="none"/>
                      <w:u w:val="none"/>
                    </w:rPr>
                    <w:t>dB(A)</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Layout w:type="fixed"/>
                <w:tblCellMar>
                  <w:top w:w="0" w:type="dxa"/>
                  <w:left w:w="0" w:type="dxa"/>
                  <w:bottom w:w="0" w:type="dxa"/>
                  <w:right w:w="0" w:type="dxa"/>
                </w:tblCellMar>
              </w:tblPrEx>
              <w:trPr>
                <w:trHeight w:val="350" w:hRule="exact"/>
                <w:jc w:val="center"/>
              </w:trPr>
              <w:tc>
                <w:tcPr>
                  <w:tcW w:w="1145" w:type="dxa"/>
                  <w:vMerge w:val="continue"/>
                  <w:tcBorders>
                    <w:tl2br w:val="nil"/>
                    <w:tr2bl w:val="nil"/>
                  </w:tcBorders>
                  <w:noWrap w:val="0"/>
                  <w:vAlign w:val="center"/>
                </w:tcPr>
                <w:p>
                  <w:pPr>
                    <w:pStyle w:val="27"/>
                    <w:keepNext w:val="0"/>
                    <w:keepLines w:val="0"/>
                    <w:pageBreakBefore w:val="0"/>
                    <w:widowControl w:val="0"/>
                    <w:kinsoku/>
                    <w:wordWrap/>
                    <w:overflowPunct/>
                    <w:topLinePunct w:val="0"/>
                    <w:autoSpaceDE/>
                    <w:autoSpaceDN/>
                    <w:bidi w:val="0"/>
                    <w:adjustRightInd w:val="0"/>
                    <w:snapToGrid w:val="0"/>
                    <w:spacing w:before="107" w:line="240" w:lineRule="auto"/>
                    <w:jc w:val="center"/>
                    <w:textAlignment w:val="auto"/>
                    <w:rPr>
                      <w:rFonts w:hint="default" w:ascii="Times New Roman" w:hAnsi="Times New Roman" w:cs="Times New Roman"/>
                      <w:b w:val="0"/>
                      <w:bCs w:val="0"/>
                      <w:szCs w:val="21"/>
                      <w:highlight w:val="none"/>
                      <w:u w:val="none"/>
                    </w:rPr>
                  </w:pPr>
                </w:p>
              </w:tc>
              <w:tc>
                <w:tcPr>
                  <w:tcW w:w="1617" w:type="dxa"/>
                  <w:vMerge w:val="continue"/>
                  <w:tcBorders>
                    <w:tl2br w:val="nil"/>
                    <w:tr2bl w:val="nil"/>
                  </w:tcBorders>
                  <w:noWrap w:val="0"/>
                  <w:vAlign w:val="center"/>
                </w:tcPr>
                <w:p>
                  <w:pPr>
                    <w:pStyle w:val="27"/>
                    <w:keepNext w:val="0"/>
                    <w:keepLines w:val="0"/>
                    <w:pageBreakBefore w:val="0"/>
                    <w:widowControl w:val="0"/>
                    <w:kinsoku/>
                    <w:wordWrap/>
                    <w:overflowPunct/>
                    <w:topLinePunct w:val="0"/>
                    <w:autoSpaceDE/>
                    <w:autoSpaceDN/>
                    <w:bidi w:val="0"/>
                    <w:adjustRightInd w:val="0"/>
                    <w:snapToGrid w:val="0"/>
                    <w:spacing w:before="107" w:line="240" w:lineRule="auto"/>
                    <w:jc w:val="center"/>
                    <w:textAlignment w:val="auto"/>
                    <w:rPr>
                      <w:rFonts w:hint="default" w:ascii="Times New Roman" w:hAnsi="Times New Roman" w:cs="Times New Roman"/>
                      <w:b w:val="0"/>
                      <w:bCs w:val="0"/>
                      <w:szCs w:val="21"/>
                      <w:highlight w:val="none"/>
                      <w:u w:val="none"/>
                      <w:lang w:val="en-US" w:eastAsia="zh-CN"/>
                    </w:rPr>
                  </w:pPr>
                </w:p>
              </w:tc>
              <w:tc>
                <w:tcPr>
                  <w:tcW w:w="841" w:type="dxa"/>
                  <w:vMerge w:val="continue"/>
                  <w:tcBorders>
                    <w:tl2br w:val="nil"/>
                    <w:tr2bl w:val="nil"/>
                  </w:tcBorders>
                  <w:noWrap w:val="0"/>
                  <w:vAlign w:val="center"/>
                </w:tcPr>
                <w:p>
                  <w:pPr>
                    <w:pStyle w:val="27"/>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default" w:ascii="Times New Roman" w:hAnsi="Times New Roman" w:eastAsia="Times New Roman" w:cs="Times New Roman"/>
                      <w:b w:val="0"/>
                      <w:bCs w:val="0"/>
                      <w:spacing w:val="-1"/>
                      <w:szCs w:val="21"/>
                      <w:highlight w:val="none"/>
                      <w:u w:val="none"/>
                    </w:rPr>
                  </w:pPr>
                </w:p>
              </w:tc>
              <w:tc>
                <w:tcPr>
                  <w:tcW w:w="1308" w:type="dxa"/>
                  <w:vMerge w:val="continue"/>
                  <w:tcBorders>
                    <w:left w:val="single" w:color="auto" w:sz="4" w:space="0"/>
                    <w:tl2br w:val="nil"/>
                    <w:tr2bl w:val="nil"/>
                  </w:tcBorders>
                  <w:noWrap w:val="0"/>
                  <w:vAlign w:val="center"/>
                </w:tcPr>
                <w:p>
                  <w:pPr>
                    <w:pStyle w:val="27"/>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val="0"/>
                      <w:bCs w:val="0"/>
                      <w:spacing w:val="-1"/>
                      <w:szCs w:val="21"/>
                      <w:highlight w:val="none"/>
                      <w:u w:val="none"/>
                      <w:lang w:eastAsia="zh-CN"/>
                    </w:rPr>
                  </w:pPr>
                </w:p>
              </w:tc>
              <w:tc>
                <w:tcPr>
                  <w:tcW w:w="1092" w:type="dxa"/>
                  <w:vMerge w:val="continue"/>
                  <w:tcBorders>
                    <w:left w:val="single" w:color="auto" w:sz="4" w:space="0"/>
                    <w:tl2br w:val="nil"/>
                    <w:tr2bl w:val="nil"/>
                  </w:tcBorders>
                  <w:noWrap w:val="0"/>
                  <w:vAlign w:val="center"/>
                </w:tcPr>
                <w:p>
                  <w:pPr>
                    <w:pStyle w:val="27"/>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val="0"/>
                      <w:bCs w:val="0"/>
                      <w:spacing w:val="-1"/>
                      <w:szCs w:val="21"/>
                      <w:highlight w:val="none"/>
                      <w:u w:val="none"/>
                      <w:lang w:eastAsia="zh-CN"/>
                    </w:rPr>
                  </w:pPr>
                </w:p>
              </w:tc>
              <w:tc>
                <w:tcPr>
                  <w:tcW w:w="804" w:type="dxa"/>
                  <w:tcBorders>
                    <w:top w:val="single" w:color="auto" w:sz="4" w:space="0"/>
                    <w:right w:val="single" w:color="auto" w:sz="4" w:space="0"/>
                    <w:tl2br w:val="nil"/>
                    <w:tr2bl w:val="nil"/>
                  </w:tcBorders>
                  <w:noWrap w:val="0"/>
                  <w:vAlign w:val="center"/>
                </w:tcPr>
                <w:p>
                  <w:pPr>
                    <w:pStyle w:val="27"/>
                    <w:keepNext w:val="0"/>
                    <w:keepLines w:val="0"/>
                    <w:pageBreakBefore w:val="0"/>
                    <w:widowControl w:val="0"/>
                    <w:kinsoku/>
                    <w:wordWrap/>
                    <w:overflowPunct/>
                    <w:topLinePunct w:val="0"/>
                    <w:autoSpaceDE/>
                    <w:autoSpaceDN/>
                    <w:bidi w:val="0"/>
                    <w:adjustRightInd w:val="0"/>
                    <w:snapToGrid w:val="0"/>
                    <w:spacing w:before="69" w:line="240" w:lineRule="auto"/>
                    <w:jc w:val="center"/>
                    <w:textAlignment w:val="auto"/>
                    <w:rPr>
                      <w:rFonts w:hint="eastAsia" w:ascii="Times New Roman" w:hAnsi="Times New Roman" w:eastAsia="宋体" w:cs="Times New Roman"/>
                      <w:b w:val="0"/>
                      <w:bCs w:val="0"/>
                      <w:spacing w:val="-1"/>
                      <w:szCs w:val="21"/>
                      <w:highlight w:val="none"/>
                      <w:u w:val="none"/>
                      <w:lang w:eastAsia="zh-CN"/>
                    </w:rPr>
                  </w:pPr>
                  <w:r>
                    <w:rPr>
                      <w:rFonts w:hint="eastAsia" w:ascii="Times New Roman" w:hAnsi="Times New Roman" w:cs="Times New Roman"/>
                      <w:b w:val="0"/>
                      <w:bCs w:val="0"/>
                      <w:spacing w:val="-1"/>
                      <w:szCs w:val="21"/>
                      <w:highlight w:val="none"/>
                      <w:u w:val="none"/>
                      <w:lang w:eastAsia="zh-CN"/>
                    </w:rPr>
                    <w:t>昼间</w:t>
                  </w:r>
                </w:p>
              </w:tc>
              <w:tc>
                <w:tcPr>
                  <w:tcW w:w="636" w:type="dxa"/>
                  <w:tcBorders>
                    <w:top w:val="single" w:color="auto" w:sz="4" w:space="0"/>
                    <w:left w:val="single" w:color="auto" w:sz="4" w:space="0"/>
                    <w:tl2br w:val="nil"/>
                    <w:tr2bl w:val="nil"/>
                  </w:tcBorders>
                  <w:noWrap w:val="0"/>
                  <w:vAlign w:val="center"/>
                </w:tcPr>
                <w:p>
                  <w:pPr>
                    <w:pStyle w:val="27"/>
                    <w:keepNext w:val="0"/>
                    <w:keepLines w:val="0"/>
                    <w:pageBreakBefore w:val="0"/>
                    <w:widowControl w:val="0"/>
                    <w:kinsoku/>
                    <w:wordWrap/>
                    <w:overflowPunct/>
                    <w:topLinePunct w:val="0"/>
                    <w:autoSpaceDE/>
                    <w:autoSpaceDN/>
                    <w:bidi w:val="0"/>
                    <w:adjustRightInd w:val="0"/>
                    <w:snapToGrid w:val="0"/>
                    <w:spacing w:before="69" w:line="240" w:lineRule="auto"/>
                    <w:jc w:val="center"/>
                    <w:textAlignment w:val="auto"/>
                    <w:rPr>
                      <w:rFonts w:hint="eastAsia" w:ascii="Times New Roman" w:hAnsi="Times New Roman" w:eastAsia="宋体" w:cs="Times New Roman"/>
                      <w:b w:val="0"/>
                      <w:bCs w:val="0"/>
                      <w:spacing w:val="-1"/>
                      <w:szCs w:val="21"/>
                      <w:highlight w:val="none"/>
                      <w:u w:val="none"/>
                      <w:lang w:eastAsia="zh-CN"/>
                    </w:rPr>
                  </w:pPr>
                  <w:r>
                    <w:rPr>
                      <w:rFonts w:hint="eastAsia" w:ascii="Times New Roman" w:hAnsi="Times New Roman" w:cs="Times New Roman"/>
                      <w:b w:val="0"/>
                      <w:bCs w:val="0"/>
                      <w:spacing w:val="-1"/>
                      <w:szCs w:val="21"/>
                      <w:highlight w:val="none"/>
                      <w:u w:val="none"/>
                      <w:lang w:eastAsia="zh-CN"/>
                    </w:rPr>
                    <w:t>夜间</w:t>
                  </w:r>
                </w:p>
              </w:tc>
              <w:tc>
                <w:tcPr>
                  <w:tcW w:w="684" w:type="dxa"/>
                  <w:tcBorders>
                    <w:top w:val="single" w:color="auto" w:sz="4" w:space="0"/>
                    <w:right w:val="single" w:color="auto" w:sz="4" w:space="0"/>
                    <w:tl2br w:val="nil"/>
                    <w:tr2bl w:val="nil"/>
                  </w:tcBorders>
                  <w:noWrap w:val="0"/>
                  <w:vAlign w:val="center"/>
                </w:tcPr>
                <w:p>
                  <w:pPr>
                    <w:pStyle w:val="27"/>
                    <w:keepNext w:val="0"/>
                    <w:keepLines w:val="0"/>
                    <w:pageBreakBefore w:val="0"/>
                    <w:widowControl w:val="0"/>
                    <w:kinsoku/>
                    <w:wordWrap/>
                    <w:overflowPunct/>
                    <w:topLinePunct w:val="0"/>
                    <w:autoSpaceDE/>
                    <w:autoSpaceDN/>
                    <w:bidi w:val="0"/>
                    <w:adjustRightInd w:val="0"/>
                    <w:snapToGrid w:val="0"/>
                    <w:spacing w:before="69" w:line="240" w:lineRule="auto"/>
                    <w:jc w:val="center"/>
                    <w:textAlignment w:val="auto"/>
                    <w:rPr>
                      <w:rFonts w:hint="default" w:ascii="Times New Roman" w:hAnsi="Times New Roman" w:cs="Times New Roman"/>
                      <w:b w:val="0"/>
                      <w:bCs w:val="0"/>
                      <w:szCs w:val="21"/>
                      <w:highlight w:val="none"/>
                      <w:u w:val="none"/>
                    </w:rPr>
                  </w:pPr>
                  <w:r>
                    <w:rPr>
                      <w:rFonts w:hint="eastAsia" w:ascii="Times New Roman" w:hAnsi="Times New Roman" w:cs="Times New Roman"/>
                      <w:b w:val="0"/>
                      <w:bCs w:val="0"/>
                      <w:spacing w:val="-1"/>
                      <w:szCs w:val="21"/>
                      <w:highlight w:val="none"/>
                      <w:u w:val="none"/>
                      <w:lang w:eastAsia="zh-CN"/>
                    </w:rPr>
                    <w:t>昼间</w:t>
                  </w:r>
                </w:p>
              </w:tc>
              <w:tc>
                <w:tcPr>
                  <w:tcW w:w="587" w:type="dxa"/>
                  <w:tcBorders>
                    <w:top w:val="single" w:color="auto" w:sz="4" w:space="0"/>
                    <w:left w:val="single" w:color="auto" w:sz="4" w:space="0"/>
                    <w:tl2br w:val="nil"/>
                    <w:tr2bl w:val="nil"/>
                  </w:tcBorders>
                  <w:noWrap w:val="0"/>
                  <w:vAlign w:val="center"/>
                </w:tcPr>
                <w:p>
                  <w:pPr>
                    <w:pStyle w:val="27"/>
                    <w:keepNext w:val="0"/>
                    <w:keepLines w:val="0"/>
                    <w:pageBreakBefore w:val="0"/>
                    <w:widowControl w:val="0"/>
                    <w:kinsoku/>
                    <w:wordWrap/>
                    <w:overflowPunct/>
                    <w:topLinePunct w:val="0"/>
                    <w:autoSpaceDE/>
                    <w:autoSpaceDN/>
                    <w:bidi w:val="0"/>
                    <w:adjustRightInd w:val="0"/>
                    <w:snapToGrid w:val="0"/>
                    <w:spacing w:before="69" w:line="240" w:lineRule="auto"/>
                    <w:jc w:val="center"/>
                    <w:textAlignment w:val="auto"/>
                    <w:rPr>
                      <w:rFonts w:hint="default" w:ascii="Times New Roman" w:hAnsi="Times New Roman" w:cs="Times New Roman"/>
                      <w:b w:val="0"/>
                      <w:bCs w:val="0"/>
                      <w:szCs w:val="21"/>
                      <w:highlight w:val="none"/>
                      <w:u w:val="none"/>
                    </w:rPr>
                  </w:pPr>
                  <w:r>
                    <w:rPr>
                      <w:rFonts w:hint="eastAsia" w:ascii="Times New Roman" w:hAnsi="Times New Roman" w:cs="Times New Roman"/>
                      <w:b w:val="0"/>
                      <w:bCs w:val="0"/>
                      <w:spacing w:val="-1"/>
                      <w:szCs w:val="21"/>
                      <w:highlight w:val="none"/>
                      <w:u w:val="none"/>
                      <w:lang w:eastAsia="zh-CN"/>
                    </w:rPr>
                    <w:t>夜间</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Layout w:type="fixed"/>
                <w:tblCellMar>
                  <w:top w:w="0" w:type="dxa"/>
                  <w:left w:w="0" w:type="dxa"/>
                  <w:bottom w:w="0" w:type="dxa"/>
                  <w:right w:w="0" w:type="dxa"/>
                </w:tblCellMar>
              </w:tblPrEx>
              <w:trPr>
                <w:trHeight w:val="516" w:hRule="exact"/>
                <w:jc w:val="center"/>
              </w:trPr>
              <w:tc>
                <w:tcPr>
                  <w:tcW w:w="1145" w:type="dxa"/>
                  <w:tcBorders>
                    <w:tl2br w:val="nil"/>
                    <w:tr2bl w:val="nil"/>
                  </w:tcBorders>
                  <w:noWrap w:val="0"/>
                  <w:vAlign w:val="center"/>
                </w:tcPr>
                <w:p>
                  <w:pPr>
                    <w:pStyle w:val="27"/>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b w:val="0"/>
                      <w:bCs w:val="0"/>
                      <w:szCs w:val="21"/>
                      <w:highlight w:val="none"/>
                      <w:u w:val="none"/>
                      <w:lang w:val="en-US" w:eastAsia="zh-CN"/>
                    </w:rPr>
                  </w:pPr>
                  <w:r>
                    <w:rPr>
                      <w:rFonts w:hint="eastAsia" w:ascii="Times New Roman" w:hAnsi="Times New Roman" w:cs="Times New Roman"/>
                      <w:b w:val="0"/>
                      <w:bCs w:val="0"/>
                      <w:szCs w:val="21"/>
                      <w:highlight w:val="none"/>
                      <w:u w:val="none"/>
                      <w:lang w:val="en-US" w:eastAsia="zh-CN"/>
                    </w:rPr>
                    <w:t>东厂界</w:t>
                  </w:r>
                </w:p>
              </w:tc>
              <w:tc>
                <w:tcPr>
                  <w:tcW w:w="1617" w:type="dxa"/>
                  <w:tcBorders>
                    <w:tl2br w:val="nil"/>
                    <w:tr2bl w:val="nil"/>
                  </w:tcBorders>
                  <w:noWrap w:val="0"/>
                  <w:vAlign w:val="center"/>
                </w:tcPr>
                <w:p>
                  <w:pPr>
                    <w:pStyle w:val="27"/>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b w:val="0"/>
                      <w:bCs w:val="0"/>
                      <w:szCs w:val="21"/>
                      <w:highlight w:val="none"/>
                      <w:u w:val="none"/>
                      <w:lang w:val="en-US" w:eastAsia="zh-CN"/>
                    </w:rPr>
                  </w:pPr>
                  <w:r>
                    <w:rPr>
                      <w:rFonts w:hint="default" w:ascii="Times New Roman" w:hAnsi="Times New Roman" w:cs="Times New Roman"/>
                      <w:b w:val="0"/>
                      <w:bCs w:val="0"/>
                      <w:szCs w:val="21"/>
                      <w:highlight w:val="none"/>
                      <w:u w:val="none"/>
                      <w:lang w:val="en-US" w:eastAsia="zh-CN"/>
                    </w:rPr>
                    <w:t>声源中心</w:t>
                  </w:r>
                </w:p>
              </w:tc>
              <w:tc>
                <w:tcPr>
                  <w:tcW w:w="841" w:type="dxa"/>
                  <w:tcBorders>
                    <w:tl2br w:val="nil"/>
                    <w:tr2bl w:val="nil"/>
                  </w:tcBorders>
                  <w:noWrap w:val="0"/>
                  <w:vAlign w:val="center"/>
                </w:tcPr>
                <w:p>
                  <w:pPr>
                    <w:pStyle w:val="27"/>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b w:val="0"/>
                      <w:bCs w:val="0"/>
                      <w:szCs w:val="21"/>
                      <w:highlight w:val="none"/>
                      <w:u w:val="none"/>
                      <w:lang w:val="en-US" w:eastAsia="zh-CN"/>
                    </w:rPr>
                  </w:pPr>
                  <w:r>
                    <w:rPr>
                      <w:rFonts w:hint="eastAsia" w:ascii="Times New Roman" w:hAnsi="Times New Roman" w:cs="Times New Roman"/>
                      <w:b w:val="0"/>
                      <w:bCs w:val="0"/>
                      <w:szCs w:val="21"/>
                      <w:highlight w:val="none"/>
                      <w:u w:val="none"/>
                      <w:lang w:val="en-US" w:eastAsia="zh-CN"/>
                    </w:rPr>
                    <w:t>80.2</w:t>
                  </w:r>
                </w:p>
              </w:tc>
              <w:tc>
                <w:tcPr>
                  <w:tcW w:w="1308" w:type="dxa"/>
                  <w:tcBorders>
                    <w:left w:val="single" w:color="auto" w:sz="4" w:space="0"/>
                    <w:tl2br w:val="nil"/>
                    <w:tr2bl w:val="nil"/>
                  </w:tcBorders>
                  <w:noWrap w:val="0"/>
                  <w:vAlign w:val="center"/>
                </w:tcPr>
                <w:p>
                  <w:pPr>
                    <w:pStyle w:val="27"/>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val="0"/>
                      <w:bCs w:val="0"/>
                      <w:szCs w:val="21"/>
                      <w:highlight w:val="none"/>
                      <w:u w:val="none"/>
                      <w:lang w:val="en-US" w:eastAsia="zh-CN"/>
                    </w:rPr>
                  </w:pPr>
                  <w:r>
                    <w:rPr>
                      <w:rFonts w:hint="eastAsia" w:ascii="Times New Roman" w:hAnsi="Times New Roman" w:cs="Times New Roman"/>
                      <w:b w:val="0"/>
                      <w:bCs w:val="0"/>
                      <w:szCs w:val="21"/>
                      <w:highlight w:val="none"/>
                      <w:u w:val="none"/>
                      <w:lang w:val="en-US" w:eastAsia="zh-CN"/>
                    </w:rPr>
                    <w:t>31</w:t>
                  </w:r>
                </w:p>
              </w:tc>
              <w:tc>
                <w:tcPr>
                  <w:tcW w:w="1092" w:type="dxa"/>
                  <w:vMerge w:val="restart"/>
                  <w:tcBorders>
                    <w:left w:val="single" w:color="auto" w:sz="4" w:space="0"/>
                    <w:tl2br w:val="nil"/>
                    <w:tr2bl w:val="nil"/>
                  </w:tcBorders>
                  <w:noWrap w:val="0"/>
                  <w:vAlign w:val="center"/>
                </w:tcPr>
                <w:p>
                  <w:pPr>
                    <w:pStyle w:val="27"/>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b w:val="0"/>
                      <w:bCs w:val="0"/>
                      <w:szCs w:val="21"/>
                      <w:highlight w:val="none"/>
                      <w:u w:val="none"/>
                      <w:lang w:val="en-US" w:eastAsia="zh-CN"/>
                    </w:rPr>
                  </w:pPr>
                  <w:r>
                    <w:rPr>
                      <w:rFonts w:hint="eastAsia" w:ascii="Times New Roman" w:hAnsi="Times New Roman" w:cs="Times New Roman"/>
                      <w:b w:val="0"/>
                      <w:bCs w:val="0"/>
                      <w:szCs w:val="21"/>
                      <w:highlight w:val="none"/>
                      <w:u w:val="none"/>
                      <w:lang w:val="en-US" w:eastAsia="zh-CN"/>
                    </w:rPr>
                    <w:t>厂房</w:t>
                  </w:r>
                  <w:r>
                    <w:rPr>
                      <w:rFonts w:hint="default" w:ascii="Times New Roman" w:hAnsi="Times New Roman" w:cs="Times New Roman"/>
                      <w:b w:val="0"/>
                      <w:bCs w:val="0"/>
                      <w:szCs w:val="21"/>
                      <w:highlight w:val="none"/>
                      <w:u w:val="none"/>
                      <w:lang w:val="en-US" w:eastAsia="zh-CN"/>
                    </w:rPr>
                    <w:t>隔声、基础减震</w:t>
                  </w:r>
                </w:p>
              </w:tc>
              <w:tc>
                <w:tcPr>
                  <w:tcW w:w="804" w:type="dxa"/>
                  <w:tcBorders>
                    <w:right w:val="single" w:color="auto" w:sz="4" w:space="0"/>
                    <w:tl2br w:val="nil"/>
                    <w:tr2bl w:val="nil"/>
                  </w:tcBorders>
                  <w:noWrap w:val="0"/>
                  <w:vAlign w:val="center"/>
                </w:tcPr>
                <w:p>
                  <w:pPr>
                    <w:pStyle w:val="27"/>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b w:val="0"/>
                      <w:bCs w:val="0"/>
                      <w:szCs w:val="21"/>
                      <w:highlight w:val="none"/>
                      <w:u w:val="none"/>
                      <w:lang w:val="en-US" w:eastAsia="zh-CN"/>
                    </w:rPr>
                  </w:pPr>
                  <w:r>
                    <w:rPr>
                      <w:rFonts w:hint="eastAsia" w:ascii="Times New Roman" w:hAnsi="Times New Roman" w:cs="Times New Roman"/>
                      <w:b w:val="0"/>
                      <w:bCs w:val="0"/>
                      <w:szCs w:val="21"/>
                      <w:highlight w:val="none"/>
                      <w:u w:val="none"/>
                      <w:lang w:val="en-US" w:eastAsia="zh-CN"/>
                    </w:rPr>
                    <w:t>53.6</w:t>
                  </w:r>
                </w:p>
              </w:tc>
              <w:tc>
                <w:tcPr>
                  <w:tcW w:w="636" w:type="dxa"/>
                  <w:tcBorders>
                    <w:left w:val="single" w:color="auto" w:sz="4" w:space="0"/>
                    <w:tl2br w:val="nil"/>
                    <w:tr2bl w:val="nil"/>
                  </w:tcBorders>
                  <w:noWrap w:val="0"/>
                  <w:vAlign w:val="center"/>
                </w:tcPr>
                <w:p>
                  <w:pPr>
                    <w:pStyle w:val="27"/>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b w:val="0"/>
                      <w:bCs w:val="0"/>
                      <w:szCs w:val="21"/>
                      <w:highlight w:val="none"/>
                      <w:u w:val="none"/>
                      <w:lang w:val="en-US" w:eastAsia="zh-CN"/>
                    </w:rPr>
                  </w:pPr>
                  <w:r>
                    <w:rPr>
                      <w:rFonts w:hint="eastAsia" w:ascii="Times New Roman" w:hAnsi="Times New Roman" w:cs="Times New Roman"/>
                      <w:b w:val="0"/>
                      <w:bCs w:val="0"/>
                      <w:szCs w:val="21"/>
                      <w:highlight w:val="none"/>
                      <w:u w:val="none"/>
                      <w:lang w:val="en-US" w:eastAsia="zh-CN"/>
                    </w:rPr>
                    <w:t>53.6</w:t>
                  </w:r>
                </w:p>
              </w:tc>
              <w:tc>
                <w:tcPr>
                  <w:tcW w:w="684" w:type="dxa"/>
                  <w:tcBorders>
                    <w:right w:val="single" w:color="auto" w:sz="4" w:space="0"/>
                    <w:tl2br w:val="nil"/>
                    <w:tr2bl w:val="nil"/>
                  </w:tcBorders>
                  <w:noWrap w:val="0"/>
                  <w:vAlign w:val="center"/>
                </w:tcPr>
                <w:p>
                  <w:pPr>
                    <w:pStyle w:val="27"/>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b w:val="0"/>
                      <w:bCs w:val="0"/>
                      <w:szCs w:val="21"/>
                      <w:highlight w:val="none"/>
                      <w:u w:val="none"/>
                      <w:lang w:val="en-US" w:eastAsia="zh-CN"/>
                    </w:rPr>
                  </w:pPr>
                  <w:r>
                    <w:rPr>
                      <w:rFonts w:hint="eastAsia" w:ascii="Times New Roman" w:hAnsi="Times New Roman" w:cs="Times New Roman"/>
                      <w:b w:val="0"/>
                      <w:bCs w:val="0"/>
                      <w:szCs w:val="21"/>
                      <w:highlight w:val="none"/>
                      <w:u w:val="none"/>
                      <w:lang w:val="en-US" w:eastAsia="zh-CN"/>
                    </w:rPr>
                    <w:t>65</w:t>
                  </w:r>
                </w:p>
              </w:tc>
              <w:tc>
                <w:tcPr>
                  <w:tcW w:w="587" w:type="dxa"/>
                  <w:tcBorders>
                    <w:left w:val="single" w:color="auto" w:sz="4" w:space="0"/>
                    <w:tl2br w:val="nil"/>
                    <w:tr2bl w:val="nil"/>
                  </w:tcBorders>
                  <w:noWrap w:val="0"/>
                  <w:vAlign w:val="center"/>
                </w:tcPr>
                <w:p>
                  <w:pPr>
                    <w:pStyle w:val="27"/>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b w:val="0"/>
                      <w:bCs w:val="0"/>
                      <w:szCs w:val="21"/>
                      <w:highlight w:val="none"/>
                      <w:u w:val="none"/>
                      <w:lang w:val="en-US" w:eastAsia="zh-CN"/>
                    </w:rPr>
                  </w:pPr>
                  <w:r>
                    <w:rPr>
                      <w:rFonts w:hint="eastAsia" w:ascii="Times New Roman" w:hAnsi="Times New Roman" w:cs="Times New Roman"/>
                      <w:b w:val="0"/>
                      <w:bCs w:val="0"/>
                      <w:szCs w:val="21"/>
                      <w:highlight w:val="none"/>
                      <w:u w:val="none"/>
                      <w:lang w:val="en-US" w:eastAsia="zh-CN"/>
                    </w:rPr>
                    <w:t>55</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Layout w:type="fixed"/>
                <w:tblCellMar>
                  <w:top w:w="0" w:type="dxa"/>
                  <w:left w:w="0" w:type="dxa"/>
                  <w:bottom w:w="0" w:type="dxa"/>
                  <w:right w:w="0" w:type="dxa"/>
                </w:tblCellMar>
              </w:tblPrEx>
              <w:trPr>
                <w:trHeight w:val="461" w:hRule="exact"/>
                <w:jc w:val="center"/>
              </w:trPr>
              <w:tc>
                <w:tcPr>
                  <w:tcW w:w="1145" w:type="dxa"/>
                  <w:tcBorders>
                    <w:tl2br w:val="nil"/>
                    <w:tr2bl w:val="nil"/>
                  </w:tcBorders>
                  <w:noWrap w:val="0"/>
                  <w:vAlign w:val="center"/>
                </w:tcPr>
                <w:p>
                  <w:pPr>
                    <w:pStyle w:val="27"/>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b w:val="0"/>
                      <w:bCs w:val="0"/>
                      <w:szCs w:val="21"/>
                      <w:highlight w:val="none"/>
                      <w:u w:val="none"/>
                      <w:lang w:val="en-US" w:eastAsia="zh-CN"/>
                    </w:rPr>
                  </w:pPr>
                  <w:r>
                    <w:rPr>
                      <w:rFonts w:hint="eastAsia" w:ascii="Times New Roman" w:hAnsi="Times New Roman" w:cs="Times New Roman"/>
                      <w:b w:val="0"/>
                      <w:bCs w:val="0"/>
                      <w:szCs w:val="21"/>
                      <w:highlight w:val="none"/>
                      <w:u w:val="none"/>
                      <w:lang w:val="en-US" w:eastAsia="zh-CN"/>
                    </w:rPr>
                    <w:t>西厂界</w:t>
                  </w:r>
                </w:p>
              </w:tc>
              <w:tc>
                <w:tcPr>
                  <w:tcW w:w="1617" w:type="dxa"/>
                  <w:tcBorders>
                    <w:tl2br w:val="nil"/>
                    <w:tr2bl w:val="nil"/>
                  </w:tcBorders>
                  <w:noWrap w:val="0"/>
                  <w:vAlign w:val="center"/>
                </w:tcPr>
                <w:p>
                  <w:pPr>
                    <w:pStyle w:val="27"/>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b w:val="0"/>
                      <w:bCs w:val="0"/>
                      <w:szCs w:val="21"/>
                      <w:highlight w:val="none"/>
                      <w:u w:val="none"/>
                      <w:lang w:val="en-US" w:eastAsia="zh-CN"/>
                    </w:rPr>
                  </w:pPr>
                  <w:r>
                    <w:rPr>
                      <w:rFonts w:hint="default" w:ascii="Times New Roman" w:hAnsi="Times New Roman" w:cs="Times New Roman"/>
                      <w:b w:val="0"/>
                      <w:bCs w:val="0"/>
                      <w:szCs w:val="21"/>
                      <w:highlight w:val="none"/>
                      <w:u w:val="none"/>
                      <w:lang w:val="en-US" w:eastAsia="zh-CN"/>
                    </w:rPr>
                    <w:t>声源中心</w:t>
                  </w:r>
                </w:p>
              </w:tc>
              <w:tc>
                <w:tcPr>
                  <w:tcW w:w="841" w:type="dxa"/>
                  <w:tcBorders>
                    <w:tl2br w:val="nil"/>
                    <w:tr2bl w:val="nil"/>
                  </w:tcBorders>
                  <w:noWrap w:val="0"/>
                  <w:vAlign w:val="center"/>
                </w:tcPr>
                <w:p>
                  <w:pPr>
                    <w:pStyle w:val="27"/>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b w:val="0"/>
                      <w:bCs w:val="0"/>
                      <w:szCs w:val="21"/>
                      <w:highlight w:val="none"/>
                      <w:u w:val="none"/>
                      <w:lang w:val="en-US" w:eastAsia="zh-CN"/>
                    </w:rPr>
                  </w:pPr>
                  <w:r>
                    <w:rPr>
                      <w:rFonts w:hint="eastAsia" w:ascii="Times New Roman" w:hAnsi="Times New Roman" w:cs="Times New Roman"/>
                      <w:b w:val="0"/>
                      <w:bCs w:val="0"/>
                      <w:szCs w:val="21"/>
                      <w:highlight w:val="none"/>
                      <w:u w:val="none"/>
                      <w:lang w:val="en-US" w:eastAsia="zh-CN"/>
                    </w:rPr>
                    <w:t>80.2</w:t>
                  </w:r>
                </w:p>
              </w:tc>
              <w:tc>
                <w:tcPr>
                  <w:tcW w:w="1308" w:type="dxa"/>
                  <w:tcBorders>
                    <w:left w:val="single" w:color="auto" w:sz="4" w:space="0"/>
                    <w:tl2br w:val="nil"/>
                    <w:tr2bl w:val="nil"/>
                  </w:tcBorders>
                  <w:noWrap w:val="0"/>
                  <w:vAlign w:val="center"/>
                </w:tcPr>
                <w:p>
                  <w:pPr>
                    <w:pStyle w:val="27"/>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val="0"/>
                      <w:bCs w:val="0"/>
                      <w:szCs w:val="21"/>
                      <w:highlight w:val="none"/>
                      <w:u w:val="none"/>
                      <w:lang w:val="en-US" w:eastAsia="zh-CN"/>
                    </w:rPr>
                  </w:pPr>
                  <w:r>
                    <w:rPr>
                      <w:rFonts w:hint="eastAsia" w:ascii="Times New Roman" w:hAnsi="Times New Roman" w:cs="Times New Roman"/>
                      <w:b w:val="0"/>
                      <w:bCs w:val="0"/>
                      <w:szCs w:val="21"/>
                      <w:highlight w:val="none"/>
                      <w:u w:val="none"/>
                      <w:lang w:val="en-US" w:eastAsia="zh-CN"/>
                    </w:rPr>
                    <w:t>31</w:t>
                  </w:r>
                </w:p>
              </w:tc>
              <w:tc>
                <w:tcPr>
                  <w:tcW w:w="1092" w:type="dxa"/>
                  <w:vMerge w:val="continue"/>
                  <w:tcBorders>
                    <w:left w:val="single" w:color="auto" w:sz="4" w:space="0"/>
                    <w:tl2br w:val="nil"/>
                    <w:tr2bl w:val="nil"/>
                  </w:tcBorders>
                  <w:noWrap w:val="0"/>
                  <w:vAlign w:val="center"/>
                </w:tcPr>
                <w:p>
                  <w:pPr>
                    <w:pStyle w:val="27"/>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b w:val="0"/>
                      <w:bCs w:val="0"/>
                      <w:szCs w:val="21"/>
                      <w:highlight w:val="none"/>
                      <w:u w:val="none"/>
                      <w:lang w:val="en-US" w:eastAsia="zh-CN"/>
                    </w:rPr>
                  </w:pPr>
                </w:p>
              </w:tc>
              <w:tc>
                <w:tcPr>
                  <w:tcW w:w="804" w:type="dxa"/>
                  <w:tcBorders>
                    <w:right w:val="single" w:color="auto" w:sz="4" w:space="0"/>
                    <w:tl2br w:val="nil"/>
                    <w:tr2bl w:val="nil"/>
                  </w:tcBorders>
                  <w:noWrap w:val="0"/>
                  <w:vAlign w:val="center"/>
                </w:tcPr>
                <w:p>
                  <w:pPr>
                    <w:pStyle w:val="27"/>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b w:val="0"/>
                      <w:bCs w:val="0"/>
                      <w:szCs w:val="21"/>
                      <w:highlight w:val="none"/>
                      <w:u w:val="none"/>
                      <w:lang w:val="en-US" w:eastAsia="zh-CN"/>
                    </w:rPr>
                  </w:pPr>
                  <w:r>
                    <w:rPr>
                      <w:rFonts w:hint="eastAsia" w:ascii="Times New Roman" w:hAnsi="Times New Roman" w:cs="Times New Roman"/>
                      <w:b w:val="0"/>
                      <w:bCs w:val="0"/>
                      <w:szCs w:val="21"/>
                      <w:highlight w:val="none"/>
                      <w:u w:val="none"/>
                      <w:lang w:val="en-US" w:eastAsia="zh-CN"/>
                    </w:rPr>
                    <w:t>53.6</w:t>
                  </w:r>
                </w:p>
              </w:tc>
              <w:tc>
                <w:tcPr>
                  <w:tcW w:w="636" w:type="dxa"/>
                  <w:tcBorders>
                    <w:left w:val="single" w:color="auto" w:sz="4" w:space="0"/>
                    <w:tl2br w:val="nil"/>
                    <w:tr2bl w:val="nil"/>
                  </w:tcBorders>
                  <w:noWrap w:val="0"/>
                  <w:vAlign w:val="center"/>
                </w:tcPr>
                <w:p>
                  <w:pPr>
                    <w:pStyle w:val="27"/>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b w:val="0"/>
                      <w:bCs w:val="0"/>
                      <w:szCs w:val="21"/>
                      <w:highlight w:val="none"/>
                      <w:u w:val="none"/>
                      <w:lang w:val="en-US" w:eastAsia="zh-CN"/>
                    </w:rPr>
                  </w:pPr>
                  <w:r>
                    <w:rPr>
                      <w:rFonts w:hint="eastAsia" w:ascii="Times New Roman" w:hAnsi="Times New Roman" w:cs="Times New Roman"/>
                      <w:b w:val="0"/>
                      <w:bCs w:val="0"/>
                      <w:szCs w:val="21"/>
                      <w:highlight w:val="none"/>
                      <w:u w:val="none"/>
                      <w:lang w:val="en-US" w:eastAsia="zh-CN"/>
                    </w:rPr>
                    <w:t>53.6</w:t>
                  </w:r>
                </w:p>
              </w:tc>
              <w:tc>
                <w:tcPr>
                  <w:tcW w:w="684" w:type="dxa"/>
                  <w:tcBorders>
                    <w:right w:val="single" w:color="auto" w:sz="4" w:space="0"/>
                    <w:tl2br w:val="nil"/>
                    <w:tr2bl w:val="nil"/>
                  </w:tcBorders>
                  <w:noWrap w:val="0"/>
                  <w:vAlign w:val="center"/>
                </w:tcPr>
                <w:p>
                  <w:pPr>
                    <w:pStyle w:val="27"/>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b w:val="0"/>
                      <w:bCs w:val="0"/>
                      <w:szCs w:val="21"/>
                      <w:highlight w:val="none"/>
                      <w:u w:val="none"/>
                      <w:lang w:val="en-US" w:eastAsia="zh-CN"/>
                    </w:rPr>
                  </w:pPr>
                  <w:r>
                    <w:rPr>
                      <w:rFonts w:hint="eastAsia" w:ascii="Times New Roman" w:hAnsi="Times New Roman" w:cs="Times New Roman"/>
                      <w:b w:val="0"/>
                      <w:bCs w:val="0"/>
                      <w:szCs w:val="21"/>
                      <w:highlight w:val="none"/>
                      <w:u w:val="none"/>
                      <w:lang w:val="en-US" w:eastAsia="zh-CN"/>
                    </w:rPr>
                    <w:t>65</w:t>
                  </w:r>
                </w:p>
              </w:tc>
              <w:tc>
                <w:tcPr>
                  <w:tcW w:w="587" w:type="dxa"/>
                  <w:tcBorders>
                    <w:left w:val="single" w:color="auto" w:sz="4" w:space="0"/>
                    <w:tl2br w:val="nil"/>
                    <w:tr2bl w:val="nil"/>
                  </w:tcBorders>
                  <w:noWrap w:val="0"/>
                  <w:vAlign w:val="center"/>
                </w:tcPr>
                <w:p>
                  <w:pPr>
                    <w:pStyle w:val="27"/>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b w:val="0"/>
                      <w:bCs w:val="0"/>
                      <w:szCs w:val="21"/>
                      <w:highlight w:val="none"/>
                      <w:u w:val="none"/>
                      <w:lang w:val="en-US" w:eastAsia="zh-CN"/>
                    </w:rPr>
                  </w:pPr>
                  <w:r>
                    <w:rPr>
                      <w:rFonts w:hint="eastAsia" w:ascii="Times New Roman" w:hAnsi="Times New Roman" w:cs="Times New Roman"/>
                      <w:b w:val="0"/>
                      <w:bCs w:val="0"/>
                      <w:szCs w:val="21"/>
                      <w:highlight w:val="none"/>
                      <w:u w:val="none"/>
                      <w:lang w:val="en-US" w:eastAsia="zh-CN"/>
                    </w:rPr>
                    <w:t>55</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Layout w:type="fixed"/>
                <w:tblCellMar>
                  <w:top w:w="0" w:type="dxa"/>
                  <w:left w:w="0" w:type="dxa"/>
                  <w:bottom w:w="0" w:type="dxa"/>
                  <w:right w:w="0" w:type="dxa"/>
                </w:tblCellMar>
              </w:tblPrEx>
              <w:trPr>
                <w:trHeight w:val="482" w:hRule="exact"/>
                <w:jc w:val="center"/>
              </w:trPr>
              <w:tc>
                <w:tcPr>
                  <w:tcW w:w="1145" w:type="dxa"/>
                  <w:tcBorders>
                    <w:tl2br w:val="nil"/>
                    <w:tr2bl w:val="nil"/>
                  </w:tcBorders>
                  <w:noWrap w:val="0"/>
                  <w:vAlign w:val="center"/>
                </w:tcPr>
                <w:p>
                  <w:pPr>
                    <w:pStyle w:val="27"/>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b w:val="0"/>
                      <w:bCs w:val="0"/>
                      <w:szCs w:val="21"/>
                      <w:highlight w:val="none"/>
                      <w:u w:val="none"/>
                      <w:lang w:val="en-US" w:eastAsia="zh-CN"/>
                    </w:rPr>
                  </w:pPr>
                  <w:r>
                    <w:rPr>
                      <w:rFonts w:hint="eastAsia" w:ascii="Times New Roman" w:hAnsi="Times New Roman" w:cs="Times New Roman"/>
                      <w:b w:val="0"/>
                      <w:bCs w:val="0"/>
                      <w:szCs w:val="21"/>
                      <w:highlight w:val="none"/>
                      <w:u w:val="none"/>
                      <w:lang w:val="en-US" w:eastAsia="zh-CN"/>
                    </w:rPr>
                    <w:t>南厂界</w:t>
                  </w:r>
                </w:p>
              </w:tc>
              <w:tc>
                <w:tcPr>
                  <w:tcW w:w="1617" w:type="dxa"/>
                  <w:tcBorders>
                    <w:tl2br w:val="nil"/>
                    <w:tr2bl w:val="nil"/>
                  </w:tcBorders>
                  <w:noWrap w:val="0"/>
                  <w:vAlign w:val="center"/>
                </w:tcPr>
                <w:p>
                  <w:pPr>
                    <w:pStyle w:val="27"/>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b w:val="0"/>
                      <w:bCs w:val="0"/>
                      <w:szCs w:val="21"/>
                      <w:highlight w:val="none"/>
                      <w:u w:val="none"/>
                      <w:lang w:val="en-US" w:eastAsia="zh-CN"/>
                    </w:rPr>
                  </w:pPr>
                  <w:r>
                    <w:rPr>
                      <w:rFonts w:hint="default" w:ascii="Times New Roman" w:hAnsi="Times New Roman" w:cs="Times New Roman"/>
                      <w:b w:val="0"/>
                      <w:bCs w:val="0"/>
                      <w:szCs w:val="21"/>
                      <w:highlight w:val="none"/>
                      <w:u w:val="none"/>
                      <w:lang w:val="en-US" w:eastAsia="zh-CN"/>
                    </w:rPr>
                    <w:t>声源中心</w:t>
                  </w:r>
                </w:p>
              </w:tc>
              <w:tc>
                <w:tcPr>
                  <w:tcW w:w="841" w:type="dxa"/>
                  <w:tcBorders>
                    <w:tl2br w:val="nil"/>
                    <w:tr2bl w:val="nil"/>
                  </w:tcBorders>
                  <w:noWrap w:val="0"/>
                  <w:vAlign w:val="center"/>
                </w:tcPr>
                <w:p>
                  <w:pPr>
                    <w:pStyle w:val="27"/>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b w:val="0"/>
                      <w:bCs w:val="0"/>
                      <w:szCs w:val="21"/>
                      <w:highlight w:val="none"/>
                      <w:u w:val="none"/>
                      <w:lang w:val="en-US" w:eastAsia="zh-CN"/>
                    </w:rPr>
                  </w:pPr>
                  <w:r>
                    <w:rPr>
                      <w:rFonts w:hint="eastAsia" w:ascii="Times New Roman" w:hAnsi="Times New Roman" w:cs="Times New Roman"/>
                      <w:b w:val="0"/>
                      <w:bCs w:val="0"/>
                      <w:szCs w:val="21"/>
                      <w:highlight w:val="none"/>
                      <w:u w:val="none"/>
                      <w:lang w:val="en-US" w:eastAsia="zh-CN"/>
                    </w:rPr>
                    <w:t>80.2</w:t>
                  </w:r>
                </w:p>
              </w:tc>
              <w:tc>
                <w:tcPr>
                  <w:tcW w:w="1308" w:type="dxa"/>
                  <w:tcBorders>
                    <w:left w:val="single" w:color="auto" w:sz="4" w:space="0"/>
                    <w:tl2br w:val="nil"/>
                    <w:tr2bl w:val="nil"/>
                  </w:tcBorders>
                  <w:noWrap w:val="0"/>
                  <w:vAlign w:val="center"/>
                </w:tcPr>
                <w:p>
                  <w:pPr>
                    <w:pStyle w:val="27"/>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val="0"/>
                      <w:bCs w:val="0"/>
                      <w:szCs w:val="21"/>
                      <w:highlight w:val="none"/>
                      <w:u w:val="none"/>
                      <w:lang w:val="en-US" w:eastAsia="zh-CN"/>
                    </w:rPr>
                  </w:pPr>
                  <w:r>
                    <w:rPr>
                      <w:rFonts w:hint="eastAsia" w:ascii="Times New Roman" w:hAnsi="Times New Roman" w:cs="Times New Roman"/>
                      <w:b w:val="0"/>
                      <w:bCs w:val="0"/>
                      <w:szCs w:val="21"/>
                      <w:highlight w:val="none"/>
                      <w:u w:val="none"/>
                      <w:lang w:val="en-US" w:eastAsia="zh-CN"/>
                    </w:rPr>
                    <w:t>6.5</w:t>
                  </w:r>
                </w:p>
              </w:tc>
              <w:tc>
                <w:tcPr>
                  <w:tcW w:w="1092" w:type="dxa"/>
                  <w:vMerge w:val="continue"/>
                  <w:tcBorders>
                    <w:left w:val="single" w:color="auto" w:sz="4" w:space="0"/>
                    <w:tl2br w:val="nil"/>
                    <w:tr2bl w:val="nil"/>
                  </w:tcBorders>
                  <w:noWrap w:val="0"/>
                  <w:vAlign w:val="center"/>
                </w:tcPr>
                <w:p>
                  <w:pPr>
                    <w:pStyle w:val="27"/>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b w:val="0"/>
                      <w:bCs w:val="0"/>
                      <w:szCs w:val="21"/>
                      <w:highlight w:val="none"/>
                      <w:u w:val="none"/>
                      <w:lang w:val="en-US" w:eastAsia="zh-CN"/>
                    </w:rPr>
                  </w:pPr>
                </w:p>
              </w:tc>
              <w:tc>
                <w:tcPr>
                  <w:tcW w:w="804" w:type="dxa"/>
                  <w:tcBorders>
                    <w:right w:val="single" w:color="auto" w:sz="4" w:space="0"/>
                    <w:tl2br w:val="nil"/>
                    <w:tr2bl w:val="nil"/>
                  </w:tcBorders>
                  <w:noWrap w:val="0"/>
                  <w:vAlign w:val="center"/>
                </w:tcPr>
                <w:p>
                  <w:pPr>
                    <w:pStyle w:val="27"/>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b w:val="0"/>
                      <w:bCs w:val="0"/>
                      <w:szCs w:val="21"/>
                      <w:highlight w:val="none"/>
                      <w:u w:val="none"/>
                      <w:lang w:val="en-US" w:eastAsia="zh-CN"/>
                    </w:rPr>
                  </w:pPr>
                  <w:r>
                    <w:rPr>
                      <w:rFonts w:hint="eastAsia" w:ascii="Times New Roman" w:hAnsi="Times New Roman" w:cs="Times New Roman"/>
                      <w:b w:val="0"/>
                      <w:bCs w:val="0"/>
                      <w:szCs w:val="21"/>
                      <w:highlight w:val="none"/>
                      <w:u w:val="none"/>
                      <w:lang w:val="en-US" w:eastAsia="zh-CN"/>
                    </w:rPr>
                    <w:t>49.4</w:t>
                  </w:r>
                </w:p>
              </w:tc>
              <w:tc>
                <w:tcPr>
                  <w:tcW w:w="636" w:type="dxa"/>
                  <w:tcBorders>
                    <w:left w:val="single" w:color="auto" w:sz="4" w:space="0"/>
                    <w:tl2br w:val="nil"/>
                    <w:tr2bl w:val="nil"/>
                  </w:tcBorders>
                  <w:noWrap w:val="0"/>
                  <w:vAlign w:val="center"/>
                </w:tcPr>
                <w:p>
                  <w:pPr>
                    <w:pStyle w:val="27"/>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b w:val="0"/>
                      <w:bCs w:val="0"/>
                      <w:szCs w:val="21"/>
                      <w:highlight w:val="none"/>
                      <w:u w:val="none"/>
                      <w:lang w:val="en-US" w:eastAsia="zh-CN"/>
                    </w:rPr>
                  </w:pPr>
                  <w:r>
                    <w:rPr>
                      <w:rFonts w:hint="eastAsia" w:ascii="Times New Roman" w:hAnsi="Times New Roman" w:cs="Times New Roman"/>
                      <w:b w:val="0"/>
                      <w:bCs w:val="0"/>
                      <w:szCs w:val="21"/>
                      <w:highlight w:val="none"/>
                      <w:u w:val="none"/>
                      <w:lang w:val="en-US" w:eastAsia="zh-CN"/>
                    </w:rPr>
                    <w:t>49.4</w:t>
                  </w:r>
                </w:p>
              </w:tc>
              <w:tc>
                <w:tcPr>
                  <w:tcW w:w="684" w:type="dxa"/>
                  <w:tcBorders>
                    <w:right w:val="single" w:color="auto" w:sz="4" w:space="0"/>
                    <w:tl2br w:val="nil"/>
                    <w:tr2bl w:val="nil"/>
                  </w:tcBorders>
                  <w:noWrap w:val="0"/>
                  <w:vAlign w:val="center"/>
                </w:tcPr>
                <w:p>
                  <w:pPr>
                    <w:pStyle w:val="27"/>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b w:val="0"/>
                      <w:bCs w:val="0"/>
                      <w:szCs w:val="21"/>
                      <w:highlight w:val="none"/>
                      <w:u w:val="none"/>
                      <w:lang w:val="en-US" w:eastAsia="zh-CN"/>
                    </w:rPr>
                  </w:pPr>
                  <w:r>
                    <w:rPr>
                      <w:rFonts w:hint="eastAsia" w:ascii="Times New Roman" w:hAnsi="Times New Roman" w:cs="Times New Roman"/>
                      <w:b w:val="0"/>
                      <w:bCs w:val="0"/>
                      <w:szCs w:val="21"/>
                      <w:highlight w:val="none"/>
                      <w:u w:val="none"/>
                      <w:lang w:val="en-US" w:eastAsia="zh-CN"/>
                    </w:rPr>
                    <w:t>65</w:t>
                  </w:r>
                </w:p>
              </w:tc>
              <w:tc>
                <w:tcPr>
                  <w:tcW w:w="587" w:type="dxa"/>
                  <w:tcBorders>
                    <w:left w:val="single" w:color="auto" w:sz="4" w:space="0"/>
                    <w:tl2br w:val="nil"/>
                    <w:tr2bl w:val="nil"/>
                  </w:tcBorders>
                  <w:noWrap w:val="0"/>
                  <w:vAlign w:val="center"/>
                </w:tcPr>
                <w:p>
                  <w:pPr>
                    <w:pStyle w:val="27"/>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b w:val="0"/>
                      <w:bCs w:val="0"/>
                      <w:szCs w:val="21"/>
                      <w:highlight w:val="none"/>
                      <w:u w:val="none"/>
                      <w:lang w:val="en-US" w:eastAsia="zh-CN"/>
                    </w:rPr>
                  </w:pPr>
                  <w:r>
                    <w:rPr>
                      <w:rFonts w:hint="eastAsia" w:ascii="Times New Roman" w:hAnsi="Times New Roman" w:cs="Times New Roman"/>
                      <w:b w:val="0"/>
                      <w:bCs w:val="0"/>
                      <w:szCs w:val="21"/>
                      <w:highlight w:val="none"/>
                      <w:u w:val="none"/>
                      <w:lang w:val="en-US" w:eastAsia="zh-CN"/>
                    </w:rPr>
                    <w:t>55</w:t>
                  </w:r>
                </w:p>
              </w:tc>
            </w:tr>
            <w:tr>
              <w:tblPrEx>
                <w:tblBorders>
                  <w:top w:val="single" w:color="000000" w:sz="12" w:space="0"/>
                  <w:left w:val="single" w:color="000000" w:sz="12" w:space="0"/>
                  <w:bottom w:val="single" w:color="000000" w:sz="12" w:space="0"/>
                  <w:right w:val="single" w:color="000000" w:sz="12" w:space="0"/>
                  <w:insideH w:val="single" w:color="000000" w:sz="8" w:space="0"/>
                  <w:insideV w:val="single" w:color="000000" w:sz="8" w:space="0"/>
                </w:tblBorders>
                <w:tblLayout w:type="fixed"/>
                <w:tblCellMar>
                  <w:top w:w="0" w:type="dxa"/>
                  <w:left w:w="0" w:type="dxa"/>
                  <w:bottom w:w="0" w:type="dxa"/>
                  <w:right w:w="0" w:type="dxa"/>
                </w:tblCellMar>
              </w:tblPrEx>
              <w:trPr>
                <w:trHeight w:val="484" w:hRule="exact"/>
                <w:jc w:val="center"/>
              </w:trPr>
              <w:tc>
                <w:tcPr>
                  <w:tcW w:w="1145" w:type="dxa"/>
                  <w:tcBorders>
                    <w:tl2br w:val="nil"/>
                    <w:tr2bl w:val="nil"/>
                  </w:tcBorders>
                  <w:noWrap w:val="0"/>
                  <w:vAlign w:val="center"/>
                </w:tcPr>
                <w:p>
                  <w:pPr>
                    <w:pStyle w:val="27"/>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b w:val="0"/>
                      <w:bCs w:val="0"/>
                      <w:szCs w:val="21"/>
                      <w:highlight w:val="none"/>
                      <w:u w:val="none"/>
                      <w:lang w:val="en-US" w:eastAsia="zh-CN"/>
                    </w:rPr>
                  </w:pPr>
                  <w:r>
                    <w:rPr>
                      <w:rFonts w:hint="eastAsia" w:ascii="Times New Roman" w:hAnsi="Times New Roman" w:cs="Times New Roman"/>
                      <w:b w:val="0"/>
                      <w:bCs w:val="0"/>
                      <w:szCs w:val="21"/>
                      <w:highlight w:val="none"/>
                      <w:u w:val="none"/>
                      <w:lang w:val="en-US" w:eastAsia="zh-CN"/>
                    </w:rPr>
                    <w:t>北厂界</w:t>
                  </w:r>
                </w:p>
              </w:tc>
              <w:tc>
                <w:tcPr>
                  <w:tcW w:w="1617" w:type="dxa"/>
                  <w:tcBorders>
                    <w:tl2br w:val="nil"/>
                    <w:tr2bl w:val="nil"/>
                  </w:tcBorders>
                  <w:noWrap w:val="0"/>
                  <w:vAlign w:val="center"/>
                </w:tcPr>
                <w:p>
                  <w:pPr>
                    <w:pStyle w:val="27"/>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b w:val="0"/>
                      <w:bCs w:val="0"/>
                      <w:szCs w:val="21"/>
                      <w:highlight w:val="none"/>
                      <w:u w:val="none"/>
                      <w:lang w:val="en-US" w:eastAsia="zh-CN"/>
                    </w:rPr>
                  </w:pPr>
                  <w:r>
                    <w:rPr>
                      <w:rFonts w:hint="default" w:ascii="Times New Roman" w:hAnsi="Times New Roman" w:cs="Times New Roman"/>
                      <w:b w:val="0"/>
                      <w:bCs w:val="0"/>
                      <w:szCs w:val="21"/>
                      <w:highlight w:val="none"/>
                      <w:u w:val="none"/>
                      <w:lang w:val="en-US" w:eastAsia="zh-CN"/>
                    </w:rPr>
                    <w:t>声源中心</w:t>
                  </w:r>
                </w:p>
              </w:tc>
              <w:tc>
                <w:tcPr>
                  <w:tcW w:w="841" w:type="dxa"/>
                  <w:tcBorders>
                    <w:tl2br w:val="nil"/>
                    <w:tr2bl w:val="nil"/>
                  </w:tcBorders>
                  <w:noWrap w:val="0"/>
                  <w:vAlign w:val="center"/>
                </w:tcPr>
                <w:p>
                  <w:pPr>
                    <w:pStyle w:val="27"/>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b w:val="0"/>
                      <w:bCs w:val="0"/>
                      <w:szCs w:val="21"/>
                      <w:highlight w:val="none"/>
                      <w:u w:val="none"/>
                      <w:lang w:val="en-US" w:eastAsia="zh-CN"/>
                    </w:rPr>
                  </w:pPr>
                  <w:r>
                    <w:rPr>
                      <w:rFonts w:hint="eastAsia" w:ascii="Times New Roman" w:hAnsi="Times New Roman" w:cs="Times New Roman"/>
                      <w:b w:val="0"/>
                      <w:bCs w:val="0"/>
                      <w:szCs w:val="21"/>
                      <w:highlight w:val="none"/>
                      <w:u w:val="none"/>
                      <w:lang w:val="en-US" w:eastAsia="zh-CN"/>
                    </w:rPr>
                    <w:t>80.2</w:t>
                  </w:r>
                </w:p>
              </w:tc>
              <w:tc>
                <w:tcPr>
                  <w:tcW w:w="1308" w:type="dxa"/>
                  <w:tcBorders>
                    <w:left w:val="single" w:color="auto" w:sz="4" w:space="0"/>
                    <w:tl2br w:val="nil"/>
                    <w:tr2bl w:val="nil"/>
                  </w:tcBorders>
                  <w:noWrap w:val="0"/>
                  <w:vAlign w:val="center"/>
                </w:tcPr>
                <w:p>
                  <w:pPr>
                    <w:pStyle w:val="27"/>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cs="Times New Roman"/>
                      <w:b w:val="0"/>
                      <w:bCs w:val="0"/>
                      <w:szCs w:val="21"/>
                      <w:highlight w:val="none"/>
                      <w:u w:val="none"/>
                      <w:lang w:val="en-US" w:eastAsia="zh-CN"/>
                    </w:rPr>
                  </w:pPr>
                  <w:r>
                    <w:rPr>
                      <w:rFonts w:hint="eastAsia" w:ascii="Times New Roman" w:hAnsi="Times New Roman" w:cs="Times New Roman"/>
                      <w:b w:val="0"/>
                      <w:bCs w:val="0"/>
                      <w:szCs w:val="21"/>
                      <w:highlight w:val="none"/>
                      <w:u w:val="none"/>
                      <w:lang w:val="en-US" w:eastAsia="zh-CN"/>
                    </w:rPr>
                    <w:t>6.5</w:t>
                  </w:r>
                </w:p>
              </w:tc>
              <w:tc>
                <w:tcPr>
                  <w:tcW w:w="1092" w:type="dxa"/>
                  <w:vMerge w:val="continue"/>
                  <w:tcBorders>
                    <w:left w:val="single" w:color="auto" w:sz="4" w:space="0"/>
                    <w:tl2br w:val="nil"/>
                    <w:tr2bl w:val="nil"/>
                  </w:tcBorders>
                  <w:noWrap w:val="0"/>
                  <w:vAlign w:val="center"/>
                </w:tcPr>
                <w:p>
                  <w:pPr>
                    <w:pStyle w:val="27"/>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b w:val="0"/>
                      <w:bCs w:val="0"/>
                      <w:szCs w:val="21"/>
                      <w:highlight w:val="none"/>
                      <w:u w:val="none"/>
                      <w:lang w:val="en-US" w:eastAsia="zh-CN"/>
                    </w:rPr>
                  </w:pPr>
                </w:p>
              </w:tc>
              <w:tc>
                <w:tcPr>
                  <w:tcW w:w="804" w:type="dxa"/>
                  <w:tcBorders>
                    <w:right w:val="single" w:color="auto" w:sz="4" w:space="0"/>
                    <w:tl2br w:val="nil"/>
                    <w:tr2bl w:val="nil"/>
                  </w:tcBorders>
                  <w:noWrap w:val="0"/>
                  <w:vAlign w:val="center"/>
                </w:tcPr>
                <w:p>
                  <w:pPr>
                    <w:pStyle w:val="27"/>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b w:val="0"/>
                      <w:bCs w:val="0"/>
                      <w:szCs w:val="21"/>
                      <w:highlight w:val="none"/>
                      <w:u w:val="none"/>
                      <w:lang w:val="en-US" w:eastAsia="zh-CN"/>
                    </w:rPr>
                  </w:pPr>
                  <w:r>
                    <w:rPr>
                      <w:rFonts w:hint="eastAsia" w:ascii="Times New Roman" w:hAnsi="Times New Roman" w:cs="Times New Roman"/>
                      <w:b w:val="0"/>
                      <w:bCs w:val="0"/>
                      <w:szCs w:val="21"/>
                      <w:highlight w:val="none"/>
                      <w:u w:val="none"/>
                      <w:lang w:val="en-US" w:eastAsia="zh-CN"/>
                    </w:rPr>
                    <w:t>49.4</w:t>
                  </w:r>
                </w:p>
              </w:tc>
              <w:tc>
                <w:tcPr>
                  <w:tcW w:w="636" w:type="dxa"/>
                  <w:tcBorders>
                    <w:left w:val="single" w:color="auto" w:sz="4" w:space="0"/>
                    <w:tl2br w:val="nil"/>
                    <w:tr2bl w:val="nil"/>
                  </w:tcBorders>
                  <w:noWrap w:val="0"/>
                  <w:vAlign w:val="center"/>
                </w:tcPr>
                <w:p>
                  <w:pPr>
                    <w:pStyle w:val="27"/>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b w:val="0"/>
                      <w:bCs w:val="0"/>
                      <w:szCs w:val="21"/>
                      <w:highlight w:val="none"/>
                      <w:u w:val="none"/>
                      <w:lang w:val="en-US" w:eastAsia="zh-CN"/>
                    </w:rPr>
                  </w:pPr>
                  <w:r>
                    <w:rPr>
                      <w:rFonts w:hint="eastAsia" w:ascii="Times New Roman" w:hAnsi="Times New Roman" w:cs="Times New Roman"/>
                      <w:b w:val="0"/>
                      <w:bCs w:val="0"/>
                      <w:szCs w:val="21"/>
                      <w:highlight w:val="none"/>
                      <w:u w:val="none"/>
                      <w:lang w:val="en-US" w:eastAsia="zh-CN"/>
                    </w:rPr>
                    <w:t>49.4</w:t>
                  </w:r>
                </w:p>
              </w:tc>
              <w:tc>
                <w:tcPr>
                  <w:tcW w:w="684" w:type="dxa"/>
                  <w:tcBorders>
                    <w:right w:val="single" w:color="auto" w:sz="4" w:space="0"/>
                    <w:tl2br w:val="nil"/>
                    <w:tr2bl w:val="nil"/>
                  </w:tcBorders>
                  <w:noWrap w:val="0"/>
                  <w:vAlign w:val="center"/>
                </w:tcPr>
                <w:p>
                  <w:pPr>
                    <w:pStyle w:val="27"/>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b w:val="0"/>
                      <w:bCs w:val="0"/>
                      <w:szCs w:val="21"/>
                      <w:highlight w:val="none"/>
                      <w:u w:val="none"/>
                      <w:lang w:val="en-US" w:eastAsia="zh-CN"/>
                    </w:rPr>
                  </w:pPr>
                  <w:r>
                    <w:rPr>
                      <w:rFonts w:hint="eastAsia" w:ascii="Times New Roman" w:hAnsi="Times New Roman" w:cs="Times New Roman"/>
                      <w:b w:val="0"/>
                      <w:bCs w:val="0"/>
                      <w:szCs w:val="21"/>
                      <w:highlight w:val="none"/>
                      <w:u w:val="none"/>
                      <w:lang w:val="en-US" w:eastAsia="zh-CN"/>
                    </w:rPr>
                    <w:t>65</w:t>
                  </w:r>
                </w:p>
              </w:tc>
              <w:tc>
                <w:tcPr>
                  <w:tcW w:w="587" w:type="dxa"/>
                  <w:tcBorders>
                    <w:left w:val="single" w:color="auto" w:sz="4" w:space="0"/>
                    <w:tl2br w:val="nil"/>
                    <w:tr2bl w:val="nil"/>
                  </w:tcBorders>
                  <w:noWrap w:val="0"/>
                  <w:vAlign w:val="center"/>
                </w:tcPr>
                <w:p>
                  <w:pPr>
                    <w:pStyle w:val="27"/>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cs="Times New Roman"/>
                      <w:b w:val="0"/>
                      <w:bCs w:val="0"/>
                      <w:szCs w:val="21"/>
                      <w:highlight w:val="none"/>
                      <w:u w:val="none"/>
                      <w:lang w:val="en-US" w:eastAsia="zh-CN"/>
                    </w:rPr>
                  </w:pPr>
                  <w:r>
                    <w:rPr>
                      <w:rFonts w:hint="eastAsia" w:ascii="Times New Roman" w:hAnsi="Times New Roman" w:cs="Times New Roman"/>
                      <w:b w:val="0"/>
                      <w:bCs w:val="0"/>
                      <w:szCs w:val="21"/>
                      <w:highlight w:val="none"/>
                      <w:u w:val="none"/>
                      <w:lang w:val="en-US" w:eastAsia="zh-CN"/>
                    </w:rPr>
                    <w:t>55</w:t>
                  </w:r>
                </w:p>
              </w:tc>
            </w:tr>
          </w:tbl>
          <w:p>
            <w:pPr>
              <w:keepNext w:val="0"/>
              <w:keepLines w:val="0"/>
              <w:pageBreakBefore w:val="0"/>
              <w:widowControl w:val="0"/>
              <w:kinsoku/>
              <w:wordWrap/>
              <w:overflowPunct/>
              <w:topLinePunct w:val="0"/>
              <w:autoSpaceDE/>
              <w:autoSpaceDN/>
              <w:bidi w:val="0"/>
              <w:adjustRightInd w:val="0"/>
              <w:snapToGrid w:val="0"/>
              <w:spacing w:before="159" w:beforeLines="50" w:line="240" w:lineRule="auto"/>
              <w:ind w:firstLine="2160" w:firstLineChars="900"/>
              <w:textAlignment w:val="auto"/>
              <w:rPr>
                <w:rFonts w:hint="eastAsia" w:ascii="Times New Roman" w:hAnsi="Times New Roman" w:eastAsia="宋体" w:cs="Times New Roman"/>
                <w:color w:val="auto"/>
                <w:sz w:val="24"/>
                <w:szCs w:val="24"/>
                <w:highlight w:val="none"/>
                <w:lang w:eastAsia="zh-CN"/>
              </w:rPr>
            </w:pPr>
            <w:r>
              <w:rPr>
                <w:rFonts w:hint="default" w:ascii="Times New Roman" w:hAnsi="Times New Roman" w:cs="Times New Roman"/>
                <w:b w:val="0"/>
                <w:bCs w:val="0"/>
                <w:sz w:val="24"/>
                <w:szCs w:val="24"/>
                <w:highlight w:val="none"/>
                <w:u w:val="none"/>
              </w:rPr>
              <w:t>表</w:t>
            </w:r>
            <w:r>
              <w:rPr>
                <w:rFonts w:hint="eastAsia" w:ascii="Times New Roman" w:hAnsi="Times New Roman" w:cs="Times New Roman"/>
                <w:b w:val="0"/>
                <w:bCs w:val="0"/>
                <w:sz w:val="24"/>
                <w:szCs w:val="24"/>
                <w:highlight w:val="none"/>
                <w:u w:val="none"/>
                <w:lang w:val="en-US" w:eastAsia="zh-CN"/>
              </w:rPr>
              <w:t>46</w:t>
            </w:r>
            <w:r>
              <w:rPr>
                <w:b w:val="0"/>
                <w:bCs w:val="0"/>
                <w:sz w:val="24"/>
                <w:szCs w:val="24"/>
                <w:highlight w:val="none"/>
                <w:u w:val="none"/>
              </w:rPr>
              <w:t xml:space="preserve">  </w:t>
            </w:r>
            <w:r>
              <w:rPr>
                <w:rFonts w:hint="eastAsia"/>
                <w:b w:val="0"/>
                <w:bCs w:val="0"/>
                <w:color w:val="auto"/>
                <w:sz w:val="24"/>
                <w:szCs w:val="24"/>
                <w:highlight w:val="none"/>
                <w:u w:val="none"/>
                <w:lang w:val="en-US" w:eastAsia="zh-CN"/>
              </w:rPr>
              <w:t xml:space="preserve"> </w:t>
            </w:r>
            <w:r>
              <w:rPr>
                <w:rFonts w:hint="eastAsia"/>
                <w:b w:val="0"/>
                <w:bCs w:val="0"/>
                <w:color w:val="auto"/>
                <w:sz w:val="24"/>
                <w:szCs w:val="24"/>
                <w:highlight w:val="none"/>
                <w:u w:val="none"/>
                <w:lang w:eastAsia="zh-CN"/>
              </w:rPr>
              <w:t>敏感点</w:t>
            </w:r>
            <w:r>
              <w:rPr>
                <w:rFonts w:hint="eastAsia"/>
                <w:b w:val="0"/>
                <w:bCs w:val="0"/>
                <w:color w:val="auto"/>
                <w:sz w:val="24"/>
                <w:szCs w:val="24"/>
                <w:highlight w:val="none"/>
                <w:u w:val="none"/>
              </w:rPr>
              <w:t>噪声</w:t>
            </w:r>
            <w:r>
              <w:rPr>
                <w:rFonts w:hint="eastAsia"/>
                <w:b w:val="0"/>
                <w:bCs w:val="0"/>
                <w:color w:val="auto"/>
                <w:sz w:val="24"/>
                <w:szCs w:val="24"/>
                <w:highlight w:val="none"/>
                <w:u w:val="none"/>
                <w:lang w:eastAsia="zh-CN"/>
              </w:rPr>
              <w:t>预测值计算</w:t>
            </w:r>
            <w:r>
              <w:rPr>
                <w:rFonts w:hint="eastAsia"/>
                <w:b w:val="0"/>
                <w:bCs w:val="0"/>
                <w:color w:val="auto"/>
                <w:sz w:val="24"/>
                <w:szCs w:val="24"/>
                <w:highlight w:val="none"/>
                <w:u w:val="none"/>
              </w:rPr>
              <w:t>结果表</w:t>
            </w:r>
          </w:p>
          <w:tbl>
            <w:tblPr>
              <w:tblStyle w:val="14"/>
              <w:tblW w:w="8702" w:type="dxa"/>
              <w:jc w:val="center"/>
              <w:tblInd w:w="0" w:type="dxa"/>
              <w:tblBorders>
                <w:top w:val="single" w:color="auto" w:sz="12" w:space="0"/>
                <w:left w:val="single" w:color="auto" w:sz="12" w:space="0"/>
                <w:bottom w:val="single" w:color="auto" w:sz="12" w:space="0"/>
                <w:right w:val="single" w:color="auto" w:sz="12" w:space="0"/>
                <w:insideH w:val="single" w:color="000000" w:sz="8" w:space="0"/>
                <w:insideV w:val="single" w:color="000000" w:sz="8" w:space="0"/>
              </w:tblBorders>
              <w:tblLayout w:type="fixed"/>
              <w:tblCellMar>
                <w:top w:w="0" w:type="dxa"/>
                <w:left w:w="0" w:type="dxa"/>
                <w:bottom w:w="0" w:type="dxa"/>
                <w:right w:w="0" w:type="dxa"/>
              </w:tblCellMar>
            </w:tblPr>
            <w:tblGrid>
              <w:gridCol w:w="970"/>
              <w:gridCol w:w="923"/>
              <w:gridCol w:w="934"/>
              <w:gridCol w:w="1005"/>
              <w:gridCol w:w="641"/>
              <w:gridCol w:w="585"/>
              <w:gridCol w:w="771"/>
              <w:gridCol w:w="585"/>
              <w:gridCol w:w="783"/>
              <w:gridCol w:w="492"/>
              <w:gridCol w:w="516"/>
              <w:gridCol w:w="497"/>
            </w:tblGrid>
            <w:tr>
              <w:tblPrEx>
                <w:tblBorders>
                  <w:top w:val="single" w:color="auto" w:sz="12" w:space="0"/>
                  <w:left w:val="single" w:color="auto" w:sz="12" w:space="0"/>
                  <w:bottom w:val="single" w:color="auto" w:sz="12" w:space="0"/>
                  <w:right w:val="single" w:color="auto" w:sz="12" w:space="0"/>
                  <w:insideH w:val="single" w:color="000000" w:sz="8" w:space="0"/>
                  <w:insideV w:val="single" w:color="000000" w:sz="8" w:space="0"/>
                </w:tblBorders>
                <w:tblLayout w:type="fixed"/>
                <w:tblCellMar>
                  <w:top w:w="0" w:type="dxa"/>
                  <w:left w:w="0" w:type="dxa"/>
                  <w:bottom w:w="0" w:type="dxa"/>
                  <w:right w:w="0" w:type="dxa"/>
                </w:tblCellMar>
              </w:tblPrEx>
              <w:trPr>
                <w:trHeight w:val="598" w:hRule="atLeast"/>
                <w:jc w:val="center"/>
              </w:trPr>
              <w:tc>
                <w:tcPr>
                  <w:tcW w:w="970" w:type="dxa"/>
                  <w:vMerge w:val="restart"/>
                  <w:tcBorders>
                    <w:right w:val="single" w:color="000000" w:sz="8" w:space="0"/>
                  </w:tcBorders>
                  <w:noWrap w:val="0"/>
                  <w:vAlign w:val="center"/>
                </w:tcPr>
                <w:p>
                  <w:pPr>
                    <w:pStyle w:val="27"/>
                    <w:spacing w:before="107"/>
                    <w:jc w:val="center"/>
                    <w:rPr>
                      <w:rFonts w:ascii="宋体" w:cs="宋体"/>
                      <w:b w:val="0"/>
                      <w:bCs w:val="0"/>
                      <w:color w:val="auto"/>
                      <w:szCs w:val="21"/>
                      <w:highlight w:val="none"/>
                      <w:u w:val="none"/>
                    </w:rPr>
                  </w:pPr>
                  <w:r>
                    <w:rPr>
                      <w:rFonts w:hint="eastAsia" w:ascii="宋体" w:hAnsi="宋体" w:cs="宋体"/>
                      <w:b w:val="0"/>
                      <w:bCs w:val="0"/>
                      <w:color w:val="auto"/>
                      <w:szCs w:val="21"/>
                      <w:highlight w:val="none"/>
                      <w:u w:val="none"/>
                    </w:rPr>
                    <w:t>预测点位</w:t>
                  </w:r>
                </w:p>
              </w:tc>
              <w:tc>
                <w:tcPr>
                  <w:tcW w:w="923" w:type="dxa"/>
                  <w:vMerge w:val="restart"/>
                  <w:tcBorders>
                    <w:left w:val="single" w:color="000000" w:sz="8" w:space="0"/>
                    <w:right w:val="single" w:color="000000" w:sz="8" w:space="0"/>
                  </w:tcBorders>
                  <w:noWrap w:val="0"/>
                  <w:vAlign w:val="center"/>
                </w:tcPr>
                <w:p>
                  <w:pPr>
                    <w:pStyle w:val="27"/>
                    <w:spacing w:before="107"/>
                    <w:jc w:val="center"/>
                    <w:rPr>
                      <w:rFonts w:hint="default" w:ascii="Times New Roman" w:hAnsi="Times New Roman" w:eastAsia="宋体" w:cs="Times New Roman"/>
                      <w:b w:val="0"/>
                      <w:bCs w:val="0"/>
                      <w:color w:val="auto"/>
                      <w:szCs w:val="21"/>
                      <w:highlight w:val="none"/>
                      <w:u w:val="none"/>
                      <w:lang w:eastAsia="zh-CN"/>
                    </w:rPr>
                  </w:pPr>
                  <w:r>
                    <w:rPr>
                      <w:rFonts w:hint="eastAsia" w:ascii="Times New Roman" w:hAnsi="Times New Roman" w:eastAsia="宋体" w:cs="Times New Roman"/>
                      <w:b w:val="0"/>
                      <w:bCs w:val="0"/>
                      <w:color w:val="auto"/>
                      <w:szCs w:val="21"/>
                      <w:highlight w:val="none"/>
                      <w:u w:val="none"/>
                      <w:lang w:eastAsia="zh-CN"/>
                    </w:rPr>
                    <w:t>噪声源</w:t>
                  </w:r>
                </w:p>
              </w:tc>
              <w:tc>
                <w:tcPr>
                  <w:tcW w:w="934" w:type="dxa"/>
                  <w:vMerge w:val="restart"/>
                  <w:tcBorders>
                    <w:left w:val="single" w:color="000000" w:sz="8" w:space="0"/>
                    <w:right w:val="single" w:color="000000" w:sz="8" w:space="0"/>
                  </w:tcBorders>
                  <w:noWrap w:val="0"/>
                  <w:vAlign w:val="center"/>
                </w:tcPr>
                <w:p>
                  <w:pPr>
                    <w:pStyle w:val="27"/>
                    <w:spacing w:before="107" w:line="240" w:lineRule="auto"/>
                    <w:jc w:val="center"/>
                    <w:rPr>
                      <w:rFonts w:hint="default" w:ascii="Times New Roman" w:hAnsi="Times New Roman" w:cs="Times New Roman"/>
                      <w:b w:val="0"/>
                      <w:bCs w:val="0"/>
                      <w:color w:val="auto"/>
                      <w:szCs w:val="21"/>
                      <w:highlight w:val="none"/>
                      <w:u w:val="none"/>
                    </w:rPr>
                  </w:pPr>
                  <w:r>
                    <w:rPr>
                      <w:rFonts w:hint="default" w:ascii="Times New Roman" w:hAnsi="Times New Roman" w:cs="Times New Roman"/>
                      <w:b w:val="0"/>
                      <w:bCs w:val="0"/>
                      <w:color w:val="auto"/>
                      <w:szCs w:val="21"/>
                      <w:highlight w:val="none"/>
                      <w:u w:val="none"/>
                    </w:rPr>
                    <w:t>源强</w:t>
                  </w:r>
                </w:p>
                <w:p>
                  <w:pPr>
                    <w:pStyle w:val="27"/>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Times New Roman" w:cs="Times New Roman"/>
                      <w:b w:val="0"/>
                      <w:bCs w:val="0"/>
                      <w:color w:val="auto"/>
                      <w:szCs w:val="21"/>
                      <w:highlight w:val="none"/>
                      <w:u w:val="none"/>
                    </w:rPr>
                  </w:pPr>
                  <w:r>
                    <w:rPr>
                      <w:rFonts w:hint="default" w:ascii="Times New Roman" w:hAnsi="Times New Roman" w:eastAsia="Times New Roman" w:cs="Times New Roman"/>
                      <w:b w:val="0"/>
                      <w:bCs w:val="0"/>
                      <w:color w:val="auto"/>
                      <w:spacing w:val="-1"/>
                      <w:szCs w:val="21"/>
                      <w:highlight w:val="none"/>
                      <w:u w:val="none"/>
                    </w:rPr>
                    <w:t>dB(A)</w:t>
                  </w:r>
                </w:p>
              </w:tc>
              <w:tc>
                <w:tcPr>
                  <w:tcW w:w="1005" w:type="dxa"/>
                  <w:vMerge w:val="restart"/>
                  <w:tcBorders>
                    <w:left w:val="single" w:color="000000" w:sz="8" w:space="0"/>
                    <w:right w:val="single" w:color="000000" w:sz="8" w:space="0"/>
                  </w:tcBorders>
                  <w:noWrap w:val="0"/>
                  <w:vAlign w:val="center"/>
                </w:tcPr>
                <w:p>
                  <w:pPr>
                    <w:pStyle w:val="27"/>
                    <w:spacing w:before="107"/>
                    <w:jc w:val="center"/>
                    <w:rPr>
                      <w:rFonts w:hint="default" w:ascii="Times New Roman" w:hAnsi="Times New Roman" w:eastAsia="Times New Roman" w:cs="Times New Roman"/>
                      <w:b w:val="0"/>
                      <w:bCs w:val="0"/>
                      <w:color w:val="auto"/>
                      <w:szCs w:val="21"/>
                      <w:highlight w:val="none"/>
                      <w:u w:val="none"/>
                    </w:rPr>
                  </w:pPr>
                  <w:r>
                    <w:rPr>
                      <w:rFonts w:hint="default" w:ascii="Times New Roman" w:hAnsi="Times New Roman" w:eastAsia="Times New Roman" w:cs="Times New Roman"/>
                      <w:b w:val="0"/>
                      <w:bCs w:val="0"/>
                      <w:color w:val="auto"/>
                      <w:spacing w:val="-1"/>
                      <w:szCs w:val="21"/>
                      <w:highlight w:val="none"/>
                      <w:u w:val="none"/>
                    </w:rPr>
                    <w:t>距声源</w:t>
                  </w:r>
                  <w:r>
                    <w:rPr>
                      <w:rFonts w:hint="eastAsia" w:ascii="Times New Roman" w:hAnsi="Times New Roman" w:eastAsia="宋体" w:cs="Times New Roman"/>
                      <w:b w:val="0"/>
                      <w:bCs w:val="0"/>
                      <w:color w:val="auto"/>
                      <w:spacing w:val="-1"/>
                      <w:szCs w:val="21"/>
                      <w:highlight w:val="none"/>
                      <w:u w:val="none"/>
                      <w:lang w:eastAsia="zh-CN"/>
                    </w:rPr>
                    <w:t>中心</w:t>
                  </w:r>
                  <w:r>
                    <w:rPr>
                      <w:rFonts w:hint="default" w:ascii="Times New Roman" w:hAnsi="Times New Roman" w:eastAsia="Times New Roman" w:cs="Times New Roman"/>
                      <w:b w:val="0"/>
                      <w:bCs w:val="0"/>
                      <w:color w:val="auto"/>
                      <w:spacing w:val="-1"/>
                      <w:szCs w:val="21"/>
                      <w:highlight w:val="none"/>
                      <w:u w:val="none"/>
                    </w:rPr>
                    <w:t>距离(m)</w:t>
                  </w:r>
                </w:p>
              </w:tc>
              <w:tc>
                <w:tcPr>
                  <w:tcW w:w="1226" w:type="dxa"/>
                  <w:gridSpan w:val="2"/>
                  <w:tcBorders>
                    <w:left w:val="single" w:color="000000" w:sz="8" w:space="0"/>
                    <w:bottom w:val="single" w:color="auto" w:sz="4" w:space="0"/>
                  </w:tcBorders>
                  <w:noWrap w:val="0"/>
                  <w:vAlign w:val="center"/>
                </w:tcPr>
                <w:p>
                  <w:pPr>
                    <w:pStyle w:val="27"/>
                    <w:spacing w:line="240" w:lineRule="exact"/>
                    <w:jc w:val="center"/>
                    <w:rPr>
                      <w:rFonts w:hint="default" w:ascii="Times New Roman" w:hAnsi="Times New Roman" w:eastAsia="Times New Roman" w:cs="Times New Roman"/>
                      <w:b w:val="0"/>
                      <w:bCs w:val="0"/>
                      <w:color w:val="auto"/>
                      <w:szCs w:val="21"/>
                      <w:highlight w:val="none"/>
                      <w:u w:val="none"/>
                    </w:rPr>
                  </w:pPr>
                  <w:r>
                    <w:rPr>
                      <w:rFonts w:hint="eastAsia" w:ascii="Times New Roman" w:hAnsi="Times New Roman" w:cs="Times New Roman"/>
                      <w:b w:val="0"/>
                      <w:bCs w:val="0"/>
                      <w:color w:val="auto"/>
                      <w:szCs w:val="21"/>
                      <w:highlight w:val="none"/>
                      <w:u w:val="none"/>
                      <w:lang w:eastAsia="zh-CN"/>
                    </w:rPr>
                    <w:t>敏感点贡献值</w:t>
                  </w:r>
                  <w:r>
                    <w:rPr>
                      <w:rFonts w:hint="default" w:ascii="Times New Roman" w:hAnsi="Times New Roman" w:cs="Times New Roman"/>
                      <w:b w:val="0"/>
                      <w:bCs w:val="0"/>
                      <w:color w:val="auto"/>
                      <w:spacing w:val="-1"/>
                      <w:szCs w:val="21"/>
                      <w:highlight w:val="none"/>
                      <w:u w:val="none"/>
                    </w:rPr>
                    <w:t>dB(A)</w:t>
                  </w:r>
                </w:p>
              </w:tc>
              <w:tc>
                <w:tcPr>
                  <w:tcW w:w="1356" w:type="dxa"/>
                  <w:gridSpan w:val="2"/>
                  <w:tcBorders>
                    <w:left w:val="single" w:color="000000" w:sz="8" w:space="0"/>
                    <w:bottom w:val="single" w:color="auto" w:sz="4" w:space="0"/>
                    <w:right w:val="single" w:color="auto" w:sz="4" w:space="0"/>
                  </w:tcBorders>
                  <w:noWrap w:val="0"/>
                  <w:vAlign w:val="center"/>
                </w:tcPr>
                <w:p>
                  <w:pPr>
                    <w:pStyle w:val="27"/>
                    <w:spacing w:line="240" w:lineRule="exact"/>
                    <w:jc w:val="center"/>
                    <w:rPr>
                      <w:rFonts w:hint="eastAsia" w:ascii="Times New Roman" w:hAnsi="Times New Roman" w:cs="Times New Roman"/>
                      <w:b w:val="0"/>
                      <w:bCs w:val="0"/>
                      <w:color w:val="auto"/>
                      <w:szCs w:val="21"/>
                      <w:highlight w:val="none"/>
                      <w:u w:val="none"/>
                      <w:lang w:eastAsia="zh-CN"/>
                    </w:rPr>
                  </w:pPr>
                  <w:r>
                    <w:rPr>
                      <w:rFonts w:hint="eastAsia" w:ascii="Times New Roman" w:hAnsi="Times New Roman" w:eastAsia="宋体" w:cs="Times New Roman"/>
                      <w:b w:val="0"/>
                      <w:bCs w:val="0"/>
                      <w:color w:val="auto"/>
                      <w:szCs w:val="21"/>
                      <w:highlight w:val="none"/>
                      <w:u w:val="none"/>
                      <w:lang w:eastAsia="zh-CN"/>
                    </w:rPr>
                    <w:t>敏感点背景值</w:t>
                  </w:r>
                  <w:r>
                    <w:rPr>
                      <w:rFonts w:hint="default" w:ascii="Times New Roman" w:hAnsi="Times New Roman" w:cs="Times New Roman"/>
                      <w:b w:val="0"/>
                      <w:bCs w:val="0"/>
                      <w:color w:val="auto"/>
                      <w:spacing w:val="-1"/>
                      <w:szCs w:val="21"/>
                      <w:highlight w:val="none"/>
                      <w:u w:val="none"/>
                    </w:rPr>
                    <w:t>dB(A)</w:t>
                  </w:r>
                </w:p>
              </w:tc>
              <w:tc>
                <w:tcPr>
                  <w:tcW w:w="1275" w:type="dxa"/>
                  <w:gridSpan w:val="2"/>
                  <w:tcBorders>
                    <w:left w:val="single" w:color="auto" w:sz="4" w:space="0"/>
                    <w:bottom w:val="single" w:color="auto" w:sz="4" w:space="0"/>
                  </w:tcBorders>
                  <w:noWrap w:val="0"/>
                  <w:vAlign w:val="center"/>
                </w:tcPr>
                <w:p>
                  <w:pPr>
                    <w:pStyle w:val="27"/>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eastAsia" w:ascii="Times New Roman" w:hAnsi="Times New Roman" w:eastAsia="宋体" w:cs="Times New Roman"/>
                      <w:b w:val="0"/>
                      <w:bCs w:val="0"/>
                      <w:szCs w:val="21"/>
                      <w:highlight w:val="none"/>
                      <w:u w:val="none"/>
                      <w:lang w:eastAsia="zh-CN"/>
                    </w:rPr>
                  </w:pPr>
                  <w:r>
                    <w:rPr>
                      <w:rFonts w:hint="eastAsia" w:ascii="Times New Roman" w:hAnsi="Times New Roman" w:eastAsia="宋体" w:cs="Times New Roman"/>
                      <w:b w:val="0"/>
                      <w:bCs w:val="0"/>
                      <w:szCs w:val="21"/>
                      <w:highlight w:val="none"/>
                      <w:u w:val="none"/>
                      <w:lang w:eastAsia="zh-CN"/>
                    </w:rPr>
                    <w:t>敏感点预测值</w:t>
                  </w:r>
                </w:p>
                <w:p>
                  <w:pPr>
                    <w:pStyle w:val="27"/>
                    <w:spacing w:line="240" w:lineRule="exact"/>
                    <w:jc w:val="center"/>
                    <w:rPr>
                      <w:rFonts w:hint="eastAsia" w:ascii="Times New Roman" w:hAnsi="Times New Roman" w:eastAsia="宋体" w:cs="Times New Roman"/>
                      <w:b w:val="0"/>
                      <w:bCs w:val="0"/>
                      <w:color w:val="auto"/>
                      <w:szCs w:val="21"/>
                      <w:highlight w:val="none"/>
                      <w:u w:val="none"/>
                      <w:lang w:eastAsia="zh-CN"/>
                    </w:rPr>
                  </w:pPr>
                  <w:r>
                    <w:rPr>
                      <w:rFonts w:hint="default" w:ascii="Times New Roman" w:hAnsi="Times New Roman" w:eastAsia="Times New Roman" w:cs="Times New Roman"/>
                      <w:b w:val="0"/>
                      <w:bCs w:val="0"/>
                      <w:spacing w:val="-1"/>
                      <w:szCs w:val="21"/>
                      <w:highlight w:val="none"/>
                      <w:u w:val="none"/>
                    </w:rPr>
                    <w:t>dB(A)</w:t>
                  </w:r>
                </w:p>
              </w:tc>
              <w:tc>
                <w:tcPr>
                  <w:tcW w:w="1013" w:type="dxa"/>
                  <w:gridSpan w:val="2"/>
                  <w:tcBorders>
                    <w:left w:val="single" w:color="auto" w:sz="4" w:space="0"/>
                    <w:bottom w:val="single" w:color="auto" w:sz="4" w:space="0"/>
                  </w:tcBorders>
                  <w:noWrap w:val="0"/>
                  <w:vAlign w:val="center"/>
                </w:tcPr>
                <w:p>
                  <w:pPr>
                    <w:pStyle w:val="27"/>
                    <w:spacing w:line="240" w:lineRule="exact"/>
                    <w:jc w:val="center"/>
                    <w:rPr>
                      <w:rFonts w:hint="default" w:ascii="Times New Roman" w:hAnsi="Times New Roman" w:cs="Times New Roman"/>
                      <w:b w:val="0"/>
                      <w:bCs w:val="0"/>
                      <w:szCs w:val="21"/>
                      <w:highlight w:val="none"/>
                      <w:u w:val="none"/>
                    </w:rPr>
                  </w:pPr>
                  <w:r>
                    <w:rPr>
                      <w:rFonts w:hint="default" w:ascii="Times New Roman" w:hAnsi="Times New Roman" w:cs="Times New Roman"/>
                      <w:b w:val="0"/>
                      <w:bCs w:val="0"/>
                      <w:szCs w:val="21"/>
                      <w:highlight w:val="none"/>
                      <w:u w:val="none"/>
                    </w:rPr>
                    <w:t>标准值</w:t>
                  </w:r>
                </w:p>
                <w:p>
                  <w:pPr>
                    <w:pStyle w:val="27"/>
                    <w:spacing w:line="240" w:lineRule="exact"/>
                    <w:jc w:val="center"/>
                    <w:rPr>
                      <w:rFonts w:hint="default" w:ascii="Times New Roman" w:hAnsi="Times New Roman" w:eastAsia="Times New Roman" w:cs="Times New Roman"/>
                      <w:b w:val="0"/>
                      <w:bCs w:val="0"/>
                      <w:spacing w:val="-1"/>
                      <w:szCs w:val="21"/>
                      <w:highlight w:val="none"/>
                      <w:u w:val="none"/>
                    </w:rPr>
                  </w:pPr>
                  <w:r>
                    <w:rPr>
                      <w:rFonts w:hint="default" w:ascii="Times New Roman" w:hAnsi="Times New Roman" w:cs="Times New Roman"/>
                      <w:b w:val="0"/>
                      <w:bCs w:val="0"/>
                      <w:spacing w:val="-1"/>
                      <w:szCs w:val="21"/>
                      <w:highlight w:val="none"/>
                      <w:u w:val="none"/>
                    </w:rPr>
                    <w:t>dB(A)</w:t>
                  </w:r>
                </w:p>
              </w:tc>
            </w:tr>
            <w:tr>
              <w:tblPrEx>
                <w:tblBorders>
                  <w:top w:val="single" w:color="auto" w:sz="12" w:space="0"/>
                  <w:left w:val="single" w:color="auto" w:sz="12" w:space="0"/>
                  <w:bottom w:val="single" w:color="auto" w:sz="12" w:space="0"/>
                  <w:right w:val="single" w:color="auto" w:sz="12" w:space="0"/>
                  <w:insideH w:val="single" w:color="000000" w:sz="8" w:space="0"/>
                  <w:insideV w:val="single" w:color="000000" w:sz="8" w:space="0"/>
                </w:tblBorders>
                <w:tblLayout w:type="fixed"/>
                <w:tblCellMar>
                  <w:top w:w="0" w:type="dxa"/>
                  <w:left w:w="0" w:type="dxa"/>
                  <w:bottom w:w="0" w:type="dxa"/>
                  <w:right w:w="0" w:type="dxa"/>
                </w:tblCellMar>
              </w:tblPrEx>
              <w:trPr>
                <w:trHeight w:val="425" w:hRule="atLeast"/>
                <w:jc w:val="center"/>
              </w:trPr>
              <w:tc>
                <w:tcPr>
                  <w:tcW w:w="970" w:type="dxa"/>
                  <w:vMerge w:val="continue"/>
                  <w:tcBorders>
                    <w:bottom w:val="single" w:color="000000" w:sz="8" w:space="0"/>
                    <w:right w:val="single" w:color="000000" w:sz="8" w:space="0"/>
                  </w:tcBorders>
                  <w:noWrap w:val="0"/>
                  <w:vAlign w:val="center"/>
                </w:tcPr>
                <w:p>
                  <w:pPr>
                    <w:pStyle w:val="27"/>
                    <w:spacing w:before="107"/>
                    <w:jc w:val="center"/>
                    <w:rPr>
                      <w:rFonts w:hint="eastAsia" w:ascii="宋体" w:hAnsi="宋体" w:cs="宋体"/>
                      <w:b w:val="0"/>
                      <w:bCs w:val="0"/>
                      <w:color w:val="auto"/>
                      <w:szCs w:val="21"/>
                      <w:highlight w:val="none"/>
                      <w:u w:val="none"/>
                    </w:rPr>
                  </w:pPr>
                </w:p>
              </w:tc>
              <w:tc>
                <w:tcPr>
                  <w:tcW w:w="923" w:type="dxa"/>
                  <w:vMerge w:val="continue"/>
                  <w:tcBorders>
                    <w:left w:val="single" w:color="000000" w:sz="8" w:space="0"/>
                    <w:bottom w:val="single" w:color="000000" w:sz="8" w:space="0"/>
                    <w:right w:val="single" w:color="000000" w:sz="8" w:space="0"/>
                  </w:tcBorders>
                  <w:noWrap w:val="0"/>
                  <w:vAlign w:val="center"/>
                </w:tcPr>
                <w:p>
                  <w:pPr>
                    <w:pStyle w:val="27"/>
                    <w:spacing w:before="107"/>
                    <w:jc w:val="center"/>
                    <w:rPr>
                      <w:rFonts w:hint="eastAsia" w:ascii="Times New Roman" w:hAnsi="Times New Roman" w:eastAsia="宋体" w:cs="Times New Roman"/>
                      <w:b w:val="0"/>
                      <w:bCs w:val="0"/>
                      <w:color w:val="auto"/>
                      <w:szCs w:val="21"/>
                      <w:highlight w:val="none"/>
                      <w:u w:val="none"/>
                      <w:lang w:eastAsia="zh-CN"/>
                    </w:rPr>
                  </w:pPr>
                </w:p>
              </w:tc>
              <w:tc>
                <w:tcPr>
                  <w:tcW w:w="934" w:type="dxa"/>
                  <w:vMerge w:val="continue"/>
                  <w:tcBorders>
                    <w:left w:val="single" w:color="000000" w:sz="8" w:space="0"/>
                    <w:bottom w:val="single" w:color="000000" w:sz="8" w:space="0"/>
                    <w:right w:val="single" w:color="000000" w:sz="8" w:space="0"/>
                  </w:tcBorders>
                  <w:noWrap w:val="0"/>
                  <w:vAlign w:val="center"/>
                </w:tcPr>
                <w:p>
                  <w:pPr>
                    <w:pStyle w:val="27"/>
                    <w:keepNext w:val="0"/>
                    <w:keepLines w:val="0"/>
                    <w:pageBreakBefore w:val="0"/>
                    <w:widowControl w:val="0"/>
                    <w:kinsoku/>
                    <w:wordWrap/>
                    <w:overflowPunct/>
                    <w:topLinePunct w:val="0"/>
                    <w:autoSpaceDE/>
                    <w:autoSpaceDN/>
                    <w:bidi w:val="0"/>
                    <w:adjustRightInd/>
                    <w:snapToGrid/>
                    <w:spacing w:line="240" w:lineRule="auto"/>
                    <w:jc w:val="center"/>
                    <w:textAlignment w:val="auto"/>
                    <w:outlineLvl w:val="9"/>
                    <w:rPr>
                      <w:rFonts w:hint="default" w:ascii="Times New Roman" w:hAnsi="Times New Roman" w:eastAsia="Times New Roman" w:cs="Times New Roman"/>
                      <w:b w:val="0"/>
                      <w:bCs w:val="0"/>
                      <w:color w:val="auto"/>
                      <w:spacing w:val="-1"/>
                      <w:szCs w:val="21"/>
                      <w:highlight w:val="none"/>
                      <w:u w:val="none"/>
                    </w:rPr>
                  </w:pPr>
                </w:p>
              </w:tc>
              <w:tc>
                <w:tcPr>
                  <w:tcW w:w="1005" w:type="dxa"/>
                  <w:vMerge w:val="continue"/>
                  <w:tcBorders>
                    <w:left w:val="single" w:color="000000" w:sz="8" w:space="0"/>
                    <w:bottom w:val="single" w:color="000000" w:sz="8" w:space="0"/>
                    <w:right w:val="single" w:color="000000" w:sz="8" w:space="0"/>
                  </w:tcBorders>
                  <w:noWrap w:val="0"/>
                  <w:vAlign w:val="center"/>
                </w:tcPr>
                <w:p>
                  <w:pPr>
                    <w:pStyle w:val="27"/>
                    <w:spacing w:before="107"/>
                    <w:jc w:val="center"/>
                    <w:rPr>
                      <w:rFonts w:hint="default" w:ascii="Times New Roman" w:hAnsi="Times New Roman" w:eastAsia="Times New Roman" w:cs="Times New Roman"/>
                      <w:b w:val="0"/>
                      <w:bCs w:val="0"/>
                      <w:color w:val="auto"/>
                      <w:spacing w:val="-1"/>
                      <w:szCs w:val="21"/>
                      <w:highlight w:val="none"/>
                      <w:u w:val="none"/>
                    </w:rPr>
                  </w:pPr>
                </w:p>
              </w:tc>
              <w:tc>
                <w:tcPr>
                  <w:tcW w:w="641" w:type="dxa"/>
                  <w:tcBorders>
                    <w:top w:val="single" w:color="auto" w:sz="4" w:space="0"/>
                    <w:left w:val="single" w:color="000000" w:sz="8" w:space="0"/>
                    <w:bottom w:val="single" w:color="000000" w:sz="8" w:space="0"/>
                    <w:right w:val="single" w:color="auto" w:sz="4" w:space="0"/>
                  </w:tcBorders>
                  <w:noWrap w:val="0"/>
                  <w:vAlign w:val="center"/>
                </w:tcPr>
                <w:p>
                  <w:pPr>
                    <w:pStyle w:val="27"/>
                    <w:spacing w:line="240" w:lineRule="exact"/>
                    <w:jc w:val="center"/>
                    <w:rPr>
                      <w:rFonts w:hint="eastAsia" w:ascii="Times New Roman" w:hAnsi="Times New Roman" w:cs="Times New Roman"/>
                      <w:b w:val="0"/>
                      <w:bCs w:val="0"/>
                      <w:color w:val="auto"/>
                      <w:szCs w:val="21"/>
                      <w:highlight w:val="none"/>
                      <w:u w:val="none"/>
                      <w:lang w:eastAsia="zh-CN"/>
                    </w:rPr>
                  </w:pPr>
                  <w:r>
                    <w:rPr>
                      <w:rFonts w:hint="eastAsia" w:ascii="Times New Roman" w:hAnsi="Times New Roman" w:eastAsia="宋体" w:cs="Times New Roman"/>
                      <w:b w:val="0"/>
                      <w:bCs w:val="0"/>
                      <w:color w:val="auto"/>
                      <w:szCs w:val="21"/>
                      <w:highlight w:val="none"/>
                      <w:u w:val="none"/>
                      <w:lang w:eastAsia="zh-CN"/>
                    </w:rPr>
                    <w:t>昼间</w:t>
                  </w:r>
                </w:p>
              </w:tc>
              <w:tc>
                <w:tcPr>
                  <w:tcW w:w="585" w:type="dxa"/>
                  <w:tcBorders>
                    <w:top w:val="single" w:color="auto" w:sz="4" w:space="0"/>
                    <w:left w:val="single" w:color="auto" w:sz="4" w:space="0"/>
                    <w:bottom w:val="single" w:color="000000" w:sz="8" w:space="0"/>
                  </w:tcBorders>
                  <w:noWrap w:val="0"/>
                  <w:vAlign w:val="center"/>
                </w:tcPr>
                <w:p>
                  <w:pPr>
                    <w:pStyle w:val="27"/>
                    <w:spacing w:line="240" w:lineRule="exact"/>
                    <w:jc w:val="center"/>
                    <w:rPr>
                      <w:rFonts w:hint="eastAsia" w:ascii="Times New Roman" w:hAnsi="Times New Roman" w:eastAsia="宋体" w:cs="Times New Roman"/>
                      <w:b w:val="0"/>
                      <w:bCs w:val="0"/>
                      <w:color w:val="auto"/>
                      <w:szCs w:val="21"/>
                      <w:highlight w:val="none"/>
                      <w:u w:val="none"/>
                      <w:lang w:eastAsia="zh-CN"/>
                    </w:rPr>
                  </w:pPr>
                  <w:r>
                    <w:rPr>
                      <w:rFonts w:hint="eastAsia" w:ascii="Times New Roman" w:hAnsi="Times New Roman" w:eastAsia="宋体" w:cs="Times New Roman"/>
                      <w:b w:val="0"/>
                      <w:bCs w:val="0"/>
                      <w:color w:val="auto"/>
                      <w:szCs w:val="21"/>
                      <w:highlight w:val="none"/>
                      <w:u w:val="none"/>
                      <w:lang w:eastAsia="zh-CN"/>
                    </w:rPr>
                    <w:t>夜间</w:t>
                  </w:r>
                </w:p>
              </w:tc>
              <w:tc>
                <w:tcPr>
                  <w:tcW w:w="771" w:type="dxa"/>
                  <w:tcBorders>
                    <w:top w:val="single" w:color="auto" w:sz="4" w:space="0"/>
                    <w:left w:val="single" w:color="000000" w:sz="8" w:space="0"/>
                    <w:bottom w:val="single" w:color="000000" w:sz="8" w:space="0"/>
                    <w:right w:val="single" w:color="auto" w:sz="4" w:space="0"/>
                  </w:tcBorders>
                  <w:noWrap w:val="0"/>
                  <w:vAlign w:val="center"/>
                </w:tcPr>
                <w:p>
                  <w:pPr>
                    <w:pStyle w:val="27"/>
                    <w:spacing w:line="240" w:lineRule="exact"/>
                    <w:jc w:val="center"/>
                    <w:rPr>
                      <w:rFonts w:hint="eastAsia" w:ascii="Times New Roman" w:hAnsi="Times New Roman" w:eastAsia="宋体" w:cs="Times New Roman"/>
                      <w:b w:val="0"/>
                      <w:bCs w:val="0"/>
                      <w:color w:val="auto"/>
                      <w:szCs w:val="21"/>
                      <w:highlight w:val="none"/>
                      <w:u w:val="none"/>
                      <w:lang w:eastAsia="zh-CN"/>
                    </w:rPr>
                  </w:pPr>
                  <w:r>
                    <w:rPr>
                      <w:rFonts w:hint="eastAsia" w:ascii="Times New Roman" w:hAnsi="Times New Roman" w:eastAsia="宋体" w:cs="Times New Roman"/>
                      <w:b w:val="0"/>
                      <w:bCs w:val="0"/>
                      <w:color w:val="auto"/>
                      <w:szCs w:val="21"/>
                      <w:highlight w:val="none"/>
                      <w:u w:val="none"/>
                      <w:lang w:eastAsia="zh-CN"/>
                    </w:rPr>
                    <w:t>昼间</w:t>
                  </w:r>
                </w:p>
              </w:tc>
              <w:tc>
                <w:tcPr>
                  <w:tcW w:w="585" w:type="dxa"/>
                  <w:tcBorders>
                    <w:top w:val="single" w:color="auto" w:sz="4" w:space="0"/>
                    <w:left w:val="single" w:color="auto" w:sz="4" w:space="0"/>
                    <w:bottom w:val="single" w:color="000000" w:sz="8" w:space="0"/>
                    <w:right w:val="single" w:color="auto" w:sz="4" w:space="0"/>
                  </w:tcBorders>
                  <w:noWrap w:val="0"/>
                  <w:vAlign w:val="center"/>
                </w:tcPr>
                <w:p>
                  <w:pPr>
                    <w:pStyle w:val="27"/>
                    <w:spacing w:line="240" w:lineRule="exact"/>
                    <w:jc w:val="center"/>
                    <w:rPr>
                      <w:rFonts w:hint="eastAsia" w:ascii="Times New Roman" w:hAnsi="Times New Roman" w:eastAsia="宋体" w:cs="Times New Roman"/>
                      <w:b w:val="0"/>
                      <w:bCs w:val="0"/>
                      <w:color w:val="auto"/>
                      <w:szCs w:val="21"/>
                      <w:highlight w:val="none"/>
                      <w:u w:val="none"/>
                      <w:lang w:eastAsia="zh-CN"/>
                    </w:rPr>
                  </w:pPr>
                  <w:r>
                    <w:rPr>
                      <w:rFonts w:hint="eastAsia" w:ascii="Times New Roman" w:hAnsi="Times New Roman" w:eastAsia="宋体" w:cs="Times New Roman"/>
                      <w:b w:val="0"/>
                      <w:bCs w:val="0"/>
                      <w:color w:val="auto"/>
                      <w:szCs w:val="21"/>
                      <w:highlight w:val="none"/>
                      <w:u w:val="none"/>
                      <w:lang w:eastAsia="zh-CN"/>
                    </w:rPr>
                    <w:t>夜间</w:t>
                  </w:r>
                </w:p>
              </w:tc>
              <w:tc>
                <w:tcPr>
                  <w:tcW w:w="783" w:type="dxa"/>
                  <w:tcBorders>
                    <w:top w:val="single" w:color="auto" w:sz="4" w:space="0"/>
                    <w:left w:val="single" w:color="auto" w:sz="4" w:space="0"/>
                    <w:bottom w:val="single" w:color="000000" w:sz="8" w:space="0"/>
                    <w:right w:val="single" w:color="auto" w:sz="4" w:space="0"/>
                  </w:tcBorders>
                  <w:noWrap w:val="0"/>
                  <w:vAlign w:val="center"/>
                </w:tcPr>
                <w:p>
                  <w:pPr>
                    <w:pStyle w:val="27"/>
                    <w:spacing w:line="240" w:lineRule="exact"/>
                    <w:jc w:val="center"/>
                    <w:rPr>
                      <w:rFonts w:hint="eastAsia" w:ascii="Times New Roman" w:hAnsi="Times New Roman" w:eastAsia="宋体" w:cs="Times New Roman"/>
                      <w:b w:val="0"/>
                      <w:bCs w:val="0"/>
                      <w:color w:val="auto"/>
                      <w:szCs w:val="21"/>
                      <w:highlight w:val="none"/>
                      <w:u w:val="none"/>
                      <w:lang w:eastAsia="zh-CN"/>
                    </w:rPr>
                  </w:pPr>
                  <w:r>
                    <w:rPr>
                      <w:rFonts w:hint="eastAsia" w:ascii="Times New Roman" w:hAnsi="Times New Roman" w:eastAsia="宋体" w:cs="Times New Roman"/>
                      <w:b w:val="0"/>
                      <w:bCs w:val="0"/>
                      <w:color w:val="auto"/>
                      <w:szCs w:val="21"/>
                      <w:highlight w:val="none"/>
                      <w:u w:val="none"/>
                      <w:lang w:eastAsia="zh-CN"/>
                    </w:rPr>
                    <w:t>昼间</w:t>
                  </w:r>
                </w:p>
              </w:tc>
              <w:tc>
                <w:tcPr>
                  <w:tcW w:w="492" w:type="dxa"/>
                  <w:tcBorders>
                    <w:top w:val="single" w:color="auto" w:sz="4" w:space="0"/>
                    <w:left w:val="single" w:color="auto" w:sz="4" w:space="0"/>
                    <w:bottom w:val="single" w:color="000000" w:sz="8" w:space="0"/>
                  </w:tcBorders>
                  <w:noWrap w:val="0"/>
                  <w:vAlign w:val="center"/>
                </w:tcPr>
                <w:p>
                  <w:pPr>
                    <w:pStyle w:val="27"/>
                    <w:spacing w:line="240" w:lineRule="exact"/>
                    <w:jc w:val="center"/>
                    <w:rPr>
                      <w:rFonts w:hint="eastAsia" w:ascii="Times New Roman" w:hAnsi="Times New Roman" w:eastAsia="宋体" w:cs="Times New Roman"/>
                      <w:b w:val="0"/>
                      <w:bCs w:val="0"/>
                      <w:color w:val="auto"/>
                      <w:szCs w:val="21"/>
                      <w:highlight w:val="none"/>
                      <w:u w:val="none"/>
                      <w:lang w:eastAsia="zh-CN"/>
                    </w:rPr>
                  </w:pPr>
                  <w:r>
                    <w:rPr>
                      <w:rFonts w:hint="eastAsia" w:ascii="Times New Roman" w:hAnsi="Times New Roman" w:eastAsia="宋体" w:cs="Times New Roman"/>
                      <w:b w:val="0"/>
                      <w:bCs w:val="0"/>
                      <w:color w:val="auto"/>
                      <w:szCs w:val="21"/>
                      <w:highlight w:val="none"/>
                      <w:u w:val="none"/>
                      <w:lang w:eastAsia="zh-CN"/>
                    </w:rPr>
                    <w:t>夜间</w:t>
                  </w:r>
                </w:p>
              </w:tc>
              <w:tc>
                <w:tcPr>
                  <w:tcW w:w="516" w:type="dxa"/>
                  <w:tcBorders>
                    <w:top w:val="single" w:color="auto" w:sz="4" w:space="0"/>
                    <w:left w:val="single" w:color="auto" w:sz="4" w:space="0"/>
                    <w:bottom w:val="single" w:color="000000" w:sz="8" w:space="0"/>
                    <w:right w:val="single" w:color="auto" w:sz="4" w:space="0"/>
                  </w:tcBorders>
                  <w:noWrap w:val="0"/>
                  <w:vAlign w:val="center"/>
                </w:tcPr>
                <w:p>
                  <w:pPr>
                    <w:pStyle w:val="27"/>
                    <w:spacing w:line="240" w:lineRule="exact"/>
                    <w:jc w:val="center"/>
                    <w:rPr>
                      <w:rFonts w:hint="eastAsia" w:ascii="Times New Roman" w:hAnsi="Times New Roman" w:eastAsia="宋体" w:cs="Times New Roman"/>
                      <w:b w:val="0"/>
                      <w:bCs w:val="0"/>
                      <w:color w:val="auto"/>
                      <w:szCs w:val="21"/>
                      <w:highlight w:val="none"/>
                      <w:u w:val="none"/>
                      <w:lang w:eastAsia="zh-CN"/>
                    </w:rPr>
                  </w:pPr>
                  <w:r>
                    <w:rPr>
                      <w:rFonts w:hint="eastAsia" w:ascii="Times New Roman" w:hAnsi="Times New Roman" w:eastAsia="宋体" w:cs="Times New Roman"/>
                      <w:b w:val="0"/>
                      <w:bCs w:val="0"/>
                      <w:color w:val="auto"/>
                      <w:szCs w:val="21"/>
                      <w:highlight w:val="none"/>
                      <w:u w:val="none"/>
                      <w:lang w:eastAsia="zh-CN"/>
                    </w:rPr>
                    <w:t>昼间</w:t>
                  </w:r>
                </w:p>
              </w:tc>
              <w:tc>
                <w:tcPr>
                  <w:tcW w:w="497" w:type="dxa"/>
                  <w:tcBorders>
                    <w:top w:val="single" w:color="auto" w:sz="4" w:space="0"/>
                    <w:left w:val="single" w:color="auto" w:sz="4" w:space="0"/>
                    <w:bottom w:val="single" w:color="000000" w:sz="8" w:space="0"/>
                  </w:tcBorders>
                  <w:noWrap w:val="0"/>
                  <w:vAlign w:val="center"/>
                </w:tcPr>
                <w:p>
                  <w:pPr>
                    <w:pStyle w:val="27"/>
                    <w:spacing w:line="240" w:lineRule="exact"/>
                    <w:jc w:val="center"/>
                    <w:rPr>
                      <w:rFonts w:hint="eastAsia" w:ascii="Times New Roman" w:hAnsi="Times New Roman" w:eastAsia="宋体" w:cs="Times New Roman"/>
                      <w:b w:val="0"/>
                      <w:bCs w:val="0"/>
                      <w:color w:val="auto"/>
                      <w:szCs w:val="21"/>
                      <w:highlight w:val="none"/>
                      <w:u w:val="none"/>
                      <w:lang w:eastAsia="zh-CN"/>
                    </w:rPr>
                  </w:pPr>
                  <w:r>
                    <w:rPr>
                      <w:rFonts w:hint="eastAsia" w:ascii="Times New Roman" w:hAnsi="Times New Roman" w:eastAsia="宋体" w:cs="Times New Roman"/>
                      <w:b w:val="0"/>
                      <w:bCs w:val="0"/>
                      <w:color w:val="auto"/>
                      <w:szCs w:val="21"/>
                      <w:highlight w:val="none"/>
                      <w:u w:val="none"/>
                      <w:lang w:eastAsia="zh-CN"/>
                    </w:rPr>
                    <w:t>夜间</w:t>
                  </w:r>
                </w:p>
              </w:tc>
            </w:tr>
            <w:tr>
              <w:tblPrEx>
                <w:tblBorders>
                  <w:top w:val="single" w:color="auto" w:sz="12" w:space="0"/>
                  <w:left w:val="single" w:color="auto" w:sz="12" w:space="0"/>
                  <w:bottom w:val="single" w:color="auto" w:sz="12" w:space="0"/>
                  <w:right w:val="single" w:color="auto" w:sz="12" w:space="0"/>
                  <w:insideH w:val="single" w:color="000000" w:sz="8" w:space="0"/>
                  <w:insideV w:val="single" w:color="000000" w:sz="8" w:space="0"/>
                </w:tblBorders>
                <w:tblLayout w:type="fixed"/>
                <w:tblCellMar>
                  <w:top w:w="0" w:type="dxa"/>
                  <w:left w:w="0" w:type="dxa"/>
                  <w:bottom w:w="0" w:type="dxa"/>
                  <w:right w:w="0" w:type="dxa"/>
                </w:tblCellMar>
              </w:tblPrEx>
              <w:trPr>
                <w:trHeight w:val="460" w:hRule="atLeast"/>
                <w:jc w:val="center"/>
              </w:trPr>
              <w:tc>
                <w:tcPr>
                  <w:tcW w:w="970" w:type="dxa"/>
                  <w:tcBorders>
                    <w:top w:val="single" w:color="000000" w:sz="8" w:space="0"/>
                    <w:right w:val="single" w:color="000000" w:sz="8" w:space="0"/>
                  </w:tcBorders>
                  <w:noWrap w:val="0"/>
                  <w:vAlign w:val="center"/>
                </w:tcPr>
                <w:p>
                  <w:pPr>
                    <w:widowControl/>
                    <w:jc w:val="center"/>
                    <w:rPr>
                      <w:rFonts w:ascii="宋体" w:cs="宋体"/>
                      <w:b w:val="0"/>
                      <w:bCs w:val="0"/>
                      <w:color w:val="auto"/>
                      <w:szCs w:val="21"/>
                      <w:highlight w:val="none"/>
                      <w:u w:val="none"/>
                    </w:rPr>
                  </w:pPr>
                  <w:r>
                    <w:rPr>
                      <w:rFonts w:hint="eastAsia" w:ascii="Times New Roman" w:hAnsi="Times New Roman" w:cs="Times New Roman"/>
                      <w:color w:val="auto"/>
                      <w:sz w:val="21"/>
                      <w:szCs w:val="21"/>
                      <w:highlight w:val="none"/>
                      <w:lang w:val="en-US" w:eastAsia="zh-CN"/>
                    </w:rPr>
                    <w:t>大召营村</w:t>
                  </w:r>
                </w:p>
              </w:tc>
              <w:tc>
                <w:tcPr>
                  <w:tcW w:w="923" w:type="dxa"/>
                  <w:tcBorders>
                    <w:top w:val="single" w:color="000000" w:sz="8" w:space="0"/>
                    <w:left w:val="single" w:color="000000" w:sz="8" w:space="0"/>
                    <w:right w:val="single" w:color="000000" w:sz="8" w:space="0"/>
                  </w:tcBorders>
                  <w:noWrap w:val="0"/>
                  <w:vAlign w:val="center"/>
                </w:tcPr>
                <w:p>
                  <w:pPr>
                    <w:pStyle w:val="27"/>
                    <w:spacing w:line="240" w:lineRule="exact"/>
                    <w:jc w:val="center"/>
                    <w:rPr>
                      <w:rFonts w:hint="default" w:ascii="Times New Roman" w:hAnsi="Times New Roman" w:cs="Times New Roman"/>
                      <w:b w:val="0"/>
                      <w:bCs w:val="0"/>
                      <w:color w:val="auto"/>
                      <w:szCs w:val="21"/>
                      <w:highlight w:val="none"/>
                      <w:u w:val="none"/>
                      <w:lang w:eastAsia="zh-CN"/>
                    </w:rPr>
                  </w:pPr>
                  <w:r>
                    <w:rPr>
                      <w:rFonts w:hint="default" w:ascii="Times New Roman" w:hAnsi="Times New Roman" w:cs="Times New Roman"/>
                      <w:b w:val="0"/>
                      <w:bCs w:val="0"/>
                      <w:color w:val="auto"/>
                      <w:szCs w:val="21"/>
                      <w:highlight w:val="none"/>
                      <w:u w:val="none"/>
                      <w:lang w:eastAsia="zh-CN"/>
                    </w:rPr>
                    <w:t>车间中心</w:t>
                  </w:r>
                </w:p>
              </w:tc>
              <w:tc>
                <w:tcPr>
                  <w:tcW w:w="934" w:type="dxa"/>
                  <w:tcBorders>
                    <w:top w:val="single" w:color="000000" w:sz="8" w:space="0"/>
                    <w:left w:val="single" w:color="000000" w:sz="8" w:space="0"/>
                    <w:right w:val="single" w:color="000000" w:sz="8" w:space="0"/>
                  </w:tcBorders>
                  <w:noWrap w:val="0"/>
                  <w:vAlign w:val="center"/>
                </w:tcPr>
                <w:p>
                  <w:pPr>
                    <w:pStyle w:val="27"/>
                    <w:spacing w:line="240" w:lineRule="exact"/>
                    <w:jc w:val="center"/>
                    <w:rPr>
                      <w:rFonts w:hint="default" w:ascii="Times New Roman" w:hAnsi="Times New Roman" w:cs="Times New Roman"/>
                      <w:b w:val="0"/>
                      <w:bCs w:val="0"/>
                      <w:color w:val="auto"/>
                      <w:szCs w:val="21"/>
                      <w:highlight w:val="none"/>
                      <w:u w:val="none"/>
                      <w:lang w:val="en-US" w:eastAsia="zh-CN"/>
                    </w:rPr>
                  </w:pPr>
                  <w:r>
                    <w:rPr>
                      <w:rFonts w:hint="eastAsia" w:ascii="Times New Roman" w:hAnsi="Times New Roman" w:cs="Times New Roman"/>
                      <w:b w:val="0"/>
                      <w:bCs w:val="0"/>
                      <w:color w:val="auto"/>
                      <w:szCs w:val="21"/>
                      <w:highlight w:val="none"/>
                      <w:u w:val="none"/>
                      <w:lang w:val="en-US" w:eastAsia="zh-CN"/>
                    </w:rPr>
                    <w:t>80.2</w:t>
                  </w:r>
                </w:p>
              </w:tc>
              <w:tc>
                <w:tcPr>
                  <w:tcW w:w="1005" w:type="dxa"/>
                  <w:tcBorders>
                    <w:top w:val="single" w:color="000000" w:sz="8" w:space="0"/>
                    <w:left w:val="single" w:color="000000" w:sz="8" w:space="0"/>
                    <w:right w:val="single" w:color="000000" w:sz="8" w:space="0"/>
                  </w:tcBorders>
                  <w:noWrap w:val="0"/>
                  <w:vAlign w:val="center"/>
                </w:tcPr>
                <w:p>
                  <w:pPr>
                    <w:pStyle w:val="27"/>
                    <w:spacing w:line="240" w:lineRule="exact"/>
                    <w:jc w:val="center"/>
                    <w:rPr>
                      <w:rFonts w:hint="default" w:ascii="Times New Roman" w:hAnsi="Times New Roman" w:cs="Times New Roman"/>
                      <w:b w:val="0"/>
                      <w:bCs w:val="0"/>
                      <w:color w:val="auto"/>
                      <w:szCs w:val="21"/>
                      <w:highlight w:val="none"/>
                      <w:u w:val="none"/>
                      <w:lang w:val="en-US" w:eastAsia="zh-CN"/>
                    </w:rPr>
                  </w:pPr>
                  <w:r>
                    <w:rPr>
                      <w:rFonts w:hint="eastAsia" w:ascii="Times New Roman" w:hAnsi="Times New Roman" w:cs="Times New Roman"/>
                      <w:b w:val="0"/>
                      <w:bCs w:val="0"/>
                      <w:color w:val="auto"/>
                      <w:szCs w:val="21"/>
                      <w:highlight w:val="none"/>
                      <w:u w:val="none"/>
                      <w:lang w:val="en-US" w:eastAsia="zh-CN"/>
                    </w:rPr>
                    <w:t>290</w:t>
                  </w:r>
                </w:p>
              </w:tc>
              <w:tc>
                <w:tcPr>
                  <w:tcW w:w="641" w:type="dxa"/>
                  <w:tcBorders>
                    <w:top w:val="single" w:color="000000" w:sz="8" w:space="0"/>
                    <w:left w:val="single" w:color="000000" w:sz="8" w:space="0"/>
                    <w:right w:val="single" w:color="auto" w:sz="4" w:space="0"/>
                  </w:tcBorders>
                  <w:noWrap w:val="0"/>
                  <w:vAlign w:val="center"/>
                </w:tcPr>
                <w:p>
                  <w:pPr>
                    <w:pStyle w:val="27"/>
                    <w:spacing w:line="240" w:lineRule="exact"/>
                    <w:jc w:val="center"/>
                    <w:rPr>
                      <w:rFonts w:hint="eastAsia" w:ascii="Times New Roman" w:hAnsi="Times New Roman" w:cs="Times New Roman"/>
                      <w:b w:val="0"/>
                      <w:bCs w:val="0"/>
                      <w:color w:val="auto"/>
                      <w:szCs w:val="21"/>
                      <w:highlight w:val="none"/>
                      <w:u w:val="none"/>
                      <w:lang w:val="en-US" w:eastAsia="zh-CN"/>
                    </w:rPr>
                  </w:pPr>
                  <w:r>
                    <w:rPr>
                      <w:rFonts w:hint="eastAsia" w:ascii="Times New Roman" w:hAnsi="Times New Roman" w:cs="Times New Roman"/>
                      <w:b w:val="0"/>
                      <w:bCs w:val="0"/>
                      <w:color w:val="auto"/>
                      <w:szCs w:val="21"/>
                      <w:highlight w:val="none"/>
                      <w:u w:val="none"/>
                      <w:lang w:val="en-US" w:eastAsia="zh-CN"/>
                    </w:rPr>
                    <w:t>41.1</w:t>
                  </w:r>
                </w:p>
              </w:tc>
              <w:tc>
                <w:tcPr>
                  <w:tcW w:w="585" w:type="dxa"/>
                  <w:tcBorders>
                    <w:top w:val="single" w:color="000000" w:sz="8" w:space="0"/>
                    <w:left w:val="single" w:color="auto" w:sz="4" w:space="0"/>
                  </w:tcBorders>
                  <w:noWrap w:val="0"/>
                  <w:vAlign w:val="center"/>
                </w:tcPr>
                <w:p>
                  <w:pPr>
                    <w:pStyle w:val="27"/>
                    <w:spacing w:line="240" w:lineRule="exact"/>
                    <w:jc w:val="center"/>
                    <w:rPr>
                      <w:rFonts w:hint="eastAsia" w:ascii="Times New Roman" w:hAnsi="Times New Roman" w:cs="Times New Roman"/>
                      <w:b w:val="0"/>
                      <w:bCs w:val="0"/>
                      <w:color w:val="auto"/>
                      <w:szCs w:val="21"/>
                      <w:highlight w:val="none"/>
                      <w:u w:val="none"/>
                      <w:lang w:val="en-US" w:eastAsia="zh-CN"/>
                    </w:rPr>
                  </w:pPr>
                  <w:r>
                    <w:rPr>
                      <w:rFonts w:hint="eastAsia" w:ascii="Times New Roman" w:hAnsi="Times New Roman" w:cs="Times New Roman"/>
                      <w:b w:val="0"/>
                      <w:bCs w:val="0"/>
                      <w:color w:val="auto"/>
                      <w:szCs w:val="21"/>
                      <w:highlight w:val="none"/>
                      <w:u w:val="none"/>
                      <w:lang w:val="en-US" w:eastAsia="zh-CN"/>
                    </w:rPr>
                    <w:t>41.1</w:t>
                  </w:r>
                </w:p>
              </w:tc>
              <w:tc>
                <w:tcPr>
                  <w:tcW w:w="771" w:type="dxa"/>
                  <w:tcBorders>
                    <w:top w:val="single" w:color="000000" w:sz="8" w:space="0"/>
                    <w:left w:val="single" w:color="000000" w:sz="8" w:space="0"/>
                    <w:right w:val="single" w:color="auto" w:sz="4" w:space="0"/>
                  </w:tcBorders>
                  <w:noWrap w:val="0"/>
                  <w:vAlign w:val="center"/>
                </w:tcPr>
                <w:p>
                  <w:pPr>
                    <w:pStyle w:val="27"/>
                    <w:spacing w:line="240" w:lineRule="exact"/>
                    <w:jc w:val="center"/>
                    <w:rPr>
                      <w:rFonts w:hint="eastAsia" w:ascii="Times New Roman" w:hAnsi="Times New Roman" w:cs="Times New Roman"/>
                      <w:b w:val="0"/>
                      <w:bCs w:val="0"/>
                      <w:color w:val="auto"/>
                      <w:szCs w:val="21"/>
                      <w:highlight w:val="none"/>
                      <w:u w:val="none"/>
                      <w:lang w:val="en-US" w:eastAsia="zh-CN"/>
                    </w:rPr>
                  </w:pPr>
                  <w:r>
                    <w:rPr>
                      <w:rFonts w:hint="eastAsia" w:ascii="Times New Roman" w:hAnsi="Times New Roman" w:cs="Times New Roman"/>
                      <w:b w:val="0"/>
                      <w:bCs w:val="0"/>
                      <w:color w:val="auto"/>
                      <w:szCs w:val="21"/>
                      <w:highlight w:val="none"/>
                      <w:u w:val="none"/>
                      <w:lang w:val="en-US" w:eastAsia="zh-CN"/>
                    </w:rPr>
                    <w:t>50.6</w:t>
                  </w:r>
                </w:p>
              </w:tc>
              <w:tc>
                <w:tcPr>
                  <w:tcW w:w="585" w:type="dxa"/>
                  <w:tcBorders>
                    <w:top w:val="single" w:color="000000" w:sz="8" w:space="0"/>
                    <w:left w:val="single" w:color="auto" w:sz="4" w:space="0"/>
                    <w:right w:val="single" w:color="auto" w:sz="4" w:space="0"/>
                  </w:tcBorders>
                  <w:noWrap w:val="0"/>
                  <w:vAlign w:val="center"/>
                </w:tcPr>
                <w:p>
                  <w:pPr>
                    <w:pStyle w:val="27"/>
                    <w:spacing w:line="240" w:lineRule="exact"/>
                    <w:jc w:val="center"/>
                    <w:rPr>
                      <w:rFonts w:hint="eastAsia" w:ascii="Times New Roman" w:hAnsi="Times New Roman" w:cs="Times New Roman"/>
                      <w:b w:val="0"/>
                      <w:bCs w:val="0"/>
                      <w:color w:val="auto"/>
                      <w:szCs w:val="21"/>
                      <w:highlight w:val="none"/>
                      <w:u w:val="none"/>
                      <w:lang w:val="en-US" w:eastAsia="zh-CN"/>
                    </w:rPr>
                  </w:pPr>
                  <w:r>
                    <w:rPr>
                      <w:rFonts w:hint="eastAsia" w:ascii="Times New Roman" w:hAnsi="Times New Roman" w:cs="Times New Roman"/>
                      <w:b w:val="0"/>
                      <w:bCs w:val="0"/>
                      <w:color w:val="auto"/>
                      <w:szCs w:val="21"/>
                      <w:highlight w:val="none"/>
                      <w:u w:val="none"/>
                      <w:lang w:val="en-US" w:eastAsia="zh-CN"/>
                    </w:rPr>
                    <w:t>42</w:t>
                  </w:r>
                </w:p>
              </w:tc>
              <w:tc>
                <w:tcPr>
                  <w:tcW w:w="783" w:type="dxa"/>
                  <w:tcBorders>
                    <w:top w:val="single" w:color="000000" w:sz="8" w:space="0"/>
                    <w:left w:val="single" w:color="auto" w:sz="4" w:space="0"/>
                    <w:right w:val="single" w:color="auto" w:sz="4" w:space="0"/>
                  </w:tcBorders>
                  <w:noWrap w:val="0"/>
                  <w:vAlign w:val="center"/>
                </w:tcPr>
                <w:p>
                  <w:pPr>
                    <w:pStyle w:val="27"/>
                    <w:spacing w:line="240" w:lineRule="exact"/>
                    <w:jc w:val="center"/>
                    <w:rPr>
                      <w:rFonts w:hint="eastAsia" w:ascii="Times New Roman" w:hAnsi="Times New Roman" w:cs="Times New Roman"/>
                      <w:b w:val="0"/>
                      <w:bCs w:val="0"/>
                      <w:color w:val="auto"/>
                      <w:szCs w:val="21"/>
                      <w:highlight w:val="none"/>
                      <w:u w:val="none"/>
                      <w:lang w:val="en-US" w:eastAsia="zh-CN"/>
                    </w:rPr>
                  </w:pPr>
                  <w:r>
                    <w:rPr>
                      <w:rFonts w:hint="eastAsia" w:ascii="Times New Roman" w:hAnsi="Times New Roman" w:cs="Times New Roman"/>
                      <w:b w:val="0"/>
                      <w:bCs w:val="0"/>
                      <w:color w:val="auto"/>
                      <w:szCs w:val="21"/>
                      <w:highlight w:val="none"/>
                      <w:u w:val="none"/>
                      <w:lang w:val="en-US" w:eastAsia="zh-CN"/>
                    </w:rPr>
                    <w:t>51.2</w:t>
                  </w:r>
                </w:p>
              </w:tc>
              <w:tc>
                <w:tcPr>
                  <w:tcW w:w="492" w:type="dxa"/>
                  <w:tcBorders>
                    <w:top w:val="single" w:color="000000" w:sz="8" w:space="0"/>
                    <w:left w:val="single" w:color="auto" w:sz="4" w:space="0"/>
                  </w:tcBorders>
                  <w:noWrap w:val="0"/>
                  <w:vAlign w:val="center"/>
                </w:tcPr>
                <w:p>
                  <w:pPr>
                    <w:pStyle w:val="27"/>
                    <w:spacing w:line="240" w:lineRule="exact"/>
                    <w:jc w:val="center"/>
                    <w:rPr>
                      <w:rFonts w:hint="eastAsia" w:ascii="Times New Roman" w:hAnsi="Times New Roman" w:cs="Times New Roman"/>
                      <w:b w:val="0"/>
                      <w:bCs w:val="0"/>
                      <w:color w:val="auto"/>
                      <w:szCs w:val="21"/>
                      <w:highlight w:val="none"/>
                      <w:u w:val="none"/>
                      <w:lang w:val="en-US" w:eastAsia="zh-CN"/>
                    </w:rPr>
                  </w:pPr>
                  <w:r>
                    <w:rPr>
                      <w:rFonts w:hint="eastAsia" w:ascii="Times New Roman" w:hAnsi="Times New Roman" w:cs="Times New Roman"/>
                      <w:b w:val="0"/>
                      <w:bCs w:val="0"/>
                      <w:color w:val="auto"/>
                      <w:szCs w:val="21"/>
                      <w:highlight w:val="none"/>
                      <w:u w:val="none"/>
                      <w:lang w:val="en-US" w:eastAsia="zh-CN"/>
                    </w:rPr>
                    <w:t>42.8</w:t>
                  </w:r>
                </w:p>
              </w:tc>
              <w:tc>
                <w:tcPr>
                  <w:tcW w:w="516" w:type="dxa"/>
                  <w:tcBorders>
                    <w:top w:val="single" w:color="000000" w:sz="8" w:space="0"/>
                    <w:left w:val="single" w:color="auto" w:sz="4" w:space="0"/>
                    <w:right w:val="single" w:color="auto" w:sz="4" w:space="0"/>
                  </w:tcBorders>
                  <w:noWrap w:val="0"/>
                  <w:vAlign w:val="center"/>
                </w:tcPr>
                <w:p>
                  <w:pPr>
                    <w:pStyle w:val="27"/>
                    <w:spacing w:line="240" w:lineRule="exact"/>
                    <w:jc w:val="center"/>
                    <w:rPr>
                      <w:rFonts w:hint="eastAsia" w:ascii="Times New Roman" w:hAnsi="Times New Roman" w:cs="Times New Roman"/>
                      <w:b w:val="0"/>
                      <w:bCs w:val="0"/>
                      <w:color w:val="auto"/>
                      <w:szCs w:val="21"/>
                      <w:highlight w:val="none"/>
                      <w:u w:val="none"/>
                      <w:lang w:val="en-US" w:eastAsia="zh-CN"/>
                    </w:rPr>
                  </w:pPr>
                  <w:r>
                    <w:rPr>
                      <w:rFonts w:hint="eastAsia" w:ascii="Times New Roman" w:hAnsi="Times New Roman" w:cs="Times New Roman"/>
                      <w:b w:val="0"/>
                      <w:bCs w:val="0"/>
                      <w:color w:val="auto"/>
                      <w:szCs w:val="21"/>
                      <w:highlight w:val="none"/>
                      <w:u w:val="none"/>
                      <w:lang w:val="en-US" w:eastAsia="zh-CN"/>
                    </w:rPr>
                    <w:t>60</w:t>
                  </w:r>
                </w:p>
              </w:tc>
              <w:tc>
                <w:tcPr>
                  <w:tcW w:w="497" w:type="dxa"/>
                  <w:tcBorders>
                    <w:top w:val="single" w:color="000000" w:sz="8" w:space="0"/>
                    <w:left w:val="single" w:color="auto" w:sz="4" w:space="0"/>
                  </w:tcBorders>
                  <w:noWrap w:val="0"/>
                  <w:vAlign w:val="center"/>
                </w:tcPr>
                <w:p>
                  <w:pPr>
                    <w:pStyle w:val="27"/>
                    <w:spacing w:line="240" w:lineRule="exact"/>
                    <w:jc w:val="center"/>
                    <w:rPr>
                      <w:rFonts w:hint="eastAsia" w:ascii="Times New Roman" w:hAnsi="Times New Roman" w:cs="Times New Roman"/>
                      <w:b w:val="0"/>
                      <w:bCs w:val="0"/>
                      <w:color w:val="auto"/>
                      <w:szCs w:val="21"/>
                      <w:highlight w:val="none"/>
                      <w:u w:val="none"/>
                      <w:lang w:val="en-US" w:eastAsia="zh-CN"/>
                    </w:rPr>
                  </w:pPr>
                  <w:r>
                    <w:rPr>
                      <w:rFonts w:hint="eastAsia" w:ascii="Times New Roman" w:hAnsi="Times New Roman" w:cs="Times New Roman"/>
                      <w:b w:val="0"/>
                      <w:bCs w:val="0"/>
                      <w:color w:val="auto"/>
                      <w:szCs w:val="21"/>
                      <w:highlight w:val="none"/>
                      <w:u w:val="none"/>
                      <w:lang w:val="en-US" w:eastAsia="zh-CN"/>
                    </w:rPr>
                    <w:t>50</w:t>
                  </w:r>
                </w:p>
              </w:tc>
            </w:tr>
          </w:tbl>
          <w:p>
            <w:pPr>
              <w:keepNext w:val="0"/>
              <w:keepLines w:val="0"/>
              <w:pageBreakBefore w:val="0"/>
              <w:widowControl w:val="0"/>
              <w:tabs>
                <w:tab w:val="left" w:pos="1680"/>
              </w:tabs>
              <w:kinsoku/>
              <w:wordWrap/>
              <w:overflowPunct/>
              <w:topLinePunct w:val="0"/>
              <w:autoSpaceDE/>
              <w:autoSpaceDN/>
              <w:bidi w:val="0"/>
              <w:adjustRightInd w:val="0"/>
              <w:snapToGrid w:val="0"/>
              <w:spacing w:line="360" w:lineRule="auto"/>
              <w:ind w:firstLine="480" w:firstLineChars="200"/>
              <w:textAlignment w:val="auto"/>
              <w:outlineLvl w:val="9"/>
              <w:rPr>
                <w:rFonts w:hint="default" w:hAnsi="宋体"/>
                <w:sz w:val="24"/>
                <w:highlight w:val="none"/>
                <w:lang w:val="en-US" w:eastAsia="zh-CN"/>
              </w:rPr>
            </w:pPr>
            <w:r>
              <w:rPr>
                <w:rFonts w:hint="default" w:ascii="Times New Roman" w:hAnsi="Times New Roman" w:cs="Times New Roman"/>
                <w:b w:val="0"/>
                <w:bCs w:val="0"/>
                <w:sz w:val="24"/>
                <w:szCs w:val="24"/>
                <w:highlight w:val="none"/>
                <w:u w:val="none"/>
              </w:rPr>
              <w:t>通过减振基础、</w:t>
            </w:r>
            <w:r>
              <w:rPr>
                <w:rFonts w:hint="eastAsia" w:ascii="Times New Roman" w:hAnsi="Times New Roman" w:cs="Times New Roman"/>
                <w:b w:val="0"/>
                <w:bCs w:val="0"/>
                <w:sz w:val="24"/>
                <w:szCs w:val="24"/>
                <w:highlight w:val="none"/>
                <w:u w:val="none"/>
                <w:lang w:val="en-US" w:eastAsia="zh-CN"/>
              </w:rPr>
              <w:t>厂房</w:t>
            </w:r>
            <w:r>
              <w:rPr>
                <w:rFonts w:hint="default" w:ascii="Times New Roman" w:hAnsi="Times New Roman" w:cs="Times New Roman"/>
                <w:b w:val="0"/>
                <w:bCs w:val="0"/>
                <w:sz w:val="24"/>
                <w:szCs w:val="24"/>
                <w:highlight w:val="none"/>
                <w:u w:val="none"/>
              </w:rPr>
              <w:t>隔声及距离衰减后，项目建设各厂界噪声</w:t>
            </w:r>
            <w:r>
              <w:rPr>
                <w:rFonts w:hint="eastAsia" w:ascii="Times New Roman" w:hAnsi="Times New Roman" w:cs="Times New Roman"/>
                <w:b w:val="0"/>
                <w:bCs w:val="0"/>
                <w:sz w:val="24"/>
                <w:szCs w:val="24"/>
                <w:highlight w:val="none"/>
                <w:u w:val="none"/>
                <w:lang w:eastAsia="zh-CN"/>
              </w:rPr>
              <w:t>贡献</w:t>
            </w:r>
            <w:r>
              <w:rPr>
                <w:rFonts w:hint="default" w:ascii="Times New Roman" w:hAnsi="Times New Roman" w:cs="Times New Roman"/>
                <w:b w:val="0"/>
                <w:bCs w:val="0"/>
                <w:sz w:val="24"/>
                <w:szCs w:val="24"/>
                <w:highlight w:val="none"/>
                <w:u w:val="none"/>
              </w:rPr>
              <w:t>值能满足《工业企业厂界环境噪声排放标准》（GB12348-2008）</w:t>
            </w:r>
            <w:r>
              <w:rPr>
                <w:rFonts w:hint="eastAsia" w:ascii="Times New Roman" w:hAnsi="Times New Roman" w:cs="Times New Roman"/>
                <w:b w:val="0"/>
                <w:bCs w:val="0"/>
                <w:sz w:val="24"/>
                <w:szCs w:val="24"/>
                <w:highlight w:val="none"/>
                <w:u w:val="none"/>
                <w:lang w:val="en-US" w:eastAsia="zh-CN"/>
              </w:rPr>
              <w:t>3</w:t>
            </w:r>
            <w:r>
              <w:rPr>
                <w:rFonts w:hint="default" w:ascii="Times New Roman" w:hAnsi="Times New Roman" w:cs="Times New Roman"/>
                <w:b w:val="0"/>
                <w:bCs w:val="0"/>
                <w:sz w:val="24"/>
                <w:szCs w:val="24"/>
                <w:highlight w:val="none"/>
                <w:u w:val="none"/>
              </w:rPr>
              <w:t>类标准［昼间≤6</w:t>
            </w:r>
            <w:r>
              <w:rPr>
                <w:rFonts w:hint="eastAsia" w:ascii="Times New Roman" w:hAnsi="Times New Roman" w:cs="Times New Roman"/>
                <w:b w:val="0"/>
                <w:bCs w:val="0"/>
                <w:sz w:val="24"/>
                <w:szCs w:val="24"/>
                <w:highlight w:val="none"/>
                <w:u w:val="none"/>
                <w:lang w:val="en-US" w:eastAsia="zh-CN"/>
              </w:rPr>
              <w:t>5</w:t>
            </w:r>
            <w:r>
              <w:rPr>
                <w:rFonts w:hint="default" w:ascii="Times New Roman" w:hAnsi="Times New Roman" w:cs="Times New Roman"/>
                <w:b w:val="0"/>
                <w:bCs w:val="0"/>
                <w:sz w:val="24"/>
                <w:szCs w:val="24"/>
                <w:highlight w:val="none"/>
                <w:u w:val="none"/>
              </w:rPr>
              <w:t>dB（A）</w:t>
            </w:r>
            <w:r>
              <w:rPr>
                <w:rFonts w:hint="default" w:ascii="Times New Roman" w:hAnsi="Times New Roman" w:cs="Times New Roman"/>
                <w:b w:val="0"/>
                <w:bCs w:val="0"/>
                <w:sz w:val="24"/>
                <w:szCs w:val="24"/>
                <w:highlight w:val="none"/>
                <w:u w:val="none"/>
                <w:lang w:eastAsia="zh-CN"/>
              </w:rPr>
              <w:t>、夜间≤</w:t>
            </w:r>
            <w:r>
              <w:rPr>
                <w:rFonts w:hint="eastAsia" w:ascii="Times New Roman" w:hAnsi="Times New Roman" w:cs="Times New Roman"/>
                <w:b w:val="0"/>
                <w:bCs w:val="0"/>
                <w:sz w:val="24"/>
                <w:szCs w:val="24"/>
                <w:highlight w:val="none"/>
                <w:u w:val="none"/>
                <w:lang w:val="en-US" w:eastAsia="zh-CN"/>
              </w:rPr>
              <w:t>55</w:t>
            </w:r>
            <w:r>
              <w:rPr>
                <w:rFonts w:hint="default" w:ascii="Times New Roman" w:hAnsi="Times New Roman" w:cs="Times New Roman"/>
                <w:b w:val="0"/>
                <w:bCs w:val="0"/>
                <w:sz w:val="24"/>
                <w:szCs w:val="24"/>
                <w:highlight w:val="none"/>
                <w:u w:val="none"/>
                <w:lang w:eastAsia="zh-CN"/>
              </w:rPr>
              <w:t>dB(A)</w:t>
            </w:r>
            <w:r>
              <w:rPr>
                <w:rFonts w:hint="default" w:ascii="Times New Roman" w:hAnsi="Times New Roman" w:cs="Times New Roman"/>
                <w:b w:val="0"/>
                <w:bCs w:val="0"/>
                <w:sz w:val="24"/>
                <w:szCs w:val="24"/>
                <w:highlight w:val="none"/>
                <w:u w:val="none"/>
              </w:rPr>
              <w:t>]的要求</w:t>
            </w:r>
            <w:r>
              <w:rPr>
                <w:rFonts w:hint="eastAsia" w:ascii="Times New Roman" w:hAnsi="Times New Roman" w:cs="Times New Roman"/>
                <w:b w:val="0"/>
                <w:bCs w:val="0"/>
                <w:sz w:val="24"/>
                <w:szCs w:val="24"/>
                <w:highlight w:val="none"/>
                <w:u w:val="none"/>
                <w:lang w:eastAsia="zh-CN"/>
              </w:rPr>
              <w:t>，敏感点声环境预测值满足</w:t>
            </w:r>
            <w:r>
              <w:rPr>
                <w:rFonts w:hint="default" w:ascii="Times New Roman" w:hAnsi="Times New Roman" w:cs="Times New Roman"/>
                <w:b w:val="0"/>
                <w:bCs w:val="0"/>
                <w:sz w:val="24"/>
                <w:szCs w:val="24"/>
                <w:highlight w:val="none"/>
                <w:u w:val="none"/>
                <w:lang w:val="en-US" w:eastAsia="zh-CN"/>
              </w:rPr>
              <w:t>《声环境质量标准》（GB3096-2008）</w:t>
            </w:r>
            <w:r>
              <w:rPr>
                <w:rFonts w:hint="eastAsia" w:ascii="Times New Roman" w:hAnsi="Times New Roman" w:cs="Times New Roman"/>
                <w:b w:val="0"/>
                <w:bCs w:val="0"/>
                <w:sz w:val="24"/>
                <w:szCs w:val="24"/>
                <w:highlight w:val="none"/>
                <w:u w:val="none"/>
                <w:lang w:val="en-US" w:eastAsia="zh-CN"/>
              </w:rPr>
              <w:t>2</w:t>
            </w:r>
            <w:r>
              <w:rPr>
                <w:rFonts w:hint="default" w:ascii="Times New Roman" w:hAnsi="Times New Roman" w:cs="Times New Roman"/>
                <w:b w:val="0"/>
                <w:bCs w:val="0"/>
                <w:sz w:val="24"/>
                <w:szCs w:val="24"/>
                <w:highlight w:val="none"/>
                <w:u w:val="none"/>
                <w:lang w:val="en-US" w:eastAsia="zh-CN"/>
              </w:rPr>
              <w:t>类标准要求</w:t>
            </w:r>
            <w:r>
              <w:rPr>
                <w:rFonts w:hint="default" w:ascii="Times New Roman" w:hAnsi="Times New Roman" w:cs="Times New Roman"/>
                <w:b w:val="0"/>
                <w:bCs w:val="0"/>
                <w:sz w:val="24"/>
                <w:szCs w:val="24"/>
                <w:highlight w:val="none"/>
                <w:u w:val="none"/>
              </w:rPr>
              <w:t>。</w:t>
            </w:r>
            <w:r>
              <w:rPr>
                <w:rFonts w:hint="default" w:ascii="Times New Roman" w:hAnsi="Times New Roman" w:cs="Times New Roman"/>
                <w:b w:val="0"/>
                <w:bCs w:val="0"/>
                <w:sz w:val="24"/>
                <w:szCs w:val="24"/>
                <w:highlight w:val="none"/>
                <w:u w:val="none"/>
                <w:lang w:eastAsia="zh-CN"/>
              </w:rPr>
              <w:t>综上所述，</w:t>
            </w:r>
            <w:r>
              <w:rPr>
                <w:rFonts w:hint="default" w:ascii="Times New Roman" w:hAnsi="Times New Roman" w:cs="Times New Roman"/>
                <w:sz w:val="24"/>
                <w:highlight w:val="none"/>
              </w:rPr>
              <w:t>项目</w:t>
            </w:r>
            <w:r>
              <w:rPr>
                <w:rFonts w:hint="eastAsia" w:ascii="Times New Roman" w:hAnsi="Times New Roman" w:cs="Times New Roman"/>
                <w:sz w:val="24"/>
                <w:highlight w:val="none"/>
                <w:lang w:eastAsia="zh-CN"/>
              </w:rPr>
              <w:t>营运期</w:t>
            </w:r>
            <w:r>
              <w:rPr>
                <w:rFonts w:hint="default" w:ascii="Times New Roman" w:hAnsi="Times New Roman" w:cs="Times New Roman"/>
                <w:sz w:val="24"/>
                <w:highlight w:val="none"/>
              </w:rPr>
              <w:t>噪声对周围环境影响较小。</w:t>
            </w:r>
          </w:p>
          <w:p>
            <w:pPr>
              <w:adjustRightInd w:val="0"/>
              <w:snapToGrid w:val="0"/>
              <w:spacing w:line="360" w:lineRule="auto"/>
              <w:ind w:firstLine="482" w:firstLineChars="200"/>
              <w:rPr>
                <w:b/>
                <w:kern w:val="0"/>
                <w:sz w:val="24"/>
                <w:highlight w:val="none"/>
              </w:rPr>
            </w:pPr>
            <w:r>
              <w:rPr>
                <w:rFonts w:hint="eastAsia"/>
                <w:b/>
                <w:kern w:val="0"/>
                <w:sz w:val="24"/>
                <w:highlight w:val="none"/>
              </w:rPr>
              <w:t>（四）固体废物环境影响分析</w:t>
            </w:r>
          </w:p>
          <w:p>
            <w:pPr>
              <w:adjustRightInd w:val="0"/>
              <w:snapToGrid w:val="0"/>
              <w:spacing w:line="360" w:lineRule="auto"/>
              <w:ind w:firstLine="480" w:firstLineChars="200"/>
              <w:rPr>
                <w:sz w:val="24"/>
                <w:highlight w:val="none"/>
              </w:rPr>
            </w:pPr>
            <w:r>
              <w:rPr>
                <w:rFonts w:hint="default" w:ascii="Times New Roman" w:hAnsi="Times New Roman" w:cs="Times New Roman"/>
                <w:sz w:val="24"/>
                <w:highlight w:val="none"/>
              </w:rPr>
              <w:t>本项目</w:t>
            </w:r>
            <w:r>
              <w:rPr>
                <w:rFonts w:hint="default" w:ascii="Times New Roman" w:hAnsi="Times New Roman" w:cs="Times New Roman"/>
                <w:sz w:val="24"/>
                <w:highlight w:val="none"/>
                <w:lang w:eastAsia="zh-CN"/>
              </w:rPr>
              <w:t>一般固废包括不合格产品、废包装物、袋式除尘器收集的粉尘及生活垃圾；危险废物主要是废气处理装置中产生的废</w:t>
            </w:r>
            <w:r>
              <w:rPr>
                <w:rFonts w:hint="default" w:ascii="Times New Roman" w:hAnsi="Times New Roman" w:cs="Times New Roman"/>
                <w:sz w:val="24"/>
                <w:highlight w:val="none"/>
                <w:lang w:val="en-US" w:eastAsia="zh-CN"/>
              </w:rPr>
              <w:t>UV灯管和</w:t>
            </w:r>
            <w:r>
              <w:rPr>
                <w:rFonts w:hint="default" w:ascii="Times New Roman" w:hAnsi="Times New Roman" w:cs="Times New Roman"/>
                <w:sz w:val="24"/>
                <w:highlight w:val="none"/>
                <w:lang w:eastAsia="zh-CN"/>
              </w:rPr>
              <w:t>废活性炭</w:t>
            </w:r>
            <w:r>
              <w:rPr>
                <w:rFonts w:hint="eastAsia" w:ascii="Times New Roman" w:hAnsi="Times New Roman" w:cs="Times New Roman"/>
                <w:sz w:val="24"/>
                <w:highlight w:val="none"/>
                <w:lang w:eastAsia="zh-CN"/>
              </w:rPr>
              <w:t>，</w:t>
            </w:r>
            <w:r>
              <w:rPr>
                <w:rFonts w:hint="eastAsia" w:ascii="Times New Roman" w:hAnsi="Times New Roman" w:cs="Times New Roman"/>
                <w:sz w:val="24"/>
                <w:highlight w:val="none"/>
                <w:lang w:val="en-US" w:eastAsia="zh-CN"/>
              </w:rPr>
              <w:t>以及液压机每年更换的液压油</w:t>
            </w:r>
            <w:r>
              <w:rPr>
                <w:rFonts w:hint="default" w:ascii="Times New Roman" w:hAnsi="Times New Roman" w:cs="Times New Roman"/>
                <w:sz w:val="24"/>
                <w:highlight w:val="none"/>
              </w:rPr>
              <w:t>。</w:t>
            </w:r>
          </w:p>
          <w:p>
            <w:pPr>
              <w:adjustRightInd w:val="0"/>
              <w:snapToGrid w:val="0"/>
              <w:spacing w:line="360" w:lineRule="auto"/>
              <w:ind w:firstLine="480" w:firstLineChars="200"/>
              <w:rPr>
                <w:rFonts w:hint="eastAsia" w:eastAsia="宋体"/>
                <w:sz w:val="24"/>
                <w:highlight w:val="none"/>
                <w:lang w:eastAsia="zh-CN"/>
              </w:rPr>
            </w:pPr>
            <w:r>
              <w:rPr>
                <w:rFonts w:hint="eastAsia"/>
                <w:sz w:val="24"/>
                <w:highlight w:val="none"/>
                <w:lang w:eastAsia="zh-CN"/>
              </w:rPr>
              <w:t>一般固废：</w:t>
            </w:r>
          </w:p>
          <w:p>
            <w:pPr>
              <w:adjustRightInd w:val="0"/>
              <w:snapToGrid w:val="0"/>
              <w:spacing w:line="360" w:lineRule="auto"/>
              <w:ind w:firstLine="468" w:firstLineChars="195"/>
              <w:rPr>
                <w:rFonts w:hint="default" w:ascii="Times New Roman" w:hAnsi="Times New Roman" w:cs="Times New Roman"/>
                <w:sz w:val="24"/>
                <w:highlight w:val="none"/>
              </w:rPr>
            </w:pPr>
            <w:r>
              <w:rPr>
                <w:rFonts w:hint="default" w:ascii="Times New Roman" w:hAnsi="Times New Roman" w:cs="Times New Roman"/>
                <w:sz w:val="24"/>
                <w:highlight w:val="none"/>
              </w:rPr>
              <w:t>（1）</w:t>
            </w:r>
            <w:r>
              <w:rPr>
                <w:rFonts w:hint="default" w:ascii="Times New Roman" w:hAnsi="Times New Roman" w:cs="Times New Roman"/>
                <w:sz w:val="24"/>
                <w:highlight w:val="none"/>
                <w:lang w:eastAsia="zh-CN"/>
              </w:rPr>
              <w:t>不合格产品：评价从严考虑，</w:t>
            </w:r>
            <w:r>
              <w:rPr>
                <w:rFonts w:hint="default" w:ascii="Times New Roman" w:hAnsi="Times New Roman" w:cs="Times New Roman"/>
                <w:sz w:val="24"/>
                <w:highlight w:val="none"/>
                <w:lang w:val="en-US" w:eastAsia="zh-CN"/>
              </w:rPr>
              <w:t>产生的不合格产品最大量为12.35t/a，</w:t>
            </w:r>
            <w:r>
              <w:rPr>
                <w:rFonts w:hint="default" w:ascii="Times New Roman" w:hAnsi="Times New Roman" w:cs="Times New Roman"/>
                <w:sz w:val="24"/>
                <w:highlight w:val="none"/>
              </w:rPr>
              <w:t>厂区收集后</w:t>
            </w:r>
            <w:r>
              <w:rPr>
                <w:rFonts w:hint="default" w:ascii="Times New Roman" w:hAnsi="Times New Roman" w:cs="Times New Roman"/>
                <w:sz w:val="24"/>
                <w:highlight w:val="none"/>
                <w:lang w:eastAsia="zh-CN"/>
              </w:rPr>
              <w:t>可回用于生产</w:t>
            </w:r>
            <w:r>
              <w:rPr>
                <w:rFonts w:hint="default" w:ascii="Times New Roman" w:hAnsi="Times New Roman" w:cs="Times New Roman"/>
                <w:sz w:val="24"/>
                <w:highlight w:val="none"/>
              </w:rPr>
              <w:t>。</w:t>
            </w:r>
          </w:p>
          <w:p>
            <w:pPr>
              <w:adjustRightInd w:val="0"/>
              <w:snapToGrid w:val="0"/>
              <w:spacing w:line="360" w:lineRule="auto"/>
              <w:ind w:firstLine="468" w:firstLineChars="195"/>
              <w:rPr>
                <w:rFonts w:hint="default" w:ascii="Times New Roman" w:hAnsi="Times New Roman" w:cs="Times New Roman"/>
                <w:sz w:val="24"/>
                <w:highlight w:val="none"/>
                <w:lang w:eastAsia="zh-CN"/>
              </w:rPr>
            </w:pPr>
            <w:r>
              <w:rPr>
                <w:rFonts w:hint="default" w:ascii="Times New Roman" w:hAnsi="Times New Roman" w:cs="Times New Roman"/>
                <w:sz w:val="24"/>
                <w:highlight w:val="none"/>
                <w:lang w:eastAsia="zh-CN"/>
              </w:rPr>
              <w:t>（</w:t>
            </w:r>
            <w:r>
              <w:rPr>
                <w:rFonts w:hint="default" w:ascii="Times New Roman" w:hAnsi="Times New Roman" w:cs="Times New Roman"/>
                <w:sz w:val="24"/>
                <w:highlight w:val="none"/>
                <w:lang w:val="en-US" w:eastAsia="zh-CN"/>
              </w:rPr>
              <w:t>2</w:t>
            </w:r>
            <w:r>
              <w:rPr>
                <w:rFonts w:hint="default" w:ascii="Times New Roman" w:hAnsi="Times New Roman" w:cs="Times New Roman"/>
                <w:sz w:val="24"/>
                <w:highlight w:val="none"/>
                <w:lang w:eastAsia="zh-CN"/>
              </w:rPr>
              <w:t>）废包装物：</w:t>
            </w:r>
            <w:r>
              <w:rPr>
                <w:rFonts w:hint="default" w:ascii="Times New Roman" w:hAnsi="Times New Roman" w:cs="Times New Roman"/>
                <w:sz w:val="24"/>
                <w:highlight w:val="none"/>
              </w:rPr>
              <w:t>根据企业提供资料可知，包装产生的废</w:t>
            </w:r>
            <w:r>
              <w:rPr>
                <w:rFonts w:hint="default" w:ascii="Times New Roman" w:hAnsi="Times New Roman" w:cs="Times New Roman"/>
                <w:sz w:val="24"/>
                <w:highlight w:val="none"/>
                <w:lang w:eastAsia="zh-CN"/>
              </w:rPr>
              <w:t>包装物</w:t>
            </w:r>
            <w:r>
              <w:rPr>
                <w:rFonts w:hint="default" w:ascii="Times New Roman" w:hAnsi="Times New Roman" w:cs="Times New Roman"/>
                <w:sz w:val="24"/>
                <w:highlight w:val="none"/>
              </w:rPr>
              <w:t>产生量约为0.5t/a，厂区收集后外售。</w:t>
            </w:r>
          </w:p>
          <w:p>
            <w:pPr>
              <w:adjustRightInd w:val="0"/>
              <w:snapToGrid w:val="0"/>
              <w:spacing w:line="360" w:lineRule="auto"/>
              <w:ind w:firstLine="480" w:firstLineChars="200"/>
              <w:rPr>
                <w:rFonts w:hint="default" w:ascii="Times New Roman" w:hAnsi="Times New Roman" w:cs="Times New Roman"/>
                <w:sz w:val="24"/>
                <w:highlight w:val="none"/>
                <w:lang w:eastAsia="zh-CN"/>
              </w:rPr>
            </w:pPr>
            <w:r>
              <w:rPr>
                <w:rFonts w:hint="default" w:ascii="Times New Roman" w:hAnsi="Times New Roman" w:cs="Times New Roman"/>
                <w:sz w:val="24"/>
                <w:highlight w:val="none"/>
                <w:lang w:eastAsia="zh-CN"/>
              </w:rPr>
              <w:t>（</w:t>
            </w:r>
            <w:r>
              <w:rPr>
                <w:rFonts w:hint="default" w:ascii="Times New Roman" w:hAnsi="Times New Roman" w:cs="Times New Roman"/>
                <w:sz w:val="24"/>
                <w:highlight w:val="none"/>
                <w:lang w:val="en-US" w:eastAsia="zh-CN"/>
              </w:rPr>
              <w:t>3</w:t>
            </w:r>
            <w:r>
              <w:rPr>
                <w:rFonts w:hint="default" w:ascii="Times New Roman" w:hAnsi="Times New Roman" w:cs="Times New Roman"/>
                <w:sz w:val="24"/>
                <w:highlight w:val="none"/>
                <w:lang w:eastAsia="zh-CN"/>
              </w:rPr>
              <w:t>）袋式除尘器收集的粉尘：</w:t>
            </w:r>
            <w:r>
              <w:rPr>
                <w:rFonts w:hint="eastAsia" w:ascii="Times New Roman" w:hAnsi="Times New Roman" w:cs="Times New Roman"/>
                <w:sz w:val="24"/>
                <w:highlight w:val="none"/>
                <w:lang w:val="en-US" w:eastAsia="zh-CN"/>
              </w:rPr>
              <w:t>根</w:t>
            </w:r>
            <w:r>
              <w:rPr>
                <w:rFonts w:hint="default" w:ascii="Times New Roman" w:hAnsi="Times New Roman" w:cs="Times New Roman"/>
                <w:sz w:val="24"/>
                <w:highlight w:val="none"/>
                <w:lang w:val="en-US" w:eastAsia="zh-CN"/>
              </w:rPr>
              <w:t>据物料守恒可知</w:t>
            </w:r>
            <w:r>
              <w:rPr>
                <w:rFonts w:hint="default" w:ascii="Times New Roman" w:hAnsi="Times New Roman" w:cs="Times New Roman"/>
                <w:sz w:val="24"/>
                <w:highlight w:val="none"/>
                <w:lang w:eastAsia="zh-CN"/>
              </w:rPr>
              <w:t>，</w:t>
            </w:r>
            <w:r>
              <w:rPr>
                <w:rFonts w:hint="default" w:ascii="Times New Roman" w:hAnsi="Times New Roman" w:cs="Times New Roman"/>
                <w:sz w:val="24"/>
                <w:highlight w:val="none"/>
              </w:rPr>
              <w:t>除尘器</w:t>
            </w:r>
            <w:r>
              <w:rPr>
                <w:rFonts w:hint="default" w:ascii="Times New Roman" w:hAnsi="Times New Roman" w:cs="Times New Roman"/>
                <w:color w:val="auto"/>
                <w:sz w:val="24"/>
                <w:highlight w:val="none"/>
              </w:rPr>
              <w:t>收集的粉尘产生量为</w:t>
            </w:r>
            <w:r>
              <w:rPr>
                <w:rFonts w:hint="default" w:ascii="Times New Roman" w:hAnsi="Times New Roman" w:cs="Times New Roman"/>
                <w:color w:val="auto"/>
                <w:sz w:val="24"/>
                <w:highlight w:val="none"/>
                <w:lang w:val="en-US" w:eastAsia="zh-CN"/>
              </w:rPr>
              <w:t>0.</w:t>
            </w:r>
            <w:r>
              <w:rPr>
                <w:rFonts w:hint="eastAsia" w:ascii="Times New Roman" w:hAnsi="Times New Roman" w:cs="Times New Roman"/>
                <w:color w:val="auto"/>
                <w:sz w:val="24"/>
                <w:highlight w:val="none"/>
                <w:lang w:val="en-US" w:eastAsia="zh-CN"/>
              </w:rPr>
              <w:t>3302</w:t>
            </w:r>
            <w:r>
              <w:rPr>
                <w:rFonts w:hint="default" w:ascii="Times New Roman" w:hAnsi="Times New Roman" w:cs="Times New Roman"/>
                <w:color w:val="auto"/>
                <w:sz w:val="24"/>
                <w:highlight w:val="none"/>
              </w:rPr>
              <w:t>t</w:t>
            </w:r>
            <w:r>
              <w:rPr>
                <w:rFonts w:hint="default" w:ascii="Times New Roman" w:hAnsi="Times New Roman" w:cs="Times New Roman"/>
                <w:sz w:val="24"/>
                <w:highlight w:val="none"/>
              </w:rPr>
              <w:t>/a，厂区收集后</w:t>
            </w:r>
            <w:r>
              <w:rPr>
                <w:rFonts w:hint="default" w:ascii="Times New Roman" w:hAnsi="Times New Roman" w:cs="Times New Roman"/>
                <w:sz w:val="24"/>
                <w:highlight w:val="none"/>
                <w:lang w:eastAsia="zh-CN"/>
              </w:rPr>
              <w:t>外售</w:t>
            </w:r>
            <w:r>
              <w:rPr>
                <w:rFonts w:hint="default" w:ascii="Times New Roman" w:hAnsi="Times New Roman" w:cs="Times New Roman"/>
                <w:sz w:val="24"/>
                <w:highlight w:val="none"/>
              </w:rPr>
              <w:t>。</w:t>
            </w:r>
          </w:p>
          <w:p>
            <w:pPr>
              <w:adjustRightInd w:val="0"/>
              <w:snapToGrid w:val="0"/>
              <w:spacing w:line="360" w:lineRule="auto"/>
              <w:ind w:firstLine="468" w:firstLineChars="195"/>
              <w:rPr>
                <w:rFonts w:hint="default" w:ascii="Times New Roman" w:hAnsi="Times New Roman" w:cs="Times New Roman"/>
                <w:bCs/>
                <w:sz w:val="24"/>
                <w:highlight w:val="none"/>
              </w:rPr>
            </w:pPr>
            <w:r>
              <w:rPr>
                <w:rFonts w:hint="default" w:ascii="Times New Roman" w:hAnsi="Times New Roman" w:cs="Times New Roman"/>
                <w:sz w:val="24"/>
                <w:highlight w:val="none"/>
                <w:lang w:eastAsia="zh-CN"/>
              </w:rPr>
              <w:t>（</w:t>
            </w:r>
            <w:r>
              <w:rPr>
                <w:rFonts w:hint="default" w:ascii="Times New Roman" w:hAnsi="Times New Roman" w:cs="Times New Roman"/>
                <w:sz w:val="24"/>
                <w:highlight w:val="none"/>
                <w:lang w:val="en-US" w:eastAsia="zh-CN"/>
              </w:rPr>
              <w:t>4</w:t>
            </w:r>
            <w:r>
              <w:rPr>
                <w:rFonts w:hint="default" w:ascii="Times New Roman" w:hAnsi="Times New Roman" w:cs="Times New Roman"/>
                <w:sz w:val="24"/>
                <w:highlight w:val="none"/>
                <w:lang w:eastAsia="zh-CN"/>
              </w:rPr>
              <w:t>）</w:t>
            </w:r>
            <w:r>
              <w:rPr>
                <w:rFonts w:hint="default" w:ascii="Times New Roman" w:hAnsi="Times New Roman" w:cs="Times New Roman"/>
                <w:b w:val="0"/>
                <w:bCs w:val="0"/>
                <w:sz w:val="24"/>
                <w:highlight w:val="none"/>
                <w:lang w:eastAsia="zh-CN"/>
              </w:rPr>
              <w:t>生活垃圾：</w:t>
            </w:r>
            <w:r>
              <w:rPr>
                <w:rFonts w:hint="default" w:ascii="Times New Roman" w:hAnsi="Times New Roman" w:cs="Times New Roman"/>
                <w:sz w:val="24"/>
                <w:highlight w:val="none"/>
              </w:rPr>
              <w:t>本项目职工人</w:t>
            </w:r>
            <w:r>
              <w:rPr>
                <w:rFonts w:hint="default" w:ascii="Times New Roman" w:hAnsi="Times New Roman" w:cs="Times New Roman"/>
                <w:color w:val="auto"/>
                <w:sz w:val="24"/>
                <w:highlight w:val="none"/>
              </w:rPr>
              <w:t>数为</w:t>
            </w:r>
            <w:r>
              <w:rPr>
                <w:rFonts w:hint="default" w:ascii="Times New Roman" w:hAnsi="Times New Roman" w:cs="Times New Roman"/>
                <w:color w:val="auto"/>
                <w:sz w:val="24"/>
                <w:highlight w:val="none"/>
                <w:lang w:val="en-US" w:eastAsia="zh-CN"/>
              </w:rPr>
              <w:t>10</w:t>
            </w:r>
            <w:r>
              <w:rPr>
                <w:rFonts w:hint="default" w:ascii="Times New Roman" w:hAnsi="Times New Roman" w:cs="Times New Roman"/>
                <w:color w:val="auto"/>
                <w:sz w:val="24"/>
                <w:highlight w:val="none"/>
              </w:rPr>
              <w:t>人，生活垃圾以0.5kg/（p.d）</w:t>
            </w:r>
            <w:r>
              <w:rPr>
                <w:rFonts w:hint="default" w:ascii="Times New Roman" w:hAnsi="Times New Roman" w:cs="Times New Roman"/>
                <w:sz w:val="24"/>
                <w:highlight w:val="none"/>
              </w:rPr>
              <w:t>计，则生活垃圾产生量为</w:t>
            </w:r>
            <w:r>
              <w:rPr>
                <w:rFonts w:hint="default" w:ascii="Times New Roman" w:hAnsi="Times New Roman" w:cs="Times New Roman"/>
                <w:color w:val="auto"/>
                <w:sz w:val="24"/>
                <w:highlight w:val="none"/>
                <w:lang w:val="en-US" w:eastAsia="zh-CN"/>
              </w:rPr>
              <w:t>1.5</w:t>
            </w:r>
            <w:r>
              <w:rPr>
                <w:rFonts w:hint="default" w:ascii="Times New Roman" w:hAnsi="Times New Roman" w:cs="Times New Roman"/>
                <w:color w:val="auto"/>
                <w:sz w:val="24"/>
                <w:highlight w:val="none"/>
              </w:rPr>
              <w:t>t/a，</w:t>
            </w:r>
            <w:r>
              <w:rPr>
                <w:rFonts w:hint="default" w:ascii="Times New Roman" w:hAnsi="Times New Roman" w:cs="Times New Roman"/>
                <w:bCs/>
                <w:sz w:val="24"/>
                <w:highlight w:val="none"/>
              </w:rPr>
              <w:t>运至垃圾中转站集中处理。</w:t>
            </w:r>
          </w:p>
          <w:p>
            <w:pPr>
              <w:adjustRightInd w:val="0"/>
              <w:snapToGrid w:val="0"/>
              <w:spacing w:line="360" w:lineRule="auto"/>
              <w:ind w:firstLine="470" w:firstLineChars="195"/>
              <w:rPr>
                <w:rFonts w:hint="default" w:eastAsia="宋体"/>
                <w:b/>
                <w:bCs/>
                <w:sz w:val="24"/>
                <w:highlight w:val="none"/>
                <w:lang w:val="en-US" w:eastAsia="zh-CN"/>
              </w:rPr>
            </w:pPr>
            <w:r>
              <w:rPr>
                <w:rFonts w:hint="default" w:ascii="Times New Roman" w:hAnsi="Times New Roman" w:cs="Times New Roman"/>
                <w:b/>
                <w:bCs/>
                <w:sz w:val="24"/>
                <w:highlight w:val="none"/>
                <w:lang w:eastAsia="zh-CN"/>
              </w:rPr>
              <w:t>评价要求厂区设置</w:t>
            </w:r>
            <w:r>
              <w:rPr>
                <w:rFonts w:hint="eastAsia" w:ascii="Times New Roman" w:hAnsi="Times New Roman" w:cs="Times New Roman"/>
                <w:b/>
                <w:bCs/>
                <w:sz w:val="24"/>
                <w:highlight w:val="none"/>
                <w:lang w:val="en-US" w:eastAsia="zh-CN"/>
              </w:rPr>
              <w:t>一般固废</w:t>
            </w:r>
            <w:r>
              <w:rPr>
                <w:rFonts w:hint="default" w:ascii="Times New Roman" w:hAnsi="Times New Roman" w:cs="Times New Roman"/>
                <w:b/>
                <w:bCs/>
                <w:sz w:val="24"/>
                <w:highlight w:val="none"/>
                <w:lang w:eastAsia="zh-CN"/>
              </w:rPr>
              <w:t>暂存间</w:t>
            </w:r>
            <w:r>
              <w:rPr>
                <w:rFonts w:hint="default" w:ascii="Times New Roman" w:hAnsi="Times New Roman" w:cs="Times New Roman"/>
                <w:b/>
                <w:bCs/>
                <w:color w:val="000000"/>
                <w:sz w:val="24"/>
                <w:szCs w:val="24"/>
                <w:highlight w:val="none"/>
                <w:lang w:eastAsia="zh-CN"/>
              </w:rPr>
              <w:t>（不小于</w:t>
            </w:r>
            <w:r>
              <w:rPr>
                <w:rFonts w:hint="eastAsia" w:ascii="Times New Roman" w:hAnsi="Times New Roman" w:cs="Times New Roman"/>
                <w:b/>
                <w:bCs/>
                <w:color w:val="000000"/>
                <w:sz w:val="24"/>
                <w:szCs w:val="24"/>
                <w:highlight w:val="none"/>
                <w:lang w:val="en-US" w:eastAsia="zh-CN"/>
              </w:rPr>
              <w:t>10</w:t>
            </w:r>
            <w:r>
              <w:rPr>
                <w:rFonts w:hint="default" w:ascii="Times New Roman" w:hAnsi="Times New Roman" w:cs="Times New Roman"/>
                <w:b/>
                <w:bCs/>
                <w:color w:val="000000"/>
                <w:sz w:val="24"/>
                <w:szCs w:val="24"/>
                <w:highlight w:val="none"/>
                <w:lang w:val="en-US" w:eastAsia="zh-CN"/>
              </w:rPr>
              <w:t>m</w:t>
            </w:r>
            <w:r>
              <w:rPr>
                <w:rFonts w:hint="default" w:ascii="Times New Roman" w:hAnsi="Times New Roman" w:cs="Times New Roman"/>
                <w:b/>
                <w:bCs/>
                <w:color w:val="000000"/>
                <w:sz w:val="24"/>
                <w:szCs w:val="24"/>
                <w:highlight w:val="none"/>
                <w:vertAlign w:val="superscript"/>
                <w:lang w:val="en-US" w:eastAsia="zh-CN"/>
              </w:rPr>
              <w:t>2</w:t>
            </w:r>
            <w:r>
              <w:rPr>
                <w:rFonts w:hint="default" w:ascii="Times New Roman" w:hAnsi="Times New Roman" w:cs="Times New Roman"/>
                <w:b/>
                <w:bCs/>
                <w:color w:val="000000"/>
                <w:sz w:val="24"/>
                <w:szCs w:val="24"/>
                <w:highlight w:val="none"/>
                <w:lang w:eastAsia="zh-CN"/>
              </w:rPr>
              <w:t>）</w:t>
            </w:r>
            <w:r>
              <w:rPr>
                <w:rFonts w:hint="eastAsia" w:ascii="Times New Roman" w:hAnsi="Times New Roman" w:cs="Times New Roman"/>
                <w:b/>
                <w:bCs/>
                <w:color w:val="000000"/>
                <w:sz w:val="24"/>
                <w:szCs w:val="24"/>
                <w:highlight w:val="none"/>
                <w:lang w:eastAsia="zh-CN"/>
              </w:rPr>
              <w:t>，</w:t>
            </w:r>
            <w:r>
              <w:rPr>
                <w:rFonts w:hint="eastAsia" w:ascii="Times New Roman" w:hAnsi="Times New Roman" w:cs="Times New Roman"/>
                <w:b/>
                <w:bCs/>
                <w:color w:val="000000"/>
                <w:sz w:val="24"/>
                <w:szCs w:val="24"/>
                <w:highlight w:val="none"/>
                <w:lang w:val="en-US" w:eastAsia="zh-CN"/>
              </w:rPr>
              <w:t>设置区域不合格产品和废包装物分区存放。</w:t>
            </w:r>
            <w:r>
              <w:rPr>
                <w:rFonts w:hint="default" w:ascii="Times New Roman" w:hAnsi="Times New Roman" w:eastAsia="宋体" w:cs="Times New Roman"/>
                <w:b/>
                <w:bCs/>
                <w:sz w:val="24"/>
                <w:highlight w:val="none"/>
                <w:u w:val="none"/>
              </w:rPr>
              <w:t>基础必须防震、防渗</w:t>
            </w:r>
            <w:r>
              <w:rPr>
                <w:rFonts w:hint="eastAsia" w:ascii="Times New Roman" w:hAnsi="Times New Roman" w:eastAsia="宋体" w:cs="Times New Roman"/>
                <w:b/>
                <w:bCs/>
                <w:sz w:val="24"/>
                <w:highlight w:val="none"/>
                <w:u w:val="none"/>
                <w:lang w:eastAsia="zh-CN"/>
              </w:rPr>
              <w:t>。</w:t>
            </w:r>
            <w:r>
              <w:rPr>
                <w:rFonts w:hint="eastAsia" w:ascii="Times New Roman" w:hAnsi="Times New Roman" w:eastAsia="宋体" w:cs="Times New Roman"/>
                <w:b/>
                <w:bCs/>
                <w:sz w:val="24"/>
                <w:highlight w:val="none"/>
                <w:u w:val="none"/>
                <w:lang w:val="en-US" w:eastAsia="zh-CN"/>
              </w:rPr>
              <w:t>张贴明显标识。</w:t>
            </w:r>
          </w:p>
          <w:p>
            <w:pPr>
              <w:adjustRightInd w:val="0"/>
              <w:snapToGrid w:val="0"/>
              <w:spacing w:line="360" w:lineRule="auto"/>
              <w:ind w:firstLine="468" w:firstLineChars="195"/>
              <w:rPr>
                <w:rFonts w:hint="eastAsia"/>
                <w:bCs/>
                <w:sz w:val="24"/>
                <w:highlight w:val="none"/>
                <w:lang w:eastAsia="zh-CN"/>
              </w:rPr>
            </w:pPr>
            <w:r>
              <w:rPr>
                <w:rFonts w:hint="eastAsia"/>
                <w:bCs/>
                <w:sz w:val="24"/>
                <w:highlight w:val="none"/>
                <w:lang w:eastAsia="zh-CN"/>
              </w:rPr>
              <w:t>危险废物：</w:t>
            </w:r>
          </w:p>
          <w:p>
            <w:pPr>
              <w:adjustRightInd w:val="0"/>
              <w:snapToGrid w:val="0"/>
              <w:spacing w:line="360" w:lineRule="auto"/>
              <w:ind w:firstLine="468" w:firstLineChars="195"/>
              <w:rPr>
                <w:rFonts w:hint="eastAsia"/>
                <w:bCs/>
                <w:sz w:val="24"/>
                <w:highlight w:val="none"/>
                <w:lang w:eastAsia="zh-CN"/>
              </w:rPr>
            </w:pPr>
            <w:r>
              <w:rPr>
                <w:rFonts w:hint="default" w:ascii="Times New Roman" w:hAnsi="Times New Roman" w:cs="Times New Roman"/>
                <w:b w:val="0"/>
                <w:bCs w:val="0"/>
                <w:color w:val="auto"/>
                <w:sz w:val="24"/>
                <w:highlight w:val="none"/>
                <w:u w:val="none"/>
                <w:lang w:val="en-US" w:eastAsia="zh-CN"/>
              </w:rPr>
              <w:t>本项目拟定风机风量</w:t>
            </w:r>
            <w:r>
              <w:rPr>
                <w:rFonts w:hint="eastAsia" w:ascii="Times New Roman" w:hAnsi="Times New Roman" w:cs="Times New Roman"/>
                <w:b w:val="0"/>
                <w:bCs w:val="0"/>
                <w:color w:val="auto"/>
                <w:sz w:val="24"/>
                <w:highlight w:val="none"/>
                <w:u w:val="none"/>
                <w:lang w:val="en-US" w:eastAsia="zh-CN"/>
              </w:rPr>
              <w:t>5</w:t>
            </w:r>
            <w:r>
              <w:rPr>
                <w:rFonts w:hint="default" w:ascii="Times New Roman" w:hAnsi="Times New Roman" w:cs="Times New Roman"/>
                <w:b w:val="0"/>
                <w:bCs w:val="0"/>
                <w:color w:val="auto"/>
                <w:sz w:val="24"/>
                <w:highlight w:val="none"/>
                <w:u w:val="none"/>
                <w:lang w:val="en-US" w:eastAsia="zh-CN"/>
              </w:rPr>
              <w:t>000</w:t>
            </w:r>
            <w:r>
              <w:rPr>
                <w:rFonts w:hint="default" w:ascii="Times New Roman" w:hAnsi="Times New Roman" w:eastAsia="宋体" w:cs="Times New Roman"/>
                <w:b w:val="0"/>
                <w:bCs w:val="0"/>
                <w:color w:val="auto"/>
                <w:sz w:val="24"/>
                <w:highlight w:val="none"/>
                <w:u w:val="none"/>
                <w:lang w:val="en-US" w:eastAsia="zh-CN"/>
              </w:rPr>
              <w:t>m</w:t>
            </w:r>
            <w:r>
              <w:rPr>
                <w:rFonts w:hint="default" w:ascii="Times New Roman" w:hAnsi="Times New Roman" w:eastAsia="宋体" w:cs="Times New Roman"/>
                <w:b w:val="0"/>
                <w:bCs w:val="0"/>
                <w:color w:val="auto"/>
                <w:sz w:val="24"/>
                <w:highlight w:val="none"/>
                <w:u w:val="none"/>
                <w:vertAlign w:val="superscript"/>
                <w:lang w:val="en-US" w:eastAsia="zh-CN"/>
              </w:rPr>
              <w:t>3</w:t>
            </w:r>
            <w:r>
              <w:rPr>
                <w:rFonts w:hint="default" w:ascii="Times New Roman" w:hAnsi="Times New Roman" w:eastAsia="宋体" w:cs="Times New Roman"/>
                <w:b w:val="0"/>
                <w:bCs w:val="0"/>
                <w:color w:val="auto"/>
                <w:sz w:val="24"/>
                <w:highlight w:val="none"/>
                <w:u w:val="none"/>
                <w:lang w:val="en-US" w:eastAsia="zh-CN"/>
              </w:rPr>
              <w:t>/h的1套UV光催化氧化废气处理装置需配置UV灯管</w:t>
            </w:r>
            <w:r>
              <w:rPr>
                <w:rFonts w:hint="eastAsia" w:ascii="Times New Roman" w:hAnsi="Times New Roman" w:eastAsia="宋体" w:cs="Times New Roman"/>
                <w:b w:val="0"/>
                <w:bCs w:val="0"/>
                <w:color w:val="auto"/>
                <w:sz w:val="24"/>
                <w:highlight w:val="none"/>
                <w:u w:val="none"/>
                <w:lang w:val="en-US" w:eastAsia="zh-CN"/>
              </w:rPr>
              <w:t>20</w:t>
            </w:r>
            <w:r>
              <w:rPr>
                <w:rFonts w:hint="default" w:ascii="Times New Roman" w:hAnsi="Times New Roman" w:eastAsia="宋体" w:cs="Times New Roman"/>
                <w:b w:val="0"/>
                <w:bCs w:val="0"/>
                <w:color w:val="auto"/>
                <w:sz w:val="24"/>
                <w:highlight w:val="none"/>
                <w:u w:val="none"/>
                <w:lang w:val="en-US" w:eastAsia="zh-CN"/>
              </w:rPr>
              <w:t>根，使用寿命为两年，废UV灯管按每年平均需更换</w:t>
            </w:r>
            <w:r>
              <w:rPr>
                <w:rFonts w:hint="eastAsia" w:ascii="Times New Roman" w:hAnsi="Times New Roman" w:eastAsia="宋体" w:cs="Times New Roman"/>
                <w:b w:val="0"/>
                <w:bCs w:val="0"/>
                <w:color w:val="auto"/>
                <w:sz w:val="24"/>
                <w:highlight w:val="none"/>
                <w:u w:val="none"/>
                <w:lang w:val="en-US" w:eastAsia="zh-CN"/>
              </w:rPr>
              <w:t>1</w:t>
            </w:r>
            <w:r>
              <w:rPr>
                <w:rFonts w:hint="default" w:ascii="Times New Roman" w:hAnsi="Times New Roman" w:eastAsia="宋体" w:cs="Times New Roman"/>
                <w:b w:val="0"/>
                <w:bCs w:val="0"/>
                <w:color w:val="auto"/>
                <w:sz w:val="24"/>
                <w:highlight w:val="none"/>
                <w:u w:val="none"/>
                <w:lang w:val="en-US" w:eastAsia="zh-CN"/>
              </w:rPr>
              <w:t>0根计算</w:t>
            </w:r>
            <w:r>
              <w:rPr>
                <w:rFonts w:hint="eastAsia" w:ascii="Times New Roman" w:hAnsi="Times New Roman" w:eastAsia="宋体" w:cs="Times New Roman"/>
                <w:b w:val="0"/>
                <w:bCs w:val="0"/>
                <w:color w:val="auto"/>
                <w:sz w:val="24"/>
                <w:highlight w:val="none"/>
                <w:u w:val="none"/>
                <w:lang w:val="en-US" w:eastAsia="zh-CN"/>
              </w:rPr>
              <w:t>，</w:t>
            </w:r>
            <w:r>
              <w:rPr>
                <w:rFonts w:hint="default" w:ascii="Times New Roman" w:hAnsi="Times New Roman" w:eastAsia="宋体" w:cs="Times New Roman"/>
                <w:b w:val="0"/>
                <w:bCs w:val="0"/>
                <w:color w:val="auto"/>
                <w:sz w:val="24"/>
                <w:highlight w:val="none"/>
                <w:u w:val="none"/>
                <w:lang w:val="en-US" w:eastAsia="zh-CN"/>
              </w:rPr>
              <w:t>配置二氧化钛催化网表面积2m</w:t>
            </w:r>
            <w:r>
              <w:rPr>
                <w:rFonts w:hint="default" w:ascii="Times New Roman" w:hAnsi="Times New Roman" w:eastAsia="宋体" w:cs="Times New Roman"/>
                <w:b w:val="0"/>
                <w:bCs w:val="0"/>
                <w:color w:val="auto"/>
                <w:sz w:val="24"/>
                <w:highlight w:val="none"/>
                <w:u w:val="none"/>
                <w:vertAlign w:val="superscript"/>
                <w:lang w:val="en-US" w:eastAsia="zh-CN"/>
              </w:rPr>
              <w:t>2</w:t>
            </w:r>
            <w:r>
              <w:rPr>
                <w:rFonts w:hint="default" w:ascii="Times New Roman" w:hAnsi="Times New Roman" w:eastAsia="宋体" w:cs="Times New Roman"/>
                <w:b w:val="0"/>
                <w:bCs w:val="0"/>
                <w:color w:val="auto"/>
                <w:sz w:val="24"/>
                <w:highlight w:val="none"/>
                <w:u w:val="none"/>
                <w:lang w:val="en-US" w:eastAsia="zh-CN"/>
              </w:rPr>
              <w:t>，厚度1mm，半年需更换一次</w:t>
            </w:r>
            <w:r>
              <w:rPr>
                <w:rFonts w:hint="eastAsia" w:ascii="Times New Roman" w:hAnsi="Times New Roman" w:eastAsia="宋体" w:cs="Times New Roman"/>
                <w:b w:val="0"/>
                <w:bCs w:val="0"/>
                <w:color w:val="auto"/>
                <w:sz w:val="24"/>
                <w:highlight w:val="none"/>
                <w:u w:val="none"/>
                <w:lang w:val="en-US" w:eastAsia="zh-CN"/>
              </w:rPr>
              <w:t>。</w:t>
            </w:r>
            <w:r>
              <w:rPr>
                <w:rFonts w:hint="default" w:ascii="Times New Roman" w:hAnsi="Times New Roman" w:eastAsia="宋体" w:cs="Times New Roman"/>
                <w:b w:val="0"/>
                <w:bCs w:val="0"/>
                <w:color w:val="auto"/>
                <w:sz w:val="24"/>
                <w:highlight w:val="none"/>
                <w:u w:val="none"/>
                <w:lang w:val="en-US" w:eastAsia="zh-CN"/>
              </w:rPr>
              <w:t>经查阅</w:t>
            </w:r>
            <w:r>
              <w:rPr>
                <w:rFonts w:hint="default" w:ascii="Times New Roman" w:hAnsi="Times New Roman" w:cs="Times New Roman"/>
                <w:b w:val="0"/>
                <w:bCs w:val="0"/>
                <w:color w:val="auto"/>
                <w:sz w:val="24"/>
                <w:highlight w:val="none"/>
                <w:u w:val="none"/>
              </w:rPr>
              <w:t>《国家危险废物名录》</w:t>
            </w:r>
            <w:r>
              <w:rPr>
                <w:rFonts w:hint="default" w:ascii="Times New Roman" w:hAnsi="Times New Roman" w:eastAsia="宋体" w:cs="Times New Roman"/>
                <w:color w:val="auto"/>
                <w:sz w:val="24"/>
                <w:highlight w:val="none"/>
                <w:lang w:val="en-US" w:eastAsia="zh-CN"/>
              </w:rPr>
              <w:t>（2016）</w:t>
            </w:r>
            <w:r>
              <w:rPr>
                <w:rFonts w:hint="default" w:ascii="Times New Roman" w:hAnsi="Times New Roman" w:cs="Times New Roman"/>
                <w:b w:val="0"/>
                <w:bCs w:val="0"/>
                <w:color w:val="auto"/>
                <w:sz w:val="24"/>
                <w:highlight w:val="none"/>
                <w:u w:val="none"/>
                <w:lang w:eastAsia="zh-CN"/>
              </w:rPr>
              <w:t>，</w:t>
            </w:r>
            <w:r>
              <w:rPr>
                <w:rFonts w:hint="default" w:ascii="Times New Roman" w:hAnsi="Times New Roman" w:eastAsia="宋体" w:cs="Times New Roman"/>
                <w:b w:val="0"/>
                <w:bCs w:val="0"/>
                <w:color w:val="auto"/>
                <w:sz w:val="24"/>
                <w:highlight w:val="none"/>
                <w:u w:val="none"/>
                <w:lang w:val="en-US" w:eastAsia="zh-CN"/>
              </w:rPr>
              <w:t>废UV灯管和废二氧化钛催化网同属于危险</w:t>
            </w:r>
            <w:r>
              <w:rPr>
                <w:rFonts w:hint="eastAsia" w:ascii="Times New Roman" w:hAnsi="Times New Roman" w:eastAsia="宋体" w:cs="Times New Roman"/>
                <w:b w:val="0"/>
                <w:bCs w:val="0"/>
                <w:color w:val="auto"/>
                <w:sz w:val="24"/>
                <w:highlight w:val="none"/>
                <w:u w:val="none"/>
                <w:lang w:val="en-US" w:eastAsia="zh-CN"/>
              </w:rPr>
              <w:t>废物，</w:t>
            </w:r>
            <w:r>
              <w:rPr>
                <w:rFonts w:hint="default" w:ascii="Times New Roman" w:hAnsi="Times New Roman" w:eastAsia="宋体" w:cs="Times New Roman"/>
                <w:b w:val="0"/>
                <w:bCs w:val="0"/>
                <w:color w:val="auto"/>
                <w:sz w:val="24"/>
                <w:highlight w:val="none"/>
                <w:u w:val="none"/>
                <w:lang w:val="en-US" w:eastAsia="zh-CN"/>
              </w:rPr>
              <w:t>废UV灯管属于</w:t>
            </w:r>
            <w:r>
              <w:rPr>
                <w:rFonts w:hint="eastAsia" w:ascii="新宋体" w:hAnsi="新宋体" w:eastAsia="新宋体" w:cs="新宋体"/>
                <w:b w:val="0"/>
                <w:bCs w:val="0"/>
                <w:color w:val="auto"/>
                <w:sz w:val="24"/>
                <w:highlight w:val="none"/>
                <w:u w:val="none"/>
              </w:rPr>
              <w:t>“</w:t>
            </w:r>
            <w:r>
              <w:rPr>
                <w:rFonts w:hint="default" w:ascii="Times New Roman" w:hAnsi="Times New Roman" w:cs="Times New Roman"/>
                <w:b w:val="0"/>
                <w:bCs w:val="0"/>
                <w:color w:val="auto"/>
                <w:sz w:val="24"/>
                <w:highlight w:val="none"/>
                <w:u w:val="none"/>
              </w:rPr>
              <w:t>HW49其他废物</w:t>
            </w:r>
            <w:r>
              <w:rPr>
                <w:rFonts w:hint="eastAsia" w:ascii="宋体" w:hAnsi="宋体" w:eastAsia="宋体" w:cs="宋体"/>
                <w:b w:val="0"/>
                <w:bCs w:val="0"/>
                <w:color w:val="auto"/>
                <w:sz w:val="24"/>
                <w:highlight w:val="none"/>
                <w:u w:val="none"/>
              </w:rPr>
              <w:t>”</w:t>
            </w:r>
            <w:r>
              <w:rPr>
                <w:rFonts w:hint="eastAsia" w:ascii="宋体" w:hAnsi="宋体" w:eastAsia="宋体" w:cs="宋体"/>
                <w:b w:val="0"/>
                <w:bCs w:val="0"/>
                <w:color w:val="auto"/>
                <w:sz w:val="24"/>
                <w:highlight w:val="none"/>
                <w:u w:val="none"/>
                <w:lang w:eastAsia="zh-CN"/>
              </w:rPr>
              <w:t>中</w:t>
            </w:r>
            <w:r>
              <w:rPr>
                <w:rFonts w:hint="eastAsia" w:ascii="宋体" w:hAnsi="宋体" w:eastAsia="宋体" w:cs="宋体"/>
                <w:b w:val="0"/>
                <w:bCs w:val="0"/>
                <w:color w:val="auto"/>
                <w:sz w:val="24"/>
                <w:highlight w:val="none"/>
                <w:u w:val="none"/>
                <w:lang w:val="en-US" w:eastAsia="zh-CN"/>
              </w:rPr>
              <w:t>“非</w:t>
            </w:r>
            <w:r>
              <w:rPr>
                <w:rFonts w:hint="default" w:ascii="Times New Roman" w:hAnsi="Times New Roman" w:cs="Times New Roman"/>
                <w:b w:val="0"/>
                <w:bCs w:val="0"/>
                <w:color w:val="auto"/>
                <w:sz w:val="24"/>
                <w:highlight w:val="none"/>
                <w:u w:val="none"/>
                <w:lang w:val="en-US" w:eastAsia="zh-CN"/>
              </w:rPr>
              <w:t>特定行业 900-044-49 废弃的铅蓄电池、镉镍电池、氧化汞电池、汞开关、荧光粉和阴极射</w:t>
            </w:r>
            <w:r>
              <w:rPr>
                <w:rFonts w:hint="eastAsia" w:ascii="宋体" w:hAnsi="宋体" w:eastAsia="宋体" w:cs="宋体"/>
                <w:b w:val="0"/>
                <w:bCs w:val="0"/>
                <w:color w:val="auto"/>
                <w:sz w:val="24"/>
                <w:highlight w:val="none"/>
                <w:u w:val="none"/>
                <w:lang w:val="en-US" w:eastAsia="zh-CN"/>
              </w:rPr>
              <w:t>线管”，废二氧化钛催化网属于“</w:t>
            </w:r>
            <w:r>
              <w:rPr>
                <w:rFonts w:hint="default" w:ascii="Times New Roman" w:hAnsi="Times New Roman" w:eastAsia="宋体" w:cs="Times New Roman"/>
                <w:b w:val="0"/>
                <w:bCs w:val="0"/>
                <w:color w:val="auto"/>
                <w:sz w:val="24"/>
                <w:highlight w:val="none"/>
                <w:u w:val="none"/>
                <w:lang w:val="en-US" w:eastAsia="zh-CN"/>
              </w:rPr>
              <w:t>HW50废催化剂</w:t>
            </w:r>
            <w:r>
              <w:rPr>
                <w:rFonts w:hint="eastAsia" w:ascii="宋体" w:hAnsi="宋体" w:eastAsia="宋体" w:cs="宋体"/>
                <w:b w:val="0"/>
                <w:bCs w:val="0"/>
                <w:color w:val="auto"/>
                <w:sz w:val="24"/>
                <w:highlight w:val="none"/>
                <w:u w:val="none"/>
                <w:lang w:val="en-US" w:eastAsia="zh-CN"/>
              </w:rPr>
              <w:t>”中“</w:t>
            </w:r>
            <w:r>
              <w:rPr>
                <w:rFonts w:hint="default" w:ascii="Times New Roman" w:hAnsi="Times New Roman" w:eastAsia="宋体" w:cs="Times New Roman"/>
                <w:b w:val="0"/>
                <w:bCs w:val="0"/>
                <w:color w:val="auto"/>
                <w:sz w:val="24"/>
                <w:highlight w:val="none"/>
                <w:u w:val="none"/>
                <w:lang w:val="en-US" w:eastAsia="zh-CN"/>
              </w:rPr>
              <w:t>环境治理 772-007-50</w:t>
            </w:r>
            <w:r>
              <w:rPr>
                <w:rFonts w:hint="eastAsia" w:ascii="新宋体" w:hAnsi="新宋体" w:eastAsia="新宋体" w:cs="新宋体"/>
                <w:b w:val="0"/>
                <w:bCs w:val="0"/>
                <w:color w:val="auto"/>
                <w:sz w:val="24"/>
                <w:highlight w:val="none"/>
                <w:u w:val="none"/>
                <w:lang w:val="en-US" w:eastAsia="zh-CN"/>
              </w:rPr>
              <w:t>”。</w:t>
            </w:r>
          </w:p>
          <w:p>
            <w:pPr>
              <w:pStyle w:val="25"/>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jc w:val="both"/>
              <w:textAlignment w:val="auto"/>
              <w:outlineLvl w:val="9"/>
              <w:rPr>
                <w:rFonts w:hint="default" w:ascii="Times New Roman" w:hAnsi="Times New Roman" w:eastAsia="宋体" w:cs="Times New Roman"/>
                <w:b w:val="0"/>
                <w:bCs w:val="0"/>
                <w:color w:val="auto"/>
                <w:sz w:val="24"/>
                <w:highlight w:val="none"/>
                <w:u w:val="none"/>
                <w:lang w:val="en-US" w:eastAsia="zh-CN"/>
              </w:rPr>
            </w:pPr>
            <w:r>
              <w:rPr>
                <w:rFonts w:hint="eastAsia"/>
                <w:bCs/>
                <w:sz w:val="24"/>
                <w:highlight w:val="none"/>
                <w:lang w:eastAsia="zh-CN"/>
              </w:rPr>
              <w:t>项目使用活性炭吸附装置，根据广东工业大学工程研究，活性炭吸附效率为250g/kg活性炭，需要处理的废气量为</w:t>
            </w:r>
            <w:r>
              <w:rPr>
                <w:rFonts w:hint="eastAsia"/>
                <w:bCs/>
                <w:sz w:val="24"/>
                <w:highlight w:val="none"/>
                <w:lang w:val="en-US" w:eastAsia="zh-CN"/>
              </w:rPr>
              <w:t>0.</w:t>
            </w:r>
            <w:r>
              <w:rPr>
                <w:rFonts w:hint="eastAsia" w:ascii="Times New Roman" w:hAnsi="Times New Roman" w:cs="Times New Roman"/>
                <w:b w:val="0"/>
                <w:bCs/>
                <w:sz w:val="24"/>
                <w:highlight w:val="none"/>
                <w:u w:val="none"/>
                <w:lang w:val="en-US" w:eastAsia="zh-CN"/>
              </w:rPr>
              <w:t>1054</w:t>
            </w:r>
            <w:r>
              <w:rPr>
                <w:rFonts w:hint="eastAsia"/>
                <w:bCs/>
                <w:sz w:val="24"/>
                <w:highlight w:val="none"/>
                <w:lang w:val="en-US" w:eastAsia="zh-CN"/>
              </w:rPr>
              <w:t>t</w:t>
            </w:r>
            <w:r>
              <w:rPr>
                <w:rFonts w:hint="eastAsia"/>
                <w:bCs/>
                <w:sz w:val="24"/>
                <w:highlight w:val="none"/>
                <w:lang w:eastAsia="zh-CN"/>
              </w:rPr>
              <w:t>/a，</w:t>
            </w:r>
            <w:r>
              <w:rPr>
                <w:rFonts w:hint="eastAsia" w:ascii="Times New Roman" w:hAnsi="Times New Roman" w:eastAsia="宋体" w:cs="Times New Roman"/>
                <w:b w:val="0"/>
                <w:bCs w:val="0"/>
                <w:color w:val="auto"/>
                <w:kern w:val="2"/>
                <w:sz w:val="24"/>
                <w:szCs w:val="24"/>
                <w:highlight w:val="none"/>
                <w:u w:val="none"/>
                <w:lang w:val="en-US" w:eastAsia="zh-CN" w:bidi="ar-SA"/>
              </w:rPr>
              <w:t>则每年废活性炭产生量为0.4216t/a。</w:t>
            </w:r>
            <w:r>
              <w:rPr>
                <w:rFonts w:hint="eastAsia" w:ascii="Times New Roman" w:hAnsi="Times New Roman" w:eastAsia="宋体" w:cs="Times New Roman"/>
                <w:b/>
                <w:bCs/>
                <w:color w:val="auto"/>
                <w:kern w:val="2"/>
                <w:sz w:val="24"/>
                <w:szCs w:val="24"/>
                <w:highlight w:val="none"/>
                <w:u w:val="none"/>
                <w:lang w:val="en-US" w:eastAsia="zh-CN" w:bidi="ar-SA"/>
              </w:rPr>
              <w:t>建议活性炭每半年更换一次，则每月更换活性炭量为0.2106</w:t>
            </w:r>
            <w:r>
              <w:rPr>
                <w:rFonts w:hint="eastAsia"/>
                <w:b/>
                <w:bCs/>
                <w:sz w:val="24"/>
                <w:highlight w:val="none"/>
                <w:lang w:val="en-US" w:eastAsia="zh-CN"/>
              </w:rPr>
              <w:t>吨，颗粒柱状的</w:t>
            </w:r>
            <w:r>
              <w:rPr>
                <w:rFonts w:hint="eastAsia"/>
                <w:b/>
                <w:bCs/>
                <w:sz w:val="24"/>
                <w:highlight w:val="none"/>
                <w:lang w:val="en-US" w:eastAsia="zh-CN"/>
              </w:rPr>
              <w:fldChar w:fldCharType="begin"/>
            </w:r>
            <w:r>
              <w:rPr>
                <w:rFonts w:hint="eastAsia"/>
                <w:b/>
                <w:bCs/>
                <w:sz w:val="24"/>
                <w:highlight w:val="none"/>
                <w:lang w:val="en-US" w:eastAsia="zh-CN"/>
              </w:rPr>
              <w:instrText xml:space="preserve"> HYPERLINK "https://www.baidu.com/s?wd=%E6%B4%BB%E6%80%A7%E7%82%AD%E5%AF%86%E5%BA%A6&amp;tn=SE_PcZhidaonwhc_ngpagmjz&amp;rsv_dl=gh_pc_zhidao" \t "https://zhidao.baidu.com/question/_blank" </w:instrText>
            </w:r>
            <w:r>
              <w:rPr>
                <w:rFonts w:hint="eastAsia"/>
                <w:b/>
                <w:bCs/>
                <w:sz w:val="24"/>
                <w:highlight w:val="none"/>
                <w:lang w:val="en-US" w:eastAsia="zh-CN"/>
              </w:rPr>
              <w:fldChar w:fldCharType="separate"/>
            </w:r>
            <w:r>
              <w:rPr>
                <w:rFonts w:hint="eastAsia"/>
                <w:b/>
                <w:bCs/>
                <w:sz w:val="24"/>
                <w:highlight w:val="none"/>
                <w:lang w:val="en-US" w:eastAsia="zh-CN"/>
              </w:rPr>
              <w:t>活性炭密度</w:t>
            </w:r>
            <w:r>
              <w:rPr>
                <w:rFonts w:hint="eastAsia"/>
                <w:b/>
                <w:bCs/>
                <w:sz w:val="24"/>
                <w:highlight w:val="none"/>
                <w:lang w:val="en-US" w:eastAsia="zh-CN"/>
              </w:rPr>
              <w:fldChar w:fldCharType="end"/>
            </w:r>
            <w:r>
              <w:rPr>
                <w:rFonts w:hint="eastAsia"/>
                <w:b/>
                <w:bCs/>
                <w:sz w:val="24"/>
                <w:highlight w:val="none"/>
                <w:lang w:val="en-US" w:eastAsia="zh-CN"/>
              </w:rPr>
              <w:t>一般都在0.45g-0.65g/cm</w:t>
            </w:r>
            <w:r>
              <w:rPr>
                <w:rFonts w:hint="eastAsia"/>
                <w:b/>
                <w:bCs/>
                <w:sz w:val="24"/>
                <w:highlight w:val="none"/>
                <w:vertAlign w:val="superscript"/>
                <w:lang w:val="en-US" w:eastAsia="zh-CN"/>
              </w:rPr>
              <w:t>3</w:t>
            </w:r>
            <w:r>
              <w:rPr>
                <w:rFonts w:hint="eastAsia"/>
                <w:b/>
                <w:bCs/>
                <w:sz w:val="24"/>
                <w:highlight w:val="none"/>
                <w:lang w:val="en-US" w:eastAsia="zh-CN"/>
              </w:rPr>
              <w:t>左右，计算得本项目取中间值0.5g/cm</w:t>
            </w:r>
            <w:r>
              <w:rPr>
                <w:rFonts w:hint="eastAsia"/>
                <w:b/>
                <w:bCs/>
                <w:sz w:val="24"/>
                <w:highlight w:val="none"/>
                <w:vertAlign w:val="superscript"/>
                <w:lang w:val="en-US" w:eastAsia="zh-CN"/>
              </w:rPr>
              <w:t>3</w:t>
            </w:r>
            <w:r>
              <w:rPr>
                <w:rFonts w:hint="eastAsia"/>
                <w:b/>
                <w:bCs/>
                <w:sz w:val="24"/>
                <w:highlight w:val="none"/>
                <w:vertAlign w:val="baseline"/>
                <w:lang w:val="en-US" w:eastAsia="zh-CN"/>
              </w:rPr>
              <w:t>则活性碳吸附设备容积不小于0.4212m</w:t>
            </w:r>
            <w:r>
              <w:rPr>
                <w:rFonts w:hint="eastAsia"/>
                <w:b/>
                <w:bCs/>
                <w:sz w:val="24"/>
                <w:highlight w:val="none"/>
                <w:vertAlign w:val="superscript"/>
                <w:lang w:val="en-US" w:eastAsia="zh-CN"/>
              </w:rPr>
              <w:t>3</w:t>
            </w:r>
            <w:r>
              <w:rPr>
                <w:rFonts w:hint="eastAsia"/>
                <w:b/>
                <w:bCs/>
                <w:sz w:val="24"/>
                <w:highlight w:val="none"/>
                <w:vertAlign w:val="baseline"/>
                <w:lang w:val="en-US" w:eastAsia="zh-CN"/>
              </w:rPr>
              <w:t>，根据实际情况建议不小于0.5m</w:t>
            </w:r>
            <w:r>
              <w:rPr>
                <w:rFonts w:hint="eastAsia"/>
                <w:b/>
                <w:bCs/>
                <w:sz w:val="24"/>
                <w:highlight w:val="none"/>
                <w:vertAlign w:val="superscript"/>
                <w:lang w:val="en-US" w:eastAsia="zh-CN"/>
              </w:rPr>
              <w:t>3</w:t>
            </w:r>
            <w:r>
              <w:rPr>
                <w:rFonts w:hint="eastAsia"/>
                <w:bCs/>
                <w:sz w:val="24"/>
                <w:highlight w:val="none"/>
                <w:lang w:val="en-US" w:eastAsia="zh-CN"/>
              </w:rPr>
              <w:t>。</w:t>
            </w:r>
            <w:r>
              <w:rPr>
                <w:rFonts w:hint="default" w:ascii="Times New Roman" w:hAnsi="Times New Roman" w:eastAsia="宋体" w:cs="Times New Roman"/>
                <w:b w:val="0"/>
                <w:bCs w:val="0"/>
                <w:color w:val="auto"/>
                <w:sz w:val="24"/>
                <w:highlight w:val="none"/>
                <w:u w:val="none"/>
                <w:lang w:val="en-US" w:eastAsia="zh-CN"/>
              </w:rPr>
              <w:t>经查阅《国家危险废物名录（2016年）》，废活性炭属于</w:t>
            </w:r>
            <w:r>
              <w:rPr>
                <w:rFonts w:hint="eastAsia" w:ascii="宋体" w:hAnsi="宋体" w:eastAsia="宋体" w:cs="宋体"/>
                <w:b w:val="0"/>
                <w:bCs w:val="0"/>
                <w:color w:val="auto"/>
                <w:sz w:val="24"/>
                <w:highlight w:val="none"/>
                <w:u w:val="none"/>
                <w:lang w:val="en-US" w:eastAsia="zh-CN"/>
              </w:rPr>
              <w:t>“</w:t>
            </w:r>
            <w:r>
              <w:rPr>
                <w:rFonts w:hint="default" w:ascii="Times New Roman" w:hAnsi="Times New Roman" w:eastAsia="宋体" w:cs="Times New Roman"/>
                <w:b w:val="0"/>
                <w:bCs w:val="0"/>
                <w:color w:val="auto"/>
                <w:sz w:val="24"/>
                <w:highlight w:val="none"/>
                <w:u w:val="none"/>
                <w:lang w:val="en-US" w:eastAsia="zh-CN"/>
              </w:rPr>
              <w:t>HW49其他废物（危废代码：900-041-49 含有或沾染毒性、感染性危险废物的废弃包装物、容器、过滤吸附介质）</w:t>
            </w:r>
            <w:r>
              <w:rPr>
                <w:rFonts w:hint="eastAsia" w:ascii="宋体" w:hAnsi="宋体" w:eastAsia="宋体" w:cs="宋体"/>
                <w:b w:val="0"/>
                <w:bCs w:val="0"/>
                <w:color w:val="auto"/>
                <w:sz w:val="24"/>
                <w:highlight w:val="none"/>
                <w:u w:val="none"/>
                <w:lang w:val="en-US" w:eastAsia="zh-CN"/>
              </w:rPr>
              <w:t>”</w:t>
            </w:r>
            <w:r>
              <w:rPr>
                <w:rFonts w:hint="default" w:ascii="Times New Roman" w:hAnsi="Times New Roman" w:eastAsia="宋体" w:cs="Times New Roman"/>
                <w:b w:val="0"/>
                <w:bCs w:val="0"/>
                <w:color w:val="auto"/>
                <w:sz w:val="24"/>
                <w:highlight w:val="none"/>
                <w:u w:val="none"/>
                <w:lang w:val="en-US" w:eastAsia="zh-CN"/>
              </w:rPr>
              <w:t>危废类别。</w:t>
            </w:r>
          </w:p>
          <w:p>
            <w:pPr>
              <w:pStyle w:val="25"/>
              <w:keepNext w:val="0"/>
              <w:keepLines w:val="0"/>
              <w:pageBreakBefore w:val="0"/>
              <w:widowControl w:val="0"/>
              <w:kinsoku/>
              <w:wordWrap/>
              <w:overflowPunct/>
              <w:topLinePunct w:val="0"/>
              <w:autoSpaceDE/>
              <w:autoSpaceDN/>
              <w:bidi w:val="0"/>
              <w:adjustRightInd w:val="0"/>
              <w:snapToGrid w:val="0"/>
              <w:spacing w:line="360" w:lineRule="auto"/>
              <w:ind w:left="0" w:leftChars="0" w:right="0" w:rightChars="0" w:firstLine="480" w:firstLineChars="200"/>
              <w:jc w:val="both"/>
              <w:textAlignment w:val="auto"/>
              <w:outlineLvl w:val="9"/>
              <w:rPr>
                <w:rFonts w:hint="default" w:ascii="Times New Roman" w:hAnsi="Times New Roman" w:eastAsia="宋体" w:cs="Times New Roman"/>
                <w:b w:val="0"/>
                <w:bCs w:val="0"/>
                <w:color w:val="auto"/>
                <w:sz w:val="24"/>
                <w:highlight w:val="none"/>
                <w:u w:val="none"/>
                <w:lang w:val="en-US" w:eastAsia="zh-CN"/>
              </w:rPr>
            </w:pPr>
            <w:r>
              <w:rPr>
                <w:rFonts w:hint="eastAsia" w:ascii="Times New Roman" w:hAnsi="Times New Roman" w:eastAsia="宋体" w:cs="Times New Roman"/>
                <w:b w:val="0"/>
                <w:bCs w:val="0"/>
                <w:color w:val="auto"/>
                <w:sz w:val="24"/>
                <w:highlight w:val="none"/>
                <w:u w:val="none"/>
                <w:lang w:val="en-US" w:eastAsia="zh-CN"/>
              </w:rPr>
              <w:t>项目所涉及的废液压油为液压机产生的。每年更换一次，根据设备设计参数，每次更换量为0.2吨。</w:t>
            </w:r>
            <w:r>
              <w:rPr>
                <w:rFonts w:hint="default" w:ascii="Times New Roman" w:hAnsi="Times New Roman" w:eastAsia="宋体" w:cs="Times New Roman"/>
                <w:b w:val="0"/>
                <w:bCs w:val="0"/>
                <w:color w:val="auto"/>
                <w:sz w:val="24"/>
                <w:highlight w:val="none"/>
                <w:u w:val="none"/>
                <w:lang w:val="en-US" w:eastAsia="zh-CN"/>
              </w:rPr>
              <w:t>经查阅</w:t>
            </w:r>
            <w:r>
              <w:rPr>
                <w:rFonts w:hint="default" w:ascii="Times New Roman" w:hAnsi="Times New Roman" w:cs="Times New Roman"/>
                <w:b w:val="0"/>
                <w:bCs w:val="0"/>
                <w:color w:val="auto"/>
                <w:sz w:val="24"/>
                <w:highlight w:val="none"/>
                <w:u w:val="none"/>
              </w:rPr>
              <w:t>《国家危险废物名录》</w:t>
            </w:r>
            <w:r>
              <w:rPr>
                <w:rFonts w:hint="default" w:ascii="Times New Roman" w:hAnsi="Times New Roman" w:eastAsia="宋体" w:cs="Times New Roman"/>
                <w:color w:val="auto"/>
                <w:sz w:val="24"/>
                <w:highlight w:val="none"/>
                <w:lang w:val="en-US" w:eastAsia="zh-CN"/>
              </w:rPr>
              <w:t>（2016）</w:t>
            </w:r>
            <w:r>
              <w:rPr>
                <w:rFonts w:hint="eastAsia" w:ascii="Times New Roman" w:hAnsi="Times New Roman" w:eastAsia="宋体" w:cs="Times New Roman"/>
                <w:color w:val="auto"/>
                <w:sz w:val="24"/>
                <w:highlight w:val="none"/>
                <w:lang w:val="en-US" w:eastAsia="zh-CN"/>
              </w:rPr>
              <w:t>废液压油属于危险废物属于“HW08废矿物油与含矿物油废物”</w:t>
            </w:r>
            <w:r>
              <w:rPr>
                <w:rFonts w:hint="eastAsia" w:ascii="宋体" w:hAnsi="宋体" w:eastAsia="宋体" w:cs="宋体"/>
                <w:b w:val="0"/>
                <w:bCs w:val="0"/>
                <w:color w:val="auto"/>
                <w:sz w:val="24"/>
                <w:highlight w:val="none"/>
                <w:u w:val="none"/>
                <w:lang w:val="en-US" w:eastAsia="zh-CN"/>
              </w:rPr>
              <w:t>“非</w:t>
            </w:r>
            <w:r>
              <w:rPr>
                <w:rFonts w:hint="default" w:ascii="Times New Roman" w:hAnsi="Times New Roman" w:cs="Times New Roman"/>
                <w:b w:val="0"/>
                <w:bCs w:val="0"/>
                <w:color w:val="auto"/>
                <w:sz w:val="24"/>
                <w:highlight w:val="none"/>
                <w:u w:val="none"/>
                <w:lang w:val="en-US" w:eastAsia="zh-CN"/>
              </w:rPr>
              <w:t>特定行业</w:t>
            </w:r>
            <w:r>
              <w:rPr>
                <w:rFonts w:hint="default" w:ascii="Times New Roman" w:hAnsi="Times New Roman" w:eastAsia="宋体" w:cs="Times New Roman"/>
                <w:color w:val="auto"/>
                <w:sz w:val="24"/>
                <w:highlight w:val="none"/>
                <w:lang w:val="en-US" w:eastAsia="zh-CN"/>
              </w:rPr>
              <w:t>900-218-08 液压设备维护、更换和拆解过程中产生的废液压油</w:t>
            </w:r>
            <w:r>
              <w:rPr>
                <w:rFonts w:hint="eastAsia" w:ascii="Times New Roman" w:hAnsi="Times New Roman" w:eastAsia="宋体" w:cs="Times New Roman"/>
                <w:color w:val="auto"/>
                <w:sz w:val="24"/>
                <w:highlight w:val="none"/>
                <w:lang w:val="en-US" w:eastAsia="zh-CN"/>
              </w:rPr>
              <w:t>”</w:t>
            </w:r>
          </w:p>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bCs/>
                <w:sz w:val="24"/>
                <w:highlight w:val="none"/>
                <w:lang w:eastAsia="zh-CN"/>
              </w:rPr>
            </w:pPr>
            <w:r>
              <w:rPr>
                <w:rFonts w:hint="default" w:ascii="Times New Roman" w:hAnsi="Times New Roman" w:cs="Times New Roman"/>
                <w:sz w:val="24"/>
                <w:highlight w:val="none"/>
                <w:lang w:eastAsia="zh-CN"/>
              </w:rPr>
              <w:t>评价要求厂区设置危废暂存间</w:t>
            </w:r>
            <w:r>
              <w:rPr>
                <w:rFonts w:hint="default" w:ascii="Times New Roman" w:hAnsi="Times New Roman" w:cs="Times New Roman"/>
                <w:bCs/>
                <w:color w:val="000000"/>
                <w:sz w:val="24"/>
                <w:szCs w:val="24"/>
                <w:highlight w:val="none"/>
                <w:lang w:eastAsia="zh-CN"/>
              </w:rPr>
              <w:t>（不小于</w:t>
            </w:r>
            <w:r>
              <w:rPr>
                <w:rFonts w:hint="default" w:ascii="Times New Roman" w:hAnsi="Times New Roman" w:cs="Times New Roman"/>
                <w:bCs/>
                <w:color w:val="000000"/>
                <w:sz w:val="24"/>
                <w:szCs w:val="24"/>
                <w:highlight w:val="none"/>
                <w:lang w:val="en-US" w:eastAsia="zh-CN"/>
              </w:rPr>
              <w:t>5m</w:t>
            </w:r>
            <w:r>
              <w:rPr>
                <w:rFonts w:hint="default" w:ascii="Times New Roman" w:hAnsi="Times New Roman" w:cs="Times New Roman"/>
                <w:bCs/>
                <w:color w:val="000000"/>
                <w:sz w:val="24"/>
                <w:szCs w:val="24"/>
                <w:highlight w:val="none"/>
                <w:vertAlign w:val="superscript"/>
                <w:lang w:val="en-US" w:eastAsia="zh-CN"/>
              </w:rPr>
              <w:t>2</w:t>
            </w:r>
            <w:r>
              <w:rPr>
                <w:rFonts w:hint="default" w:ascii="Times New Roman" w:hAnsi="Times New Roman" w:cs="Times New Roman"/>
                <w:bCs/>
                <w:color w:val="000000"/>
                <w:sz w:val="24"/>
                <w:szCs w:val="24"/>
                <w:highlight w:val="none"/>
                <w:lang w:eastAsia="zh-CN"/>
              </w:rPr>
              <w:t>）</w:t>
            </w:r>
            <w:r>
              <w:rPr>
                <w:rFonts w:hint="default" w:ascii="Times New Roman" w:hAnsi="Times New Roman" w:cs="Times New Roman"/>
                <w:sz w:val="24"/>
                <w:highlight w:val="none"/>
                <w:lang w:eastAsia="zh-CN"/>
              </w:rPr>
              <w:t>，</w:t>
            </w:r>
            <w:r>
              <w:rPr>
                <w:rFonts w:hint="default" w:ascii="Times New Roman" w:hAnsi="Times New Roman" w:cs="Times New Roman"/>
                <w:sz w:val="24"/>
                <w:highlight w:val="none"/>
              </w:rPr>
              <w:t>集</w:t>
            </w:r>
            <w:r>
              <w:rPr>
                <w:rFonts w:hint="default" w:ascii="Times New Roman" w:hAnsi="Times New Roman" w:cs="Times New Roman"/>
                <w:b w:val="0"/>
                <w:bCs w:val="0"/>
                <w:sz w:val="24"/>
                <w:highlight w:val="none"/>
                <w:u w:val="none"/>
              </w:rPr>
              <w:t>中收集后定期</w:t>
            </w:r>
            <w:r>
              <w:rPr>
                <w:rFonts w:hint="default" w:ascii="Times New Roman" w:hAnsi="Times New Roman" w:cs="Times New Roman"/>
                <w:b w:val="0"/>
                <w:bCs w:val="0"/>
                <w:sz w:val="24"/>
                <w:highlight w:val="none"/>
                <w:u w:val="none"/>
                <w:lang w:eastAsia="zh-CN"/>
              </w:rPr>
              <w:t>交由具有危废处理资质</w:t>
            </w:r>
            <w:r>
              <w:rPr>
                <w:rFonts w:hint="default" w:ascii="Times New Roman" w:hAnsi="Times New Roman" w:cs="Times New Roman"/>
                <w:b w:val="0"/>
                <w:bCs w:val="0"/>
                <w:sz w:val="24"/>
                <w:highlight w:val="none"/>
                <w:u w:val="none"/>
                <w:lang w:val="en-US" w:eastAsia="zh-CN"/>
              </w:rPr>
              <w:t>单位</w:t>
            </w:r>
            <w:r>
              <w:rPr>
                <w:rFonts w:hint="default" w:ascii="Times New Roman" w:hAnsi="Times New Roman" w:cs="Times New Roman"/>
                <w:b w:val="0"/>
                <w:bCs w:val="0"/>
                <w:sz w:val="24"/>
                <w:highlight w:val="none"/>
                <w:u w:val="none"/>
                <w:lang w:eastAsia="zh-CN"/>
              </w:rPr>
              <w:t>收集处理</w:t>
            </w:r>
            <w:r>
              <w:rPr>
                <w:rFonts w:hint="default" w:ascii="Times New Roman" w:hAnsi="Times New Roman" w:cs="Times New Roman"/>
                <w:sz w:val="24"/>
                <w:highlight w:val="none"/>
              </w:rPr>
              <w:t>。</w:t>
            </w:r>
          </w:p>
          <w:p>
            <w:pPr>
              <w:pStyle w:val="3"/>
              <w:keepNext w:val="0"/>
              <w:keepLines w:val="0"/>
              <w:pageBreakBefore w:val="0"/>
              <w:widowControl/>
              <w:suppressLineNumbers w:val="0"/>
              <w:shd w:val="clear" w:color="auto" w:fill="FFFFFF"/>
              <w:kinsoku/>
              <w:wordWrap/>
              <w:overflowPunct/>
              <w:topLinePunct w:val="0"/>
              <w:autoSpaceDE/>
              <w:autoSpaceDN/>
              <w:bidi w:val="0"/>
              <w:adjustRightInd w:val="0"/>
              <w:snapToGrid w:val="0"/>
              <w:spacing w:before="0" w:beforeLines="0" w:after="0" w:afterLines="0" w:afterAutospacing="0" w:line="360" w:lineRule="auto"/>
              <w:ind w:left="0" w:firstLine="480" w:firstLineChars="200"/>
              <w:jc w:val="both"/>
              <w:textAlignment w:val="auto"/>
              <w:rPr>
                <w:bCs/>
                <w:sz w:val="24"/>
                <w:highlight w:val="none"/>
              </w:rPr>
            </w:pPr>
            <w:r>
              <w:rPr>
                <w:rFonts w:hint="default" w:ascii="Times New Roman" w:hAnsi="Times New Roman" w:eastAsia="宋体" w:cs="Times New Roman"/>
                <w:b w:val="0"/>
                <w:bCs/>
                <w:sz w:val="24"/>
                <w:highlight w:val="none"/>
              </w:rPr>
              <w:t>危废暂存措施及要求：项目产生的危险废物在未处理前</w:t>
            </w:r>
            <w:r>
              <w:rPr>
                <w:rFonts w:hint="default" w:ascii="Times New Roman" w:hAnsi="Times New Roman" w:eastAsia="宋体" w:cs="Times New Roman"/>
                <w:b w:val="0"/>
                <w:bCs/>
                <w:sz w:val="24"/>
                <w:highlight w:val="none"/>
                <w:lang w:eastAsia="zh-CN"/>
              </w:rPr>
              <w:t>用专用容器收集后</w:t>
            </w:r>
            <w:r>
              <w:rPr>
                <w:rFonts w:hint="default" w:ascii="Times New Roman" w:hAnsi="Times New Roman" w:eastAsia="宋体" w:cs="Times New Roman"/>
                <w:b w:val="0"/>
                <w:bCs/>
                <w:sz w:val="24"/>
                <w:highlight w:val="none"/>
              </w:rPr>
              <w:t>均临时存储于厂区内，设置</w:t>
            </w:r>
            <w:r>
              <w:rPr>
                <w:rFonts w:hint="default" w:ascii="Times New Roman" w:hAnsi="Times New Roman" w:eastAsia="宋体" w:cs="Times New Roman"/>
                <w:b w:val="0"/>
                <w:bCs/>
                <w:color w:val="auto"/>
                <w:sz w:val="24"/>
                <w:highlight w:val="none"/>
              </w:rPr>
              <w:t>危废暂存间（</w:t>
            </w:r>
            <w:r>
              <w:rPr>
                <w:rFonts w:hint="default" w:ascii="Times New Roman" w:hAnsi="Times New Roman" w:eastAsia="宋体" w:cs="Times New Roman"/>
                <w:b w:val="0"/>
                <w:bCs/>
                <w:color w:val="auto"/>
                <w:sz w:val="24"/>
                <w:highlight w:val="none"/>
                <w:lang w:eastAsia="zh-CN"/>
              </w:rPr>
              <w:t>建筑</w:t>
            </w:r>
            <w:r>
              <w:rPr>
                <w:rFonts w:hint="default" w:ascii="Times New Roman" w:hAnsi="Times New Roman" w:eastAsia="宋体" w:cs="Times New Roman"/>
                <w:b w:val="0"/>
                <w:bCs/>
                <w:color w:val="auto"/>
                <w:sz w:val="24"/>
                <w:highlight w:val="none"/>
              </w:rPr>
              <w:t>面积不小于</w:t>
            </w:r>
            <w:r>
              <w:rPr>
                <w:rFonts w:hint="eastAsia" w:ascii="Times New Roman" w:hAnsi="Times New Roman" w:eastAsia="宋体" w:cs="Times New Roman"/>
                <w:b w:val="0"/>
                <w:bCs/>
                <w:color w:val="auto"/>
                <w:sz w:val="24"/>
                <w:highlight w:val="none"/>
                <w:lang w:val="en-US" w:eastAsia="zh-CN"/>
              </w:rPr>
              <w:t>5</w:t>
            </w:r>
            <w:r>
              <w:rPr>
                <w:rFonts w:hint="default" w:ascii="Times New Roman" w:hAnsi="Times New Roman" w:eastAsia="宋体" w:cs="Times New Roman"/>
                <w:b w:val="0"/>
                <w:bCs/>
                <w:color w:val="auto"/>
                <w:sz w:val="24"/>
                <w:highlight w:val="none"/>
              </w:rPr>
              <w:t>m</w:t>
            </w:r>
            <w:r>
              <w:rPr>
                <w:rFonts w:hint="default" w:ascii="Times New Roman" w:hAnsi="Times New Roman" w:eastAsia="宋体" w:cs="Times New Roman"/>
                <w:b w:val="0"/>
                <w:bCs/>
                <w:color w:val="auto"/>
                <w:sz w:val="24"/>
                <w:highlight w:val="none"/>
                <w:vertAlign w:val="superscript"/>
              </w:rPr>
              <w:t>2</w:t>
            </w:r>
            <w:r>
              <w:rPr>
                <w:rFonts w:hint="default" w:ascii="Times New Roman" w:hAnsi="Times New Roman" w:eastAsia="宋体" w:cs="Times New Roman"/>
                <w:b w:val="0"/>
                <w:bCs/>
                <w:color w:val="auto"/>
                <w:sz w:val="24"/>
                <w:highlight w:val="none"/>
              </w:rPr>
              <w:t>）</w:t>
            </w:r>
            <w:r>
              <w:rPr>
                <w:rFonts w:hint="default" w:ascii="Times New Roman" w:hAnsi="Times New Roman" w:eastAsia="宋体" w:cs="Times New Roman"/>
                <w:b w:val="0"/>
                <w:bCs/>
                <w:sz w:val="24"/>
                <w:highlight w:val="none"/>
              </w:rPr>
              <w:t>，将危废单独装入</w:t>
            </w:r>
            <w:r>
              <w:rPr>
                <w:rFonts w:hint="default" w:ascii="Times New Roman" w:hAnsi="Times New Roman" w:eastAsia="宋体" w:cs="Times New Roman"/>
                <w:b w:val="0"/>
                <w:bCs/>
                <w:sz w:val="24"/>
                <w:highlight w:val="none"/>
                <w:lang w:eastAsia="zh-CN"/>
              </w:rPr>
              <w:t>专用</w:t>
            </w:r>
            <w:r>
              <w:rPr>
                <w:rFonts w:hint="default" w:ascii="Times New Roman" w:hAnsi="Times New Roman" w:eastAsia="宋体" w:cs="Times New Roman"/>
                <w:b w:val="0"/>
                <w:bCs/>
                <w:sz w:val="24"/>
                <w:highlight w:val="none"/>
              </w:rPr>
              <w:t>容器内，并在容器上粘贴危险废物标签。危险废物贮存设施都必须按</w:t>
            </w:r>
            <w:r>
              <w:rPr>
                <w:rFonts w:hint="eastAsia" w:ascii="Times New Roman" w:hAnsi="Times New Roman" w:cs="Times New Roman"/>
                <w:b w:val="0"/>
                <w:bCs/>
                <w:sz w:val="24"/>
                <w:highlight w:val="none"/>
                <w:lang w:eastAsia="zh-CN"/>
              </w:rPr>
              <w:t>《环境保护图形标志固体废物贮存（处置）场》（</w:t>
            </w:r>
            <w:r>
              <w:rPr>
                <w:rFonts w:hint="default" w:ascii="Times New Roman" w:hAnsi="Times New Roman" w:eastAsia="宋体" w:cs="Times New Roman"/>
                <w:b w:val="0"/>
                <w:bCs/>
                <w:sz w:val="24"/>
                <w:highlight w:val="none"/>
              </w:rPr>
              <w:t>GB15562.2</w:t>
            </w:r>
            <w:r>
              <w:rPr>
                <w:rFonts w:hint="default" w:ascii="Times New Roman" w:hAnsi="Times New Roman" w:eastAsia="宋体" w:cs="Times New Roman"/>
                <w:b w:val="0"/>
                <w:bCs/>
                <w:sz w:val="24"/>
                <w:highlight w:val="none"/>
                <w:lang w:val="en-US" w:eastAsia="zh-CN"/>
              </w:rPr>
              <w:t>-1995</w:t>
            </w:r>
            <w:r>
              <w:rPr>
                <w:rFonts w:hint="eastAsia" w:ascii="Times New Roman" w:hAnsi="Times New Roman" w:cs="Times New Roman"/>
                <w:b w:val="0"/>
                <w:bCs/>
                <w:sz w:val="24"/>
                <w:highlight w:val="none"/>
                <w:lang w:eastAsia="zh-CN"/>
              </w:rPr>
              <w:t>）</w:t>
            </w:r>
            <w:r>
              <w:rPr>
                <w:rFonts w:hint="default" w:ascii="Times New Roman" w:hAnsi="Times New Roman" w:eastAsia="宋体" w:cs="Times New Roman"/>
                <w:b w:val="0"/>
                <w:bCs/>
                <w:sz w:val="24"/>
                <w:highlight w:val="none"/>
              </w:rPr>
              <w:t>的规定设置警示标志，周围应设置围墙或其它防护</w:t>
            </w:r>
            <w:r>
              <w:rPr>
                <w:rFonts w:hint="default" w:ascii="Times New Roman" w:hAnsi="Times New Roman" w:eastAsia="宋体" w:cs="Times New Roman"/>
                <w:b w:val="0"/>
                <w:bCs w:val="0"/>
                <w:sz w:val="24"/>
                <w:highlight w:val="none"/>
                <w:u w:val="none"/>
              </w:rPr>
              <w:t>栅栏。贮存场所应设置配备通讯设备、照明设施、安全防护服装及工具，并设有应急防护设施。为防止其产生二次污染，应当使用符合标准的容器盛装危险废物，材质要符合要求，装载危险废物的容器必须完好无损。危废</w:t>
            </w:r>
            <w:r>
              <w:rPr>
                <w:rFonts w:hint="default" w:ascii="Times New Roman" w:hAnsi="Times New Roman" w:eastAsia="宋体" w:cs="Times New Roman"/>
                <w:b w:val="0"/>
                <w:bCs w:val="0"/>
                <w:sz w:val="24"/>
                <w:highlight w:val="none"/>
                <w:u w:val="none"/>
                <w:lang w:eastAsia="zh-CN"/>
              </w:rPr>
              <w:t>暂存</w:t>
            </w:r>
            <w:r>
              <w:rPr>
                <w:rFonts w:hint="default" w:ascii="Times New Roman" w:hAnsi="Times New Roman" w:eastAsia="宋体" w:cs="Times New Roman"/>
                <w:b w:val="0"/>
                <w:bCs w:val="0"/>
                <w:sz w:val="24"/>
                <w:highlight w:val="none"/>
                <w:u w:val="none"/>
              </w:rPr>
              <w:t>间的混凝土基础做防渗处理，防渗层采用2mm厚的防渗材料，保证渗透系数≤10</w:t>
            </w:r>
            <w:r>
              <w:rPr>
                <w:rFonts w:hint="default" w:ascii="Times New Roman" w:hAnsi="Times New Roman" w:eastAsia="宋体" w:cs="Times New Roman"/>
                <w:b w:val="0"/>
                <w:bCs w:val="0"/>
                <w:sz w:val="24"/>
                <w:highlight w:val="none"/>
                <w:u w:val="none"/>
                <w:vertAlign w:val="superscript"/>
              </w:rPr>
              <w:t>-10</w:t>
            </w:r>
            <w:r>
              <w:rPr>
                <w:rFonts w:hint="default" w:ascii="Times New Roman" w:hAnsi="Times New Roman" w:eastAsia="宋体" w:cs="Times New Roman"/>
                <w:b w:val="0"/>
                <w:bCs w:val="0"/>
                <w:sz w:val="24"/>
                <w:highlight w:val="none"/>
                <w:u w:val="none"/>
              </w:rPr>
              <w:t>cm/s，并采用环氧漆做防腐防渗处理</w:t>
            </w:r>
            <w:r>
              <w:rPr>
                <w:rFonts w:hint="default" w:ascii="Times New Roman" w:hAnsi="Times New Roman" w:eastAsia="宋体" w:cs="Times New Roman"/>
                <w:b w:val="0"/>
                <w:bCs w:val="0"/>
                <w:sz w:val="24"/>
                <w:highlight w:val="none"/>
                <w:u w:val="none"/>
                <w:lang w:eastAsia="zh-CN"/>
              </w:rPr>
              <w:t>，</w:t>
            </w:r>
            <w:r>
              <w:rPr>
                <w:rFonts w:hint="default" w:ascii="Times New Roman" w:hAnsi="Times New Roman" w:eastAsia="宋体" w:cs="Times New Roman"/>
                <w:b w:val="0"/>
                <w:bCs w:val="0"/>
                <w:sz w:val="24"/>
                <w:highlight w:val="none"/>
                <w:u w:val="none"/>
              </w:rPr>
              <w:t>建筑材料必须与各危险废物相容，基础必须防震、防渗。危险废</w:t>
            </w:r>
            <w:r>
              <w:rPr>
                <w:rFonts w:hint="default" w:ascii="Times New Roman" w:hAnsi="Times New Roman" w:eastAsia="宋体" w:cs="Times New Roman"/>
                <w:b w:val="0"/>
                <w:bCs w:val="0"/>
                <w:sz w:val="24"/>
                <w:highlight w:val="none"/>
                <w:u w:val="none"/>
                <w:lang w:eastAsia="zh-CN"/>
              </w:rPr>
              <w:t>物</w:t>
            </w:r>
            <w:r>
              <w:rPr>
                <w:rFonts w:hint="default" w:ascii="Times New Roman" w:hAnsi="Times New Roman" w:eastAsia="宋体" w:cs="Times New Roman"/>
                <w:b w:val="0"/>
                <w:bCs w:val="0"/>
                <w:sz w:val="24"/>
                <w:highlight w:val="none"/>
                <w:u w:val="none"/>
              </w:rPr>
              <w:t>临时废物贮存设施应符合《危险废物贮存污染控制标准》</w:t>
            </w:r>
            <w:r>
              <w:rPr>
                <w:rFonts w:hint="eastAsia" w:ascii="Times New Roman" w:hAnsi="Times New Roman" w:eastAsia="宋体" w:cs="Times New Roman"/>
                <w:b w:val="0"/>
                <w:bCs w:val="0"/>
                <w:sz w:val="24"/>
                <w:highlight w:val="none"/>
                <w:u w:val="none"/>
                <w:lang w:eastAsia="zh-CN"/>
              </w:rPr>
              <w:t>（</w:t>
            </w:r>
            <w:r>
              <w:rPr>
                <w:rFonts w:hint="default" w:ascii="Times New Roman" w:hAnsi="Times New Roman" w:eastAsia="宋体" w:cs="Times New Roman"/>
                <w:b w:val="0"/>
                <w:bCs w:val="0"/>
                <w:sz w:val="24"/>
                <w:highlight w:val="none"/>
                <w:u w:val="none"/>
              </w:rPr>
              <w:t>GB18597-2001</w:t>
            </w:r>
            <w:r>
              <w:rPr>
                <w:rFonts w:hint="eastAsia" w:ascii="Times New Roman" w:hAnsi="Times New Roman" w:eastAsia="宋体" w:cs="Times New Roman"/>
                <w:b w:val="0"/>
                <w:bCs w:val="0"/>
                <w:sz w:val="24"/>
                <w:highlight w:val="none"/>
                <w:u w:val="none"/>
                <w:lang w:eastAsia="zh-CN"/>
              </w:rPr>
              <w:t>）</w:t>
            </w:r>
            <w:r>
              <w:rPr>
                <w:rFonts w:hint="default" w:ascii="Times New Roman" w:hAnsi="Times New Roman" w:eastAsia="宋体" w:cs="Times New Roman"/>
                <w:b w:val="0"/>
                <w:bCs w:val="0"/>
                <w:sz w:val="24"/>
                <w:highlight w:val="none"/>
                <w:u w:val="none"/>
              </w:rPr>
              <w:t>（2013年修订）相关要求。危险废</w:t>
            </w:r>
            <w:r>
              <w:rPr>
                <w:rFonts w:hint="default" w:ascii="Times New Roman" w:hAnsi="Times New Roman" w:eastAsia="宋体" w:cs="Times New Roman"/>
                <w:b w:val="0"/>
                <w:bCs w:val="0"/>
                <w:sz w:val="24"/>
                <w:highlight w:val="none"/>
                <w:u w:val="none"/>
                <w:lang w:eastAsia="zh-CN"/>
              </w:rPr>
              <w:t>物</w:t>
            </w:r>
            <w:r>
              <w:rPr>
                <w:rFonts w:hint="default" w:ascii="Times New Roman" w:hAnsi="Times New Roman" w:eastAsia="宋体" w:cs="Times New Roman"/>
                <w:b w:val="0"/>
                <w:bCs w:val="0"/>
                <w:sz w:val="24"/>
                <w:highlight w:val="none"/>
                <w:u w:val="none"/>
              </w:rPr>
              <w:t>严禁直接丢弃，必须交由有危险废物处置资质的单位进行回收处理。</w:t>
            </w:r>
          </w:p>
          <w:p>
            <w:pPr>
              <w:adjustRightInd w:val="0"/>
              <w:snapToGrid w:val="0"/>
              <w:spacing w:line="360" w:lineRule="auto"/>
              <w:ind w:firstLine="482"/>
              <w:rPr>
                <w:kern w:val="0"/>
                <w:sz w:val="24"/>
                <w:highlight w:val="none"/>
              </w:rPr>
            </w:pPr>
            <w:r>
              <w:rPr>
                <w:bCs/>
                <w:sz w:val="24"/>
                <w:highlight w:val="none"/>
              </w:rPr>
              <w:t>评价认为，建设项目固体废物全部妥善处置，能够避免固体废物排放对环境的二次污染，不会对当地的景观环境和生态环境产生不利影响。</w:t>
            </w:r>
          </w:p>
          <w:p>
            <w:pPr>
              <w:tabs>
                <w:tab w:val="left" w:pos="3255"/>
              </w:tabs>
              <w:adjustRightInd w:val="0"/>
              <w:snapToGrid w:val="0"/>
              <w:spacing w:line="360" w:lineRule="auto"/>
              <w:ind w:firstLine="482" w:firstLineChars="200"/>
              <w:rPr>
                <w:b/>
                <w:sz w:val="24"/>
                <w:highlight w:val="none"/>
              </w:rPr>
            </w:pPr>
            <w:r>
              <w:rPr>
                <w:rFonts w:hint="eastAsia"/>
                <w:b/>
                <w:sz w:val="24"/>
                <w:highlight w:val="none"/>
              </w:rPr>
              <w:t>（五）生态环境影响分析</w:t>
            </w:r>
          </w:p>
          <w:p>
            <w:pPr>
              <w:tabs>
                <w:tab w:val="left" w:pos="3255"/>
              </w:tabs>
              <w:adjustRightInd w:val="0"/>
              <w:snapToGrid w:val="0"/>
              <w:spacing w:line="360" w:lineRule="auto"/>
              <w:ind w:firstLine="480" w:firstLineChars="200"/>
              <w:rPr>
                <w:rFonts w:hint="eastAsia"/>
                <w:kern w:val="0"/>
                <w:sz w:val="24"/>
                <w:highlight w:val="none"/>
              </w:rPr>
            </w:pPr>
            <w:r>
              <w:rPr>
                <w:kern w:val="0"/>
                <w:sz w:val="24"/>
                <w:highlight w:val="none"/>
              </w:rPr>
              <w:t>据现场勘查，</w:t>
            </w:r>
            <w:r>
              <w:rPr>
                <w:rFonts w:hint="eastAsia"/>
                <w:kern w:val="0"/>
                <w:sz w:val="24"/>
                <w:highlight w:val="none"/>
              </w:rPr>
              <w:t>项目生产车间已建成，施工期对周围生态环境的影响已结束，评价建议项目建成后加强厂区绿化，不仅美化环境，同时起到降低噪声的作用。</w:t>
            </w:r>
          </w:p>
          <w:p>
            <w:pPr>
              <w:pStyle w:val="4"/>
              <w:adjustRightInd w:val="0"/>
              <w:snapToGrid w:val="0"/>
              <w:spacing w:line="360" w:lineRule="auto"/>
              <w:ind w:firstLine="482" w:firstLineChars="200"/>
              <w:rPr>
                <w:rFonts w:hint="eastAsia" w:hAnsi="宋体"/>
                <w:b/>
                <w:sz w:val="24"/>
                <w:highlight w:val="none"/>
              </w:rPr>
            </w:pPr>
            <w:r>
              <w:rPr>
                <w:rFonts w:hint="eastAsia" w:hAnsi="宋体"/>
                <w:b/>
                <w:sz w:val="24"/>
                <w:highlight w:val="none"/>
              </w:rPr>
              <w:t>（六）</w:t>
            </w:r>
            <w:r>
              <w:rPr>
                <w:rFonts w:hint="eastAsia" w:hAnsi="宋体"/>
                <w:b/>
                <w:color w:val="auto"/>
                <w:sz w:val="24"/>
                <w:highlight w:val="none"/>
              </w:rPr>
              <w:t>选址可行性分析</w:t>
            </w:r>
          </w:p>
          <w:p>
            <w:pPr>
              <w:adjustRightInd w:val="0"/>
              <w:snapToGrid w:val="0"/>
              <w:spacing w:line="360" w:lineRule="auto"/>
              <w:ind w:firstLine="480" w:firstLineChars="200"/>
              <w:rPr>
                <w:rFonts w:hint="eastAsia" w:ascii="Times New Roman"/>
                <w:color w:val="000000"/>
                <w:sz w:val="24"/>
                <w:highlight w:val="none"/>
                <w:lang w:eastAsia="zh-CN"/>
              </w:rPr>
            </w:pPr>
            <w:r>
              <w:rPr>
                <w:rFonts w:hAnsi="宋体"/>
                <w:sz w:val="24"/>
                <w:highlight w:val="none"/>
              </w:rPr>
              <w:t>本项目位于</w:t>
            </w:r>
            <w:r>
              <w:rPr>
                <w:rFonts w:hint="eastAsia"/>
                <w:sz w:val="24"/>
                <w:highlight w:val="none"/>
                <w:lang w:eastAsia="zh-CN"/>
              </w:rPr>
              <w:t>新乡县大召营</w:t>
            </w:r>
            <w:r>
              <w:rPr>
                <w:rFonts w:hint="eastAsia"/>
                <w:sz w:val="24"/>
                <w:highlight w:val="none"/>
                <w:lang w:val="en-US" w:eastAsia="zh-CN"/>
              </w:rPr>
              <w:t>专业园区</w:t>
            </w:r>
            <w:r>
              <w:rPr>
                <w:rFonts w:hAnsi="宋体"/>
                <w:sz w:val="24"/>
                <w:highlight w:val="none"/>
              </w:rPr>
              <w:t>，</w:t>
            </w:r>
            <w:r>
              <w:rPr>
                <w:rFonts w:hint="eastAsia"/>
                <w:sz w:val="24"/>
                <w:highlight w:val="none"/>
              </w:rPr>
              <w:t>经现场勘查，本建设项目周围无学校、医院、文物保护、风景名胜等环境敏感目标。</w:t>
            </w:r>
            <w:r>
              <w:rPr>
                <w:rFonts w:hint="default" w:ascii="Times New Roman" w:hAnsi="Times New Roman" w:cs="Times New Roman"/>
                <w:kern w:val="2"/>
                <w:sz w:val="24"/>
                <w:highlight w:val="none"/>
                <w:lang w:val="en-US" w:eastAsia="zh-CN"/>
              </w:rPr>
              <w:t>根据新乡县大召营镇总体规划图（2013-2030）</w:t>
            </w:r>
            <w:r>
              <w:rPr>
                <w:rFonts w:hint="eastAsia" w:ascii="Times New Roman" w:hAnsi="Times New Roman" w:cs="Times New Roman"/>
                <w:kern w:val="2"/>
                <w:sz w:val="24"/>
                <w:highlight w:val="none"/>
                <w:lang w:val="en-US" w:eastAsia="zh-CN"/>
              </w:rPr>
              <w:t>和大召营镇土地利用总体规划图（2010-2020）可知</w:t>
            </w:r>
            <w:r>
              <w:rPr>
                <w:rFonts w:hint="eastAsia" w:ascii="Times New Roman" w:hAnsi="Times New Roman" w:cs="Times New Roman"/>
                <w:b w:val="0"/>
                <w:bCs w:val="0"/>
                <w:kern w:val="2"/>
                <w:sz w:val="24"/>
                <w:highlight w:val="none"/>
                <w:u w:val="none"/>
                <w:lang w:val="en-US" w:eastAsia="zh-CN"/>
              </w:rPr>
              <w:t>本项目用地属于工业建设用地；根据</w:t>
            </w:r>
            <w:r>
              <w:rPr>
                <w:rFonts w:hint="eastAsia" w:ascii="Times New Roman" w:hAnsi="Times New Roman" w:cs="Times New Roman"/>
                <w:b/>
                <w:bCs/>
                <w:kern w:val="2"/>
                <w:sz w:val="24"/>
                <w:highlight w:val="none"/>
                <w:u w:val="none"/>
                <w:lang w:val="en-US" w:eastAsia="zh-CN"/>
              </w:rPr>
              <w:t>大召营专业园区总体发展规划图</w:t>
            </w:r>
            <w:r>
              <w:rPr>
                <w:rFonts w:hint="eastAsia" w:ascii="Times New Roman" w:hAnsi="Times New Roman" w:cs="Times New Roman"/>
                <w:b w:val="0"/>
                <w:bCs w:val="0"/>
                <w:kern w:val="2"/>
                <w:sz w:val="24"/>
                <w:highlight w:val="none"/>
                <w:u w:val="none"/>
                <w:lang w:val="en-US" w:eastAsia="zh-CN"/>
              </w:rPr>
              <w:t>本项目属于工业用地</w:t>
            </w:r>
            <w:r>
              <w:rPr>
                <w:rFonts w:hint="default" w:ascii="Times New Roman" w:hAnsi="Times New Roman" w:cs="Times New Roman"/>
                <w:sz w:val="24"/>
                <w:highlight w:val="none"/>
              </w:rPr>
              <w:t>。</w:t>
            </w:r>
            <w:r>
              <w:rPr>
                <w:rFonts w:hint="eastAsia" w:hAnsi="宋体"/>
                <w:sz w:val="24"/>
                <w:highlight w:val="none"/>
              </w:rPr>
              <w:t>项目所在地四周环境为：</w:t>
            </w:r>
            <w:r>
              <w:rPr>
                <w:rFonts w:hint="eastAsia" w:ascii="Times New Roman" w:hAnsi="Times New Roman" w:cs="Times New Roman"/>
                <w:color w:val="000000"/>
                <w:sz w:val="24"/>
                <w:highlight w:val="none"/>
                <w:u w:val="none"/>
                <w:lang w:val="en-US" w:eastAsia="zh-CN"/>
              </w:rPr>
              <w:t>本</w:t>
            </w:r>
            <w:r>
              <w:rPr>
                <w:rFonts w:ascii="Times New Roman" w:hAnsi="Times New Roman"/>
                <w:color w:val="000000"/>
                <w:sz w:val="24"/>
                <w:highlight w:val="none"/>
              </w:rPr>
              <w:t>项目</w:t>
            </w:r>
            <w:r>
              <w:rPr>
                <w:rFonts w:hint="eastAsia" w:ascii="Times New Roman" w:hAnsi="Times New Roman" w:eastAsia="宋体"/>
                <w:color w:val="000000"/>
                <w:sz w:val="24"/>
                <w:highlight w:val="none"/>
                <w:lang w:eastAsia="zh-CN"/>
              </w:rPr>
              <w:t>位于</w:t>
            </w:r>
            <w:r>
              <w:rPr>
                <w:rFonts w:hint="eastAsia" w:ascii="Times New Roman" w:hAnsi="Times New Roman" w:eastAsia="宋体" w:cs="Times New Roman"/>
                <w:bCs/>
                <w:color w:val="auto"/>
                <w:kern w:val="2"/>
                <w:sz w:val="24"/>
                <w:szCs w:val="24"/>
                <w:lang w:val="en-US" w:eastAsia="zh-CN"/>
              </w:rPr>
              <w:t>新乡县中龙油脂有限公司</w:t>
            </w:r>
            <w:r>
              <w:rPr>
                <w:rFonts w:hint="eastAsia" w:ascii="Times New Roman"/>
                <w:color w:val="000000"/>
                <w:sz w:val="24"/>
                <w:highlight w:val="none"/>
                <w:lang w:val="en-US" w:eastAsia="zh-CN"/>
              </w:rPr>
              <w:t>厂区</w:t>
            </w:r>
            <w:r>
              <w:rPr>
                <w:rFonts w:hint="eastAsia" w:ascii="Times New Roman"/>
                <w:color w:val="000000"/>
                <w:sz w:val="24"/>
                <w:highlight w:val="none"/>
                <w:lang w:eastAsia="zh-CN"/>
              </w:rPr>
              <w:t>内，</w:t>
            </w:r>
            <w:r>
              <w:rPr>
                <w:rFonts w:hint="eastAsia" w:ascii="Times New Roman"/>
                <w:color w:val="000000"/>
                <w:sz w:val="24"/>
                <w:highlight w:val="none"/>
                <w:lang w:val="en-US" w:eastAsia="zh-CN"/>
              </w:rPr>
              <w:t>厂区内东侧紧邻空厂房，隔空厂房为粮油销售，西侧为空地，北侧紧邻新乡市嘉正包装有限公司，南侧为</w:t>
            </w:r>
            <w:r>
              <w:rPr>
                <w:rFonts w:hint="eastAsia" w:ascii="Times New Roman" w:hAnsi="Times New Roman" w:eastAsia="宋体" w:cs="Times New Roman"/>
                <w:bCs/>
                <w:color w:val="auto"/>
                <w:kern w:val="2"/>
                <w:sz w:val="24"/>
                <w:szCs w:val="24"/>
                <w:lang w:val="en-US" w:eastAsia="zh-CN"/>
              </w:rPr>
              <w:t>新乡县中龙油脂有限公司厂界；厂区外东侧紧邻乡道，约190m为大召营村，约980m为刘大召村，东北侧约1027m为李大召村；北侧紧邻空地和新乡市誉源纺织有限公司，约1090为后高庄村，约1120m为前高庄村；西侧紧邻空地，西北侧约920m为代店村，约1275m为店后营村；南侧紧邻在建塑料厂，东南侧约415m为新乡县大召营中学</w:t>
            </w:r>
            <w:r>
              <w:rPr>
                <w:rFonts w:hint="eastAsia" w:ascii="Times New Roman"/>
                <w:color w:val="000000"/>
                <w:sz w:val="24"/>
                <w:highlight w:val="none"/>
                <w:lang w:eastAsia="zh-CN"/>
              </w:rPr>
              <w:t>。</w:t>
            </w:r>
          </w:p>
          <w:p>
            <w:pPr>
              <w:autoSpaceDE w:val="0"/>
              <w:autoSpaceDN w:val="0"/>
              <w:adjustRightInd w:val="0"/>
              <w:snapToGrid w:val="0"/>
              <w:spacing w:line="360" w:lineRule="auto"/>
              <w:ind w:firstLine="480" w:firstLineChars="200"/>
              <w:rPr>
                <w:rFonts w:hint="eastAsia"/>
                <w:bCs/>
                <w:color w:val="auto"/>
                <w:sz w:val="24"/>
                <w:highlight w:val="none"/>
              </w:rPr>
            </w:pPr>
            <w:r>
              <w:rPr>
                <w:rFonts w:hint="eastAsia"/>
                <w:bCs/>
                <w:color w:val="auto"/>
                <w:sz w:val="24"/>
                <w:highlight w:val="none"/>
              </w:rPr>
              <w:t>项目营运期间产生大气污染物经处理后对周围环境空气质量影响较小</w:t>
            </w:r>
            <w:r>
              <w:rPr>
                <w:rFonts w:hint="eastAsia"/>
                <w:bCs/>
                <w:color w:val="auto"/>
                <w:sz w:val="24"/>
                <w:highlight w:val="none"/>
                <w:lang w:eastAsia="zh-CN"/>
              </w:rPr>
              <w:t>；</w:t>
            </w:r>
            <w:r>
              <w:rPr>
                <w:rFonts w:hint="eastAsia"/>
                <w:bCs/>
                <w:color w:val="auto"/>
                <w:sz w:val="24"/>
                <w:highlight w:val="none"/>
                <w:lang w:val="en-US" w:eastAsia="zh-CN"/>
              </w:rPr>
              <w:t>生活污水</w:t>
            </w:r>
            <w:r>
              <w:rPr>
                <w:rFonts w:hint="eastAsia"/>
                <w:bCs/>
                <w:color w:val="auto"/>
                <w:sz w:val="24"/>
                <w:highlight w:val="none"/>
              </w:rPr>
              <w:t>经</w:t>
            </w:r>
            <w:r>
              <w:rPr>
                <w:rFonts w:hint="eastAsia"/>
                <w:bCs/>
                <w:color w:val="auto"/>
                <w:sz w:val="24"/>
                <w:highlight w:val="none"/>
                <w:lang w:eastAsia="zh-CN"/>
              </w:rPr>
              <w:t>厂区</w:t>
            </w:r>
            <w:r>
              <w:rPr>
                <w:rFonts w:hint="eastAsia"/>
                <w:bCs/>
                <w:color w:val="auto"/>
                <w:sz w:val="24"/>
                <w:highlight w:val="none"/>
              </w:rPr>
              <w:t>化粪池处理</w:t>
            </w:r>
            <w:r>
              <w:rPr>
                <w:rFonts w:hint="eastAsia"/>
                <w:bCs/>
                <w:color w:val="auto"/>
                <w:sz w:val="24"/>
                <w:highlight w:val="none"/>
                <w:lang w:val="en-US" w:eastAsia="zh-CN"/>
              </w:rPr>
              <w:t>排入大召营镇污水处理厂</w:t>
            </w:r>
            <w:r>
              <w:rPr>
                <w:rFonts w:hint="eastAsia"/>
                <w:bCs/>
                <w:color w:val="auto"/>
                <w:sz w:val="24"/>
                <w:highlight w:val="none"/>
              </w:rPr>
              <w:t>；噪声经采取降噪措施后能实现达标排放；固体废物均得到妥善处置。对周围环境的影响较小。</w:t>
            </w:r>
          </w:p>
          <w:p>
            <w:pPr>
              <w:autoSpaceDE w:val="0"/>
              <w:autoSpaceDN w:val="0"/>
              <w:adjustRightInd w:val="0"/>
              <w:snapToGrid w:val="0"/>
              <w:spacing w:line="360" w:lineRule="auto"/>
              <w:ind w:firstLine="480" w:firstLineChars="200"/>
              <w:rPr>
                <w:sz w:val="24"/>
                <w:highlight w:val="none"/>
              </w:rPr>
            </w:pPr>
            <w:r>
              <w:rPr>
                <w:rFonts w:hint="eastAsia"/>
                <w:bCs/>
                <w:sz w:val="24"/>
                <w:highlight w:val="none"/>
                <w:lang w:eastAsia="zh-CN"/>
              </w:rPr>
              <w:t>终上所述，</w:t>
            </w:r>
            <w:r>
              <w:rPr>
                <w:bCs/>
                <w:sz w:val="24"/>
                <w:highlight w:val="none"/>
              </w:rPr>
              <w:t>项目营运期间产生的</w:t>
            </w:r>
            <w:r>
              <w:rPr>
                <w:rFonts w:hint="eastAsia"/>
                <w:bCs/>
                <w:sz w:val="24"/>
                <w:highlight w:val="none"/>
                <w:lang w:eastAsia="zh-CN"/>
              </w:rPr>
              <w:t>生活废气、</w:t>
            </w:r>
            <w:r>
              <w:rPr>
                <w:bCs/>
                <w:sz w:val="24"/>
                <w:highlight w:val="none"/>
              </w:rPr>
              <w:t>废水、噪声和固体废物等方面环境影响，在采用相应的污染防治措施后</w:t>
            </w:r>
            <w:r>
              <w:rPr>
                <w:rFonts w:hint="eastAsia"/>
                <w:sz w:val="24"/>
                <w:highlight w:val="none"/>
              </w:rPr>
              <w:t>污染物均得到合理的处置</w:t>
            </w:r>
            <w:r>
              <w:rPr>
                <w:bCs/>
                <w:sz w:val="24"/>
                <w:highlight w:val="none"/>
              </w:rPr>
              <w:t>，对周围环境及敏感点影响较小，</w:t>
            </w:r>
            <w:r>
              <w:rPr>
                <w:rFonts w:hint="eastAsia"/>
                <w:iCs/>
                <w:sz w:val="24"/>
                <w:highlight w:val="none"/>
              </w:rPr>
              <w:t>故</w:t>
            </w:r>
            <w:r>
              <w:rPr>
                <w:rFonts w:hint="eastAsia"/>
                <w:sz w:val="24"/>
                <w:highlight w:val="none"/>
              </w:rPr>
              <w:t>从环保角度出发，</w:t>
            </w:r>
            <w:r>
              <w:rPr>
                <w:sz w:val="24"/>
                <w:highlight w:val="none"/>
              </w:rPr>
              <w:t>评价认为项目选址可行。</w:t>
            </w:r>
          </w:p>
          <w:p>
            <w:pPr>
              <w:adjustRightInd w:val="0"/>
              <w:snapToGrid w:val="0"/>
              <w:spacing w:line="360" w:lineRule="auto"/>
              <w:ind w:firstLine="482" w:firstLineChars="200"/>
              <w:rPr>
                <w:rFonts w:hAnsi="宋体"/>
                <w:b/>
                <w:snapToGrid w:val="0"/>
                <w:sz w:val="24"/>
                <w:highlight w:val="none"/>
              </w:rPr>
            </w:pPr>
            <w:r>
              <w:rPr>
                <w:rFonts w:hint="eastAsia" w:hAnsi="宋体"/>
                <w:b/>
                <w:snapToGrid w:val="0"/>
                <w:sz w:val="24"/>
                <w:highlight w:val="none"/>
              </w:rPr>
              <w:t>（七）环保投资估算</w:t>
            </w:r>
          </w:p>
          <w:p>
            <w:pPr>
              <w:adjustRightInd w:val="0"/>
              <w:snapToGrid w:val="0"/>
              <w:spacing w:line="360" w:lineRule="auto"/>
              <w:ind w:firstLine="480"/>
              <w:rPr>
                <w:rFonts w:hAnsi="宋体"/>
                <w:snapToGrid w:val="0"/>
                <w:kern w:val="0"/>
                <w:sz w:val="24"/>
                <w:highlight w:val="none"/>
              </w:rPr>
            </w:pPr>
            <w:r>
              <w:rPr>
                <w:rFonts w:hint="eastAsia" w:hAnsi="宋体"/>
                <w:snapToGrid w:val="0"/>
                <w:kern w:val="0"/>
                <w:sz w:val="24"/>
                <w:highlight w:val="none"/>
              </w:rPr>
              <w:t>本项目总投资为</w:t>
            </w:r>
            <w:r>
              <w:rPr>
                <w:rFonts w:hint="eastAsia" w:hAnsi="宋体"/>
                <w:snapToGrid w:val="0"/>
                <w:color w:val="auto"/>
                <w:kern w:val="0"/>
                <w:sz w:val="24"/>
                <w:highlight w:val="none"/>
                <w:lang w:val="en-US" w:eastAsia="zh-CN"/>
              </w:rPr>
              <w:t>220</w:t>
            </w:r>
            <w:r>
              <w:rPr>
                <w:rFonts w:hint="eastAsia" w:hAnsi="宋体"/>
                <w:snapToGrid w:val="0"/>
                <w:kern w:val="0"/>
                <w:sz w:val="24"/>
                <w:highlight w:val="none"/>
              </w:rPr>
              <w:t>万元，其中环保投资</w:t>
            </w:r>
            <w:r>
              <w:rPr>
                <w:rFonts w:hint="eastAsia" w:hAnsi="宋体"/>
                <w:snapToGrid w:val="0"/>
                <w:color w:val="auto"/>
                <w:kern w:val="0"/>
                <w:sz w:val="24"/>
                <w:highlight w:val="none"/>
              </w:rPr>
              <w:t>为</w:t>
            </w:r>
            <w:r>
              <w:rPr>
                <w:rFonts w:hint="eastAsia" w:hAnsi="宋体"/>
                <w:snapToGrid w:val="0"/>
                <w:color w:val="auto"/>
                <w:kern w:val="0"/>
                <w:sz w:val="24"/>
                <w:highlight w:val="none"/>
                <w:lang w:val="en-US" w:eastAsia="zh-CN"/>
              </w:rPr>
              <w:t>14.05</w:t>
            </w:r>
            <w:r>
              <w:rPr>
                <w:rFonts w:hint="eastAsia" w:hAnsi="宋体"/>
                <w:snapToGrid w:val="0"/>
                <w:color w:val="auto"/>
                <w:kern w:val="0"/>
                <w:sz w:val="24"/>
                <w:highlight w:val="none"/>
              </w:rPr>
              <w:t>万元，占总投资的</w:t>
            </w:r>
            <w:r>
              <w:rPr>
                <w:rFonts w:hint="eastAsia" w:hAnsi="宋体"/>
                <w:snapToGrid w:val="0"/>
                <w:color w:val="auto"/>
                <w:kern w:val="0"/>
                <w:sz w:val="24"/>
                <w:highlight w:val="none"/>
                <w:lang w:val="en-US" w:eastAsia="zh-CN"/>
              </w:rPr>
              <w:t>6.39</w:t>
            </w:r>
            <w:r>
              <w:rPr>
                <w:rFonts w:hint="eastAsia" w:hAnsi="宋体"/>
                <w:snapToGrid w:val="0"/>
                <w:color w:val="auto"/>
                <w:kern w:val="0"/>
                <w:sz w:val="24"/>
                <w:highlight w:val="none"/>
              </w:rPr>
              <w:t>%</w:t>
            </w:r>
            <w:r>
              <w:rPr>
                <w:rFonts w:hint="eastAsia" w:hAnsi="宋体"/>
                <w:snapToGrid w:val="0"/>
                <w:kern w:val="0"/>
                <w:sz w:val="24"/>
                <w:highlight w:val="none"/>
              </w:rPr>
              <w:t>。环保投资估算表见下表</w:t>
            </w:r>
            <w:r>
              <w:rPr>
                <w:rFonts w:hint="eastAsia" w:hAnsi="宋体"/>
                <w:snapToGrid w:val="0"/>
                <w:kern w:val="0"/>
                <w:sz w:val="24"/>
                <w:highlight w:val="none"/>
                <w:lang w:val="en-US" w:eastAsia="zh-CN"/>
              </w:rPr>
              <w:t>47</w:t>
            </w:r>
            <w:r>
              <w:rPr>
                <w:rFonts w:hint="eastAsia" w:hAnsi="宋体"/>
                <w:snapToGrid w:val="0"/>
                <w:kern w:val="0"/>
                <w:sz w:val="24"/>
                <w:highlight w:val="none"/>
              </w:rPr>
              <w:t>。</w:t>
            </w:r>
          </w:p>
          <w:p>
            <w:pPr>
              <w:adjustRightInd w:val="0"/>
              <w:snapToGrid w:val="0"/>
              <w:spacing w:line="240" w:lineRule="auto"/>
              <w:ind w:firstLine="1440" w:firstLineChars="600"/>
              <w:rPr>
                <w:bCs/>
                <w:snapToGrid w:val="0"/>
                <w:kern w:val="0"/>
                <w:sz w:val="24"/>
                <w:highlight w:val="none"/>
              </w:rPr>
            </w:pPr>
            <w:r>
              <w:rPr>
                <w:bCs/>
                <w:snapToGrid w:val="0"/>
                <w:kern w:val="0"/>
                <w:sz w:val="24"/>
                <w:highlight w:val="none"/>
              </w:rPr>
              <w:t>表</w:t>
            </w:r>
            <w:r>
              <w:rPr>
                <w:rFonts w:hint="eastAsia"/>
                <w:bCs/>
                <w:snapToGrid w:val="0"/>
                <w:kern w:val="0"/>
                <w:sz w:val="24"/>
                <w:highlight w:val="none"/>
                <w:lang w:val="en-US" w:eastAsia="zh-CN"/>
              </w:rPr>
              <w:t>47</w:t>
            </w:r>
            <w:r>
              <w:rPr>
                <w:bCs/>
                <w:snapToGrid w:val="0"/>
                <w:kern w:val="0"/>
                <w:sz w:val="24"/>
                <w:highlight w:val="none"/>
              </w:rPr>
              <w:t xml:space="preserve">         本项目</w:t>
            </w:r>
            <w:r>
              <w:rPr>
                <w:bCs/>
                <w:snapToGrid w:val="0"/>
                <w:color w:val="auto"/>
                <w:kern w:val="0"/>
                <w:sz w:val="24"/>
                <w:highlight w:val="none"/>
              </w:rPr>
              <w:t>环保投资估算一</w:t>
            </w:r>
            <w:r>
              <w:rPr>
                <w:bCs/>
                <w:snapToGrid w:val="0"/>
                <w:kern w:val="0"/>
                <w:sz w:val="24"/>
                <w:highlight w:val="none"/>
              </w:rPr>
              <w:t>览表</w:t>
            </w:r>
          </w:p>
          <w:tbl>
            <w:tblPr>
              <w:tblStyle w:val="14"/>
              <w:tblW w:w="8714" w:type="dxa"/>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651"/>
              <w:gridCol w:w="480"/>
              <w:gridCol w:w="2326"/>
              <w:gridCol w:w="1779"/>
              <w:gridCol w:w="1779"/>
              <w:gridCol w:w="1699"/>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23" w:hRule="atLeast"/>
              </w:trPr>
              <w:tc>
                <w:tcPr>
                  <w:tcW w:w="651" w:type="dxa"/>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szCs w:val="21"/>
                      <w:highlight w:val="none"/>
                    </w:rPr>
                  </w:pPr>
                  <w:r>
                    <w:rPr>
                      <w:szCs w:val="21"/>
                      <w:highlight w:val="none"/>
                    </w:rPr>
                    <w:t>类别</w:t>
                  </w:r>
                </w:p>
              </w:tc>
              <w:tc>
                <w:tcPr>
                  <w:tcW w:w="2806" w:type="dxa"/>
                  <w:gridSpan w:val="2"/>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szCs w:val="21"/>
                      <w:highlight w:val="none"/>
                    </w:rPr>
                  </w:pPr>
                  <w:r>
                    <w:rPr>
                      <w:szCs w:val="21"/>
                      <w:highlight w:val="none"/>
                    </w:rPr>
                    <w:t>污染源</w:t>
                  </w:r>
                </w:p>
              </w:tc>
              <w:tc>
                <w:tcPr>
                  <w:tcW w:w="3558" w:type="dxa"/>
                  <w:gridSpan w:val="2"/>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szCs w:val="21"/>
                      <w:highlight w:val="none"/>
                    </w:rPr>
                  </w:pPr>
                  <w:r>
                    <w:rPr>
                      <w:szCs w:val="21"/>
                      <w:highlight w:val="none"/>
                    </w:rPr>
                    <w:t>治理措施</w:t>
                  </w:r>
                </w:p>
              </w:tc>
              <w:tc>
                <w:tcPr>
                  <w:tcW w:w="1699" w:type="dxa"/>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szCs w:val="21"/>
                      <w:highlight w:val="none"/>
                    </w:rPr>
                  </w:pPr>
                  <w:r>
                    <w:rPr>
                      <w:szCs w:val="21"/>
                      <w:highlight w:val="none"/>
                    </w:rPr>
                    <w:t>投资（万元）</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608" w:hRule="atLeast"/>
              </w:trPr>
              <w:tc>
                <w:tcPr>
                  <w:tcW w:w="651" w:type="dxa"/>
                  <w:vMerge w:val="restart"/>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hint="eastAsia" w:eastAsia="宋体"/>
                      <w:szCs w:val="21"/>
                      <w:highlight w:val="none"/>
                      <w:lang w:eastAsia="zh-CN"/>
                    </w:rPr>
                  </w:pPr>
                  <w:r>
                    <w:rPr>
                      <w:rFonts w:hint="eastAsia"/>
                      <w:szCs w:val="21"/>
                      <w:highlight w:val="none"/>
                      <w:lang w:eastAsia="zh-CN"/>
                    </w:rPr>
                    <w:t>废气</w:t>
                  </w:r>
                </w:p>
              </w:tc>
              <w:tc>
                <w:tcPr>
                  <w:tcW w:w="2806" w:type="dxa"/>
                  <w:gridSpan w:val="2"/>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hint="eastAsia" w:eastAsia="宋体"/>
                      <w:b/>
                      <w:bCs/>
                      <w:szCs w:val="21"/>
                      <w:highlight w:val="none"/>
                      <w:lang w:eastAsia="zh-CN"/>
                    </w:rPr>
                  </w:pPr>
                  <w:r>
                    <w:rPr>
                      <w:rFonts w:hint="eastAsia" w:eastAsia="宋体"/>
                      <w:b/>
                      <w:bCs/>
                      <w:szCs w:val="21"/>
                      <w:highlight w:val="none"/>
                      <w:lang w:val="en-US" w:eastAsia="zh-CN"/>
                    </w:rPr>
                    <w:t>破碎</w:t>
                  </w:r>
                </w:p>
              </w:tc>
              <w:tc>
                <w:tcPr>
                  <w:tcW w:w="1779" w:type="dxa"/>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hint="default" w:eastAsia="宋体"/>
                      <w:b/>
                      <w:bCs/>
                      <w:szCs w:val="21"/>
                      <w:highlight w:val="none"/>
                      <w:lang w:val="en-US" w:eastAsia="zh-CN"/>
                    </w:rPr>
                  </w:pPr>
                  <w:r>
                    <w:rPr>
                      <w:rFonts w:hint="eastAsia"/>
                      <w:b/>
                      <w:bCs/>
                      <w:lang w:val="en-US" w:eastAsia="zh-CN"/>
                    </w:rPr>
                    <w:t>集气罩2套</w:t>
                  </w:r>
                </w:p>
              </w:tc>
              <w:tc>
                <w:tcPr>
                  <w:tcW w:w="1779" w:type="dxa"/>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hint="eastAsia" w:eastAsia="宋体"/>
                      <w:b/>
                      <w:bCs/>
                      <w:szCs w:val="21"/>
                      <w:highlight w:val="none"/>
                      <w:lang w:eastAsia="zh-CN"/>
                    </w:rPr>
                  </w:pPr>
                  <w:r>
                    <w:rPr>
                      <w:rFonts w:hint="eastAsia" w:eastAsia="宋体"/>
                      <w:b/>
                      <w:bCs/>
                      <w:szCs w:val="21"/>
                      <w:highlight w:val="none"/>
                      <w:lang w:val="en-US" w:eastAsia="zh-CN"/>
                    </w:rPr>
                    <w:t>合用1套脉冲袋式除尘器+</w:t>
                  </w:r>
                  <w:r>
                    <w:rPr>
                      <w:rFonts w:hint="eastAsia"/>
                      <w:b/>
                      <w:bCs/>
                      <w:color w:val="auto"/>
                      <w:sz w:val="21"/>
                      <w:szCs w:val="21"/>
                      <w:highlight w:val="none"/>
                      <w:lang w:val="en-US" w:eastAsia="zh-CN"/>
                    </w:rPr>
                    <w:t>1根15m高的排气筒（P1）</w:t>
                  </w:r>
                </w:p>
              </w:tc>
              <w:tc>
                <w:tcPr>
                  <w:tcW w:w="1699" w:type="dxa"/>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hint="eastAsia" w:eastAsia="宋体"/>
                      <w:szCs w:val="21"/>
                      <w:highlight w:val="none"/>
                      <w:lang w:val="en-US" w:eastAsia="zh-CN"/>
                    </w:rPr>
                  </w:pPr>
                  <w:r>
                    <w:rPr>
                      <w:rFonts w:hint="eastAsia" w:eastAsia="宋体"/>
                      <w:szCs w:val="21"/>
                      <w:highlight w:val="none"/>
                      <w:lang w:val="en-US" w:eastAsia="zh-CN"/>
                    </w:rPr>
                    <w:t>3</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23" w:hRule="atLeast"/>
              </w:trPr>
              <w:tc>
                <w:tcPr>
                  <w:tcW w:w="651"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hint="eastAsia"/>
                      <w:szCs w:val="21"/>
                      <w:highlight w:val="none"/>
                      <w:lang w:eastAsia="zh-CN"/>
                    </w:rPr>
                  </w:pPr>
                </w:p>
              </w:tc>
              <w:tc>
                <w:tcPr>
                  <w:tcW w:w="2806" w:type="dxa"/>
                  <w:gridSpan w:val="2"/>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hint="eastAsia"/>
                      <w:b/>
                      <w:bCs/>
                      <w:szCs w:val="21"/>
                      <w:highlight w:val="none"/>
                      <w:lang w:val="en-US" w:eastAsia="zh-CN"/>
                    </w:rPr>
                  </w:pPr>
                  <w:r>
                    <w:rPr>
                      <w:rFonts w:hint="eastAsia"/>
                      <w:b/>
                      <w:bCs/>
                      <w:szCs w:val="21"/>
                      <w:highlight w:val="none"/>
                      <w:lang w:val="en-US" w:eastAsia="zh-CN"/>
                    </w:rPr>
                    <w:t>挤出吹塑冷却工段</w:t>
                  </w:r>
                </w:p>
                <w:p>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hint="eastAsia"/>
                      <w:b/>
                      <w:bCs/>
                      <w:szCs w:val="21"/>
                      <w:highlight w:val="none"/>
                      <w:lang w:eastAsia="zh-CN"/>
                    </w:rPr>
                  </w:pPr>
                  <w:r>
                    <w:rPr>
                      <w:rFonts w:hint="eastAsia"/>
                      <w:b/>
                      <w:bCs/>
                      <w:szCs w:val="21"/>
                      <w:highlight w:val="none"/>
                      <w:lang w:eastAsia="zh-CN"/>
                    </w:rPr>
                    <w:t>非甲烷总烃</w:t>
                  </w:r>
                </w:p>
              </w:tc>
              <w:tc>
                <w:tcPr>
                  <w:tcW w:w="3558" w:type="dxa"/>
                  <w:gridSpan w:val="2"/>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hint="default"/>
                      <w:b/>
                      <w:bCs/>
                      <w:color w:val="auto"/>
                      <w:sz w:val="21"/>
                      <w:szCs w:val="21"/>
                      <w:highlight w:val="none"/>
                      <w:lang w:val="en-US" w:eastAsia="zh-CN"/>
                    </w:rPr>
                  </w:pPr>
                  <w:r>
                    <w:rPr>
                      <w:rFonts w:hint="eastAsia"/>
                      <w:b/>
                      <w:bCs/>
                      <w:color w:val="auto"/>
                      <w:sz w:val="21"/>
                      <w:szCs w:val="21"/>
                      <w:highlight w:val="none"/>
                      <w:lang w:val="en-US" w:eastAsia="zh-CN"/>
                    </w:rPr>
                    <w:t>集气罩5套+1套UV光催化氧化+活性炭吸附装置+1根15m高的排气筒（P2）</w:t>
                  </w:r>
                </w:p>
              </w:tc>
              <w:tc>
                <w:tcPr>
                  <w:tcW w:w="1699" w:type="dxa"/>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hint="eastAsia"/>
                      <w:szCs w:val="21"/>
                      <w:highlight w:val="none"/>
                      <w:lang w:val="en-US" w:eastAsia="zh-CN"/>
                    </w:rPr>
                  </w:pPr>
                  <w:r>
                    <w:rPr>
                      <w:rFonts w:hint="eastAsia"/>
                      <w:szCs w:val="21"/>
                      <w:highlight w:val="none"/>
                      <w:lang w:val="en-US" w:eastAsia="zh-CN"/>
                    </w:rPr>
                    <w:t>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23" w:hRule="atLeast"/>
              </w:trPr>
              <w:tc>
                <w:tcPr>
                  <w:tcW w:w="651" w:type="dxa"/>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szCs w:val="21"/>
                      <w:highlight w:val="none"/>
                    </w:rPr>
                  </w:pPr>
                  <w:r>
                    <w:rPr>
                      <w:kern w:val="0"/>
                      <w:szCs w:val="21"/>
                      <w:highlight w:val="none"/>
                    </w:rPr>
                    <w:t>废水</w:t>
                  </w:r>
                </w:p>
              </w:tc>
              <w:tc>
                <w:tcPr>
                  <w:tcW w:w="2806" w:type="dxa"/>
                  <w:gridSpan w:val="2"/>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szCs w:val="21"/>
                      <w:highlight w:val="none"/>
                    </w:rPr>
                  </w:pPr>
                  <w:r>
                    <w:rPr>
                      <w:szCs w:val="21"/>
                      <w:highlight w:val="none"/>
                    </w:rPr>
                    <w:t>生活污水</w:t>
                  </w:r>
                </w:p>
              </w:tc>
              <w:tc>
                <w:tcPr>
                  <w:tcW w:w="3558" w:type="dxa"/>
                  <w:gridSpan w:val="2"/>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szCs w:val="21"/>
                      <w:highlight w:val="none"/>
                    </w:rPr>
                  </w:pPr>
                  <w:r>
                    <w:rPr>
                      <w:szCs w:val="21"/>
                      <w:highlight w:val="none"/>
                    </w:rPr>
                    <w:t>化粪池（有效容积不小于</w:t>
                  </w:r>
                  <w:r>
                    <w:rPr>
                      <w:rFonts w:hint="eastAsia"/>
                      <w:color w:val="auto"/>
                      <w:szCs w:val="21"/>
                      <w:highlight w:val="none"/>
                      <w:lang w:val="en-US" w:eastAsia="zh-CN"/>
                    </w:rPr>
                    <w:t>8</w:t>
                  </w:r>
                  <w:r>
                    <w:rPr>
                      <w:color w:val="auto"/>
                      <w:szCs w:val="21"/>
                      <w:highlight w:val="none"/>
                    </w:rPr>
                    <w:t>m</w:t>
                  </w:r>
                  <w:r>
                    <w:rPr>
                      <w:color w:val="auto"/>
                      <w:szCs w:val="21"/>
                      <w:highlight w:val="none"/>
                      <w:vertAlign w:val="superscript"/>
                    </w:rPr>
                    <w:t>3</w:t>
                  </w:r>
                  <w:r>
                    <w:rPr>
                      <w:szCs w:val="21"/>
                      <w:highlight w:val="none"/>
                    </w:rPr>
                    <w:t>）</w:t>
                  </w:r>
                </w:p>
              </w:tc>
              <w:tc>
                <w:tcPr>
                  <w:tcW w:w="1699" w:type="dxa"/>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hint="eastAsia" w:eastAsia="宋体"/>
                      <w:color w:val="auto"/>
                      <w:szCs w:val="21"/>
                      <w:highlight w:val="none"/>
                      <w:lang w:val="en-US" w:eastAsia="zh-CN"/>
                    </w:rPr>
                  </w:pPr>
                  <w:r>
                    <w:rPr>
                      <w:rFonts w:hint="eastAsia"/>
                      <w:color w:val="auto"/>
                      <w:szCs w:val="21"/>
                      <w:highlight w:val="none"/>
                      <w:lang w:val="en-US" w:eastAsia="zh-CN"/>
                    </w:rPr>
                    <w:t>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23" w:hRule="atLeast"/>
              </w:trPr>
              <w:tc>
                <w:tcPr>
                  <w:tcW w:w="651" w:type="dxa"/>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kern w:val="0"/>
                      <w:szCs w:val="21"/>
                      <w:highlight w:val="none"/>
                    </w:rPr>
                  </w:pPr>
                  <w:r>
                    <w:rPr>
                      <w:kern w:val="0"/>
                      <w:szCs w:val="21"/>
                      <w:highlight w:val="none"/>
                    </w:rPr>
                    <w:t>噪声</w:t>
                  </w:r>
                </w:p>
              </w:tc>
              <w:tc>
                <w:tcPr>
                  <w:tcW w:w="2806" w:type="dxa"/>
                  <w:gridSpan w:val="2"/>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kern w:val="0"/>
                      <w:szCs w:val="21"/>
                      <w:highlight w:val="none"/>
                    </w:rPr>
                  </w:pPr>
                  <w:r>
                    <w:rPr>
                      <w:szCs w:val="21"/>
                      <w:highlight w:val="none"/>
                    </w:rPr>
                    <w:t>生产设备</w:t>
                  </w:r>
                </w:p>
              </w:tc>
              <w:tc>
                <w:tcPr>
                  <w:tcW w:w="3558" w:type="dxa"/>
                  <w:gridSpan w:val="2"/>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szCs w:val="21"/>
                      <w:highlight w:val="none"/>
                    </w:rPr>
                  </w:pPr>
                  <w:r>
                    <w:rPr>
                      <w:szCs w:val="21"/>
                      <w:highlight w:val="none"/>
                    </w:rPr>
                    <w:t>减振基础、厂房隔音</w:t>
                  </w:r>
                </w:p>
              </w:tc>
              <w:tc>
                <w:tcPr>
                  <w:tcW w:w="1699" w:type="dxa"/>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hint="eastAsia"/>
                      <w:color w:val="auto"/>
                      <w:szCs w:val="21"/>
                      <w:highlight w:val="none"/>
                      <w:lang w:val="en-US" w:eastAsia="zh-CN"/>
                    </w:rPr>
                  </w:pPr>
                  <w:r>
                    <w:rPr>
                      <w:rFonts w:hint="eastAsia" w:eastAsia="宋体"/>
                      <w:color w:val="auto"/>
                      <w:szCs w:val="21"/>
                      <w:highlight w:val="none"/>
                      <w:lang w:val="en-US" w:eastAsia="zh-CN"/>
                    </w:rPr>
                    <w:t>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23" w:hRule="atLeast"/>
              </w:trPr>
              <w:tc>
                <w:tcPr>
                  <w:tcW w:w="651" w:type="dxa"/>
                  <w:vMerge w:val="restart"/>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kern w:val="0"/>
                      <w:szCs w:val="21"/>
                      <w:highlight w:val="none"/>
                    </w:rPr>
                  </w:pPr>
                  <w:r>
                    <w:rPr>
                      <w:kern w:val="0"/>
                      <w:szCs w:val="21"/>
                      <w:highlight w:val="none"/>
                    </w:rPr>
                    <w:t>固体废物</w:t>
                  </w:r>
                </w:p>
              </w:tc>
              <w:tc>
                <w:tcPr>
                  <w:tcW w:w="480" w:type="dxa"/>
                  <w:vMerge w:val="restart"/>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hint="eastAsia" w:eastAsia="宋体"/>
                      <w:kern w:val="0"/>
                      <w:szCs w:val="21"/>
                      <w:highlight w:val="none"/>
                      <w:lang w:eastAsia="zh-CN"/>
                    </w:rPr>
                  </w:pPr>
                  <w:r>
                    <w:rPr>
                      <w:rFonts w:hint="eastAsia"/>
                      <w:kern w:val="0"/>
                      <w:szCs w:val="21"/>
                      <w:highlight w:val="none"/>
                      <w:lang w:eastAsia="zh-CN"/>
                    </w:rPr>
                    <w:t>一般固废</w:t>
                  </w:r>
                </w:p>
              </w:tc>
              <w:tc>
                <w:tcPr>
                  <w:tcW w:w="2326" w:type="dxa"/>
                  <w:noWrap w:val="0"/>
                  <w:vAlign w:val="center"/>
                </w:tcPr>
                <w:p>
                  <w:pPr>
                    <w:pStyle w:val="21"/>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hint="eastAsia"/>
                      <w:szCs w:val="21"/>
                      <w:highlight w:val="none"/>
                      <w:lang w:eastAsia="zh-CN"/>
                    </w:rPr>
                  </w:pPr>
                  <w:r>
                    <w:rPr>
                      <w:rFonts w:hint="default" w:ascii="Times New Roman" w:hAnsi="Times New Roman" w:cs="Times New Roman"/>
                      <w:bCs/>
                      <w:color w:val="000000"/>
                      <w:sz w:val="21"/>
                      <w:szCs w:val="21"/>
                      <w:highlight w:val="none"/>
                      <w:lang w:eastAsia="zh-CN"/>
                    </w:rPr>
                    <w:t>不合格产品</w:t>
                  </w:r>
                </w:p>
              </w:tc>
              <w:tc>
                <w:tcPr>
                  <w:tcW w:w="3558" w:type="dxa"/>
                  <w:gridSpan w:val="2"/>
                  <w:vMerge w:val="restart"/>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szCs w:val="21"/>
                      <w:highlight w:val="none"/>
                    </w:rPr>
                  </w:pPr>
                  <w:r>
                    <w:rPr>
                      <w:szCs w:val="21"/>
                      <w:highlight w:val="none"/>
                    </w:rPr>
                    <w:t>固废暂存间（</w:t>
                  </w:r>
                  <w:r>
                    <w:rPr>
                      <w:rFonts w:hint="eastAsia"/>
                      <w:szCs w:val="21"/>
                      <w:highlight w:val="none"/>
                      <w:lang w:eastAsia="zh-CN"/>
                    </w:rPr>
                    <w:t>建筑面积</w:t>
                  </w:r>
                  <w:r>
                    <w:rPr>
                      <w:rFonts w:hint="eastAsia"/>
                      <w:color w:val="000000"/>
                      <w:sz w:val="21"/>
                      <w:szCs w:val="21"/>
                      <w:highlight w:val="none"/>
                    </w:rPr>
                    <w:t>不小于</w:t>
                  </w:r>
                  <w:r>
                    <w:rPr>
                      <w:rFonts w:hint="eastAsia"/>
                      <w:szCs w:val="21"/>
                      <w:highlight w:val="none"/>
                      <w:lang w:val="en-US" w:eastAsia="zh-CN"/>
                    </w:rPr>
                    <w:t>5</w:t>
                  </w:r>
                  <w:r>
                    <w:rPr>
                      <w:szCs w:val="21"/>
                      <w:highlight w:val="none"/>
                    </w:rPr>
                    <w:t>m</w:t>
                  </w:r>
                  <w:r>
                    <w:rPr>
                      <w:szCs w:val="21"/>
                      <w:highlight w:val="none"/>
                      <w:vertAlign w:val="superscript"/>
                    </w:rPr>
                    <w:t>2</w:t>
                  </w:r>
                  <w:r>
                    <w:rPr>
                      <w:szCs w:val="21"/>
                      <w:highlight w:val="none"/>
                    </w:rPr>
                    <w:t>）</w:t>
                  </w:r>
                </w:p>
              </w:tc>
              <w:tc>
                <w:tcPr>
                  <w:tcW w:w="1699" w:type="dxa"/>
                  <w:vMerge w:val="restart"/>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hint="eastAsia" w:eastAsia="宋体"/>
                      <w:color w:val="auto"/>
                      <w:szCs w:val="21"/>
                      <w:highlight w:val="none"/>
                      <w:lang w:eastAsia="zh-CN"/>
                    </w:rPr>
                  </w:pPr>
                  <w:r>
                    <w:rPr>
                      <w:rFonts w:hint="eastAsia"/>
                      <w:color w:val="auto"/>
                      <w:szCs w:val="21"/>
                      <w:highlight w:val="none"/>
                      <w:lang w:val="en-US" w:eastAsia="zh-CN"/>
                    </w:rPr>
                    <w:t>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23" w:hRule="atLeast"/>
              </w:trPr>
              <w:tc>
                <w:tcPr>
                  <w:tcW w:w="651"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kern w:val="0"/>
                      <w:szCs w:val="21"/>
                      <w:highlight w:val="none"/>
                    </w:rPr>
                  </w:pPr>
                </w:p>
              </w:tc>
              <w:tc>
                <w:tcPr>
                  <w:tcW w:w="480"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hint="eastAsia"/>
                      <w:kern w:val="0"/>
                      <w:szCs w:val="21"/>
                      <w:highlight w:val="none"/>
                      <w:lang w:eastAsia="zh-CN"/>
                    </w:rPr>
                  </w:pPr>
                </w:p>
              </w:tc>
              <w:tc>
                <w:tcPr>
                  <w:tcW w:w="2326" w:type="dxa"/>
                  <w:noWrap w:val="0"/>
                  <w:vAlign w:val="center"/>
                </w:tcPr>
                <w:p>
                  <w:pPr>
                    <w:pStyle w:val="21"/>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hint="eastAsia"/>
                      <w:szCs w:val="21"/>
                      <w:highlight w:val="none"/>
                      <w:lang w:eastAsia="zh-CN"/>
                    </w:rPr>
                  </w:pPr>
                  <w:r>
                    <w:rPr>
                      <w:rFonts w:hint="default" w:ascii="Times New Roman" w:hAnsi="Times New Roman" w:cs="Times New Roman"/>
                      <w:bCs/>
                      <w:color w:val="000000"/>
                      <w:sz w:val="21"/>
                      <w:szCs w:val="21"/>
                      <w:highlight w:val="none"/>
                      <w:lang w:eastAsia="zh-CN"/>
                    </w:rPr>
                    <w:t>废包装物</w:t>
                  </w:r>
                </w:p>
              </w:tc>
              <w:tc>
                <w:tcPr>
                  <w:tcW w:w="3558" w:type="dxa"/>
                  <w:gridSpan w:val="2"/>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szCs w:val="21"/>
                      <w:highlight w:val="none"/>
                    </w:rPr>
                  </w:pPr>
                </w:p>
              </w:tc>
              <w:tc>
                <w:tcPr>
                  <w:tcW w:w="1699"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color w:val="auto"/>
                      <w:szCs w:val="21"/>
                      <w:highlight w:val="non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23" w:hRule="atLeast"/>
              </w:trPr>
              <w:tc>
                <w:tcPr>
                  <w:tcW w:w="651"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kern w:val="0"/>
                      <w:szCs w:val="21"/>
                      <w:highlight w:val="none"/>
                    </w:rPr>
                  </w:pPr>
                </w:p>
              </w:tc>
              <w:tc>
                <w:tcPr>
                  <w:tcW w:w="480"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hint="eastAsia"/>
                      <w:kern w:val="0"/>
                      <w:szCs w:val="21"/>
                      <w:highlight w:val="none"/>
                      <w:lang w:eastAsia="zh-CN"/>
                    </w:rPr>
                  </w:pPr>
                </w:p>
              </w:tc>
              <w:tc>
                <w:tcPr>
                  <w:tcW w:w="2326" w:type="dxa"/>
                  <w:noWrap w:val="0"/>
                  <w:vAlign w:val="center"/>
                </w:tcPr>
                <w:p>
                  <w:pPr>
                    <w:pStyle w:val="21"/>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hint="eastAsia"/>
                      <w:szCs w:val="21"/>
                      <w:highlight w:val="none"/>
                      <w:lang w:eastAsia="zh-CN"/>
                    </w:rPr>
                  </w:pPr>
                  <w:r>
                    <w:rPr>
                      <w:rFonts w:hint="default" w:ascii="Times New Roman" w:hAnsi="Times New Roman" w:cs="Times New Roman"/>
                      <w:bCs/>
                      <w:color w:val="000000"/>
                      <w:sz w:val="21"/>
                      <w:szCs w:val="21"/>
                      <w:highlight w:val="none"/>
                      <w:lang w:eastAsia="zh-CN"/>
                    </w:rPr>
                    <w:t>袋式除尘器收集的粉尘</w:t>
                  </w:r>
                </w:p>
              </w:tc>
              <w:tc>
                <w:tcPr>
                  <w:tcW w:w="3558" w:type="dxa"/>
                  <w:gridSpan w:val="2"/>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szCs w:val="21"/>
                      <w:highlight w:val="none"/>
                    </w:rPr>
                  </w:pPr>
                </w:p>
              </w:tc>
              <w:tc>
                <w:tcPr>
                  <w:tcW w:w="1699"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color w:val="auto"/>
                      <w:szCs w:val="21"/>
                      <w:highlight w:val="non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23" w:hRule="atLeast"/>
              </w:trPr>
              <w:tc>
                <w:tcPr>
                  <w:tcW w:w="651"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kern w:val="0"/>
                      <w:szCs w:val="21"/>
                      <w:highlight w:val="none"/>
                    </w:rPr>
                  </w:pPr>
                </w:p>
              </w:tc>
              <w:tc>
                <w:tcPr>
                  <w:tcW w:w="480"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szCs w:val="21"/>
                      <w:highlight w:val="none"/>
                    </w:rPr>
                  </w:pPr>
                </w:p>
              </w:tc>
              <w:tc>
                <w:tcPr>
                  <w:tcW w:w="2326" w:type="dxa"/>
                  <w:noWrap w:val="0"/>
                  <w:vAlign w:val="center"/>
                </w:tcPr>
                <w:p>
                  <w:pPr>
                    <w:pStyle w:val="21"/>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szCs w:val="21"/>
                      <w:highlight w:val="none"/>
                    </w:rPr>
                  </w:pPr>
                  <w:r>
                    <w:rPr>
                      <w:rFonts w:hint="default" w:ascii="Times New Roman" w:hAnsi="Times New Roman" w:cs="Times New Roman"/>
                      <w:bCs/>
                      <w:color w:val="000000"/>
                      <w:sz w:val="21"/>
                      <w:szCs w:val="21"/>
                      <w:highlight w:val="none"/>
                      <w:lang w:eastAsia="zh-CN"/>
                    </w:rPr>
                    <w:t>生活垃圾</w:t>
                  </w:r>
                </w:p>
              </w:tc>
              <w:tc>
                <w:tcPr>
                  <w:tcW w:w="3558" w:type="dxa"/>
                  <w:gridSpan w:val="2"/>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szCs w:val="21"/>
                      <w:highlight w:val="none"/>
                    </w:rPr>
                  </w:pPr>
                  <w:r>
                    <w:rPr>
                      <w:szCs w:val="21"/>
                      <w:highlight w:val="none"/>
                    </w:rPr>
                    <w:t>垃圾桶</w:t>
                  </w:r>
                  <w:r>
                    <w:rPr>
                      <w:rFonts w:hint="eastAsia"/>
                      <w:szCs w:val="21"/>
                      <w:highlight w:val="none"/>
                    </w:rPr>
                    <w:t>若干</w:t>
                  </w:r>
                </w:p>
              </w:tc>
              <w:tc>
                <w:tcPr>
                  <w:tcW w:w="1699" w:type="dxa"/>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color w:val="auto"/>
                      <w:szCs w:val="21"/>
                      <w:highlight w:val="none"/>
                    </w:rPr>
                  </w:pPr>
                  <w:r>
                    <w:rPr>
                      <w:color w:val="auto"/>
                      <w:szCs w:val="21"/>
                      <w:highlight w:val="none"/>
                    </w:rPr>
                    <w:t>0.</w:t>
                  </w:r>
                  <w:r>
                    <w:rPr>
                      <w:rFonts w:hint="eastAsia"/>
                      <w:color w:val="auto"/>
                      <w:szCs w:val="21"/>
                      <w:highlight w:val="none"/>
                      <w:lang w:val="en-US" w:eastAsia="zh-CN"/>
                    </w:rPr>
                    <w:t>05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23" w:hRule="atLeast"/>
              </w:trPr>
              <w:tc>
                <w:tcPr>
                  <w:tcW w:w="651"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kern w:val="0"/>
                      <w:szCs w:val="21"/>
                      <w:highlight w:val="none"/>
                    </w:rPr>
                  </w:pPr>
                </w:p>
              </w:tc>
              <w:tc>
                <w:tcPr>
                  <w:tcW w:w="480" w:type="dxa"/>
                  <w:vMerge w:val="restart"/>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hint="eastAsia" w:eastAsia="宋体"/>
                      <w:szCs w:val="21"/>
                      <w:highlight w:val="none"/>
                      <w:lang w:eastAsia="zh-CN"/>
                    </w:rPr>
                  </w:pPr>
                  <w:r>
                    <w:rPr>
                      <w:rFonts w:hint="eastAsia"/>
                      <w:szCs w:val="21"/>
                      <w:highlight w:val="none"/>
                      <w:lang w:eastAsia="zh-CN"/>
                    </w:rPr>
                    <w:t>危险固废</w:t>
                  </w:r>
                </w:p>
              </w:tc>
              <w:tc>
                <w:tcPr>
                  <w:tcW w:w="2326" w:type="dxa"/>
                  <w:noWrap w:val="0"/>
                  <w:vAlign w:val="center"/>
                </w:tcPr>
                <w:p>
                  <w:pPr>
                    <w:pStyle w:val="21"/>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hint="default" w:ascii="Times New Roman" w:hAnsi="Times New Roman" w:cs="Times New Roman"/>
                      <w:bCs/>
                      <w:color w:val="000000"/>
                      <w:sz w:val="21"/>
                      <w:szCs w:val="21"/>
                      <w:highlight w:val="none"/>
                      <w:lang w:val="en-US" w:eastAsia="zh-CN"/>
                    </w:rPr>
                  </w:pPr>
                  <w:r>
                    <w:rPr>
                      <w:rFonts w:hint="eastAsia" w:ascii="Times New Roman" w:hAnsi="Times New Roman" w:cs="Times New Roman"/>
                      <w:bCs/>
                      <w:color w:val="000000"/>
                      <w:sz w:val="21"/>
                      <w:szCs w:val="21"/>
                      <w:highlight w:val="none"/>
                      <w:lang w:val="en-US" w:eastAsia="zh-CN"/>
                    </w:rPr>
                    <w:t>废液压油</w:t>
                  </w:r>
                </w:p>
              </w:tc>
              <w:tc>
                <w:tcPr>
                  <w:tcW w:w="3558" w:type="dxa"/>
                  <w:gridSpan w:val="2"/>
                  <w:vMerge w:val="restart"/>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hint="eastAsia" w:eastAsia="宋体"/>
                      <w:szCs w:val="21"/>
                      <w:highlight w:val="none"/>
                      <w:lang w:eastAsia="zh-CN"/>
                    </w:rPr>
                  </w:pPr>
                  <w:r>
                    <w:rPr>
                      <w:rFonts w:hint="eastAsia"/>
                      <w:szCs w:val="21"/>
                      <w:highlight w:val="none"/>
                      <w:lang w:eastAsia="zh-CN"/>
                    </w:rPr>
                    <w:t>危废暂存间</w:t>
                  </w:r>
                  <w:r>
                    <w:rPr>
                      <w:szCs w:val="21"/>
                      <w:highlight w:val="none"/>
                    </w:rPr>
                    <w:t>（</w:t>
                  </w:r>
                  <w:r>
                    <w:rPr>
                      <w:rFonts w:hint="eastAsia"/>
                      <w:szCs w:val="21"/>
                      <w:highlight w:val="none"/>
                      <w:lang w:eastAsia="zh-CN"/>
                    </w:rPr>
                    <w:t>建筑面积</w:t>
                  </w:r>
                  <w:r>
                    <w:rPr>
                      <w:rFonts w:hint="eastAsia"/>
                      <w:color w:val="000000"/>
                      <w:sz w:val="21"/>
                      <w:szCs w:val="21"/>
                      <w:highlight w:val="none"/>
                    </w:rPr>
                    <w:t>不小于</w:t>
                  </w:r>
                  <w:r>
                    <w:rPr>
                      <w:rFonts w:hint="eastAsia"/>
                      <w:szCs w:val="21"/>
                      <w:highlight w:val="none"/>
                      <w:lang w:val="en-US" w:eastAsia="zh-CN"/>
                    </w:rPr>
                    <w:t>5</w:t>
                  </w:r>
                  <w:r>
                    <w:rPr>
                      <w:szCs w:val="21"/>
                      <w:highlight w:val="none"/>
                    </w:rPr>
                    <w:t>m</w:t>
                  </w:r>
                  <w:r>
                    <w:rPr>
                      <w:szCs w:val="21"/>
                      <w:highlight w:val="none"/>
                      <w:vertAlign w:val="superscript"/>
                    </w:rPr>
                    <w:t>2</w:t>
                  </w:r>
                  <w:r>
                    <w:rPr>
                      <w:szCs w:val="21"/>
                      <w:highlight w:val="none"/>
                    </w:rPr>
                    <w:t>）</w:t>
                  </w:r>
                </w:p>
              </w:tc>
              <w:tc>
                <w:tcPr>
                  <w:tcW w:w="1699" w:type="dxa"/>
                  <w:vMerge w:val="restart"/>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hint="eastAsia" w:eastAsia="宋体"/>
                      <w:color w:val="auto"/>
                      <w:szCs w:val="21"/>
                      <w:highlight w:val="none"/>
                      <w:lang w:val="en-US" w:eastAsia="zh-CN"/>
                    </w:rPr>
                  </w:pPr>
                  <w:r>
                    <w:rPr>
                      <w:rFonts w:hint="eastAsia"/>
                      <w:color w:val="auto"/>
                      <w:szCs w:val="21"/>
                      <w:highlight w:val="none"/>
                      <w:lang w:val="en-US" w:eastAsia="zh-CN"/>
                    </w:rPr>
                    <w:t>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23" w:hRule="atLeast"/>
              </w:trPr>
              <w:tc>
                <w:tcPr>
                  <w:tcW w:w="651"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kern w:val="0"/>
                      <w:szCs w:val="21"/>
                      <w:highlight w:val="none"/>
                    </w:rPr>
                  </w:pPr>
                </w:p>
              </w:tc>
              <w:tc>
                <w:tcPr>
                  <w:tcW w:w="480"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hint="eastAsia" w:eastAsia="宋体"/>
                      <w:szCs w:val="21"/>
                      <w:highlight w:val="none"/>
                      <w:lang w:eastAsia="zh-CN"/>
                    </w:rPr>
                  </w:pPr>
                </w:p>
              </w:tc>
              <w:tc>
                <w:tcPr>
                  <w:tcW w:w="2326" w:type="dxa"/>
                  <w:noWrap w:val="0"/>
                  <w:vAlign w:val="center"/>
                </w:tcPr>
                <w:p>
                  <w:pPr>
                    <w:pStyle w:val="21"/>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hint="eastAsia" w:eastAsia="宋体"/>
                      <w:szCs w:val="21"/>
                      <w:highlight w:val="none"/>
                      <w:lang w:eastAsia="zh-CN"/>
                    </w:rPr>
                  </w:pPr>
                  <w:r>
                    <w:rPr>
                      <w:rFonts w:hint="default" w:ascii="Times New Roman" w:hAnsi="Times New Roman" w:cs="Times New Roman"/>
                      <w:bCs/>
                      <w:color w:val="000000"/>
                      <w:sz w:val="21"/>
                      <w:szCs w:val="21"/>
                      <w:highlight w:val="none"/>
                      <w:lang w:eastAsia="zh-CN"/>
                    </w:rPr>
                    <w:t>废</w:t>
                  </w:r>
                  <w:r>
                    <w:rPr>
                      <w:rFonts w:hint="default" w:ascii="Times New Roman" w:hAnsi="Times New Roman" w:cs="Times New Roman"/>
                      <w:bCs/>
                      <w:color w:val="000000"/>
                      <w:sz w:val="21"/>
                      <w:szCs w:val="21"/>
                      <w:highlight w:val="none"/>
                      <w:lang w:val="en-US" w:eastAsia="zh-CN"/>
                    </w:rPr>
                    <w:t>UV灯管</w:t>
                  </w:r>
                </w:p>
              </w:tc>
              <w:tc>
                <w:tcPr>
                  <w:tcW w:w="3558" w:type="dxa"/>
                  <w:gridSpan w:val="2"/>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hint="eastAsia" w:eastAsia="宋体"/>
                      <w:szCs w:val="21"/>
                      <w:highlight w:val="none"/>
                      <w:lang w:eastAsia="zh-CN"/>
                    </w:rPr>
                  </w:pPr>
                </w:p>
              </w:tc>
              <w:tc>
                <w:tcPr>
                  <w:tcW w:w="1699"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hint="eastAsia" w:eastAsia="宋体"/>
                      <w:color w:val="auto"/>
                      <w:szCs w:val="21"/>
                      <w:highlight w:val="none"/>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23" w:hRule="atLeast"/>
              </w:trPr>
              <w:tc>
                <w:tcPr>
                  <w:tcW w:w="651"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kern w:val="0"/>
                      <w:szCs w:val="21"/>
                      <w:highlight w:val="none"/>
                    </w:rPr>
                  </w:pPr>
                </w:p>
              </w:tc>
              <w:tc>
                <w:tcPr>
                  <w:tcW w:w="480"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hint="eastAsia"/>
                      <w:szCs w:val="21"/>
                      <w:highlight w:val="none"/>
                      <w:lang w:eastAsia="zh-CN"/>
                    </w:rPr>
                  </w:pPr>
                </w:p>
              </w:tc>
              <w:tc>
                <w:tcPr>
                  <w:tcW w:w="2326" w:type="dxa"/>
                  <w:noWrap w:val="0"/>
                  <w:vAlign w:val="center"/>
                </w:tcPr>
                <w:p>
                  <w:pPr>
                    <w:pStyle w:val="21"/>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hint="eastAsia"/>
                      <w:szCs w:val="21"/>
                      <w:highlight w:val="none"/>
                      <w:lang w:eastAsia="zh-CN"/>
                    </w:rPr>
                  </w:pPr>
                  <w:r>
                    <w:rPr>
                      <w:rFonts w:hint="default" w:ascii="Times New Roman" w:hAnsi="Times New Roman" w:cs="Times New Roman"/>
                      <w:bCs/>
                      <w:color w:val="000000"/>
                      <w:sz w:val="21"/>
                      <w:szCs w:val="21"/>
                      <w:highlight w:val="none"/>
                      <w:lang w:eastAsia="zh-CN"/>
                    </w:rPr>
                    <w:t>废活性炭</w:t>
                  </w:r>
                </w:p>
              </w:tc>
              <w:tc>
                <w:tcPr>
                  <w:tcW w:w="3558" w:type="dxa"/>
                  <w:gridSpan w:val="2"/>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hint="eastAsia"/>
                      <w:szCs w:val="21"/>
                      <w:highlight w:val="none"/>
                      <w:lang w:eastAsia="zh-CN"/>
                    </w:rPr>
                  </w:pPr>
                </w:p>
              </w:tc>
              <w:tc>
                <w:tcPr>
                  <w:tcW w:w="1699"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hint="eastAsia"/>
                      <w:color w:val="auto"/>
                      <w:szCs w:val="21"/>
                      <w:highlight w:val="none"/>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23" w:hRule="atLeast"/>
              </w:trPr>
              <w:tc>
                <w:tcPr>
                  <w:tcW w:w="651"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kern w:val="0"/>
                      <w:szCs w:val="21"/>
                      <w:highlight w:val="none"/>
                    </w:rPr>
                  </w:pPr>
                </w:p>
              </w:tc>
              <w:tc>
                <w:tcPr>
                  <w:tcW w:w="480"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hint="eastAsia"/>
                      <w:szCs w:val="21"/>
                      <w:highlight w:val="none"/>
                      <w:lang w:eastAsia="zh-CN"/>
                    </w:rPr>
                  </w:pPr>
                </w:p>
              </w:tc>
              <w:tc>
                <w:tcPr>
                  <w:tcW w:w="2326" w:type="dxa"/>
                  <w:noWrap w:val="0"/>
                  <w:vAlign w:val="center"/>
                </w:tcPr>
                <w:p>
                  <w:pPr>
                    <w:pStyle w:val="21"/>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hint="eastAsia"/>
                      <w:szCs w:val="21"/>
                      <w:highlight w:val="none"/>
                      <w:lang w:eastAsia="zh-CN"/>
                    </w:rPr>
                  </w:pPr>
                  <w:r>
                    <w:rPr>
                      <w:rFonts w:hint="eastAsia" w:ascii="Times New Roman" w:hAnsi="Times New Roman" w:cs="Times New Roman"/>
                      <w:bCs/>
                      <w:color w:val="000000"/>
                      <w:sz w:val="21"/>
                      <w:szCs w:val="21"/>
                      <w:highlight w:val="none"/>
                      <w:lang w:eastAsia="zh-CN"/>
                    </w:rPr>
                    <w:t>废二氧化钛催化网</w:t>
                  </w:r>
                </w:p>
              </w:tc>
              <w:tc>
                <w:tcPr>
                  <w:tcW w:w="3558" w:type="dxa"/>
                  <w:gridSpan w:val="2"/>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hint="eastAsia"/>
                      <w:szCs w:val="21"/>
                      <w:highlight w:val="none"/>
                      <w:lang w:eastAsia="zh-CN"/>
                    </w:rPr>
                  </w:pPr>
                </w:p>
              </w:tc>
              <w:tc>
                <w:tcPr>
                  <w:tcW w:w="1699" w:type="dxa"/>
                  <w:vMerge w:val="continue"/>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hint="eastAsia"/>
                      <w:color w:val="auto"/>
                      <w:szCs w:val="21"/>
                      <w:highlight w:val="none"/>
                      <w:lang w:val="en-US" w:eastAsia="zh-CN"/>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23" w:hRule="atLeast"/>
              </w:trPr>
              <w:tc>
                <w:tcPr>
                  <w:tcW w:w="7015" w:type="dxa"/>
                  <w:gridSpan w:val="5"/>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szCs w:val="21"/>
                      <w:highlight w:val="none"/>
                    </w:rPr>
                  </w:pPr>
                  <w:r>
                    <w:rPr>
                      <w:szCs w:val="21"/>
                      <w:highlight w:val="none"/>
                    </w:rPr>
                    <w:t>合      计</w:t>
                  </w:r>
                </w:p>
              </w:tc>
              <w:tc>
                <w:tcPr>
                  <w:tcW w:w="1699" w:type="dxa"/>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hint="default" w:eastAsia="宋体"/>
                      <w:color w:val="auto"/>
                      <w:szCs w:val="21"/>
                      <w:highlight w:val="none"/>
                      <w:lang w:val="en-US" w:eastAsia="zh-CN"/>
                    </w:rPr>
                  </w:pPr>
                  <w:r>
                    <w:rPr>
                      <w:rFonts w:hint="eastAsia"/>
                      <w:color w:val="auto"/>
                      <w:szCs w:val="21"/>
                      <w:highlight w:val="none"/>
                      <w:lang w:val="en-US" w:eastAsia="zh-CN"/>
                    </w:rPr>
                    <w:t>14.05</w:t>
                  </w:r>
                </w:p>
              </w:tc>
            </w:tr>
          </w:tbl>
          <w:p>
            <w:pPr>
              <w:spacing w:line="360" w:lineRule="auto"/>
              <w:ind w:firstLine="482" w:firstLineChars="200"/>
              <w:rPr>
                <w:rFonts w:hAnsi="宋体"/>
                <w:b/>
                <w:snapToGrid w:val="0"/>
                <w:sz w:val="24"/>
                <w:highlight w:val="none"/>
              </w:rPr>
            </w:pPr>
            <w:r>
              <w:rPr>
                <w:rFonts w:hint="eastAsia" w:hAnsi="宋体"/>
                <w:b/>
                <w:snapToGrid w:val="0"/>
                <w:sz w:val="24"/>
                <w:highlight w:val="none"/>
              </w:rPr>
              <w:t>（八）环保验收</w:t>
            </w:r>
          </w:p>
          <w:p>
            <w:pPr>
              <w:adjustRightInd w:val="0"/>
              <w:snapToGrid w:val="0"/>
              <w:spacing w:line="360" w:lineRule="auto"/>
              <w:ind w:firstLine="480" w:firstLineChars="200"/>
              <w:rPr>
                <w:sz w:val="24"/>
                <w:highlight w:val="none"/>
              </w:rPr>
            </w:pPr>
            <w:r>
              <w:rPr>
                <w:rFonts w:hint="eastAsia"/>
                <w:sz w:val="24"/>
                <w:highlight w:val="none"/>
              </w:rPr>
              <w:t>本项目环保验收内容见表</w:t>
            </w:r>
            <w:r>
              <w:rPr>
                <w:rFonts w:hint="eastAsia"/>
                <w:sz w:val="24"/>
                <w:highlight w:val="none"/>
                <w:lang w:val="en-US" w:eastAsia="zh-CN"/>
              </w:rPr>
              <w:t>48</w:t>
            </w:r>
            <w:r>
              <w:rPr>
                <w:rFonts w:hint="eastAsia"/>
                <w:sz w:val="24"/>
                <w:highlight w:val="none"/>
              </w:rPr>
              <w:t>。</w:t>
            </w:r>
          </w:p>
          <w:p>
            <w:pPr>
              <w:pStyle w:val="34"/>
              <w:adjustRightInd w:val="0"/>
              <w:snapToGrid w:val="0"/>
              <w:spacing w:line="240" w:lineRule="auto"/>
              <w:ind w:firstLine="1560" w:firstLineChars="650"/>
              <w:rPr>
                <w:bCs/>
                <w:sz w:val="24"/>
                <w:highlight w:val="none"/>
              </w:rPr>
            </w:pPr>
          </w:p>
          <w:p>
            <w:pPr>
              <w:pStyle w:val="34"/>
              <w:adjustRightInd w:val="0"/>
              <w:snapToGrid w:val="0"/>
              <w:spacing w:line="240" w:lineRule="auto"/>
              <w:ind w:firstLine="1560" w:firstLineChars="650"/>
              <w:rPr>
                <w:bCs/>
                <w:sz w:val="24"/>
                <w:highlight w:val="none"/>
              </w:rPr>
            </w:pPr>
          </w:p>
          <w:p>
            <w:pPr>
              <w:pStyle w:val="34"/>
              <w:adjustRightInd w:val="0"/>
              <w:snapToGrid w:val="0"/>
              <w:spacing w:line="240" w:lineRule="auto"/>
              <w:ind w:firstLine="1560" w:firstLineChars="650"/>
              <w:rPr>
                <w:bCs/>
                <w:sz w:val="24"/>
                <w:highlight w:val="none"/>
              </w:rPr>
            </w:pPr>
          </w:p>
          <w:p>
            <w:pPr>
              <w:pStyle w:val="34"/>
              <w:adjustRightInd w:val="0"/>
              <w:snapToGrid w:val="0"/>
              <w:spacing w:line="240" w:lineRule="auto"/>
              <w:ind w:firstLine="1560" w:firstLineChars="650"/>
              <w:rPr>
                <w:bCs/>
                <w:sz w:val="24"/>
                <w:highlight w:val="none"/>
              </w:rPr>
            </w:pPr>
          </w:p>
          <w:p>
            <w:pPr>
              <w:pStyle w:val="34"/>
              <w:adjustRightInd w:val="0"/>
              <w:snapToGrid w:val="0"/>
              <w:spacing w:line="240" w:lineRule="auto"/>
              <w:ind w:firstLine="1560" w:firstLineChars="650"/>
              <w:rPr>
                <w:bCs/>
                <w:sz w:val="24"/>
                <w:highlight w:val="none"/>
              </w:rPr>
            </w:pPr>
          </w:p>
          <w:p>
            <w:pPr>
              <w:pStyle w:val="34"/>
              <w:adjustRightInd w:val="0"/>
              <w:snapToGrid w:val="0"/>
              <w:spacing w:line="240" w:lineRule="auto"/>
              <w:ind w:firstLine="1560" w:firstLineChars="650"/>
              <w:rPr>
                <w:bCs/>
                <w:sz w:val="24"/>
                <w:highlight w:val="none"/>
              </w:rPr>
            </w:pPr>
          </w:p>
          <w:p>
            <w:pPr>
              <w:pStyle w:val="34"/>
              <w:adjustRightInd w:val="0"/>
              <w:snapToGrid w:val="0"/>
              <w:spacing w:line="240" w:lineRule="auto"/>
              <w:ind w:firstLine="1560" w:firstLineChars="650"/>
              <w:rPr>
                <w:bCs/>
                <w:sz w:val="24"/>
                <w:highlight w:val="none"/>
              </w:rPr>
            </w:pPr>
          </w:p>
          <w:p>
            <w:pPr>
              <w:pStyle w:val="34"/>
              <w:adjustRightInd w:val="0"/>
              <w:snapToGrid w:val="0"/>
              <w:spacing w:line="240" w:lineRule="auto"/>
              <w:ind w:firstLine="1560" w:firstLineChars="650"/>
              <w:rPr>
                <w:bCs/>
                <w:sz w:val="24"/>
                <w:highlight w:val="none"/>
              </w:rPr>
            </w:pPr>
          </w:p>
          <w:p>
            <w:pPr>
              <w:pStyle w:val="34"/>
              <w:adjustRightInd w:val="0"/>
              <w:snapToGrid w:val="0"/>
              <w:spacing w:line="240" w:lineRule="auto"/>
              <w:ind w:firstLine="1560" w:firstLineChars="650"/>
              <w:rPr>
                <w:bCs/>
                <w:sz w:val="24"/>
                <w:highlight w:val="none"/>
              </w:rPr>
            </w:pPr>
          </w:p>
          <w:p>
            <w:pPr>
              <w:pStyle w:val="34"/>
              <w:adjustRightInd w:val="0"/>
              <w:snapToGrid w:val="0"/>
              <w:spacing w:line="240" w:lineRule="auto"/>
              <w:ind w:firstLine="1560" w:firstLineChars="650"/>
              <w:rPr>
                <w:bCs/>
                <w:sz w:val="24"/>
                <w:highlight w:val="none"/>
              </w:rPr>
            </w:pPr>
          </w:p>
          <w:p>
            <w:pPr>
              <w:pStyle w:val="34"/>
              <w:adjustRightInd w:val="0"/>
              <w:snapToGrid w:val="0"/>
              <w:spacing w:line="240" w:lineRule="auto"/>
              <w:ind w:firstLine="1560" w:firstLineChars="650"/>
              <w:rPr>
                <w:bCs/>
                <w:sz w:val="24"/>
                <w:highlight w:val="none"/>
              </w:rPr>
            </w:pPr>
          </w:p>
          <w:p>
            <w:pPr>
              <w:pStyle w:val="34"/>
              <w:adjustRightInd w:val="0"/>
              <w:snapToGrid w:val="0"/>
              <w:spacing w:line="240" w:lineRule="auto"/>
              <w:ind w:firstLine="1560" w:firstLineChars="650"/>
              <w:rPr>
                <w:bCs/>
                <w:sz w:val="24"/>
                <w:highlight w:val="none"/>
              </w:rPr>
            </w:pPr>
          </w:p>
          <w:p>
            <w:pPr>
              <w:pStyle w:val="34"/>
              <w:adjustRightInd w:val="0"/>
              <w:snapToGrid w:val="0"/>
              <w:spacing w:line="240" w:lineRule="auto"/>
              <w:ind w:firstLine="1560" w:firstLineChars="650"/>
              <w:rPr>
                <w:bCs/>
                <w:sz w:val="24"/>
                <w:highlight w:val="none"/>
              </w:rPr>
            </w:pPr>
          </w:p>
          <w:p>
            <w:pPr>
              <w:pStyle w:val="34"/>
              <w:adjustRightInd w:val="0"/>
              <w:snapToGrid w:val="0"/>
              <w:spacing w:line="240" w:lineRule="auto"/>
              <w:ind w:firstLine="1560" w:firstLineChars="650"/>
              <w:rPr>
                <w:bCs/>
                <w:sz w:val="24"/>
                <w:highlight w:val="none"/>
              </w:rPr>
            </w:pPr>
            <w:r>
              <w:rPr>
                <w:bCs/>
                <w:sz w:val="24"/>
                <w:highlight w:val="none"/>
              </w:rPr>
              <w:t>表</w:t>
            </w:r>
            <w:r>
              <w:rPr>
                <w:rFonts w:hint="eastAsia"/>
                <w:bCs/>
                <w:sz w:val="24"/>
                <w:highlight w:val="none"/>
                <w:lang w:val="en-US" w:eastAsia="zh-CN"/>
              </w:rPr>
              <w:t>48</w:t>
            </w:r>
            <w:r>
              <w:rPr>
                <w:bCs/>
                <w:sz w:val="24"/>
                <w:highlight w:val="none"/>
              </w:rPr>
              <w:t xml:space="preserve">       环保验收</w:t>
            </w:r>
            <w:r>
              <w:rPr>
                <w:rFonts w:hint="eastAsia" w:ascii="宋体" w:hAnsi="宋体" w:cs="宋体"/>
                <w:bCs/>
                <w:sz w:val="24"/>
                <w:highlight w:val="none"/>
              </w:rPr>
              <w:t>“</w:t>
            </w:r>
            <w:r>
              <w:rPr>
                <w:bCs/>
                <w:sz w:val="24"/>
                <w:highlight w:val="none"/>
              </w:rPr>
              <w:t>三同时</w:t>
            </w:r>
            <w:r>
              <w:rPr>
                <w:rFonts w:hint="eastAsia" w:ascii="宋体" w:hAnsi="宋体" w:cs="宋体"/>
                <w:bCs/>
                <w:sz w:val="24"/>
                <w:highlight w:val="none"/>
              </w:rPr>
              <w:t>”</w:t>
            </w:r>
            <w:r>
              <w:rPr>
                <w:bCs/>
                <w:sz w:val="24"/>
                <w:highlight w:val="none"/>
              </w:rPr>
              <w:t>一览表</w:t>
            </w:r>
          </w:p>
          <w:tbl>
            <w:tblPr>
              <w:tblStyle w:val="14"/>
              <w:tblpPr w:leftFromText="180" w:rightFromText="180" w:vertAnchor="text" w:horzAnchor="margin" w:tblpXSpec="center" w:tblpY="31"/>
              <w:tblOverlap w:val="never"/>
              <w:tblW w:w="8714" w:type="dxa"/>
              <w:jc w:val="center"/>
              <w:tblInd w:w="0" w:type="dxa"/>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456"/>
              <w:gridCol w:w="684"/>
              <w:gridCol w:w="1382"/>
              <w:gridCol w:w="615"/>
              <w:gridCol w:w="840"/>
              <w:gridCol w:w="690"/>
              <w:gridCol w:w="1050"/>
              <w:gridCol w:w="2997"/>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23" w:hRule="atLeast"/>
                <w:jc w:val="center"/>
              </w:trPr>
              <w:tc>
                <w:tcPr>
                  <w:tcW w:w="1140" w:type="dxa"/>
                  <w:gridSpan w:val="2"/>
                  <w:tcBorders>
                    <w:bottom w:val="single" w:color="auto" w:sz="4" w:space="0"/>
                    <w:right w:val="single" w:color="auto" w:sz="4" w:space="0"/>
                  </w:tcBorders>
                  <w:noWrap w:val="0"/>
                  <w:vAlign w:val="center"/>
                </w:tcPr>
                <w:p>
                  <w:pPr>
                    <w:pStyle w:val="8"/>
                    <w:wordWrap w:val="0"/>
                    <w:adjustRightInd w:val="0"/>
                    <w:snapToGrid w:val="0"/>
                    <w:spacing w:line="240" w:lineRule="auto"/>
                    <w:ind w:firstLine="0" w:firstLineChars="0"/>
                    <w:jc w:val="center"/>
                    <w:rPr>
                      <w:sz w:val="21"/>
                      <w:szCs w:val="21"/>
                      <w:highlight w:val="none"/>
                    </w:rPr>
                  </w:pPr>
                  <w:r>
                    <w:rPr>
                      <w:sz w:val="21"/>
                      <w:szCs w:val="21"/>
                      <w:highlight w:val="none"/>
                    </w:rPr>
                    <w:t>污染类别</w:t>
                  </w:r>
                </w:p>
              </w:tc>
              <w:tc>
                <w:tcPr>
                  <w:tcW w:w="1382" w:type="dxa"/>
                  <w:tcBorders>
                    <w:left w:val="single" w:color="auto" w:sz="4" w:space="0"/>
                    <w:bottom w:val="single" w:color="auto" w:sz="4" w:space="0"/>
                    <w:right w:val="single" w:color="auto" w:sz="4" w:space="0"/>
                  </w:tcBorders>
                  <w:noWrap w:val="0"/>
                  <w:vAlign w:val="center"/>
                </w:tcPr>
                <w:p>
                  <w:pPr>
                    <w:pStyle w:val="8"/>
                    <w:wordWrap w:val="0"/>
                    <w:adjustRightInd w:val="0"/>
                    <w:snapToGrid w:val="0"/>
                    <w:spacing w:line="240" w:lineRule="auto"/>
                    <w:ind w:firstLine="0" w:firstLineChars="0"/>
                    <w:jc w:val="center"/>
                    <w:rPr>
                      <w:sz w:val="21"/>
                      <w:szCs w:val="21"/>
                      <w:highlight w:val="none"/>
                    </w:rPr>
                  </w:pPr>
                  <w:r>
                    <w:rPr>
                      <w:sz w:val="21"/>
                      <w:szCs w:val="21"/>
                      <w:highlight w:val="none"/>
                    </w:rPr>
                    <w:t>治理内容</w:t>
                  </w:r>
                </w:p>
              </w:tc>
              <w:tc>
                <w:tcPr>
                  <w:tcW w:w="1455" w:type="dxa"/>
                  <w:gridSpan w:val="2"/>
                  <w:tcBorders>
                    <w:left w:val="single" w:color="auto" w:sz="4" w:space="0"/>
                    <w:bottom w:val="single" w:color="auto" w:sz="4" w:space="0"/>
                    <w:right w:val="single" w:color="auto" w:sz="4" w:space="0"/>
                  </w:tcBorders>
                  <w:noWrap w:val="0"/>
                  <w:vAlign w:val="center"/>
                </w:tcPr>
                <w:p>
                  <w:pPr>
                    <w:pStyle w:val="8"/>
                    <w:wordWrap w:val="0"/>
                    <w:adjustRightInd w:val="0"/>
                    <w:snapToGrid w:val="0"/>
                    <w:spacing w:line="240" w:lineRule="auto"/>
                    <w:ind w:firstLine="0" w:firstLineChars="0"/>
                    <w:jc w:val="center"/>
                    <w:rPr>
                      <w:sz w:val="21"/>
                      <w:szCs w:val="21"/>
                      <w:highlight w:val="none"/>
                    </w:rPr>
                  </w:pPr>
                  <w:r>
                    <w:rPr>
                      <w:sz w:val="21"/>
                      <w:szCs w:val="21"/>
                      <w:highlight w:val="none"/>
                    </w:rPr>
                    <w:t>环保设施</w:t>
                  </w:r>
                </w:p>
              </w:tc>
              <w:tc>
                <w:tcPr>
                  <w:tcW w:w="1740" w:type="dxa"/>
                  <w:gridSpan w:val="2"/>
                  <w:tcBorders>
                    <w:left w:val="single" w:color="auto" w:sz="4" w:space="0"/>
                    <w:bottom w:val="single" w:color="auto" w:sz="4" w:space="0"/>
                    <w:right w:val="single" w:color="auto" w:sz="4" w:space="0"/>
                  </w:tcBorders>
                  <w:noWrap w:val="0"/>
                  <w:vAlign w:val="center"/>
                </w:tcPr>
                <w:p>
                  <w:pPr>
                    <w:pStyle w:val="8"/>
                    <w:wordWrap w:val="0"/>
                    <w:adjustRightInd w:val="0"/>
                    <w:snapToGrid w:val="0"/>
                    <w:spacing w:line="240" w:lineRule="auto"/>
                    <w:ind w:firstLine="0" w:firstLineChars="0"/>
                    <w:jc w:val="center"/>
                    <w:rPr>
                      <w:sz w:val="21"/>
                      <w:szCs w:val="21"/>
                      <w:highlight w:val="none"/>
                    </w:rPr>
                  </w:pPr>
                  <w:r>
                    <w:rPr>
                      <w:sz w:val="21"/>
                      <w:szCs w:val="21"/>
                      <w:highlight w:val="none"/>
                    </w:rPr>
                    <w:t>验收内容</w:t>
                  </w:r>
                </w:p>
              </w:tc>
              <w:tc>
                <w:tcPr>
                  <w:tcW w:w="2997" w:type="dxa"/>
                  <w:tcBorders>
                    <w:left w:val="single" w:color="auto" w:sz="4" w:space="0"/>
                    <w:bottom w:val="single" w:color="auto" w:sz="4" w:space="0"/>
                  </w:tcBorders>
                  <w:noWrap w:val="0"/>
                  <w:vAlign w:val="center"/>
                </w:tcPr>
                <w:p>
                  <w:pPr>
                    <w:pStyle w:val="8"/>
                    <w:wordWrap w:val="0"/>
                    <w:adjustRightInd w:val="0"/>
                    <w:snapToGrid w:val="0"/>
                    <w:spacing w:line="240" w:lineRule="auto"/>
                    <w:ind w:firstLine="0" w:firstLineChars="0"/>
                    <w:jc w:val="center"/>
                    <w:rPr>
                      <w:sz w:val="21"/>
                      <w:szCs w:val="21"/>
                      <w:highlight w:val="none"/>
                    </w:rPr>
                  </w:pPr>
                  <w:r>
                    <w:rPr>
                      <w:sz w:val="21"/>
                      <w:szCs w:val="21"/>
                      <w:highlight w:val="none"/>
                    </w:rPr>
                    <w:t>执行标准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23" w:hRule="atLeast"/>
                <w:jc w:val="center"/>
              </w:trPr>
              <w:tc>
                <w:tcPr>
                  <w:tcW w:w="456" w:type="dxa"/>
                  <w:vMerge w:val="restart"/>
                  <w:tcBorders>
                    <w:right w:val="single" w:color="auto" w:sz="4" w:space="0"/>
                  </w:tcBorders>
                  <w:noWrap w:val="0"/>
                  <w:vAlign w:val="center"/>
                </w:tcPr>
                <w:p>
                  <w:pPr>
                    <w:pStyle w:val="8"/>
                    <w:wordWrap w:val="0"/>
                    <w:adjustRightInd w:val="0"/>
                    <w:snapToGrid w:val="0"/>
                    <w:spacing w:line="240" w:lineRule="auto"/>
                    <w:ind w:firstLine="0" w:firstLineChars="0"/>
                    <w:jc w:val="center"/>
                    <w:rPr>
                      <w:rFonts w:hint="eastAsia" w:eastAsia="宋体"/>
                      <w:sz w:val="21"/>
                      <w:szCs w:val="21"/>
                      <w:highlight w:val="none"/>
                      <w:lang w:val="en-US" w:eastAsia="zh-CN"/>
                    </w:rPr>
                  </w:pPr>
                  <w:r>
                    <w:rPr>
                      <w:rFonts w:hint="eastAsia" w:eastAsia="宋体"/>
                      <w:sz w:val="21"/>
                      <w:szCs w:val="21"/>
                      <w:highlight w:val="none"/>
                      <w:lang w:val="en-US" w:eastAsia="zh-CN"/>
                    </w:rPr>
                    <w:t>营运期</w:t>
                  </w:r>
                </w:p>
              </w:tc>
              <w:tc>
                <w:tcPr>
                  <w:tcW w:w="684" w:type="dxa"/>
                  <w:vMerge w:val="restart"/>
                  <w:tcBorders>
                    <w:right w:val="single" w:color="auto" w:sz="4" w:space="0"/>
                  </w:tcBorders>
                  <w:noWrap w:val="0"/>
                  <w:vAlign w:val="center"/>
                </w:tcPr>
                <w:p>
                  <w:pPr>
                    <w:pStyle w:val="8"/>
                    <w:wordWrap w:val="0"/>
                    <w:adjustRightInd w:val="0"/>
                    <w:snapToGrid w:val="0"/>
                    <w:spacing w:line="240" w:lineRule="auto"/>
                    <w:ind w:firstLine="0" w:firstLineChars="0"/>
                    <w:jc w:val="center"/>
                    <w:rPr>
                      <w:rFonts w:hint="eastAsia" w:eastAsia="宋体"/>
                      <w:sz w:val="21"/>
                      <w:szCs w:val="21"/>
                      <w:highlight w:val="none"/>
                      <w:lang w:eastAsia="zh-CN"/>
                    </w:rPr>
                  </w:pPr>
                  <w:r>
                    <w:rPr>
                      <w:rFonts w:hint="eastAsia"/>
                      <w:sz w:val="21"/>
                      <w:szCs w:val="21"/>
                      <w:highlight w:val="none"/>
                      <w:lang w:eastAsia="zh-CN"/>
                    </w:rPr>
                    <w:t>废气</w:t>
                  </w:r>
                </w:p>
              </w:tc>
              <w:tc>
                <w:tcPr>
                  <w:tcW w:w="1382" w:type="dxa"/>
                  <w:tcBorders>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hint="eastAsia" w:eastAsia="宋体"/>
                      <w:b/>
                      <w:bCs/>
                      <w:sz w:val="21"/>
                      <w:szCs w:val="21"/>
                      <w:highlight w:val="none"/>
                      <w:lang w:eastAsia="zh-CN"/>
                    </w:rPr>
                  </w:pPr>
                  <w:r>
                    <w:rPr>
                      <w:rFonts w:hint="eastAsia" w:eastAsia="宋体"/>
                      <w:b/>
                      <w:bCs/>
                      <w:szCs w:val="21"/>
                      <w:highlight w:val="none"/>
                      <w:lang w:val="en-US" w:eastAsia="zh-CN"/>
                    </w:rPr>
                    <w:t>破碎</w:t>
                  </w:r>
                </w:p>
              </w:tc>
              <w:tc>
                <w:tcPr>
                  <w:tcW w:w="615" w:type="dxa"/>
                  <w:tcBorders>
                    <w:left w:val="single" w:color="auto" w:sz="4" w:space="0"/>
                    <w:bottom w:val="single" w:color="auto" w:sz="4" w:space="0"/>
                    <w:right w:val="single" w:color="auto" w:sz="4" w:space="0"/>
                  </w:tcBorders>
                  <w:noWrap w:val="0"/>
                  <w:vAlign w:val="center"/>
                </w:tcPr>
                <w:p>
                  <w:pPr>
                    <w:adjustRightInd w:val="0"/>
                    <w:snapToGrid w:val="0"/>
                    <w:spacing w:line="240" w:lineRule="auto"/>
                    <w:jc w:val="center"/>
                    <w:rPr>
                      <w:rFonts w:hint="default" w:eastAsia="宋体"/>
                      <w:b/>
                      <w:bCs/>
                      <w:sz w:val="21"/>
                      <w:szCs w:val="21"/>
                      <w:highlight w:val="none"/>
                      <w:lang w:val="en-US" w:eastAsia="zh-CN"/>
                    </w:rPr>
                  </w:pPr>
                  <w:r>
                    <w:rPr>
                      <w:rFonts w:hint="eastAsia" w:eastAsia="宋体"/>
                      <w:b/>
                      <w:bCs/>
                      <w:szCs w:val="21"/>
                      <w:highlight w:val="none"/>
                      <w:lang w:val="en-US" w:eastAsia="zh-CN"/>
                    </w:rPr>
                    <w:t>集气罩2套</w:t>
                  </w:r>
                </w:p>
              </w:tc>
              <w:tc>
                <w:tcPr>
                  <w:tcW w:w="840" w:type="dxa"/>
                  <w:tcBorders>
                    <w:left w:val="single" w:color="auto" w:sz="4" w:space="0"/>
                    <w:right w:val="single" w:color="auto" w:sz="4" w:space="0"/>
                  </w:tcBorders>
                  <w:noWrap w:val="0"/>
                  <w:vAlign w:val="center"/>
                </w:tcPr>
                <w:p>
                  <w:pPr>
                    <w:adjustRightInd w:val="0"/>
                    <w:snapToGrid w:val="0"/>
                    <w:spacing w:line="240" w:lineRule="auto"/>
                    <w:jc w:val="center"/>
                    <w:rPr>
                      <w:rFonts w:hint="eastAsia" w:eastAsia="宋体"/>
                      <w:b/>
                      <w:bCs/>
                      <w:szCs w:val="21"/>
                      <w:highlight w:val="none"/>
                      <w:lang w:eastAsia="zh-CN"/>
                    </w:rPr>
                  </w:pPr>
                  <w:r>
                    <w:rPr>
                      <w:rFonts w:hint="eastAsia" w:eastAsia="宋体"/>
                      <w:b/>
                      <w:bCs/>
                      <w:szCs w:val="21"/>
                      <w:highlight w:val="none"/>
                      <w:lang w:val="en-US" w:eastAsia="zh-CN"/>
                    </w:rPr>
                    <w:t>1套脉冲袋式除尘器+</w:t>
                  </w:r>
                  <w:r>
                    <w:rPr>
                      <w:rFonts w:hint="eastAsia"/>
                      <w:b/>
                      <w:bCs/>
                      <w:color w:val="auto"/>
                      <w:sz w:val="21"/>
                      <w:szCs w:val="21"/>
                      <w:highlight w:val="none"/>
                      <w:lang w:val="en-US" w:eastAsia="zh-CN"/>
                    </w:rPr>
                    <w:t>1根15m高的排气筒</w:t>
                  </w:r>
                </w:p>
              </w:tc>
              <w:tc>
                <w:tcPr>
                  <w:tcW w:w="690" w:type="dxa"/>
                  <w:tcBorders>
                    <w:left w:val="single" w:color="auto" w:sz="4" w:space="0"/>
                    <w:bottom w:val="single" w:color="auto" w:sz="4" w:space="0"/>
                    <w:right w:val="single" w:color="auto" w:sz="4" w:space="0"/>
                  </w:tcBorders>
                  <w:noWrap w:val="0"/>
                  <w:vAlign w:val="center"/>
                </w:tcPr>
                <w:p>
                  <w:pPr>
                    <w:adjustRightInd w:val="0"/>
                    <w:snapToGrid w:val="0"/>
                    <w:spacing w:line="240" w:lineRule="auto"/>
                    <w:jc w:val="center"/>
                    <w:rPr>
                      <w:rFonts w:hint="eastAsia" w:eastAsia="宋体"/>
                      <w:b/>
                      <w:bCs/>
                      <w:sz w:val="21"/>
                      <w:szCs w:val="21"/>
                      <w:highlight w:val="none"/>
                      <w:lang w:eastAsia="zh-CN"/>
                    </w:rPr>
                  </w:pPr>
                  <w:r>
                    <w:rPr>
                      <w:rFonts w:hint="eastAsia" w:eastAsia="宋体"/>
                      <w:b/>
                      <w:bCs/>
                      <w:szCs w:val="21"/>
                      <w:highlight w:val="none"/>
                      <w:lang w:eastAsia="zh-CN"/>
                    </w:rPr>
                    <w:t>集气罩</w:t>
                  </w:r>
                  <w:r>
                    <w:rPr>
                      <w:rFonts w:hint="eastAsia" w:eastAsia="宋体"/>
                      <w:b/>
                      <w:bCs/>
                      <w:szCs w:val="21"/>
                      <w:highlight w:val="none"/>
                      <w:lang w:val="en-US" w:eastAsia="zh-CN"/>
                    </w:rPr>
                    <w:t>2套</w:t>
                  </w:r>
                </w:p>
              </w:tc>
              <w:tc>
                <w:tcPr>
                  <w:tcW w:w="1050" w:type="dxa"/>
                  <w:tcBorders>
                    <w:left w:val="single" w:color="auto" w:sz="4" w:space="0"/>
                    <w:right w:val="single" w:color="auto" w:sz="4" w:space="0"/>
                  </w:tcBorders>
                  <w:noWrap w:val="0"/>
                  <w:vAlign w:val="center"/>
                </w:tcPr>
                <w:p>
                  <w:pPr>
                    <w:adjustRightInd w:val="0"/>
                    <w:snapToGrid w:val="0"/>
                    <w:spacing w:line="240" w:lineRule="auto"/>
                    <w:jc w:val="center"/>
                    <w:rPr>
                      <w:rFonts w:hint="eastAsia" w:eastAsia="宋体"/>
                      <w:sz w:val="21"/>
                      <w:szCs w:val="21"/>
                      <w:highlight w:val="none"/>
                      <w:lang w:eastAsia="zh-CN"/>
                    </w:rPr>
                  </w:pPr>
                  <w:r>
                    <w:rPr>
                      <w:rFonts w:hint="eastAsia" w:eastAsia="宋体"/>
                      <w:szCs w:val="21"/>
                      <w:highlight w:val="none"/>
                      <w:lang w:val="en-US" w:eastAsia="zh-CN"/>
                    </w:rPr>
                    <w:t>1</w:t>
                  </w:r>
                  <w:r>
                    <w:rPr>
                      <w:rFonts w:hint="eastAsia" w:eastAsia="宋体"/>
                      <w:b/>
                      <w:bCs/>
                      <w:szCs w:val="21"/>
                      <w:highlight w:val="none"/>
                      <w:lang w:val="en-US" w:eastAsia="zh-CN"/>
                    </w:rPr>
                    <w:t>套脉冲袋式除尘器+</w:t>
                  </w:r>
                  <w:r>
                    <w:rPr>
                      <w:rFonts w:hint="eastAsia"/>
                      <w:b/>
                      <w:bCs/>
                      <w:color w:val="auto"/>
                      <w:sz w:val="21"/>
                      <w:szCs w:val="21"/>
                      <w:highlight w:val="none"/>
                      <w:lang w:val="en-US" w:eastAsia="zh-CN"/>
                    </w:rPr>
                    <w:t>1根15m高的排气筒（P1）</w:t>
                  </w:r>
                </w:p>
              </w:tc>
              <w:tc>
                <w:tcPr>
                  <w:tcW w:w="2997" w:type="dxa"/>
                  <w:tcBorders>
                    <w:left w:val="single" w:color="auto" w:sz="4" w:space="0"/>
                  </w:tcBorders>
                  <w:noWrap w:val="0"/>
                  <w:vAlign w:val="center"/>
                </w:tcPr>
                <w:p>
                  <w:pPr>
                    <w:pStyle w:val="8"/>
                    <w:wordWrap w:val="0"/>
                    <w:adjustRightInd w:val="0"/>
                    <w:snapToGrid w:val="0"/>
                    <w:spacing w:line="240" w:lineRule="auto"/>
                    <w:ind w:firstLine="0" w:firstLineChars="0"/>
                    <w:jc w:val="center"/>
                    <w:rPr>
                      <w:rFonts w:hint="eastAsia" w:eastAsia="宋体"/>
                      <w:sz w:val="21"/>
                      <w:szCs w:val="21"/>
                      <w:highlight w:val="none"/>
                      <w:lang w:val="en-US" w:eastAsia="zh-CN"/>
                    </w:rPr>
                  </w:pPr>
                  <w:r>
                    <w:rPr>
                      <w:rFonts w:hint="eastAsia"/>
                      <w:sz w:val="21"/>
                      <w:szCs w:val="21"/>
                      <w:highlight w:val="none"/>
                      <w:lang w:val="zh-CN" w:eastAsia="zh-CN"/>
                    </w:rPr>
                    <w:t>有组织粉尘废气经处理后可以满足《大气污染物综合排放标准》(GB16297-1996)表2中15m排气筒最高允许排放速率3.5kg/h的要求和厂界无组织排放监控浓度限值1.0mg/m</w:t>
                  </w:r>
                  <w:r>
                    <w:rPr>
                      <w:rFonts w:hint="eastAsia"/>
                      <w:sz w:val="21"/>
                      <w:szCs w:val="21"/>
                      <w:highlight w:val="none"/>
                      <w:vertAlign w:val="superscript"/>
                      <w:lang w:val="zh-CN" w:eastAsia="zh-CN"/>
                    </w:rPr>
                    <w:t>3</w:t>
                  </w:r>
                  <w:r>
                    <w:rPr>
                      <w:rFonts w:hint="eastAsia"/>
                      <w:sz w:val="21"/>
                      <w:szCs w:val="21"/>
                      <w:highlight w:val="none"/>
                      <w:lang w:val="zh-CN" w:eastAsia="zh-CN"/>
                    </w:rPr>
                    <w:t>，满足《合成树脂工业污染物排放标准》(GB31572-2015)表5大气污染物排放限值，颗粒物最高排放浓度：20mg/</w:t>
                  </w:r>
                  <w:r>
                    <w:rPr>
                      <w:rFonts w:hint="eastAsia"/>
                      <w:sz w:val="21"/>
                      <w:szCs w:val="21"/>
                      <w:highlight w:val="none"/>
                      <w:lang w:val="en-US" w:eastAsia="zh-CN"/>
                    </w:rPr>
                    <w:t>m</w:t>
                  </w:r>
                  <w:r>
                    <w:rPr>
                      <w:rFonts w:hint="eastAsia"/>
                      <w:sz w:val="21"/>
                      <w:szCs w:val="21"/>
                      <w:highlight w:val="none"/>
                      <w:vertAlign w:val="superscript"/>
                      <w:lang w:val="en-US" w:eastAsia="zh-CN"/>
                    </w:rPr>
                    <w:t>3</w:t>
                  </w:r>
                  <w:r>
                    <w:rPr>
                      <w:rFonts w:hint="eastAsia"/>
                      <w:sz w:val="21"/>
                      <w:szCs w:val="21"/>
                      <w:highlight w:val="none"/>
                      <w:lang w:val="zh-CN" w:eastAsia="zh-CN"/>
                    </w:rPr>
                    <w:t>的要求。</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23" w:hRule="atLeast"/>
                <w:jc w:val="center"/>
              </w:trPr>
              <w:tc>
                <w:tcPr>
                  <w:tcW w:w="456" w:type="dxa"/>
                  <w:vMerge w:val="continue"/>
                  <w:tcBorders>
                    <w:right w:val="single" w:color="auto" w:sz="4" w:space="0"/>
                  </w:tcBorders>
                  <w:noWrap w:val="0"/>
                  <w:vAlign w:val="center"/>
                </w:tcPr>
                <w:p>
                  <w:pPr>
                    <w:pStyle w:val="8"/>
                    <w:wordWrap w:val="0"/>
                    <w:adjustRightInd w:val="0"/>
                    <w:snapToGrid w:val="0"/>
                    <w:spacing w:line="240" w:lineRule="auto"/>
                    <w:ind w:firstLine="0" w:firstLineChars="0"/>
                    <w:jc w:val="center"/>
                    <w:rPr>
                      <w:rFonts w:hint="eastAsia" w:eastAsia="宋体"/>
                      <w:sz w:val="21"/>
                      <w:szCs w:val="21"/>
                      <w:highlight w:val="none"/>
                      <w:lang w:val="en-US" w:eastAsia="zh-CN"/>
                    </w:rPr>
                  </w:pPr>
                </w:p>
              </w:tc>
              <w:tc>
                <w:tcPr>
                  <w:tcW w:w="684" w:type="dxa"/>
                  <w:vMerge w:val="continue"/>
                  <w:tcBorders>
                    <w:bottom w:val="single" w:color="auto" w:sz="4" w:space="0"/>
                    <w:right w:val="single" w:color="auto" w:sz="4" w:space="0"/>
                  </w:tcBorders>
                  <w:noWrap w:val="0"/>
                  <w:vAlign w:val="center"/>
                </w:tcPr>
                <w:p>
                  <w:pPr>
                    <w:pStyle w:val="8"/>
                    <w:wordWrap w:val="0"/>
                    <w:adjustRightInd w:val="0"/>
                    <w:snapToGrid w:val="0"/>
                    <w:spacing w:line="240" w:lineRule="auto"/>
                    <w:ind w:firstLine="0" w:firstLineChars="0"/>
                    <w:jc w:val="center"/>
                    <w:rPr>
                      <w:rFonts w:hint="eastAsia"/>
                      <w:sz w:val="21"/>
                      <w:szCs w:val="21"/>
                      <w:highlight w:val="none"/>
                      <w:lang w:eastAsia="zh-CN"/>
                    </w:rPr>
                  </w:pPr>
                </w:p>
              </w:tc>
              <w:tc>
                <w:tcPr>
                  <w:tcW w:w="1382" w:type="dxa"/>
                  <w:tcBorders>
                    <w:left w:val="single" w:color="auto" w:sz="4" w:space="0"/>
                    <w:bottom w:val="single" w:color="auto" w:sz="4" w:space="0"/>
                    <w:right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hint="eastAsia"/>
                      <w:b/>
                      <w:bCs/>
                      <w:szCs w:val="21"/>
                      <w:highlight w:val="none"/>
                      <w:lang w:val="en-US" w:eastAsia="zh-CN"/>
                    </w:rPr>
                  </w:pPr>
                  <w:r>
                    <w:rPr>
                      <w:rFonts w:hint="eastAsia"/>
                      <w:b/>
                      <w:bCs/>
                      <w:szCs w:val="21"/>
                      <w:highlight w:val="none"/>
                      <w:lang w:val="en-US" w:eastAsia="zh-CN"/>
                    </w:rPr>
                    <w:t>挤出吹塑冷却工段</w:t>
                  </w:r>
                </w:p>
                <w:p>
                  <w:pPr>
                    <w:pStyle w:val="8"/>
                    <w:wordWrap w:val="0"/>
                    <w:adjustRightInd w:val="0"/>
                    <w:snapToGrid w:val="0"/>
                    <w:spacing w:line="240" w:lineRule="auto"/>
                    <w:ind w:firstLine="0" w:firstLineChars="0"/>
                    <w:jc w:val="center"/>
                    <w:rPr>
                      <w:rFonts w:hint="eastAsia"/>
                      <w:sz w:val="21"/>
                      <w:szCs w:val="21"/>
                      <w:highlight w:val="none"/>
                      <w:lang w:eastAsia="zh-CN"/>
                    </w:rPr>
                  </w:pPr>
                  <w:r>
                    <w:rPr>
                      <w:rFonts w:hint="eastAsia"/>
                      <w:sz w:val="21"/>
                      <w:szCs w:val="21"/>
                      <w:highlight w:val="none"/>
                      <w:lang w:eastAsia="zh-CN"/>
                    </w:rPr>
                    <w:t>非甲烷总烃</w:t>
                  </w:r>
                </w:p>
              </w:tc>
              <w:tc>
                <w:tcPr>
                  <w:tcW w:w="1455" w:type="dxa"/>
                  <w:gridSpan w:val="2"/>
                  <w:tcBorders>
                    <w:left w:val="single" w:color="auto" w:sz="4" w:space="0"/>
                    <w:bottom w:val="single" w:color="auto" w:sz="4" w:space="0"/>
                    <w:right w:val="single" w:color="auto" w:sz="4" w:space="0"/>
                  </w:tcBorders>
                  <w:noWrap w:val="0"/>
                  <w:vAlign w:val="center"/>
                </w:tcPr>
                <w:p>
                  <w:pPr>
                    <w:adjustRightInd w:val="0"/>
                    <w:snapToGrid w:val="0"/>
                    <w:spacing w:line="240" w:lineRule="auto"/>
                    <w:jc w:val="center"/>
                    <w:rPr>
                      <w:rFonts w:hint="eastAsia"/>
                      <w:color w:val="auto"/>
                      <w:sz w:val="21"/>
                      <w:szCs w:val="21"/>
                      <w:highlight w:val="none"/>
                      <w:lang w:val="en-US" w:eastAsia="zh-CN"/>
                    </w:rPr>
                  </w:pPr>
                  <w:r>
                    <w:rPr>
                      <w:rFonts w:hint="eastAsia"/>
                      <w:color w:val="auto"/>
                      <w:sz w:val="21"/>
                      <w:szCs w:val="21"/>
                      <w:highlight w:val="none"/>
                      <w:lang w:val="en-US" w:eastAsia="zh-CN"/>
                    </w:rPr>
                    <w:t>集气罩5套+1套UV光催化氧化+活性炭吸附装置+1根15m高的排气筒</w:t>
                  </w:r>
                </w:p>
              </w:tc>
              <w:tc>
                <w:tcPr>
                  <w:tcW w:w="1740" w:type="dxa"/>
                  <w:gridSpan w:val="2"/>
                  <w:tcBorders>
                    <w:left w:val="single" w:color="auto" w:sz="4" w:space="0"/>
                    <w:bottom w:val="single" w:color="auto" w:sz="4" w:space="0"/>
                    <w:right w:val="single" w:color="auto" w:sz="4" w:space="0"/>
                  </w:tcBorders>
                  <w:noWrap w:val="0"/>
                  <w:vAlign w:val="center"/>
                </w:tcPr>
                <w:p>
                  <w:pPr>
                    <w:adjustRightInd w:val="0"/>
                    <w:snapToGrid w:val="0"/>
                    <w:spacing w:line="240" w:lineRule="auto"/>
                    <w:jc w:val="center"/>
                    <w:rPr>
                      <w:rFonts w:hint="eastAsia"/>
                      <w:color w:val="auto"/>
                      <w:sz w:val="21"/>
                      <w:szCs w:val="21"/>
                      <w:highlight w:val="none"/>
                      <w:lang w:val="en-US" w:eastAsia="zh-CN"/>
                    </w:rPr>
                  </w:pPr>
                  <w:r>
                    <w:rPr>
                      <w:rFonts w:hint="eastAsia"/>
                      <w:color w:val="auto"/>
                      <w:sz w:val="21"/>
                      <w:szCs w:val="21"/>
                      <w:highlight w:val="none"/>
                      <w:lang w:val="en-US" w:eastAsia="zh-CN"/>
                    </w:rPr>
                    <w:t>集气罩5套+1套UV光催化氧化+活性炭吸附装置+1根15m高的排气筒</w:t>
                  </w:r>
                  <w:r>
                    <w:rPr>
                      <w:rFonts w:hint="eastAsia"/>
                      <w:b w:val="0"/>
                      <w:bCs w:val="0"/>
                      <w:color w:val="auto"/>
                      <w:sz w:val="21"/>
                      <w:szCs w:val="21"/>
                      <w:highlight w:val="none"/>
                      <w:lang w:val="en-US" w:eastAsia="zh-CN"/>
                    </w:rPr>
                    <w:t>（P2）</w:t>
                  </w:r>
                </w:p>
              </w:tc>
              <w:tc>
                <w:tcPr>
                  <w:tcW w:w="2997" w:type="dxa"/>
                  <w:tcBorders>
                    <w:left w:val="single" w:color="auto" w:sz="4" w:space="0"/>
                    <w:bottom w:val="single" w:color="auto" w:sz="4" w:space="0"/>
                  </w:tcBorders>
                  <w:noWrap w:val="0"/>
                  <w:vAlign w:val="center"/>
                </w:tcPr>
                <w:p>
                  <w:pPr>
                    <w:pStyle w:val="8"/>
                    <w:wordWrap w:val="0"/>
                    <w:adjustRightInd w:val="0"/>
                    <w:snapToGrid w:val="0"/>
                    <w:spacing w:line="240" w:lineRule="auto"/>
                    <w:ind w:firstLine="0" w:firstLineChars="0"/>
                    <w:jc w:val="left"/>
                    <w:rPr>
                      <w:rFonts w:hint="eastAsia"/>
                      <w:sz w:val="21"/>
                      <w:szCs w:val="21"/>
                      <w:highlight w:val="none"/>
                      <w:lang w:val="zh-CN"/>
                    </w:rPr>
                  </w:pPr>
                  <w:r>
                    <w:rPr>
                      <w:rFonts w:hint="eastAsia"/>
                      <w:sz w:val="21"/>
                      <w:szCs w:val="21"/>
                      <w:highlight w:val="none"/>
                      <w:lang w:val="zh-CN" w:eastAsia="zh-CN"/>
                    </w:rPr>
                    <w:t>有组织排放浓度满足《合成树脂工业污染物排放标准》(GB31572-2015)表5有组织排放浓度限值最高排放浓度</w:t>
                  </w:r>
                  <w:r>
                    <w:rPr>
                      <w:rFonts w:hint="eastAsia"/>
                      <w:sz w:val="21"/>
                      <w:szCs w:val="21"/>
                      <w:highlight w:val="none"/>
                      <w:lang w:val="en-US" w:eastAsia="zh-CN"/>
                    </w:rPr>
                    <w:t xml:space="preserve">      </w:t>
                  </w:r>
                  <w:r>
                    <w:rPr>
                      <w:rFonts w:hint="eastAsia"/>
                      <w:sz w:val="21"/>
                      <w:szCs w:val="21"/>
                      <w:highlight w:val="none"/>
                      <w:lang w:val="zh-CN" w:eastAsia="zh-CN"/>
                    </w:rPr>
                    <w:t>60</w:t>
                  </w:r>
                  <w:r>
                    <w:rPr>
                      <w:rFonts w:hint="eastAsia"/>
                      <w:sz w:val="21"/>
                      <w:szCs w:val="21"/>
                      <w:highlight w:val="none"/>
                      <w:lang w:val="zh-CN"/>
                    </w:rPr>
                    <w:t>mg/m</w:t>
                  </w:r>
                  <w:r>
                    <w:rPr>
                      <w:rFonts w:hint="eastAsia"/>
                      <w:sz w:val="21"/>
                      <w:szCs w:val="21"/>
                      <w:highlight w:val="none"/>
                      <w:vertAlign w:val="superscript"/>
                      <w:lang w:val="zh-CN"/>
                    </w:rPr>
                    <w:t>3</w:t>
                  </w:r>
                  <w:r>
                    <w:rPr>
                      <w:rFonts w:hint="eastAsia"/>
                      <w:sz w:val="21"/>
                      <w:szCs w:val="21"/>
                      <w:highlight w:val="none"/>
                      <w:lang w:val="zh-CN" w:eastAsia="zh-CN"/>
                    </w:rPr>
                    <w:t>的要求，单位产品非甲烷总烃的排放量满足《合成树脂工业污染物排放标准》(GB31572-2015)表5中单位产品非甲烷总烃的排放量0.5kg/t的要求，</w:t>
                  </w:r>
                  <w:r>
                    <w:rPr>
                      <w:rFonts w:hint="eastAsia"/>
                      <w:sz w:val="21"/>
                      <w:szCs w:val="21"/>
                      <w:highlight w:val="none"/>
                      <w:lang w:val="zh-CN"/>
                    </w:rPr>
                    <w:t>满足《大气污染物综合排放标准》（GB16297-1996）中非甲烷总烃有组织排放15m高排气筒最大排放速率</w:t>
                  </w:r>
                  <w:r>
                    <w:rPr>
                      <w:rFonts w:hint="eastAsia"/>
                      <w:sz w:val="21"/>
                      <w:szCs w:val="21"/>
                      <w:highlight w:val="none"/>
                      <w:lang w:val="en-US" w:eastAsia="zh-CN"/>
                    </w:rPr>
                    <w:t xml:space="preserve"> </w:t>
                  </w:r>
                  <w:r>
                    <w:rPr>
                      <w:rFonts w:hint="eastAsia"/>
                      <w:sz w:val="21"/>
                      <w:szCs w:val="21"/>
                      <w:highlight w:val="none"/>
                      <w:lang w:val="zh-CN" w:eastAsia="zh-CN"/>
                    </w:rPr>
                    <w:t>10</w:t>
                  </w:r>
                  <w:r>
                    <w:rPr>
                      <w:rFonts w:hint="eastAsia"/>
                      <w:sz w:val="21"/>
                      <w:szCs w:val="21"/>
                      <w:highlight w:val="none"/>
                      <w:lang w:val="zh-CN"/>
                    </w:rPr>
                    <w:t>kg/h</w:t>
                  </w:r>
                  <w:r>
                    <w:rPr>
                      <w:rFonts w:hint="eastAsia"/>
                      <w:sz w:val="21"/>
                      <w:szCs w:val="21"/>
                      <w:highlight w:val="none"/>
                      <w:lang w:val="zh-CN" w:eastAsia="zh-CN"/>
                    </w:rPr>
                    <w:t>的要求。满足《关于全省开展工业企业挥发性有机物专项治理工作中排放建议值的通知》豫环攻坚办【2017】162号文中非甲烷总烃工业企业挥发性有机物排放建议值中去除率70%以及厂界无组织排放监控浓度限值2.0mg/m</w:t>
                  </w:r>
                  <w:r>
                    <w:rPr>
                      <w:rFonts w:hint="eastAsia"/>
                      <w:sz w:val="21"/>
                      <w:szCs w:val="21"/>
                      <w:highlight w:val="none"/>
                      <w:vertAlign w:val="superscript"/>
                      <w:lang w:val="zh-CN" w:eastAsia="zh-CN"/>
                    </w:rPr>
                    <w:t>3</w:t>
                  </w:r>
                  <w:r>
                    <w:rPr>
                      <w:rFonts w:hint="eastAsia"/>
                      <w:sz w:val="21"/>
                      <w:szCs w:val="21"/>
                      <w:highlight w:val="none"/>
                      <w:lang w:val="zh-CN" w:eastAsia="zh-CN"/>
                    </w:rPr>
                    <w:t>的要求</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23" w:hRule="atLeast"/>
                <w:jc w:val="center"/>
              </w:trPr>
              <w:tc>
                <w:tcPr>
                  <w:tcW w:w="456" w:type="dxa"/>
                  <w:vMerge w:val="continue"/>
                  <w:tcBorders>
                    <w:right w:val="single" w:color="auto" w:sz="4" w:space="0"/>
                  </w:tcBorders>
                  <w:noWrap w:val="0"/>
                  <w:vAlign w:val="center"/>
                </w:tcPr>
                <w:p>
                  <w:pPr>
                    <w:pStyle w:val="8"/>
                    <w:wordWrap w:val="0"/>
                    <w:adjustRightInd w:val="0"/>
                    <w:snapToGrid w:val="0"/>
                    <w:spacing w:line="240" w:lineRule="auto"/>
                    <w:ind w:firstLine="0" w:firstLineChars="0"/>
                    <w:jc w:val="center"/>
                    <w:rPr>
                      <w:rFonts w:hint="eastAsia" w:eastAsia="宋体"/>
                      <w:sz w:val="21"/>
                      <w:szCs w:val="21"/>
                      <w:highlight w:val="none"/>
                      <w:lang w:val="en-US" w:eastAsia="zh-CN"/>
                    </w:rPr>
                  </w:pPr>
                </w:p>
              </w:tc>
              <w:tc>
                <w:tcPr>
                  <w:tcW w:w="684" w:type="dxa"/>
                  <w:tcBorders>
                    <w:left w:val="single" w:color="auto" w:sz="4" w:space="0"/>
                    <w:right w:val="single" w:color="auto" w:sz="4" w:space="0"/>
                  </w:tcBorders>
                  <w:noWrap w:val="0"/>
                  <w:vAlign w:val="center"/>
                </w:tcPr>
                <w:p>
                  <w:pPr>
                    <w:pStyle w:val="8"/>
                    <w:wordWrap w:val="0"/>
                    <w:adjustRightInd w:val="0"/>
                    <w:snapToGrid w:val="0"/>
                    <w:spacing w:line="240" w:lineRule="auto"/>
                    <w:ind w:firstLine="0" w:firstLineChars="0"/>
                    <w:jc w:val="center"/>
                    <w:rPr>
                      <w:sz w:val="21"/>
                      <w:szCs w:val="21"/>
                      <w:highlight w:val="none"/>
                    </w:rPr>
                  </w:pPr>
                  <w:r>
                    <w:rPr>
                      <w:sz w:val="21"/>
                      <w:szCs w:val="21"/>
                      <w:highlight w:val="none"/>
                    </w:rPr>
                    <w:t>废水</w:t>
                  </w:r>
                </w:p>
              </w:tc>
              <w:tc>
                <w:tcPr>
                  <w:tcW w:w="1382" w:type="dxa"/>
                  <w:tcBorders>
                    <w:top w:val="single" w:color="auto" w:sz="4" w:space="0"/>
                    <w:left w:val="single" w:color="auto" w:sz="4" w:space="0"/>
                    <w:bottom w:val="single" w:color="auto" w:sz="4" w:space="0"/>
                    <w:right w:val="single" w:color="auto" w:sz="4" w:space="0"/>
                  </w:tcBorders>
                  <w:noWrap w:val="0"/>
                  <w:vAlign w:val="center"/>
                </w:tcPr>
                <w:p>
                  <w:pPr>
                    <w:wordWrap w:val="0"/>
                    <w:adjustRightInd w:val="0"/>
                    <w:snapToGrid w:val="0"/>
                    <w:jc w:val="center"/>
                    <w:textAlignment w:val="baseline"/>
                    <w:rPr>
                      <w:bCs/>
                      <w:szCs w:val="21"/>
                      <w:highlight w:val="none"/>
                    </w:rPr>
                  </w:pPr>
                  <w:r>
                    <w:rPr>
                      <w:bCs/>
                      <w:szCs w:val="21"/>
                      <w:highlight w:val="none"/>
                    </w:rPr>
                    <w:t>生活污水</w:t>
                  </w:r>
                </w:p>
              </w:tc>
              <w:tc>
                <w:tcPr>
                  <w:tcW w:w="1455" w:type="dxa"/>
                  <w:gridSpan w:val="2"/>
                  <w:tcBorders>
                    <w:top w:val="single" w:color="auto" w:sz="4" w:space="0"/>
                    <w:left w:val="single" w:color="auto" w:sz="4" w:space="0"/>
                    <w:bottom w:val="single" w:color="auto" w:sz="4" w:space="0"/>
                    <w:right w:val="single" w:color="auto" w:sz="4" w:space="0"/>
                  </w:tcBorders>
                  <w:noWrap w:val="0"/>
                  <w:vAlign w:val="center"/>
                </w:tcPr>
                <w:p>
                  <w:pPr>
                    <w:wordWrap w:val="0"/>
                    <w:adjustRightInd w:val="0"/>
                    <w:snapToGrid w:val="0"/>
                    <w:jc w:val="center"/>
                    <w:textAlignment w:val="baseline"/>
                    <w:rPr>
                      <w:bCs/>
                      <w:szCs w:val="21"/>
                      <w:highlight w:val="none"/>
                    </w:rPr>
                  </w:pPr>
                  <w:r>
                    <w:rPr>
                      <w:bCs/>
                      <w:szCs w:val="21"/>
                      <w:highlight w:val="none"/>
                    </w:rPr>
                    <w:t>化粪池</w:t>
                  </w:r>
                </w:p>
              </w:tc>
              <w:tc>
                <w:tcPr>
                  <w:tcW w:w="1740" w:type="dxa"/>
                  <w:gridSpan w:val="2"/>
                  <w:tcBorders>
                    <w:top w:val="single" w:color="auto" w:sz="4" w:space="0"/>
                    <w:left w:val="single" w:color="auto" w:sz="4" w:space="0"/>
                    <w:bottom w:val="single" w:color="auto" w:sz="4" w:space="0"/>
                    <w:right w:val="single" w:color="auto" w:sz="4" w:space="0"/>
                  </w:tcBorders>
                  <w:noWrap w:val="0"/>
                  <w:vAlign w:val="center"/>
                </w:tcPr>
                <w:p>
                  <w:pPr>
                    <w:pStyle w:val="35"/>
                    <w:wordWrap w:val="0"/>
                    <w:adjustRightInd w:val="0"/>
                    <w:snapToGrid w:val="0"/>
                    <w:jc w:val="center"/>
                    <w:rPr>
                      <w:bCs/>
                      <w:sz w:val="21"/>
                      <w:szCs w:val="21"/>
                      <w:highlight w:val="none"/>
                    </w:rPr>
                  </w:pPr>
                  <w:r>
                    <w:rPr>
                      <w:bCs/>
                      <w:sz w:val="21"/>
                      <w:szCs w:val="21"/>
                      <w:highlight w:val="none"/>
                    </w:rPr>
                    <w:t>容积不小于</w:t>
                  </w:r>
                  <w:r>
                    <w:rPr>
                      <w:rFonts w:hint="eastAsia"/>
                      <w:bCs/>
                      <w:sz w:val="21"/>
                      <w:szCs w:val="21"/>
                      <w:highlight w:val="none"/>
                      <w:lang w:val="en-US" w:eastAsia="zh-CN"/>
                    </w:rPr>
                    <w:t>8</w:t>
                  </w:r>
                  <w:r>
                    <w:rPr>
                      <w:bCs/>
                      <w:color w:val="auto"/>
                      <w:sz w:val="21"/>
                      <w:szCs w:val="21"/>
                      <w:highlight w:val="none"/>
                    </w:rPr>
                    <w:t>m</w:t>
                  </w:r>
                  <w:r>
                    <w:rPr>
                      <w:bCs/>
                      <w:color w:val="auto"/>
                      <w:sz w:val="21"/>
                      <w:szCs w:val="21"/>
                      <w:highlight w:val="none"/>
                      <w:vertAlign w:val="superscript"/>
                    </w:rPr>
                    <w:t>3</w:t>
                  </w:r>
                  <w:r>
                    <w:rPr>
                      <w:bCs/>
                      <w:sz w:val="21"/>
                      <w:szCs w:val="21"/>
                      <w:highlight w:val="none"/>
                    </w:rPr>
                    <w:t>的化粪池1座</w:t>
                  </w:r>
                </w:p>
              </w:tc>
              <w:tc>
                <w:tcPr>
                  <w:tcW w:w="2997" w:type="dxa"/>
                  <w:tcBorders>
                    <w:top w:val="single" w:color="auto" w:sz="4" w:space="0"/>
                    <w:left w:val="single" w:color="auto" w:sz="4" w:space="0"/>
                    <w:bottom w:val="single" w:color="auto" w:sz="4" w:space="0"/>
                  </w:tcBorders>
                  <w:noWrap w:val="0"/>
                  <w:vAlign w:val="center"/>
                </w:tcPr>
                <w:p>
                  <w:pPr>
                    <w:pStyle w:val="6"/>
                    <w:wordWrap w:val="0"/>
                    <w:adjustRightInd w:val="0"/>
                    <w:snapToGrid w:val="0"/>
                    <w:jc w:val="center"/>
                    <w:rPr>
                      <w:rFonts w:hint="eastAsia"/>
                      <w:szCs w:val="21"/>
                      <w:highlight w:val="none"/>
                    </w:rPr>
                  </w:pPr>
                  <w:r>
                    <w:rPr>
                      <w:rFonts w:hint="eastAsia"/>
                      <w:szCs w:val="21"/>
                      <w:highlight w:val="none"/>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23" w:hRule="atLeast"/>
                <w:jc w:val="center"/>
              </w:trPr>
              <w:tc>
                <w:tcPr>
                  <w:tcW w:w="456" w:type="dxa"/>
                  <w:vMerge w:val="continue"/>
                  <w:tcBorders>
                    <w:right w:val="single" w:color="auto" w:sz="4" w:space="0"/>
                  </w:tcBorders>
                  <w:noWrap w:val="0"/>
                  <w:vAlign w:val="center"/>
                </w:tcPr>
                <w:p>
                  <w:pPr>
                    <w:pStyle w:val="8"/>
                    <w:wordWrap w:val="0"/>
                    <w:adjustRightInd w:val="0"/>
                    <w:snapToGrid w:val="0"/>
                    <w:spacing w:line="240" w:lineRule="auto"/>
                    <w:ind w:firstLine="0" w:firstLineChars="0"/>
                    <w:jc w:val="center"/>
                    <w:rPr>
                      <w:sz w:val="21"/>
                      <w:szCs w:val="21"/>
                      <w:highlight w:val="none"/>
                    </w:rPr>
                  </w:pPr>
                </w:p>
              </w:tc>
              <w:tc>
                <w:tcPr>
                  <w:tcW w:w="684" w:type="dxa"/>
                  <w:tcBorders>
                    <w:top w:val="single" w:color="auto" w:sz="4" w:space="0"/>
                    <w:left w:val="single" w:color="auto" w:sz="4" w:space="0"/>
                    <w:right w:val="single" w:color="auto" w:sz="4" w:space="0"/>
                  </w:tcBorders>
                  <w:noWrap w:val="0"/>
                  <w:vAlign w:val="center"/>
                </w:tcPr>
                <w:p>
                  <w:pPr>
                    <w:pStyle w:val="8"/>
                    <w:wordWrap w:val="0"/>
                    <w:adjustRightInd w:val="0"/>
                    <w:snapToGrid w:val="0"/>
                    <w:spacing w:line="240" w:lineRule="auto"/>
                    <w:ind w:firstLine="0" w:firstLineChars="0"/>
                    <w:jc w:val="center"/>
                    <w:rPr>
                      <w:sz w:val="21"/>
                      <w:szCs w:val="21"/>
                      <w:highlight w:val="none"/>
                    </w:rPr>
                  </w:pPr>
                  <w:r>
                    <w:rPr>
                      <w:sz w:val="21"/>
                      <w:szCs w:val="21"/>
                      <w:highlight w:val="none"/>
                    </w:rPr>
                    <w:t>噪声</w:t>
                  </w:r>
                </w:p>
              </w:tc>
              <w:tc>
                <w:tcPr>
                  <w:tcW w:w="1382" w:type="dxa"/>
                  <w:tcBorders>
                    <w:top w:val="single" w:color="auto" w:sz="4" w:space="0"/>
                    <w:left w:val="single" w:color="auto" w:sz="4" w:space="0"/>
                    <w:right w:val="single" w:color="auto" w:sz="4" w:space="0"/>
                  </w:tcBorders>
                  <w:noWrap w:val="0"/>
                  <w:vAlign w:val="center"/>
                </w:tcPr>
                <w:p>
                  <w:pPr>
                    <w:pStyle w:val="35"/>
                    <w:wordWrap w:val="0"/>
                    <w:adjustRightInd w:val="0"/>
                    <w:snapToGrid w:val="0"/>
                    <w:jc w:val="center"/>
                    <w:rPr>
                      <w:sz w:val="21"/>
                      <w:szCs w:val="21"/>
                      <w:highlight w:val="none"/>
                    </w:rPr>
                  </w:pPr>
                  <w:r>
                    <w:rPr>
                      <w:sz w:val="21"/>
                      <w:szCs w:val="21"/>
                      <w:highlight w:val="none"/>
                    </w:rPr>
                    <w:t>设备运行噪声</w:t>
                  </w:r>
                </w:p>
              </w:tc>
              <w:tc>
                <w:tcPr>
                  <w:tcW w:w="1455" w:type="dxa"/>
                  <w:gridSpan w:val="2"/>
                  <w:tcBorders>
                    <w:top w:val="single" w:color="auto" w:sz="4" w:space="0"/>
                    <w:left w:val="single" w:color="auto" w:sz="4" w:space="0"/>
                    <w:right w:val="single" w:color="auto" w:sz="4" w:space="0"/>
                  </w:tcBorders>
                  <w:noWrap w:val="0"/>
                  <w:vAlign w:val="center"/>
                </w:tcPr>
                <w:p>
                  <w:pPr>
                    <w:pStyle w:val="35"/>
                    <w:wordWrap w:val="0"/>
                    <w:adjustRightInd w:val="0"/>
                    <w:snapToGrid w:val="0"/>
                    <w:jc w:val="center"/>
                    <w:rPr>
                      <w:sz w:val="21"/>
                      <w:szCs w:val="21"/>
                      <w:highlight w:val="none"/>
                    </w:rPr>
                  </w:pPr>
                  <w:r>
                    <w:rPr>
                      <w:sz w:val="21"/>
                      <w:szCs w:val="21"/>
                      <w:highlight w:val="none"/>
                    </w:rPr>
                    <w:t>减振基础，</w:t>
                  </w:r>
                  <w:r>
                    <w:rPr>
                      <w:rFonts w:hint="eastAsia"/>
                      <w:sz w:val="21"/>
                      <w:szCs w:val="21"/>
                      <w:highlight w:val="none"/>
                      <w:lang w:val="en-US" w:eastAsia="zh-CN"/>
                    </w:rPr>
                    <w:t>厂房</w:t>
                  </w:r>
                  <w:r>
                    <w:rPr>
                      <w:sz w:val="21"/>
                      <w:szCs w:val="21"/>
                      <w:highlight w:val="none"/>
                    </w:rPr>
                    <w:t>隔声</w:t>
                  </w:r>
                </w:p>
              </w:tc>
              <w:tc>
                <w:tcPr>
                  <w:tcW w:w="1740" w:type="dxa"/>
                  <w:gridSpan w:val="2"/>
                  <w:tcBorders>
                    <w:top w:val="single" w:color="auto" w:sz="4" w:space="0"/>
                    <w:left w:val="single" w:color="auto" w:sz="4" w:space="0"/>
                    <w:bottom w:val="single" w:color="auto" w:sz="4" w:space="0"/>
                    <w:right w:val="single" w:color="auto" w:sz="4" w:space="0"/>
                  </w:tcBorders>
                  <w:noWrap w:val="0"/>
                  <w:vAlign w:val="center"/>
                </w:tcPr>
                <w:p>
                  <w:pPr>
                    <w:pStyle w:val="8"/>
                    <w:wordWrap w:val="0"/>
                    <w:adjustRightInd w:val="0"/>
                    <w:snapToGrid w:val="0"/>
                    <w:spacing w:line="240" w:lineRule="auto"/>
                    <w:ind w:firstLine="0" w:firstLineChars="0"/>
                    <w:jc w:val="center"/>
                    <w:rPr>
                      <w:sz w:val="21"/>
                      <w:szCs w:val="21"/>
                      <w:highlight w:val="none"/>
                    </w:rPr>
                  </w:pPr>
                  <w:r>
                    <w:rPr>
                      <w:sz w:val="21"/>
                      <w:szCs w:val="21"/>
                      <w:highlight w:val="none"/>
                    </w:rPr>
                    <w:t>高噪音设备设有减振基础，所有设备均置于生产车间内</w:t>
                  </w:r>
                </w:p>
              </w:tc>
              <w:tc>
                <w:tcPr>
                  <w:tcW w:w="2997" w:type="dxa"/>
                  <w:tcBorders>
                    <w:top w:val="single" w:color="auto" w:sz="4" w:space="0"/>
                    <w:left w:val="single" w:color="auto" w:sz="4" w:space="0"/>
                  </w:tcBorders>
                  <w:noWrap w:val="0"/>
                  <w:vAlign w:val="center"/>
                </w:tcPr>
                <w:p>
                  <w:pPr>
                    <w:pStyle w:val="8"/>
                    <w:wordWrap w:val="0"/>
                    <w:adjustRightInd w:val="0"/>
                    <w:snapToGrid w:val="0"/>
                    <w:spacing w:line="240" w:lineRule="auto"/>
                    <w:ind w:firstLine="0" w:firstLineChars="0"/>
                    <w:jc w:val="center"/>
                    <w:rPr>
                      <w:sz w:val="21"/>
                      <w:szCs w:val="21"/>
                      <w:highlight w:val="none"/>
                    </w:rPr>
                  </w:pPr>
                  <w:r>
                    <w:rPr>
                      <w:bCs/>
                      <w:sz w:val="21"/>
                      <w:szCs w:val="21"/>
                      <w:highlight w:val="none"/>
                    </w:rPr>
                    <w:t>《工业企业厂界环境噪声排放标准》(GB12348-2008)</w:t>
                  </w:r>
                  <w:r>
                    <w:rPr>
                      <w:rFonts w:hint="eastAsia" w:ascii="Times New Roman" w:hAnsi="Times New Roman" w:cs="Times New Roman"/>
                      <w:bCs/>
                      <w:color w:val="000000"/>
                      <w:sz w:val="21"/>
                      <w:szCs w:val="21"/>
                      <w:highlight w:val="none"/>
                      <w:lang w:val="en-US" w:eastAsia="zh-CN"/>
                    </w:rPr>
                    <w:t>3</w:t>
                  </w:r>
                  <w:r>
                    <w:rPr>
                      <w:rFonts w:hint="default" w:ascii="Times New Roman" w:hAnsi="Times New Roman" w:cs="Times New Roman"/>
                      <w:bCs/>
                      <w:color w:val="000000"/>
                      <w:sz w:val="21"/>
                      <w:szCs w:val="21"/>
                      <w:highlight w:val="none"/>
                    </w:rPr>
                    <w:t>类标准</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23" w:hRule="atLeast"/>
                <w:jc w:val="center"/>
              </w:trPr>
              <w:tc>
                <w:tcPr>
                  <w:tcW w:w="456" w:type="dxa"/>
                  <w:vMerge w:val="continue"/>
                  <w:tcBorders>
                    <w:right w:val="single" w:color="auto" w:sz="4" w:space="0"/>
                  </w:tcBorders>
                  <w:noWrap w:val="0"/>
                  <w:vAlign w:val="center"/>
                </w:tcPr>
                <w:p>
                  <w:pPr>
                    <w:pStyle w:val="8"/>
                    <w:wordWrap w:val="0"/>
                    <w:adjustRightInd w:val="0"/>
                    <w:snapToGrid w:val="0"/>
                    <w:spacing w:line="240" w:lineRule="auto"/>
                    <w:ind w:firstLine="0" w:firstLineChars="0"/>
                    <w:jc w:val="center"/>
                    <w:rPr>
                      <w:color w:val="000000"/>
                      <w:sz w:val="21"/>
                      <w:szCs w:val="21"/>
                      <w:highlight w:val="none"/>
                    </w:rPr>
                  </w:pPr>
                </w:p>
              </w:tc>
              <w:tc>
                <w:tcPr>
                  <w:tcW w:w="684" w:type="dxa"/>
                  <w:vMerge w:val="restart"/>
                  <w:tcBorders>
                    <w:top w:val="single" w:color="auto" w:sz="4" w:space="0"/>
                    <w:left w:val="single" w:color="auto" w:sz="4" w:space="0"/>
                    <w:right w:val="single" w:color="auto" w:sz="4" w:space="0"/>
                  </w:tcBorders>
                  <w:noWrap w:val="0"/>
                  <w:vAlign w:val="center"/>
                </w:tcPr>
                <w:p>
                  <w:pPr>
                    <w:pStyle w:val="8"/>
                    <w:wordWrap w:val="0"/>
                    <w:adjustRightInd w:val="0"/>
                    <w:snapToGrid w:val="0"/>
                    <w:spacing w:line="240" w:lineRule="auto"/>
                    <w:ind w:firstLine="0" w:firstLineChars="0"/>
                    <w:jc w:val="center"/>
                    <w:rPr>
                      <w:color w:val="000000"/>
                      <w:sz w:val="21"/>
                      <w:szCs w:val="21"/>
                      <w:highlight w:val="none"/>
                    </w:rPr>
                  </w:pPr>
                  <w:r>
                    <w:rPr>
                      <w:color w:val="000000"/>
                      <w:sz w:val="21"/>
                      <w:szCs w:val="21"/>
                      <w:highlight w:val="none"/>
                    </w:rPr>
                    <w:t>一般固废</w:t>
                  </w:r>
                </w:p>
                <w:p>
                  <w:pPr>
                    <w:pStyle w:val="8"/>
                    <w:wordWrap w:val="0"/>
                    <w:adjustRightInd w:val="0"/>
                    <w:snapToGrid w:val="0"/>
                    <w:spacing w:line="240" w:lineRule="auto"/>
                    <w:ind w:firstLine="0" w:firstLineChars="0"/>
                    <w:jc w:val="center"/>
                    <w:rPr>
                      <w:bCs/>
                      <w:color w:val="000000"/>
                      <w:sz w:val="21"/>
                      <w:szCs w:val="21"/>
                      <w:highlight w:val="none"/>
                    </w:rPr>
                  </w:pPr>
                </w:p>
              </w:tc>
              <w:tc>
                <w:tcPr>
                  <w:tcW w:w="1382" w:type="dxa"/>
                  <w:tcBorders>
                    <w:top w:val="single" w:color="auto" w:sz="4" w:space="0"/>
                    <w:left w:val="single" w:color="auto" w:sz="4" w:space="0"/>
                    <w:bottom w:val="single" w:color="auto" w:sz="4" w:space="0"/>
                    <w:right w:val="single" w:color="auto" w:sz="4" w:space="0"/>
                  </w:tcBorders>
                  <w:noWrap w:val="0"/>
                  <w:vAlign w:val="center"/>
                </w:tcPr>
                <w:p>
                  <w:pPr>
                    <w:pStyle w:val="21"/>
                    <w:adjustRightInd w:val="0"/>
                    <w:snapToGrid w:val="0"/>
                    <w:jc w:val="center"/>
                    <w:rPr>
                      <w:color w:val="000000"/>
                      <w:sz w:val="21"/>
                      <w:szCs w:val="21"/>
                      <w:highlight w:val="none"/>
                    </w:rPr>
                  </w:pPr>
                  <w:r>
                    <w:rPr>
                      <w:rFonts w:hint="default" w:ascii="Times New Roman" w:hAnsi="Times New Roman" w:cs="Times New Roman"/>
                      <w:bCs/>
                      <w:color w:val="000000"/>
                      <w:sz w:val="21"/>
                      <w:szCs w:val="21"/>
                      <w:highlight w:val="none"/>
                      <w:lang w:eastAsia="zh-CN"/>
                    </w:rPr>
                    <w:t>不合格产品</w:t>
                  </w:r>
                </w:p>
              </w:tc>
              <w:tc>
                <w:tcPr>
                  <w:tcW w:w="1455" w:type="dxa"/>
                  <w:gridSpan w:val="2"/>
                  <w:vMerge w:val="restart"/>
                  <w:tcBorders>
                    <w:top w:val="single" w:color="auto" w:sz="4" w:space="0"/>
                    <w:left w:val="single" w:color="auto" w:sz="4" w:space="0"/>
                    <w:right w:val="single" w:color="auto" w:sz="4" w:space="0"/>
                  </w:tcBorders>
                  <w:noWrap w:val="0"/>
                  <w:vAlign w:val="center"/>
                </w:tcPr>
                <w:p>
                  <w:pPr>
                    <w:pStyle w:val="35"/>
                    <w:wordWrap w:val="0"/>
                    <w:adjustRightInd w:val="0"/>
                    <w:snapToGrid w:val="0"/>
                    <w:jc w:val="center"/>
                    <w:rPr>
                      <w:rFonts w:hint="eastAsia"/>
                      <w:color w:val="000000"/>
                      <w:sz w:val="21"/>
                      <w:szCs w:val="21"/>
                      <w:highlight w:val="none"/>
                    </w:rPr>
                  </w:pPr>
                  <w:r>
                    <w:rPr>
                      <w:rFonts w:hint="eastAsia"/>
                      <w:color w:val="000000"/>
                      <w:sz w:val="21"/>
                      <w:szCs w:val="21"/>
                      <w:highlight w:val="none"/>
                    </w:rPr>
                    <w:t>设置</w:t>
                  </w:r>
                  <w:r>
                    <w:rPr>
                      <w:rFonts w:hint="eastAsia"/>
                      <w:color w:val="000000"/>
                      <w:sz w:val="21"/>
                      <w:szCs w:val="21"/>
                      <w:highlight w:val="none"/>
                      <w:lang w:eastAsia="zh-CN"/>
                    </w:rPr>
                    <w:t>集中收集装置</w:t>
                  </w:r>
                </w:p>
              </w:tc>
              <w:tc>
                <w:tcPr>
                  <w:tcW w:w="1740" w:type="dxa"/>
                  <w:gridSpan w:val="2"/>
                  <w:vMerge w:val="restart"/>
                  <w:tcBorders>
                    <w:top w:val="single" w:color="auto" w:sz="4" w:space="0"/>
                    <w:left w:val="single" w:color="auto" w:sz="4" w:space="0"/>
                    <w:right w:val="single" w:color="auto" w:sz="4" w:space="0"/>
                  </w:tcBorders>
                  <w:noWrap w:val="0"/>
                  <w:vAlign w:val="center"/>
                </w:tcPr>
                <w:p>
                  <w:pPr>
                    <w:pStyle w:val="35"/>
                    <w:wordWrap w:val="0"/>
                    <w:adjustRightInd w:val="0"/>
                    <w:snapToGrid w:val="0"/>
                    <w:jc w:val="center"/>
                    <w:rPr>
                      <w:color w:val="auto"/>
                      <w:sz w:val="21"/>
                      <w:szCs w:val="21"/>
                      <w:highlight w:val="none"/>
                    </w:rPr>
                  </w:pPr>
                  <w:r>
                    <w:rPr>
                      <w:color w:val="auto"/>
                      <w:sz w:val="21"/>
                      <w:szCs w:val="21"/>
                      <w:highlight w:val="none"/>
                    </w:rPr>
                    <w:t>固废暂存间</w:t>
                  </w:r>
                </w:p>
                <w:p>
                  <w:pPr>
                    <w:pStyle w:val="35"/>
                    <w:wordWrap w:val="0"/>
                    <w:adjustRightInd w:val="0"/>
                    <w:snapToGrid w:val="0"/>
                    <w:jc w:val="center"/>
                    <w:rPr>
                      <w:color w:val="auto"/>
                      <w:sz w:val="21"/>
                      <w:szCs w:val="21"/>
                      <w:highlight w:val="none"/>
                    </w:rPr>
                  </w:pPr>
                  <w:r>
                    <w:rPr>
                      <w:color w:val="auto"/>
                      <w:sz w:val="21"/>
                      <w:szCs w:val="21"/>
                      <w:highlight w:val="none"/>
                    </w:rPr>
                    <w:t>（</w:t>
                  </w:r>
                  <w:r>
                    <w:rPr>
                      <w:rFonts w:hint="eastAsia"/>
                      <w:color w:val="auto"/>
                      <w:sz w:val="21"/>
                      <w:szCs w:val="21"/>
                      <w:highlight w:val="none"/>
                      <w:lang w:eastAsia="zh-CN"/>
                    </w:rPr>
                    <w:t>建筑面积</w:t>
                  </w:r>
                  <w:r>
                    <w:rPr>
                      <w:color w:val="auto"/>
                      <w:sz w:val="21"/>
                      <w:szCs w:val="21"/>
                      <w:highlight w:val="none"/>
                    </w:rPr>
                    <w:t>不小于</w:t>
                  </w:r>
                  <w:r>
                    <w:rPr>
                      <w:rFonts w:hint="eastAsia"/>
                      <w:color w:val="auto"/>
                      <w:sz w:val="21"/>
                      <w:szCs w:val="21"/>
                      <w:highlight w:val="none"/>
                      <w:lang w:val="en-US" w:eastAsia="zh-CN"/>
                    </w:rPr>
                    <w:t>5</w:t>
                  </w:r>
                  <w:r>
                    <w:rPr>
                      <w:color w:val="auto"/>
                      <w:sz w:val="21"/>
                      <w:szCs w:val="21"/>
                      <w:highlight w:val="none"/>
                    </w:rPr>
                    <w:t>m</w:t>
                  </w:r>
                  <w:r>
                    <w:rPr>
                      <w:color w:val="auto"/>
                      <w:sz w:val="21"/>
                      <w:szCs w:val="21"/>
                      <w:highlight w:val="none"/>
                      <w:vertAlign w:val="superscript"/>
                    </w:rPr>
                    <w:t>2</w:t>
                  </w:r>
                  <w:r>
                    <w:rPr>
                      <w:color w:val="auto"/>
                      <w:sz w:val="21"/>
                      <w:szCs w:val="21"/>
                      <w:highlight w:val="none"/>
                    </w:rPr>
                    <w:t>）</w:t>
                  </w:r>
                </w:p>
              </w:tc>
              <w:tc>
                <w:tcPr>
                  <w:tcW w:w="2997" w:type="dxa"/>
                  <w:vMerge w:val="restart"/>
                  <w:tcBorders>
                    <w:top w:val="single" w:color="auto" w:sz="4" w:space="0"/>
                    <w:left w:val="single" w:color="auto" w:sz="4" w:space="0"/>
                  </w:tcBorders>
                  <w:noWrap w:val="0"/>
                  <w:vAlign w:val="center"/>
                </w:tcPr>
                <w:p>
                  <w:pPr>
                    <w:pStyle w:val="8"/>
                    <w:wordWrap w:val="0"/>
                    <w:adjustRightInd w:val="0"/>
                    <w:snapToGrid w:val="0"/>
                    <w:spacing w:line="240" w:lineRule="auto"/>
                    <w:ind w:firstLine="0" w:firstLineChars="0"/>
                    <w:jc w:val="center"/>
                    <w:rPr>
                      <w:color w:val="000000"/>
                      <w:sz w:val="21"/>
                      <w:szCs w:val="21"/>
                      <w:highlight w:val="none"/>
                    </w:rPr>
                  </w:pPr>
                  <w:r>
                    <w:rPr>
                      <w:color w:val="000000"/>
                      <w:sz w:val="21"/>
                      <w:szCs w:val="21"/>
                      <w:highlight w:val="none"/>
                    </w:rPr>
                    <w:t>《一般工业固体废物贮存、处置场污染控制标准》（GB 18599-2001）及</w:t>
                  </w:r>
                  <w:r>
                    <w:rPr>
                      <w:sz w:val="21"/>
                      <w:szCs w:val="21"/>
                      <w:highlight w:val="none"/>
                    </w:rPr>
                    <w:t>2013年修改单要求</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23" w:hRule="atLeast"/>
                <w:jc w:val="center"/>
              </w:trPr>
              <w:tc>
                <w:tcPr>
                  <w:tcW w:w="456" w:type="dxa"/>
                  <w:vMerge w:val="continue"/>
                  <w:tcBorders>
                    <w:right w:val="single" w:color="auto" w:sz="4" w:space="0"/>
                  </w:tcBorders>
                  <w:noWrap w:val="0"/>
                  <w:vAlign w:val="center"/>
                </w:tcPr>
                <w:p>
                  <w:pPr>
                    <w:pStyle w:val="8"/>
                    <w:wordWrap w:val="0"/>
                    <w:adjustRightInd w:val="0"/>
                    <w:snapToGrid w:val="0"/>
                    <w:spacing w:line="240" w:lineRule="auto"/>
                    <w:ind w:firstLine="0" w:firstLineChars="0"/>
                    <w:jc w:val="center"/>
                    <w:rPr>
                      <w:color w:val="000000"/>
                      <w:sz w:val="21"/>
                      <w:szCs w:val="21"/>
                      <w:highlight w:val="none"/>
                    </w:rPr>
                  </w:pPr>
                </w:p>
              </w:tc>
              <w:tc>
                <w:tcPr>
                  <w:tcW w:w="684" w:type="dxa"/>
                  <w:vMerge w:val="continue"/>
                  <w:tcBorders>
                    <w:left w:val="single" w:color="auto" w:sz="4" w:space="0"/>
                    <w:right w:val="single" w:color="auto" w:sz="4" w:space="0"/>
                  </w:tcBorders>
                  <w:noWrap w:val="0"/>
                  <w:vAlign w:val="center"/>
                </w:tcPr>
                <w:p>
                  <w:pPr>
                    <w:pStyle w:val="8"/>
                    <w:wordWrap w:val="0"/>
                    <w:adjustRightInd w:val="0"/>
                    <w:snapToGrid w:val="0"/>
                    <w:spacing w:line="240" w:lineRule="auto"/>
                    <w:ind w:firstLine="0" w:firstLineChars="0"/>
                    <w:jc w:val="center"/>
                    <w:rPr>
                      <w:bCs/>
                      <w:color w:val="000000"/>
                      <w:sz w:val="21"/>
                      <w:szCs w:val="21"/>
                      <w:highlight w:val="none"/>
                    </w:rPr>
                  </w:pPr>
                </w:p>
              </w:tc>
              <w:tc>
                <w:tcPr>
                  <w:tcW w:w="1382" w:type="dxa"/>
                  <w:tcBorders>
                    <w:top w:val="single" w:color="auto" w:sz="4" w:space="0"/>
                    <w:left w:val="single" w:color="auto" w:sz="4" w:space="0"/>
                    <w:bottom w:val="single" w:color="auto" w:sz="4" w:space="0"/>
                    <w:right w:val="single" w:color="auto" w:sz="4" w:space="0"/>
                  </w:tcBorders>
                  <w:noWrap w:val="0"/>
                  <w:vAlign w:val="center"/>
                </w:tcPr>
                <w:p>
                  <w:pPr>
                    <w:pStyle w:val="21"/>
                    <w:adjustRightInd w:val="0"/>
                    <w:snapToGrid w:val="0"/>
                    <w:jc w:val="center"/>
                    <w:rPr>
                      <w:color w:val="000000"/>
                      <w:sz w:val="21"/>
                      <w:szCs w:val="21"/>
                      <w:highlight w:val="none"/>
                    </w:rPr>
                  </w:pPr>
                  <w:r>
                    <w:rPr>
                      <w:rFonts w:hint="default" w:ascii="Times New Roman" w:hAnsi="Times New Roman" w:cs="Times New Roman"/>
                      <w:bCs/>
                      <w:color w:val="000000"/>
                      <w:sz w:val="21"/>
                      <w:szCs w:val="21"/>
                      <w:highlight w:val="none"/>
                      <w:lang w:eastAsia="zh-CN"/>
                    </w:rPr>
                    <w:t>废包装物</w:t>
                  </w:r>
                </w:p>
              </w:tc>
              <w:tc>
                <w:tcPr>
                  <w:tcW w:w="1455" w:type="dxa"/>
                  <w:gridSpan w:val="2"/>
                  <w:vMerge w:val="continue"/>
                  <w:tcBorders>
                    <w:left w:val="single" w:color="auto" w:sz="4" w:space="0"/>
                    <w:bottom w:val="single" w:color="auto" w:sz="4" w:space="0"/>
                    <w:right w:val="single" w:color="auto" w:sz="4" w:space="0"/>
                  </w:tcBorders>
                  <w:noWrap w:val="0"/>
                  <w:vAlign w:val="center"/>
                </w:tcPr>
                <w:p>
                  <w:pPr>
                    <w:pStyle w:val="35"/>
                    <w:wordWrap w:val="0"/>
                    <w:adjustRightInd w:val="0"/>
                    <w:snapToGrid w:val="0"/>
                    <w:jc w:val="center"/>
                    <w:rPr>
                      <w:rFonts w:hint="eastAsia"/>
                      <w:color w:val="000000"/>
                      <w:sz w:val="21"/>
                      <w:szCs w:val="21"/>
                      <w:highlight w:val="none"/>
                    </w:rPr>
                  </w:pPr>
                </w:p>
              </w:tc>
              <w:tc>
                <w:tcPr>
                  <w:tcW w:w="1740" w:type="dxa"/>
                  <w:gridSpan w:val="2"/>
                  <w:vMerge w:val="continue"/>
                  <w:tcBorders>
                    <w:left w:val="single" w:color="auto" w:sz="4" w:space="0"/>
                    <w:bottom w:val="single" w:color="auto" w:sz="4" w:space="0"/>
                    <w:right w:val="single" w:color="auto" w:sz="4" w:space="0"/>
                  </w:tcBorders>
                  <w:noWrap w:val="0"/>
                  <w:vAlign w:val="center"/>
                </w:tcPr>
                <w:p>
                  <w:pPr>
                    <w:pStyle w:val="35"/>
                    <w:wordWrap w:val="0"/>
                    <w:adjustRightInd w:val="0"/>
                    <w:snapToGrid w:val="0"/>
                    <w:jc w:val="center"/>
                    <w:rPr>
                      <w:color w:val="auto"/>
                      <w:sz w:val="21"/>
                      <w:szCs w:val="21"/>
                      <w:highlight w:val="none"/>
                    </w:rPr>
                  </w:pPr>
                </w:p>
              </w:tc>
              <w:tc>
                <w:tcPr>
                  <w:tcW w:w="2997" w:type="dxa"/>
                  <w:vMerge w:val="continue"/>
                  <w:tcBorders>
                    <w:left w:val="single" w:color="auto" w:sz="4" w:space="0"/>
                    <w:bottom w:val="single" w:color="auto" w:sz="4" w:space="0"/>
                  </w:tcBorders>
                  <w:noWrap w:val="0"/>
                  <w:vAlign w:val="center"/>
                </w:tcPr>
                <w:p>
                  <w:pPr>
                    <w:pStyle w:val="8"/>
                    <w:wordWrap w:val="0"/>
                    <w:adjustRightInd w:val="0"/>
                    <w:snapToGrid w:val="0"/>
                    <w:spacing w:line="240" w:lineRule="auto"/>
                    <w:ind w:firstLine="0" w:firstLineChars="0"/>
                    <w:jc w:val="center"/>
                    <w:rPr>
                      <w:color w:val="000000"/>
                      <w:sz w:val="21"/>
                      <w:szCs w:val="21"/>
                      <w:highlight w:val="non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23" w:hRule="atLeast"/>
                <w:jc w:val="center"/>
              </w:trPr>
              <w:tc>
                <w:tcPr>
                  <w:tcW w:w="456" w:type="dxa"/>
                  <w:vMerge w:val="continue"/>
                  <w:tcBorders>
                    <w:right w:val="single" w:color="auto" w:sz="4" w:space="0"/>
                  </w:tcBorders>
                  <w:noWrap w:val="0"/>
                  <w:vAlign w:val="center"/>
                </w:tcPr>
                <w:p>
                  <w:pPr>
                    <w:pStyle w:val="8"/>
                    <w:wordWrap w:val="0"/>
                    <w:adjustRightInd w:val="0"/>
                    <w:snapToGrid w:val="0"/>
                    <w:spacing w:line="240" w:lineRule="auto"/>
                    <w:ind w:firstLine="0" w:firstLineChars="0"/>
                    <w:jc w:val="center"/>
                    <w:rPr>
                      <w:color w:val="000000"/>
                      <w:sz w:val="21"/>
                      <w:szCs w:val="21"/>
                      <w:highlight w:val="none"/>
                    </w:rPr>
                  </w:pPr>
                </w:p>
              </w:tc>
              <w:tc>
                <w:tcPr>
                  <w:tcW w:w="684" w:type="dxa"/>
                  <w:vMerge w:val="continue"/>
                  <w:tcBorders>
                    <w:left w:val="single" w:color="auto" w:sz="4" w:space="0"/>
                    <w:right w:val="single" w:color="auto" w:sz="4" w:space="0"/>
                  </w:tcBorders>
                  <w:noWrap w:val="0"/>
                  <w:vAlign w:val="center"/>
                </w:tcPr>
                <w:p>
                  <w:pPr>
                    <w:pStyle w:val="8"/>
                    <w:wordWrap w:val="0"/>
                    <w:adjustRightInd w:val="0"/>
                    <w:snapToGrid w:val="0"/>
                    <w:spacing w:line="240" w:lineRule="auto"/>
                    <w:ind w:firstLine="0" w:firstLineChars="0"/>
                    <w:jc w:val="center"/>
                    <w:rPr>
                      <w:bCs/>
                      <w:color w:val="000000"/>
                      <w:sz w:val="21"/>
                      <w:szCs w:val="21"/>
                      <w:highlight w:val="none"/>
                    </w:rPr>
                  </w:pPr>
                </w:p>
              </w:tc>
              <w:tc>
                <w:tcPr>
                  <w:tcW w:w="1382" w:type="dxa"/>
                  <w:tcBorders>
                    <w:top w:val="single" w:color="auto" w:sz="4" w:space="0"/>
                    <w:left w:val="single" w:color="auto" w:sz="4" w:space="0"/>
                    <w:bottom w:val="single" w:color="auto" w:sz="4" w:space="0"/>
                    <w:right w:val="single" w:color="auto" w:sz="4" w:space="0"/>
                  </w:tcBorders>
                  <w:noWrap w:val="0"/>
                  <w:vAlign w:val="center"/>
                </w:tcPr>
                <w:p>
                  <w:pPr>
                    <w:pStyle w:val="21"/>
                    <w:adjustRightInd w:val="0"/>
                    <w:snapToGrid w:val="0"/>
                    <w:jc w:val="center"/>
                    <w:rPr>
                      <w:color w:val="000000"/>
                      <w:sz w:val="21"/>
                      <w:szCs w:val="21"/>
                      <w:highlight w:val="none"/>
                    </w:rPr>
                  </w:pPr>
                  <w:r>
                    <w:rPr>
                      <w:rFonts w:hint="default" w:ascii="Times New Roman" w:hAnsi="Times New Roman" w:cs="Times New Roman"/>
                      <w:bCs/>
                      <w:color w:val="000000"/>
                      <w:sz w:val="21"/>
                      <w:szCs w:val="21"/>
                      <w:highlight w:val="none"/>
                      <w:lang w:eastAsia="zh-CN"/>
                    </w:rPr>
                    <w:t>袋式除尘器收集的粉尘</w:t>
                  </w:r>
                </w:p>
              </w:tc>
              <w:tc>
                <w:tcPr>
                  <w:tcW w:w="1455" w:type="dxa"/>
                  <w:gridSpan w:val="2"/>
                  <w:vMerge w:val="continue"/>
                  <w:tcBorders>
                    <w:left w:val="single" w:color="auto" w:sz="4" w:space="0"/>
                    <w:bottom w:val="single" w:color="auto" w:sz="4" w:space="0"/>
                    <w:right w:val="single" w:color="auto" w:sz="4" w:space="0"/>
                  </w:tcBorders>
                  <w:noWrap w:val="0"/>
                  <w:vAlign w:val="center"/>
                </w:tcPr>
                <w:p>
                  <w:pPr>
                    <w:pStyle w:val="35"/>
                    <w:wordWrap w:val="0"/>
                    <w:adjustRightInd w:val="0"/>
                    <w:snapToGrid w:val="0"/>
                    <w:jc w:val="center"/>
                    <w:rPr>
                      <w:rFonts w:hint="eastAsia"/>
                      <w:color w:val="000000"/>
                      <w:sz w:val="21"/>
                      <w:szCs w:val="21"/>
                      <w:highlight w:val="none"/>
                    </w:rPr>
                  </w:pPr>
                </w:p>
              </w:tc>
              <w:tc>
                <w:tcPr>
                  <w:tcW w:w="1740" w:type="dxa"/>
                  <w:gridSpan w:val="2"/>
                  <w:vMerge w:val="continue"/>
                  <w:tcBorders>
                    <w:left w:val="single" w:color="auto" w:sz="4" w:space="0"/>
                    <w:bottom w:val="single" w:color="auto" w:sz="4" w:space="0"/>
                    <w:right w:val="single" w:color="auto" w:sz="4" w:space="0"/>
                  </w:tcBorders>
                  <w:noWrap w:val="0"/>
                  <w:vAlign w:val="center"/>
                </w:tcPr>
                <w:p>
                  <w:pPr>
                    <w:pStyle w:val="35"/>
                    <w:wordWrap w:val="0"/>
                    <w:adjustRightInd w:val="0"/>
                    <w:snapToGrid w:val="0"/>
                    <w:jc w:val="center"/>
                    <w:rPr>
                      <w:color w:val="auto"/>
                      <w:sz w:val="21"/>
                      <w:szCs w:val="21"/>
                      <w:highlight w:val="none"/>
                    </w:rPr>
                  </w:pPr>
                </w:p>
              </w:tc>
              <w:tc>
                <w:tcPr>
                  <w:tcW w:w="2997" w:type="dxa"/>
                  <w:vMerge w:val="continue"/>
                  <w:tcBorders>
                    <w:left w:val="single" w:color="auto" w:sz="4" w:space="0"/>
                    <w:bottom w:val="single" w:color="auto" w:sz="4" w:space="0"/>
                  </w:tcBorders>
                  <w:noWrap w:val="0"/>
                  <w:vAlign w:val="center"/>
                </w:tcPr>
                <w:p>
                  <w:pPr>
                    <w:pStyle w:val="8"/>
                    <w:wordWrap w:val="0"/>
                    <w:adjustRightInd w:val="0"/>
                    <w:snapToGrid w:val="0"/>
                    <w:spacing w:line="240" w:lineRule="auto"/>
                    <w:ind w:firstLine="0" w:firstLineChars="0"/>
                    <w:jc w:val="center"/>
                    <w:rPr>
                      <w:color w:val="000000"/>
                      <w:sz w:val="21"/>
                      <w:szCs w:val="21"/>
                      <w:highlight w:val="non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23" w:hRule="atLeast"/>
                <w:jc w:val="center"/>
              </w:trPr>
              <w:tc>
                <w:tcPr>
                  <w:tcW w:w="456" w:type="dxa"/>
                  <w:vMerge w:val="continue"/>
                  <w:tcBorders>
                    <w:right w:val="single" w:color="auto" w:sz="4" w:space="0"/>
                  </w:tcBorders>
                  <w:noWrap w:val="0"/>
                  <w:vAlign w:val="center"/>
                </w:tcPr>
                <w:p>
                  <w:pPr>
                    <w:pStyle w:val="8"/>
                    <w:wordWrap w:val="0"/>
                    <w:adjustRightInd w:val="0"/>
                    <w:snapToGrid w:val="0"/>
                    <w:spacing w:line="240" w:lineRule="auto"/>
                    <w:ind w:firstLine="0" w:firstLineChars="0"/>
                    <w:jc w:val="center"/>
                    <w:rPr>
                      <w:color w:val="000000"/>
                      <w:sz w:val="21"/>
                      <w:szCs w:val="21"/>
                      <w:highlight w:val="none"/>
                    </w:rPr>
                  </w:pPr>
                </w:p>
              </w:tc>
              <w:tc>
                <w:tcPr>
                  <w:tcW w:w="684" w:type="dxa"/>
                  <w:vMerge w:val="continue"/>
                  <w:tcBorders>
                    <w:left w:val="single" w:color="auto" w:sz="4" w:space="0"/>
                    <w:right w:val="single" w:color="auto" w:sz="4" w:space="0"/>
                  </w:tcBorders>
                  <w:noWrap w:val="0"/>
                  <w:vAlign w:val="center"/>
                </w:tcPr>
                <w:p>
                  <w:pPr>
                    <w:pStyle w:val="8"/>
                    <w:wordWrap w:val="0"/>
                    <w:adjustRightInd w:val="0"/>
                    <w:snapToGrid w:val="0"/>
                    <w:spacing w:line="240" w:lineRule="auto"/>
                    <w:ind w:firstLine="0" w:firstLineChars="0"/>
                    <w:jc w:val="center"/>
                    <w:rPr>
                      <w:color w:val="000000"/>
                      <w:sz w:val="21"/>
                      <w:szCs w:val="21"/>
                      <w:highlight w:val="none"/>
                    </w:rPr>
                  </w:pPr>
                </w:p>
              </w:tc>
              <w:tc>
                <w:tcPr>
                  <w:tcW w:w="1382" w:type="dxa"/>
                  <w:tcBorders>
                    <w:top w:val="single" w:color="auto" w:sz="4" w:space="0"/>
                    <w:left w:val="single" w:color="auto" w:sz="4" w:space="0"/>
                    <w:bottom w:val="single" w:color="auto" w:sz="4" w:space="0"/>
                    <w:right w:val="single" w:color="auto" w:sz="4" w:space="0"/>
                  </w:tcBorders>
                  <w:noWrap w:val="0"/>
                  <w:vAlign w:val="center"/>
                </w:tcPr>
                <w:p>
                  <w:pPr>
                    <w:pStyle w:val="21"/>
                    <w:adjustRightInd w:val="0"/>
                    <w:snapToGrid w:val="0"/>
                    <w:jc w:val="center"/>
                    <w:rPr>
                      <w:color w:val="000000"/>
                      <w:sz w:val="21"/>
                      <w:szCs w:val="21"/>
                      <w:highlight w:val="none"/>
                    </w:rPr>
                  </w:pPr>
                  <w:r>
                    <w:rPr>
                      <w:rFonts w:hint="default" w:ascii="Times New Roman" w:hAnsi="Times New Roman" w:cs="Times New Roman"/>
                      <w:bCs/>
                      <w:color w:val="000000"/>
                      <w:sz w:val="21"/>
                      <w:szCs w:val="21"/>
                      <w:highlight w:val="none"/>
                      <w:lang w:eastAsia="zh-CN"/>
                    </w:rPr>
                    <w:t>生活垃圾</w:t>
                  </w:r>
                </w:p>
              </w:tc>
              <w:tc>
                <w:tcPr>
                  <w:tcW w:w="1455" w:type="dxa"/>
                  <w:gridSpan w:val="2"/>
                  <w:tcBorders>
                    <w:top w:val="single" w:color="auto" w:sz="4" w:space="0"/>
                    <w:left w:val="single" w:color="auto" w:sz="4" w:space="0"/>
                    <w:bottom w:val="single" w:color="auto" w:sz="4" w:space="0"/>
                    <w:right w:val="single" w:color="auto" w:sz="4" w:space="0"/>
                  </w:tcBorders>
                  <w:noWrap w:val="0"/>
                  <w:vAlign w:val="center"/>
                </w:tcPr>
                <w:p>
                  <w:pPr>
                    <w:pStyle w:val="35"/>
                    <w:wordWrap w:val="0"/>
                    <w:adjustRightInd w:val="0"/>
                    <w:snapToGrid w:val="0"/>
                    <w:jc w:val="center"/>
                    <w:rPr>
                      <w:bCs/>
                      <w:color w:val="000000"/>
                      <w:sz w:val="21"/>
                      <w:szCs w:val="21"/>
                      <w:highlight w:val="none"/>
                    </w:rPr>
                  </w:pPr>
                  <w:r>
                    <w:rPr>
                      <w:bCs/>
                      <w:color w:val="000000"/>
                      <w:sz w:val="21"/>
                      <w:szCs w:val="21"/>
                      <w:highlight w:val="none"/>
                    </w:rPr>
                    <w:t>生活垃圾收集桶若干</w:t>
                  </w:r>
                </w:p>
              </w:tc>
              <w:tc>
                <w:tcPr>
                  <w:tcW w:w="1740" w:type="dxa"/>
                  <w:gridSpan w:val="2"/>
                  <w:tcBorders>
                    <w:top w:val="single" w:color="auto" w:sz="4" w:space="0"/>
                    <w:left w:val="single" w:color="auto" w:sz="4" w:space="0"/>
                    <w:bottom w:val="single" w:color="auto" w:sz="4" w:space="0"/>
                    <w:right w:val="single" w:color="auto" w:sz="4" w:space="0"/>
                  </w:tcBorders>
                  <w:noWrap w:val="0"/>
                  <w:vAlign w:val="center"/>
                </w:tcPr>
                <w:p>
                  <w:pPr>
                    <w:pStyle w:val="35"/>
                    <w:wordWrap w:val="0"/>
                    <w:adjustRightInd w:val="0"/>
                    <w:snapToGrid w:val="0"/>
                    <w:jc w:val="center"/>
                    <w:rPr>
                      <w:bCs/>
                      <w:color w:val="000000"/>
                      <w:sz w:val="21"/>
                      <w:szCs w:val="21"/>
                      <w:highlight w:val="none"/>
                    </w:rPr>
                  </w:pPr>
                  <w:r>
                    <w:rPr>
                      <w:bCs/>
                      <w:color w:val="000000"/>
                      <w:sz w:val="21"/>
                      <w:szCs w:val="21"/>
                      <w:highlight w:val="none"/>
                    </w:rPr>
                    <w:t>生活垃圾收集桶若干</w:t>
                  </w:r>
                  <w:r>
                    <w:rPr>
                      <w:rFonts w:hint="eastAsia"/>
                      <w:bCs/>
                      <w:color w:val="000000"/>
                      <w:sz w:val="21"/>
                      <w:szCs w:val="21"/>
                      <w:highlight w:val="none"/>
                    </w:rPr>
                    <w:t>，运至垃圾中转站集中处理</w:t>
                  </w:r>
                </w:p>
              </w:tc>
              <w:tc>
                <w:tcPr>
                  <w:tcW w:w="2997" w:type="dxa"/>
                  <w:tcBorders>
                    <w:top w:val="single" w:color="auto" w:sz="4" w:space="0"/>
                    <w:left w:val="single" w:color="auto" w:sz="4" w:space="0"/>
                    <w:bottom w:val="single" w:color="auto" w:sz="4" w:space="0"/>
                  </w:tcBorders>
                  <w:noWrap w:val="0"/>
                  <w:vAlign w:val="center"/>
                </w:tcPr>
                <w:p>
                  <w:pPr>
                    <w:pStyle w:val="8"/>
                    <w:wordWrap w:val="0"/>
                    <w:adjustRightInd w:val="0"/>
                    <w:snapToGrid w:val="0"/>
                    <w:spacing w:line="240" w:lineRule="auto"/>
                    <w:ind w:firstLine="0" w:firstLineChars="0"/>
                    <w:jc w:val="center"/>
                    <w:rPr>
                      <w:rFonts w:hint="eastAsia"/>
                      <w:bCs/>
                      <w:sz w:val="21"/>
                      <w:szCs w:val="21"/>
                      <w:highlight w:val="none"/>
                    </w:rPr>
                  </w:pPr>
                  <w:r>
                    <w:rPr>
                      <w:rFonts w:hint="eastAsia"/>
                      <w:bCs/>
                      <w:sz w:val="21"/>
                      <w:szCs w:val="21"/>
                      <w:highlight w:val="none"/>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23" w:hRule="atLeast"/>
                <w:jc w:val="center"/>
              </w:trPr>
              <w:tc>
                <w:tcPr>
                  <w:tcW w:w="456" w:type="dxa"/>
                  <w:vMerge w:val="continue"/>
                  <w:tcBorders>
                    <w:right w:val="single" w:color="auto" w:sz="4" w:space="0"/>
                  </w:tcBorders>
                  <w:noWrap w:val="0"/>
                  <w:vAlign w:val="center"/>
                </w:tcPr>
                <w:p>
                  <w:pPr>
                    <w:pStyle w:val="8"/>
                    <w:wordWrap w:val="0"/>
                    <w:adjustRightInd w:val="0"/>
                    <w:snapToGrid w:val="0"/>
                    <w:spacing w:line="240" w:lineRule="auto"/>
                    <w:ind w:firstLine="0" w:firstLineChars="0"/>
                    <w:jc w:val="center"/>
                    <w:rPr>
                      <w:color w:val="000000"/>
                      <w:sz w:val="21"/>
                      <w:szCs w:val="21"/>
                      <w:highlight w:val="none"/>
                    </w:rPr>
                  </w:pPr>
                </w:p>
              </w:tc>
              <w:tc>
                <w:tcPr>
                  <w:tcW w:w="684" w:type="dxa"/>
                  <w:vMerge w:val="restart"/>
                  <w:tcBorders>
                    <w:left w:val="single" w:color="auto" w:sz="4" w:space="0"/>
                    <w:right w:val="single" w:color="auto" w:sz="4" w:space="0"/>
                  </w:tcBorders>
                  <w:noWrap w:val="0"/>
                  <w:vAlign w:val="center"/>
                </w:tcPr>
                <w:p>
                  <w:pPr>
                    <w:pStyle w:val="8"/>
                    <w:wordWrap w:val="0"/>
                    <w:adjustRightInd w:val="0"/>
                    <w:snapToGrid w:val="0"/>
                    <w:spacing w:line="240" w:lineRule="auto"/>
                    <w:ind w:firstLine="0" w:firstLineChars="0"/>
                    <w:jc w:val="center"/>
                    <w:rPr>
                      <w:rFonts w:hint="eastAsia" w:eastAsia="宋体"/>
                      <w:color w:val="000000"/>
                      <w:sz w:val="21"/>
                      <w:szCs w:val="21"/>
                      <w:highlight w:val="none"/>
                      <w:lang w:eastAsia="zh-CN"/>
                    </w:rPr>
                  </w:pPr>
                  <w:r>
                    <w:rPr>
                      <w:rFonts w:hint="eastAsia"/>
                      <w:color w:val="000000"/>
                      <w:sz w:val="21"/>
                      <w:szCs w:val="21"/>
                      <w:highlight w:val="none"/>
                      <w:lang w:eastAsia="zh-CN"/>
                    </w:rPr>
                    <w:t>危险</w:t>
                  </w:r>
                  <w:r>
                    <w:rPr>
                      <w:rFonts w:hint="eastAsia"/>
                      <w:color w:val="000000"/>
                      <w:sz w:val="21"/>
                      <w:szCs w:val="21"/>
                      <w:highlight w:val="none"/>
                      <w:lang w:val="en-US" w:eastAsia="zh-CN"/>
                    </w:rPr>
                    <w:t>废物</w:t>
                  </w:r>
                </w:p>
              </w:tc>
              <w:tc>
                <w:tcPr>
                  <w:tcW w:w="1382" w:type="dxa"/>
                  <w:tcBorders>
                    <w:top w:val="single" w:color="auto" w:sz="4" w:space="0"/>
                    <w:left w:val="single" w:color="auto" w:sz="4" w:space="0"/>
                    <w:bottom w:val="single" w:color="auto" w:sz="4" w:space="0"/>
                    <w:right w:val="single" w:color="auto" w:sz="4" w:space="0"/>
                  </w:tcBorders>
                  <w:noWrap w:val="0"/>
                  <w:vAlign w:val="center"/>
                </w:tcPr>
                <w:p>
                  <w:pPr>
                    <w:pStyle w:val="21"/>
                    <w:adjustRightInd w:val="0"/>
                    <w:snapToGrid w:val="0"/>
                    <w:jc w:val="center"/>
                    <w:rPr>
                      <w:rFonts w:hint="default" w:ascii="Times New Roman" w:hAnsi="Times New Roman" w:cs="Times New Roman"/>
                      <w:bCs/>
                      <w:color w:val="000000"/>
                      <w:sz w:val="21"/>
                      <w:szCs w:val="21"/>
                      <w:highlight w:val="none"/>
                      <w:lang w:val="en-US" w:eastAsia="zh-CN"/>
                    </w:rPr>
                  </w:pPr>
                  <w:r>
                    <w:rPr>
                      <w:rFonts w:hint="eastAsia" w:ascii="Times New Roman" w:hAnsi="Times New Roman" w:cs="Times New Roman"/>
                      <w:bCs/>
                      <w:color w:val="000000"/>
                      <w:sz w:val="21"/>
                      <w:szCs w:val="21"/>
                      <w:highlight w:val="none"/>
                      <w:lang w:val="en-US" w:eastAsia="zh-CN"/>
                    </w:rPr>
                    <w:t>废液压油</w:t>
                  </w:r>
                </w:p>
              </w:tc>
              <w:tc>
                <w:tcPr>
                  <w:tcW w:w="1455" w:type="dxa"/>
                  <w:gridSpan w:val="2"/>
                  <w:vMerge w:val="restart"/>
                  <w:tcBorders>
                    <w:top w:val="single" w:color="auto" w:sz="4" w:space="0"/>
                    <w:left w:val="single" w:color="auto" w:sz="4" w:space="0"/>
                    <w:right w:val="single" w:color="auto" w:sz="4" w:space="0"/>
                  </w:tcBorders>
                  <w:noWrap w:val="0"/>
                  <w:vAlign w:val="center"/>
                </w:tcPr>
                <w:p>
                  <w:pPr>
                    <w:pStyle w:val="35"/>
                    <w:wordWrap w:val="0"/>
                    <w:adjustRightInd w:val="0"/>
                    <w:snapToGrid w:val="0"/>
                    <w:jc w:val="center"/>
                    <w:rPr>
                      <w:bCs/>
                      <w:color w:val="000000"/>
                      <w:sz w:val="21"/>
                      <w:szCs w:val="21"/>
                      <w:highlight w:val="none"/>
                    </w:rPr>
                  </w:pPr>
                  <w:r>
                    <w:rPr>
                      <w:rFonts w:hint="eastAsia"/>
                      <w:color w:val="000000"/>
                      <w:sz w:val="21"/>
                      <w:szCs w:val="21"/>
                      <w:highlight w:val="none"/>
                    </w:rPr>
                    <w:t>设置</w:t>
                  </w:r>
                  <w:r>
                    <w:rPr>
                      <w:rFonts w:hint="eastAsia"/>
                      <w:color w:val="000000"/>
                      <w:sz w:val="21"/>
                      <w:szCs w:val="21"/>
                      <w:highlight w:val="none"/>
                      <w:lang w:eastAsia="zh-CN"/>
                    </w:rPr>
                    <w:t>集中收集装置</w:t>
                  </w:r>
                </w:p>
              </w:tc>
              <w:tc>
                <w:tcPr>
                  <w:tcW w:w="1740" w:type="dxa"/>
                  <w:gridSpan w:val="2"/>
                  <w:vMerge w:val="restart"/>
                  <w:tcBorders>
                    <w:top w:val="single" w:color="auto" w:sz="4" w:space="0"/>
                    <w:left w:val="single" w:color="auto" w:sz="4" w:space="0"/>
                    <w:right w:val="single" w:color="auto" w:sz="4" w:space="0"/>
                  </w:tcBorders>
                  <w:noWrap w:val="0"/>
                  <w:vAlign w:val="center"/>
                </w:tcPr>
                <w:p>
                  <w:pPr>
                    <w:pStyle w:val="35"/>
                    <w:wordWrap w:val="0"/>
                    <w:adjustRightInd w:val="0"/>
                    <w:snapToGrid w:val="0"/>
                    <w:jc w:val="center"/>
                    <w:rPr>
                      <w:bCs/>
                      <w:color w:val="000000"/>
                      <w:sz w:val="21"/>
                      <w:szCs w:val="21"/>
                      <w:highlight w:val="none"/>
                    </w:rPr>
                  </w:pPr>
                  <w:r>
                    <w:rPr>
                      <w:rFonts w:hint="eastAsia"/>
                      <w:color w:val="auto"/>
                      <w:sz w:val="21"/>
                      <w:szCs w:val="21"/>
                      <w:highlight w:val="none"/>
                      <w:lang w:eastAsia="zh-CN"/>
                    </w:rPr>
                    <w:t>危废</w:t>
                  </w:r>
                  <w:r>
                    <w:rPr>
                      <w:color w:val="auto"/>
                      <w:sz w:val="21"/>
                      <w:szCs w:val="21"/>
                      <w:highlight w:val="none"/>
                    </w:rPr>
                    <w:t>暂存间（</w:t>
                  </w:r>
                  <w:r>
                    <w:rPr>
                      <w:rFonts w:hint="eastAsia"/>
                      <w:color w:val="auto"/>
                      <w:sz w:val="21"/>
                      <w:szCs w:val="21"/>
                      <w:highlight w:val="none"/>
                      <w:lang w:eastAsia="zh-CN"/>
                    </w:rPr>
                    <w:t>建筑面积</w:t>
                  </w:r>
                  <w:r>
                    <w:rPr>
                      <w:color w:val="auto"/>
                      <w:sz w:val="21"/>
                      <w:szCs w:val="21"/>
                      <w:highlight w:val="none"/>
                    </w:rPr>
                    <w:t>不小于</w:t>
                  </w:r>
                  <w:r>
                    <w:rPr>
                      <w:rFonts w:hint="eastAsia"/>
                      <w:color w:val="auto"/>
                      <w:sz w:val="21"/>
                      <w:szCs w:val="21"/>
                      <w:highlight w:val="none"/>
                      <w:lang w:val="en-US" w:eastAsia="zh-CN"/>
                    </w:rPr>
                    <w:t>5</w:t>
                  </w:r>
                  <w:r>
                    <w:rPr>
                      <w:color w:val="auto"/>
                      <w:sz w:val="21"/>
                      <w:szCs w:val="21"/>
                      <w:highlight w:val="none"/>
                    </w:rPr>
                    <w:t>m</w:t>
                  </w:r>
                  <w:r>
                    <w:rPr>
                      <w:color w:val="auto"/>
                      <w:sz w:val="21"/>
                      <w:szCs w:val="21"/>
                      <w:highlight w:val="none"/>
                      <w:vertAlign w:val="superscript"/>
                    </w:rPr>
                    <w:t>2</w:t>
                  </w:r>
                  <w:r>
                    <w:rPr>
                      <w:color w:val="auto"/>
                      <w:sz w:val="21"/>
                      <w:szCs w:val="21"/>
                      <w:highlight w:val="none"/>
                    </w:rPr>
                    <w:t>）</w:t>
                  </w:r>
                </w:p>
              </w:tc>
              <w:tc>
                <w:tcPr>
                  <w:tcW w:w="2997" w:type="dxa"/>
                  <w:vMerge w:val="restart"/>
                  <w:tcBorders>
                    <w:top w:val="single" w:color="auto" w:sz="4" w:space="0"/>
                    <w:left w:val="single" w:color="auto" w:sz="4" w:space="0"/>
                  </w:tcBorders>
                  <w:noWrap w:val="0"/>
                  <w:vAlign w:val="center"/>
                </w:tcPr>
                <w:p>
                  <w:pPr>
                    <w:pStyle w:val="8"/>
                    <w:wordWrap w:val="0"/>
                    <w:adjustRightInd w:val="0"/>
                    <w:snapToGrid w:val="0"/>
                    <w:spacing w:line="240" w:lineRule="auto"/>
                    <w:ind w:firstLine="0" w:firstLineChars="0"/>
                    <w:jc w:val="center"/>
                    <w:rPr>
                      <w:rFonts w:hint="eastAsia"/>
                      <w:bCs/>
                      <w:sz w:val="21"/>
                      <w:szCs w:val="21"/>
                      <w:highlight w:val="none"/>
                    </w:rPr>
                  </w:pPr>
                  <w:r>
                    <w:rPr>
                      <w:rFonts w:hint="eastAsia"/>
                      <w:bCs/>
                      <w:sz w:val="21"/>
                      <w:szCs w:val="21"/>
                      <w:highlight w:val="none"/>
                    </w:rPr>
                    <w:t>《危险废物贮存污染控制标准》（GB18597-2001）及2013年修改单</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23" w:hRule="atLeast"/>
                <w:jc w:val="center"/>
              </w:trPr>
              <w:tc>
                <w:tcPr>
                  <w:tcW w:w="456" w:type="dxa"/>
                  <w:vMerge w:val="continue"/>
                  <w:tcBorders>
                    <w:right w:val="single" w:color="auto" w:sz="4" w:space="0"/>
                  </w:tcBorders>
                  <w:noWrap w:val="0"/>
                  <w:vAlign w:val="center"/>
                </w:tcPr>
                <w:p>
                  <w:pPr>
                    <w:pStyle w:val="8"/>
                    <w:wordWrap w:val="0"/>
                    <w:adjustRightInd w:val="0"/>
                    <w:snapToGrid w:val="0"/>
                    <w:spacing w:line="240" w:lineRule="auto"/>
                    <w:ind w:firstLine="0" w:firstLineChars="0"/>
                    <w:jc w:val="center"/>
                    <w:rPr>
                      <w:color w:val="000000"/>
                      <w:sz w:val="21"/>
                      <w:szCs w:val="21"/>
                      <w:highlight w:val="none"/>
                    </w:rPr>
                  </w:pPr>
                </w:p>
              </w:tc>
              <w:tc>
                <w:tcPr>
                  <w:tcW w:w="684" w:type="dxa"/>
                  <w:vMerge w:val="continue"/>
                  <w:tcBorders>
                    <w:left w:val="single" w:color="auto" w:sz="4" w:space="0"/>
                    <w:right w:val="single" w:color="auto" w:sz="4" w:space="0"/>
                  </w:tcBorders>
                  <w:noWrap w:val="0"/>
                  <w:vAlign w:val="center"/>
                </w:tcPr>
                <w:p>
                  <w:pPr>
                    <w:pStyle w:val="8"/>
                    <w:wordWrap w:val="0"/>
                    <w:adjustRightInd w:val="0"/>
                    <w:snapToGrid w:val="0"/>
                    <w:spacing w:line="240" w:lineRule="auto"/>
                    <w:ind w:firstLine="0" w:firstLineChars="0"/>
                    <w:jc w:val="center"/>
                    <w:rPr>
                      <w:rFonts w:hint="eastAsia" w:eastAsia="宋体"/>
                      <w:color w:val="000000"/>
                      <w:sz w:val="21"/>
                      <w:szCs w:val="21"/>
                      <w:highlight w:val="none"/>
                      <w:lang w:eastAsia="zh-CN"/>
                    </w:rPr>
                  </w:pPr>
                </w:p>
              </w:tc>
              <w:tc>
                <w:tcPr>
                  <w:tcW w:w="1382" w:type="dxa"/>
                  <w:tcBorders>
                    <w:top w:val="single" w:color="auto" w:sz="4" w:space="0"/>
                    <w:left w:val="single" w:color="auto" w:sz="4" w:space="0"/>
                    <w:bottom w:val="single" w:color="auto" w:sz="4" w:space="0"/>
                    <w:right w:val="single" w:color="auto" w:sz="4" w:space="0"/>
                  </w:tcBorders>
                  <w:noWrap w:val="0"/>
                  <w:vAlign w:val="center"/>
                </w:tcPr>
                <w:p>
                  <w:pPr>
                    <w:pStyle w:val="21"/>
                    <w:adjustRightInd w:val="0"/>
                    <w:snapToGrid w:val="0"/>
                    <w:jc w:val="center"/>
                    <w:rPr>
                      <w:rFonts w:hint="eastAsia" w:eastAsia="宋体"/>
                      <w:color w:val="000000"/>
                      <w:sz w:val="21"/>
                      <w:szCs w:val="21"/>
                      <w:highlight w:val="none"/>
                      <w:lang w:eastAsia="zh-CN"/>
                    </w:rPr>
                  </w:pPr>
                  <w:r>
                    <w:rPr>
                      <w:rFonts w:hint="default" w:ascii="Times New Roman" w:hAnsi="Times New Roman" w:cs="Times New Roman"/>
                      <w:bCs/>
                      <w:color w:val="000000"/>
                      <w:sz w:val="21"/>
                      <w:szCs w:val="21"/>
                      <w:highlight w:val="none"/>
                      <w:lang w:eastAsia="zh-CN"/>
                    </w:rPr>
                    <w:t>废</w:t>
                  </w:r>
                  <w:r>
                    <w:rPr>
                      <w:rFonts w:hint="default" w:ascii="Times New Roman" w:hAnsi="Times New Roman" w:cs="Times New Roman"/>
                      <w:bCs/>
                      <w:color w:val="000000"/>
                      <w:sz w:val="21"/>
                      <w:szCs w:val="21"/>
                      <w:highlight w:val="none"/>
                      <w:lang w:val="en-US" w:eastAsia="zh-CN"/>
                    </w:rPr>
                    <w:t>UV灯管</w:t>
                  </w:r>
                </w:p>
              </w:tc>
              <w:tc>
                <w:tcPr>
                  <w:tcW w:w="1455" w:type="dxa"/>
                  <w:gridSpan w:val="2"/>
                  <w:vMerge w:val="continue"/>
                  <w:tcBorders>
                    <w:left w:val="single" w:color="auto" w:sz="4" w:space="0"/>
                    <w:right w:val="single" w:color="auto" w:sz="4" w:space="0"/>
                  </w:tcBorders>
                  <w:noWrap w:val="0"/>
                  <w:vAlign w:val="center"/>
                </w:tcPr>
                <w:p>
                  <w:pPr>
                    <w:pStyle w:val="35"/>
                    <w:wordWrap w:val="0"/>
                    <w:adjustRightInd w:val="0"/>
                    <w:snapToGrid w:val="0"/>
                    <w:jc w:val="center"/>
                    <w:rPr>
                      <w:bCs/>
                      <w:color w:val="000000"/>
                      <w:sz w:val="21"/>
                      <w:szCs w:val="21"/>
                      <w:highlight w:val="none"/>
                    </w:rPr>
                  </w:pPr>
                </w:p>
              </w:tc>
              <w:tc>
                <w:tcPr>
                  <w:tcW w:w="1740" w:type="dxa"/>
                  <w:gridSpan w:val="2"/>
                  <w:vMerge w:val="continue"/>
                  <w:tcBorders>
                    <w:left w:val="single" w:color="auto" w:sz="4" w:space="0"/>
                    <w:right w:val="single" w:color="auto" w:sz="4" w:space="0"/>
                  </w:tcBorders>
                  <w:noWrap w:val="0"/>
                  <w:vAlign w:val="center"/>
                </w:tcPr>
                <w:p>
                  <w:pPr>
                    <w:pStyle w:val="35"/>
                    <w:wordWrap w:val="0"/>
                    <w:adjustRightInd w:val="0"/>
                    <w:snapToGrid w:val="0"/>
                    <w:jc w:val="center"/>
                    <w:rPr>
                      <w:bCs/>
                      <w:color w:val="000000"/>
                      <w:sz w:val="21"/>
                      <w:szCs w:val="21"/>
                      <w:highlight w:val="none"/>
                    </w:rPr>
                  </w:pPr>
                </w:p>
              </w:tc>
              <w:tc>
                <w:tcPr>
                  <w:tcW w:w="2997" w:type="dxa"/>
                  <w:vMerge w:val="continue"/>
                  <w:tcBorders>
                    <w:left w:val="single" w:color="auto" w:sz="4" w:space="0"/>
                  </w:tcBorders>
                  <w:noWrap w:val="0"/>
                  <w:vAlign w:val="center"/>
                </w:tcPr>
                <w:p>
                  <w:pPr>
                    <w:pStyle w:val="8"/>
                    <w:wordWrap w:val="0"/>
                    <w:adjustRightInd w:val="0"/>
                    <w:snapToGrid w:val="0"/>
                    <w:spacing w:line="240" w:lineRule="auto"/>
                    <w:ind w:firstLine="0" w:firstLineChars="0"/>
                    <w:jc w:val="center"/>
                    <w:rPr>
                      <w:rFonts w:hint="eastAsia"/>
                      <w:bCs/>
                      <w:sz w:val="21"/>
                      <w:szCs w:val="21"/>
                      <w:highlight w:val="non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23" w:hRule="atLeast"/>
                <w:jc w:val="center"/>
              </w:trPr>
              <w:tc>
                <w:tcPr>
                  <w:tcW w:w="456" w:type="dxa"/>
                  <w:vMerge w:val="continue"/>
                  <w:tcBorders>
                    <w:right w:val="single" w:color="auto" w:sz="4" w:space="0"/>
                  </w:tcBorders>
                  <w:noWrap w:val="0"/>
                  <w:vAlign w:val="center"/>
                </w:tcPr>
                <w:p>
                  <w:pPr>
                    <w:pStyle w:val="8"/>
                    <w:wordWrap w:val="0"/>
                    <w:adjustRightInd w:val="0"/>
                    <w:snapToGrid w:val="0"/>
                    <w:spacing w:line="240" w:lineRule="auto"/>
                    <w:ind w:firstLine="0" w:firstLineChars="0"/>
                    <w:jc w:val="center"/>
                    <w:rPr>
                      <w:color w:val="000000"/>
                      <w:sz w:val="21"/>
                      <w:szCs w:val="21"/>
                      <w:highlight w:val="none"/>
                    </w:rPr>
                  </w:pPr>
                </w:p>
              </w:tc>
              <w:tc>
                <w:tcPr>
                  <w:tcW w:w="684" w:type="dxa"/>
                  <w:vMerge w:val="continue"/>
                  <w:tcBorders>
                    <w:left w:val="single" w:color="auto" w:sz="4" w:space="0"/>
                    <w:right w:val="single" w:color="auto" w:sz="4" w:space="0"/>
                  </w:tcBorders>
                  <w:noWrap w:val="0"/>
                  <w:vAlign w:val="center"/>
                </w:tcPr>
                <w:p>
                  <w:pPr>
                    <w:pStyle w:val="8"/>
                    <w:wordWrap w:val="0"/>
                    <w:adjustRightInd w:val="0"/>
                    <w:snapToGrid w:val="0"/>
                    <w:spacing w:line="240" w:lineRule="auto"/>
                    <w:ind w:firstLine="0" w:firstLineChars="0"/>
                    <w:jc w:val="center"/>
                    <w:rPr>
                      <w:rFonts w:hint="eastAsia"/>
                      <w:color w:val="000000"/>
                      <w:sz w:val="21"/>
                      <w:szCs w:val="21"/>
                      <w:highlight w:val="none"/>
                      <w:lang w:eastAsia="zh-CN"/>
                    </w:rPr>
                  </w:pPr>
                </w:p>
              </w:tc>
              <w:tc>
                <w:tcPr>
                  <w:tcW w:w="1382" w:type="dxa"/>
                  <w:tcBorders>
                    <w:top w:val="single" w:color="auto" w:sz="4" w:space="0"/>
                    <w:left w:val="single" w:color="auto" w:sz="4" w:space="0"/>
                    <w:bottom w:val="single" w:color="auto" w:sz="4" w:space="0"/>
                    <w:right w:val="single" w:color="auto" w:sz="4" w:space="0"/>
                  </w:tcBorders>
                  <w:noWrap w:val="0"/>
                  <w:vAlign w:val="center"/>
                </w:tcPr>
                <w:p>
                  <w:pPr>
                    <w:pStyle w:val="21"/>
                    <w:adjustRightInd w:val="0"/>
                    <w:snapToGrid w:val="0"/>
                    <w:jc w:val="center"/>
                    <w:rPr>
                      <w:rFonts w:hint="eastAsia"/>
                      <w:color w:val="000000"/>
                      <w:sz w:val="21"/>
                      <w:szCs w:val="21"/>
                      <w:highlight w:val="none"/>
                      <w:lang w:eastAsia="zh-CN"/>
                    </w:rPr>
                  </w:pPr>
                  <w:r>
                    <w:rPr>
                      <w:rFonts w:hint="default" w:ascii="Times New Roman" w:hAnsi="Times New Roman" w:cs="Times New Roman"/>
                      <w:bCs/>
                      <w:color w:val="000000"/>
                      <w:sz w:val="21"/>
                      <w:szCs w:val="21"/>
                      <w:highlight w:val="none"/>
                      <w:lang w:eastAsia="zh-CN"/>
                    </w:rPr>
                    <w:t>废活性炭</w:t>
                  </w:r>
                </w:p>
              </w:tc>
              <w:tc>
                <w:tcPr>
                  <w:tcW w:w="1455" w:type="dxa"/>
                  <w:gridSpan w:val="2"/>
                  <w:vMerge w:val="continue"/>
                  <w:tcBorders>
                    <w:left w:val="single" w:color="auto" w:sz="4" w:space="0"/>
                    <w:right w:val="single" w:color="auto" w:sz="4" w:space="0"/>
                  </w:tcBorders>
                  <w:noWrap w:val="0"/>
                  <w:vAlign w:val="center"/>
                </w:tcPr>
                <w:p>
                  <w:pPr>
                    <w:pStyle w:val="35"/>
                    <w:wordWrap w:val="0"/>
                    <w:adjustRightInd w:val="0"/>
                    <w:snapToGrid w:val="0"/>
                    <w:jc w:val="center"/>
                    <w:rPr>
                      <w:rFonts w:hint="eastAsia"/>
                      <w:color w:val="000000"/>
                      <w:sz w:val="21"/>
                      <w:szCs w:val="21"/>
                      <w:highlight w:val="none"/>
                    </w:rPr>
                  </w:pPr>
                </w:p>
              </w:tc>
              <w:tc>
                <w:tcPr>
                  <w:tcW w:w="1740" w:type="dxa"/>
                  <w:gridSpan w:val="2"/>
                  <w:vMerge w:val="continue"/>
                  <w:tcBorders>
                    <w:left w:val="single" w:color="auto" w:sz="4" w:space="0"/>
                    <w:right w:val="single" w:color="auto" w:sz="4" w:space="0"/>
                  </w:tcBorders>
                  <w:noWrap w:val="0"/>
                  <w:vAlign w:val="center"/>
                </w:tcPr>
                <w:p>
                  <w:pPr>
                    <w:pStyle w:val="35"/>
                    <w:wordWrap w:val="0"/>
                    <w:adjustRightInd w:val="0"/>
                    <w:snapToGrid w:val="0"/>
                    <w:jc w:val="center"/>
                    <w:rPr>
                      <w:rFonts w:hint="eastAsia"/>
                      <w:color w:val="auto"/>
                      <w:sz w:val="21"/>
                      <w:szCs w:val="21"/>
                      <w:highlight w:val="none"/>
                      <w:lang w:eastAsia="zh-CN"/>
                    </w:rPr>
                  </w:pPr>
                </w:p>
              </w:tc>
              <w:tc>
                <w:tcPr>
                  <w:tcW w:w="2997" w:type="dxa"/>
                  <w:vMerge w:val="continue"/>
                  <w:tcBorders>
                    <w:left w:val="single" w:color="auto" w:sz="4" w:space="0"/>
                  </w:tcBorders>
                  <w:noWrap w:val="0"/>
                  <w:vAlign w:val="center"/>
                </w:tcPr>
                <w:p>
                  <w:pPr>
                    <w:pStyle w:val="8"/>
                    <w:wordWrap w:val="0"/>
                    <w:adjustRightInd w:val="0"/>
                    <w:snapToGrid w:val="0"/>
                    <w:spacing w:line="240" w:lineRule="auto"/>
                    <w:ind w:firstLine="0" w:firstLineChars="0"/>
                    <w:jc w:val="center"/>
                    <w:rPr>
                      <w:rFonts w:hint="eastAsia"/>
                      <w:bCs/>
                      <w:sz w:val="21"/>
                      <w:szCs w:val="21"/>
                      <w:highlight w:val="non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23" w:hRule="atLeast"/>
                <w:jc w:val="center"/>
              </w:trPr>
              <w:tc>
                <w:tcPr>
                  <w:tcW w:w="456" w:type="dxa"/>
                  <w:vMerge w:val="continue"/>
                  <w:tcBorders>
                    <w:right w:val="single" w:color="auto" w:sz="4" w:space="0"/>
                  </w:tcBorders>
                  <w:noWrap w:val="0"/>
                  <w:vAlign w:val="center"/>
                </w:tcPr>
                <w:p>
                  <w:pPr>
                    <w:pStyle w:val="8"/>
                    <w:wordWrap w:val="0"/>
                    <w:adjustRightInd w:val="0"/>
                    <w:snapToGrid w:val="0"/>
                    <w:spacing w:line="240" w:lineRule="auto"/>
                    <w:ind w:firstLine="0" w:firstLineChars="0"/>
                    <w:jc w:val="center"/>
                    <w:rPr>
                      <w:color w:val="000000"/>
                      <w:sz w:val="21"/>
                      <w:szCs w:val="21"/>
                      <w:highlight w:val="none"/>
                    </w:rPr>
                  </w:pPr>
                </w:p>
              </w:tc>
              <w:tc>
                <w:tcPr>
                  <w:tcW w:w="684" w:type="dxa"/>
                  <w:vMerge w:val="continue"/>
                  <w:tcBorders>
                    <w:left w:val="single" w:color="auto" w:sz="4" w:space="0"/>
                    <w:right w:val="single" w:color="auto" w:sz="4" w:space="0"/>
                  </w:tcBorders>
                  <w:noWrap w:val="0"/>
                  <w:vAlign w:val="center"/>
                </w:tcPr>
                <w:p>
                  <w:pPr>
                    <w:pStyle w:val="8"/>
                    <w:wordWrap w:val="0"/>
                    <w:adjustRightInd w:val="0"/>
                    <w:snapToGrid w:val="0"/>
                    <w:spacing w:line="240" w:lineRule="auto"/>
                    <w:ind w:firstLine="0" w:firstLineChars="0"/>
                    <w:jc w:val="center"/>
                    <w:rPr>
                      <w:rFonts w:hint="eastAsia"/>
                      <w:color w:val="000000"/>
                      <w:sz w:val="21"/>
                      <w:szCs w:val="21"/>
                      <w:highlight w:val="none"/>
                      <w:lang w:eastAsia="zh-CN"/>
                    </w:rPr>
                  </w:pPr>
                </w:p>
              </w:tc>
              <w:tc>
                <w:tcPr>
                  <w:tcW w:w="1382" w:type="dxa"/>
                  <w:tcBorders>
                    <w:top w:val="single" w:color="auto" w:sz="4" w:space="0"/>
                    <w:left w:val="single" w:color="auto" w:sz="4" w:space="0"/>
                    <w:bottom w:val="single" w:color="auto" w:sz="4" w:space="0"/>
                    <w:right w:val="single" w:color="auto" w:sz="4" w:space="0"/>
                  </w:tcBorders>
                  <w:noWrap w:val="0"/>
                  <w:vAlign w:val="center"/>
                </w:tcPr>
                <w:p>
                  <w:pPr>
                    <w:pStyle w:val="21"/>
                    <w:adjustRightInd w:val="0"/>
                    <w:snapToGrid w:val="0"/>
                    <w:jc w:val="center"/>
                    <w:rPr>
                      <w:rFonts w:hint="eastAsia"/>
                      <w:color w:val="000000"/>
                      <w:sz w:val="21"/>
                      <w:szCs w:val="21"/>
                      <w:highlight w:val="none"/>
                      <w:lang w:eastAsia="zh-CN"/>
                    </w:rPr>
                  </w:pPr>
                  <w:r>
                    <w:rPr>
                      <w:rFonts w:hint="eastAsia" w:ascii="Times New Roman" w:hAnsi="Times New Roman" w:cs="Times New Roman"/>
                      <w:bCs/>
                      <w:color w:val="000000"/>
                      <w:sz w:val="21"/>
                      <w:szCs w:val="21"/>
                      <w:highlight w:val="none"/>
                      <w:lang w:eastAsia="zh-CN"/>
                    </w:rPr>
                    <w:t>废二氧化钛催化网</w:t>
                  </w:r>
                </w:p>
              </w:tc>
              <w:tc>
                <w:tcPr>
                  <w:tcW w:w="1455" w:type="dxa"/>
                  <w:gridSpan w:val="2"/>
                  <w:vMerge w:val="continue"/>
                  <w:tcBorders>
                    <w:left w:val="single" w:color="auto" w:sz="4" w:space="0"/>
                    <w:right w:val="single" w:color="auto" w:sz="4" w:space="0"/>
                  </w:tcBorders>
                  <w:noWrap w:val="0"/>
                  <w:vAlign w:val="center"/>
                </w:tcPr>
                <w:p>
                  <w:pPr>
                    <w:pStyle w:val="35"/>
                    <w:wordWrap w:val="0"/>
                    <w:adjustRightInd w:val="0"/>
                    <w:snapToGrid w:val="0"/>
                    <w:jc w:val="center"/>
                    <w:rPr>
                      <w:rFonts w:hint="eastAsia"/>
                      <w:color w:val="000000"/>
                      <w:sz w:val="21"/>
                      <w:szCs w:val="21"/>
                      <w:highlight w:val="none"/>
                    </w:rPr>
                  </w:pPr>
                </w:p>
              </w:tc>
              <w:tc>
                <w:tcPr>
                  <w:tcW w:w="1740" w:type="dxa"/>
                  <w:gridSpan w:val="2"/>
                  <w:vMerge w:val="continue"/>
                  <w:tcBorders>
                    <w:left w:val="single" w:color="auto" w:sz="4" w:space="0"/>
                    <w:right w:val="single" w:color="auto" w:sz="4" w:space="0"/>
                  </w:tcBorders>
                  <w:noWrap w:val="0"/>
                  <w:vAlign w:val="center"/>
                </w:tcPr>
                <w:p>
                  <w:pPr>
                    <w:pStyle w:val="35"/>
                    <w:wordWrap w:val="0"/>
                    <w:adjustRightInd w:val="0"/>
                    <w:snapToGrid w:val="0"/>
                    <w:jc w:val="center"/>
                    <w:rPr>
                      <w:rFonts w:hint="eastAsia"/>
                      <w:color w:val="auto"/>
                      <w:sz w:val="21"/>
                      <w:szCs w:val="21"/>
                      <w:highlight w:val="none"/>
                      <w:lang w:eastAsia="zh-CN"/>
                    </w:rPr>
                  </w:pPr>
                </w:p>
              </w:tc>
              <w:tc>
                <w:tcPr>
                  <w:tcW w:w="2997" w:type="dxa"/>
                  <w:vMerge w:val="continue"/>
                  <w:tcBorders>
                    <w:left w:val="single" w:color="auto" w:sz="4" w:space="0"/>
                  </w:tcBorders>
                  <w:noWrap w:val="0"/>
                  <w:vAlign w:val="center"/>
                </w:tcPr>
                <w:p>
                  <w:pPr>
                    <w:pStyle w:val="8"/>
                    <w:wordWrap w:val="0"/>
                    <w:adjustRightInd w:val="0"/>
                    <w:snapToGrid w:val="0"/>
                    <w:spacing w:line="240" w:lineRule="auto"/>
                    <w:ind w:firstLine="0" w:firstLineChars="0"/>
                    <w:jc w:val="center"/>
                    <w:rPr>
                      <w:rFonts w:hint="eastAsia"/>
                      <w:bCs/>
                      <w:sz w:val="21"/>
                      <w:szCs w:val="21"/>
                      <w:highlight w:val="none"/>
                    </w:rPr>
                  </w:pP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Ex>
              <w:trPr>
                <w:trHeight w:val="23" w:hRule="atLeast"/>
                <w:jc w:val="center"/>
              </w:trPr>
              <w:tc>
                <w:tcPr>
                  <w:tcW w:w="456" w:type="dxa"/>
                  <w:tcBorders>
                    <w:right w:val="single" w:color="auto" w:sz="4" w:space="0"/>
                  </w:tcBorders>
                  <w:noWrap w:val="0"/>
                  <w:vAlign w:val="center"/>
                </w:tcPr>
                <w:p>
                  <w:pPr>
                    <w:pStyle w:val="8"/>
                    <w:wordWrap w:val="0"/>
                    <w:adjustRightInd w:val="0"/>
                    <w:snapToGrid w:val="0"/>
                    <w:spacing w:line="240" w:lineRule="auto"/>
                    <w:ind w:firstLine="0" w:firstLineChars="0"/>
                    <w:jc w:val="center"/>
                    <w:rPr>
                      <w:color w:val="000000"/>
                      <w:sz w:val="21"/>
                      <w:szCs w:val="21"/>
                      <w:highlight w:val="none"/>
                    </w:rPr>
                  </w:pPr>
                </w:p>
              </w:tc>
              <w:tc>
                <w:tcPr>
                  <w:tcW w:w="684" w:type="dxa"/>
                  <w:tcBorders>
                    <w:left w:val="single" w:color="auto" w:sz="4" w:space="0"/>
                    <w:right w:val="single" w:color="auto" w:sz="4" w:space="0"/>
                  </w:tcBorders>
                  <w:noWrap w:val="0"/>
                  <w:vAlign w:val="center"/>
                </w:tcPr>
                <w:p>
                  <w:pPr>
                    <w:pStyle w:val="8"/>
                    <w:wordWrap w:val="0"/>
                    <w:adjustRightInd w:val="0"/>
                    <w:snapToGrid w:val="0"/>
                    <w:spacing w:line="240" w:lineRule="auto"/>
                    <w:ind w:firstLine="0" w:firstLineChars="0"/>
                    <w:jc w:val="center"/>
                    <w:rPr>
                      <w:rFonts w:hint="default"/>
                      <w:color w:val="000000"/>
                      <w:sz w:val="21"/>
                      <w:szCs w:val="21"/>
                      <w:highlight w:val="none"/>
                      <w:lang w:val="en-US" w:eastAsia="zh-CN"/>
                    </w:rPr>
                  </w:pPr>
                  <w:r>
                    <w:rPr>
                      <w:rFonts w:hint="eastAsia"/>
                      <w:color w:val="000000"/>
                      <w:sz w:val="21"/>
                      <w:szCs w:val="21"/>
                      <w:highlight w:val="none"/>
                      <w:lang w:val="en-US" w:eastAsia="zh-CN"/>
                    </w:rPr>
                    <w:t>在线监测</w:t>
                  </w:r>
                </w:p>
              </w:tc>
              <w:tc>
                <w:tcPr>
                  <w:tcW w:w="7574" w:type="dxa"/>
                  <w:gridSpan w:val="6"/>
                  <w:tcBorders>
                    <w:top w:val="single" w:color="auto" w:sz="4" w:space="0"/>
                    <w:left w:val="single" w:color="auto" w:sz="4" w:space="0"/>
                  </w:tcBorders>
                  <w:noWrap w:val="0"/>
                  <w:vAlign w:val="center"/>
                </w:tcPr>
                <w:p>
                  <w:pPr>
                    <w:pStyle w:val="8"/>
                    <w:wordWrap w:val="0"/>
                    <w:adjustRightInd w:val="0"/>
                    <w:snapToGrid w:val="0"/>
                    <w:spacing w:line="240" w:lineRule="auto"/>
                    <w:ind w:firstLine="0" w:firstLineChars="0"/>
                    <w:jc w:val="center"/>
                    <w:rPr>
                      <w:rFonts w:hint="default" w:eastAsia="宋体"/>
                      <w:bCs/>
                      <w:sz w:val="21"/>
                      <w:szCs w:val="21"/>
                      <w:highlight w:val="none"/>
                      <w:lang w:val="en-US" w:eastAsia="zh-CN"/>
                    </w:rPr>
                  </w:pPr>
                  <w:r>
                    <w:rPr>
                      <w:rFonts w:hint="eastAsia"/>
                      <w:bCs/>
                      <w:sz w:val="21"/>
                      <w:szCs w:val="21"/>
                      <w:highlight w:val="none"/>
                      <w:lang w:val="en-US" w:eastAsia="zh-CN"/>
                    </w:rPr>
                    <w:t>按照大气管控部署要求安装所涉及的污染物的在线监控设备并与环保局平台联网</w:t>
                  </w:r>
                </w:p>
              </w:tc>
            </w:tr>
          </w:tbl>
          <w:p>
            <w:pPr>
              <w:keepNext w:val="0"/>
              <w:keepLines w:val="0"/>
              <w:pageBreakBefore w:val="0"/>
              <w:widowControl w:val="0"/>
              <w:numPr>
                <w:ilvl w:val="0"/>
                <w:numId w:val="9"/>
              </w:numPr>
              <w:kinsoku/>
              <w:wordWrap/>
              <w:overflowPunct/>
              <w:topLinePunct w:val="0"/>
              <w:autoSpaceDE/>
              <w:autoSpaceDN/>
              <w:bidi w:val="0"/>
              <w:adjustRightInd w:val="0"/>
              <w:snapToGrid w:val="0"/>
              <w:spacing w:before="159" w:beforeLines="50" w:line="360" w:lineRule="auto"/>
              <w:ind w:firstLine="482" w:firstLineChars="200"/>
              <w:textAlignment w:val="auto"/>
              <w:rPr>
                <w:rFonts w:hint="default" w:ascii="Times New Roman" w:hAnsi="Times New Roman" w:eastAsia="宋体" w:cs="Times New Roman"/>
                <w:b/>
                <w:bCs/>
                <w:sz w:val="24"/>
                <w:highlight w:val="none"/>
                <w:lang w:val="en-US" w:eastAsia="zh-CN"/>
              </w:rPr>
            </w:pPr>
            <w:r>
              <w:rPr>
                <w:rFonts w:hint="default" w:ascii="Times New Roman" w:hAnsi="Times New Roman" w:eastAsia="宋体" w:cs="Times New Roman"/>
                <w:b/>
                <w:bCs/>
                <w:sz w:val="24"/>
                <w:highlight w:val="none"/>
                <w:lang w:val="en-US" w:eastAsia="zh-CN"/>
              </w:rPr>
              <w:t>环境监测管理与监测计划</w:t>
            </w:r>
          </w:p>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b w:val="0"/>
                <w:bCs w:val="0"/>
                <w:sz w:val="24"/>
                <w:highlight w:val="none"/>
                <w:lang w:val="en-US" w:eastAsia="zh-CN"/>
              </w:rPr>
            </w:pPr>
            <w:r>
              <w:rPr>
                <w:rFonts w:hint="default" w:ascii="Times New Roman" w:hAnsi="Times New Roman" w:eastAsia="宋体" w:cs="Times New Roman"/>
                <w:b w:val="0"/>
                <w:bCs w:val="0"/>
                <w:sz w:val="24"/>
                <w:highlight w:val="none"/>
                <w:lang w:val="en-US" w:eastAsia="zh-CN"/>
              </w:rPr>
              <w:t>（1）环境管理</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b w:val="0"/>
                <w:bCs w:val="0"/>
                <w:sz w:val="24"/>
                <w:highlight w:val="none"/>
                <w:lang w:val="en-US" w:eastAsia="zh-CN"/>
              </w:rPr>
            </w:pPr>
            <w:r>
              <w:rPr>
                <w:rFonts w:hint="default" w:ascii="Times New Roman" w:hAnsi="Times New Roman" w:eastAsia="宋体" w:cs="Times New Roman"/>
                <w:b w:val="0"/>
                <w:bCs w:val="0"/>
                <w:sz w:val="24"/>
                <w:highlight w:val="none"/>
                <w:lang w:val="en-US" w:eastAsia="zh-CN"/>
              </w:rPr>
              <w:t>环境管理的基本任务有二：一是控制污染物的排放量；二是避免污染物排放对环境质量的损害。为了控制污染物的排放，就需要加强管理，把环境管理渗透到整个项目管理中，以减少各环节排出的污染物。为了做好生产全过程的环境保护工作，减轻本项目外排污染物对环境的影响程度，建设单位应高度重视环境保护工作，建议设立一个由 1~2 名专职环保管理人员组成的环境保护管理机构，负责环境监督管理工作，同时要加强对管理人员的环保培训，不断提高管理水平。</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b w:val="0"/>
                <w:bCs w:val="0"/>
                <w:sz w:val="24"/>
                <w:highlight w:val="none"/>
                <w:lang w:val="en-US" w:eastAsia="zh-CN"/>
              </w:rPr>
            </w:pPr>
            <w:r>
              <w:rPr>
                <w:rFonts w:hint="default" w:ascii="Times New Roman" w:hAnsi="Times New Roman" w:eastAsia="宋体" w:cs="Times New Roman"/>
                <w:b w:val="0"/>
                <w:bCs w:val="0"/>
                <w:sz w:val="24"/>
                <w:highlight w:val="none"/>
                <w:lang w:val="en-US" w:eastAsia="zh-CN"/>
              </w:rPr>
              <w:t>企业应建立完善环境管理制度，主要设立报告制度，污染治理设施的管理、监控制度，环保奖惩制度。</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b w:val="0"/>
                <w:bCs w:val="0"/>
                <w:sz w:val="24"/>
                <w:highlight w:val="none"/>
                <w:lang w:val="en-US" w:eastAsia="zh-CN"/>
              </w:rPr>
            </w:pPr>
            <w:r>
              <w:rPr>
                <w:rFonts w:hint="default" w:ascii="Times New Roman" w:hAnsi="Times New Roman" w:eastAsia="宋体" w:cs="Times New Roman"/>
                <w:b w:val="0"/>
                <w:bCs w:val="0"/>
                <w:sz w:val="24"/>
                <w:highlight w:val="none"/>
                <w:lang w:val="en-US" w:eastAsia="zh-CN"/>
              </w:rPr>
              <w:t>（2）监测计划</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b w:val="0"/>
                <w:bCs w:val="0"/>
                <w:sz w:val="24"/>
                <w:highlight w:val="none"/>
                <w:lang w:val="en-US" w:eastAsia="zh-CN"/>
              </w:rPr>
            </w:pPr>
            <w:r>
              <w:rPr>
                <w:rFonts w:hint="default" w:ascii="Times New Roman" w:hAnsi="Times New Roman" w:eastAsia="宋体" w:cs="Times New Roman"/>
                <w:b w:val="0"/>
                <w:bCs w:val="0"/>
                <w:sz w:val="24"/>
                <w:highlight w:val="none"/>
                <w:lang w:val="en-US" w:eastAsia="zh-CN"/>
              </w:rPr>
              <w:t>项目的环境监测计划主要为污染源监测计划，建设单位应定期委托有相关的资质的单位进行监测。污染源监测计划如下：</w:t>
            </w:r>
          </w:p>
          <w:p>
            <w:pPr>
              <w:adjustRightInd w:val="0"/>
              <w:snapToGrid w:val="0"/>
              <w:spacing w:line="360" w:lineRule="auto"/>
              <w:ind w:firstLine="480" w:firstLineChars="200"/>
              <w:rPr>
                <w:rFonts w:hint="default" w:ascii="Times New Roman" w:hAnsi="Times New Roman" w:cs="Times New Roman"/>
                <w:sz w:val="24"/>
                <w:highlight w:val="none"/>
              </w:rPr>
            </w:pPr>
            <w:r>
              <w:rPr>
                <w:rFonts w:hint="default" w:ascii="Times New Roman" w:hAnsi="Times New Roman" w:eastAsia="宋体" w:cs="Times New Roman"/>
                <w:b w:val="0"/>
                <w:bCs w:val="0"/>
                <w:sz w:val="24"/>
                <w:highlight w:val="none"/>
                <w:lang w:val="en-US" w:eastAsia="zh-CN"/>
              </w:rPr>
              <w:fldChar w:fldCharType="begin"/>
            </w:r>
            <w:r>
              <w:rPr>
                <w:rFonts w:hint="default" w:ascii="Times New Roman" w:hAnsi="Times New Roman" w:eastAsia="宋体" w:cs="Times New Roman"/>
                <w:b w:val="0"/>
                <w:bCs w:val="0"/>
                <w:sz w:val="24"/>
                <w:highlight w:val="none"/>
                <w:lang w:val="en-US" w:eastAsia="zh-CN"/>
              </w:rPr>
              <w:instrText xml:space="preserve"> = 1 \* GB3 \* MERGEFORMAT </w:instrText>
            </w:r>
            <w:r>
              <w:rPr>
                <w:rFonts w:hint="default" w:ascii="Times New Roman" w:hAnsi="Times New Roman" w:eastAsia="宋体" w:cs="Times New Roman"/>
                <w:b w:val="0"/>
                <w:bCs w:val="0"/>
                <w:sz w:val="24"/>
                <w:highlight w:val="none"/>
                <w:lang w:val="en-US" w:eastAsia="zh-CN"/>
              </w:rPr>
              <w:fldChar w:fldCharType="separate"/>
            </w:r>
            <w:r>
              <w:rPr>
                <w:rFonts w:hint="default" w:ascii="Times New Roman" w:hAnsi="Times New Roman" w:cs="Times New Roman"/>
                <w:highlight w:val="none"/>
              </w:rPr>
              <w:t>①</w:t>
            </w:r>
            <w:r>
              <w:rPr>
                <w:rFonts w:hint="default" w:ascii="Times New Roman" w:hAnsi="Times New Roman" w:eastAsia="宋体" w:cs="Times New Roman"/>
                <w:b w:val="0"/>
                <w:bCs w:val="0"/>
                <w:sz w:val="24"/>
                <w:highlight w:val="none"/>
                <w:lang w:val="en-US" w:eastAsia="zh-CN"/>
              </w:rPr>
              <w:fldChar w:fldCharType="end"/>
            </w:r>
            <w:r>
              <w:rPr>
                <w:rFonts w:hint="default" w:ascii="Times New Roman" w:hAnsi="Times New Roman" w:eastAsia="宋体" w:cs="Times New Roman"/>
                <w:b w:val="0"/>
                <w:bCs w:val="0"/>
                <w:sz w:val="24"/>
                <w:highlight w:val="none"/>
                <w:lang w:val="en-US" w:eastAsia="zh-CN"/>
              </w:rPr>
              <w:t>大气污染源</w:t>
            </w:r>
          </w:p>
          <w:p>
            <w:pPr>
              <w:adjustRightInd w:val="0"/>
              <w:snapToGrid w:val="0"/>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rPr>
              <w:t>A、有组织废气监测</w:t>
            </w:r>
          </w:p>
          <w:p>
            <w:pPr>
              <w:adjustRightInd w:val="0"/>
              <w:snapToGrid w:val="0"/>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sz w:val="24"/>
                <w:highlight w:val="none"/>
              </w:rPr>
              <w:t>本项目有组织废气监测点位、监测指标、频次及排放标准见表</w:t>
            </w:r>
            <w:r>
              <w:rPr>
                <w:rFonts w:hint="eastAsia" w:ascii="Times New Roman" w:hAnsi="Times New Roman" w:cs="Times New Roman"/>
                <w:sz w:val="24"/>
                <w:highlight w:val="none"/>
                <w:lang w:val="en-US" w:eastAsia="zh-CN"/>
              </w:rPr>
              <w:t>49</w:t>
            </w:r>
            <w:r>
              <w:rPr>
                <w:rFonts w:hint="default" w:ascii="Times New Roman" w:hAnsi="Times New Roman" w:cs="Times New Roman"/>
                <w:sz w:val="24"/>
                <w:highlight w:val="none"/>
              </w:rPr>
              <w:t>。</w:t>
            </w:r>
          </w:p>
          <w:p>
            <w:pPr>
              <w:adjustRightInd w:val="0"/>
              <w:snapToGrid w:val="0"/>
              <w:spacing w:line="240" w:lineRule="auto"/>
              <w:ind w:firstLine="2400" w:firstLineChars="1000"/>
              <w:rPr>
                <w:rFonts w:hint="default" w:ascii="Times New Roman" w:hAnsi="Times New Roman" w:cs="Times New Roman"/>
                <w:sz w:val="24"/>
                <w:highlight w:val="none"/>
              </w:rPr>
            </w:pPr>
            <w:r>
              <w:rPr>
                <w:rFonts w:hint="default" w:ascii="Times New Roman" w:hAnsi="Times New Roman" w:cs="Times New Roman"/>
                <w:sz w:val="24"/>
                <w:highlight w:val="none"/>
              </w:rPr>
              <w:t>表</w:t>
            </w:r>
            <w:r>
              <w:rPr>
                <w:rFonts w:hint="eastAsia" w:ascii="Times New Roman" w:hAnsi="Times New Roman" w:cs="Times New Roman"/>
                <w:sz w:val="24"/>
                <w:highlight w:val="none"/>
                <w:lang w:val="en-US" w:eastAsia="zh-CN"/>
              </w:rPr>
              <w:t>49</w:t>
            </w:r>
            <w:r>
              <w:rPr>
                <w:rFonts w:hint="default" w:ascii="Times New Roman" w:hAnsi="Times New Roman" w:cs="Times New Roman"/>
                <w:sz w:val="24"/>
                <w:highlight w:val="none"/>
              </w:rPr>
              <w:t xml:space="preserve"> </w:t>
            </w:r>
            <w:r>
              <w:rPr>
                <w:rFonts w:hint="default" w:ascii="Times New Roman" w:hAnsi="Times New Roman" w:eastAsia="宋体" w:cs="Times New Roman"/>
                <w:sz w:val="24"/>
                <w:highlight w:val="none"/>
                <w:lang w:val="en-US" w:eastAsia="zh-CN"/>
              </w:rPr>
              <w:t xml:space="preserve">    </w:t>
            </w:r>
            <w:r>
              <w:rPr>
                <w:rFonts w:hint="default" w:ascii="Times New Roman" w:hAnsi="Times New Roman" w:cs="Times New Roman"/>
                <w:sz w:val="24"/>
                <w:highlight w:val="none"/>
              </w:rPr>
              <w:t>有组织废气监测方案</w:t>
            </w:r>
          </w:p>
          <w:tbl>
            <w:tblPr>
              <w:tblStyle w:val="15"/>
              <w:tblW w:w="8702" w:type="dxa"/>
              <w:tblInd w:w="0" w:type="dxa"/>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fixed"/>
              <w:tblCellMar>
                <w:top w:w="0" w:type="dxa"/>
                <w:left w:w="108" w:type="dxa"/>
                <w:bottom w:w="0" w:type="dxa"/>
                <w:right w:w="108" w:type="dxa"/>
              </w:tblCellMar>
            </w:tblPr>
            <w:tblGrid>
              <w:gridCol w:w="1263"/>
              <w:gridCol w:w="1464"/>
              <w:gridCol w:w="1428"/>
              <w:gridCol w:w="4547"/>
            </w:tblGrid>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fixed"/>
                <w:tblCellMar>
                  <w:top w:w="0" w:type="dxa"/>
                  <w:left w:w="108" w:type="dxa"/>
                  <w:bottom w:w="0" w:type="dxa"/>
                  <w:right w:w="108" w:type="dxa"/>
                </w:tblCellMar>
              </w:tblPrEx>
              <w:trPr>
                <w:trHeight w:val="23" w:hRule="atLeast"/>
              </w:trPr>
              <w:tc>
                <w:tcPr>
                  <w:tcW w:w="1263" w:type="dxa"/>
                  <w:tcBorders>
                    <w:tl2br w:val="nil"/>
                    <w:tr2bl w:val="nil"/>
                  </w:tcBorders>
                  <w:noWrap w:val="0"/>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right="0" w:rightChars="0"/>
                    <w:jc w:val="center"/>
                    <w:textAlignment w:val="auto"/>
                    <w:outlineLvl w:val="9"/>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监测点</w:t>
                  </w:r>
                </w:p>
              </w:tc>
              <w:tc>
                <w:tcPr>
                  <w:tcW w:w="1464" w:type="dxa"/>
                  <w:tcBorders>
                    <w:tl2br w:val="nil"/>
                    <w:tr2bl w:val="nil"/>
                  </w:tcBorders>
                  <w:noWrap w:val="0"/>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right="0" w:rightChars="0"/>
                    <w:jc w:val="center"/>
                    <w:textAlignment w:val="auto"/>
                    <w:outlineLvl w:val="9"/>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监测项目</w:t>
                  </w:r>
                </w:p>
              </w:tc>
              <w:tc>
                <w:tcPr>
                  <w:tcW w:w="1428" w:type="dxa"/>
                  <w:tcBorders>
                    <w:tl2br w:val="nil"/>
                    <w:tr2bl w:val="nil"/>
                  </w:tcBorders>
                  <w:noWrap w:val="0"/>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right="0" w:rightChars="0"/>
                    <w:jc w:val="center"/>
                    <w:textAlignment w:val="auto"/>
                    <w:outlineLvl w:val="9"/>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监测频次</w:t>
                  </w:r>
                </w:p>
              </w:tc>
              <w:tc>
                <w:tcPr>
                  <w:tcW w:w="4547" w:type="dxa"/>
                  <w:tcBorders>
                    <w:tl2br w:val="nil"/>
                    <w:tr2bl w:val="nil"/>
                  </w:tcBorders>
                  <w:noWrap w:val="0"/>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right="0" w:rightChars="0"/>
                    <w:jc w:val="center"/>
                    <w:textAlignment w:val="auto"/>
                    <w:outlineLvl w:val="9"/>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执行排放标准</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fixed"/>
                <w:tblCellMar>
                  <w:top w:w="0" w:type="dxa"/>
                  <w:left w:w="108" w:type="dxa"/>
                  <w:bottom w:w="0" w:type="dxa"/>
                  <w:right w:w="108" w:type="dxa"/>
                </w:tblCellMar>
              </w:tblPrEx>
              <w:trPr>
                <w:trHeight w:val="23" w:hRule="atLeast"/>
              </w:trPr>
              <w:tc>
                <w:tcPr>
                  <w:tcW w:w="1263" w:type="dxa"/>
                  <w:tcBorders>
                    <w:tl2br w:val="nil"/>
                    <w:tr2bl w:val="nil"/>
                  </w:tcBorders>
                  <w:noWrap w:val="0"/>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right="0" w:rightChars="0"/>
                    <w:jc w:val="center"/>
                    <w:textAlignment w:val="auto"/>
                    <w:outlineLvl w:val="9"/>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排气筒</w:t>
                  </w:r>
                  <w:r>
                    <w:rPr>
                      <w:rFonts w:hint="eastAsia" w:ascii="Times New Roman" w:hAnsi="Times New Roman" w:eastAsia="宋体" w:cs="Times New Roman"/>
                      <w:sz w:val="21"/>
                      <w:szCs w:val="21"/>
                      <w:highlight w:val="none"/>
                      <w:vertAlign w:val="baseline"/>
                      <w:lang w:val="en-US" w:eastAsia="zh-CN"/>
                    </w:rPr>
                    <w:t>P1</w:t>
                  </w:r>
                </w:p>
              </w:tc>
              <w:tc>
                <w:tcPr>
                  <w:tcW w:w="1464" w:type="dxa"/>
                  <w:tcBorders>
                    <w:tl2br w:val="nil"/>
                    <w:tr2bl w:val="nil"/>
                  </w:tcBorders>
                  <w:noWrap w:val="0"/>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right="0" w:rightChars="0"/>
                    <w:jc w:val="center"/>
                    <w:textAlignment w:val="auto"/>
                    <w:outlineLvl w:val="9"/>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颗粒物</w:t>
                  </w:r>
                </w:p>
              </w:tc>
              <w:tc>
                <w:tcPr>
                  <w:tcW w:w="1428" w:type="dxa"/>
                  <w:tcBorders>
                    <w:tl2br w:val="nil"/>
                    <w:tr2bl w:val="nil"/>
                  </w:tcBorders>
                  <w:noWrap w:val="0"/>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right="0" w:rightChars="0"/>
                    <w:jc w:val="center"/>
                    <w:textAlignment w:val="auto"/>
                    <w:outlineLvl w:val="9"/>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每半年一次</w:t>
                  </w:r>
                </w:p>
              </w:tc>
              <w:tc>
                <w:tcPr>
                  <w:tcW w:w="4547" w:type="dxa"/>
                  <w:tcBorders>
                    <w:tl2br w:val="nil"/>
                    <w:tr2bl w:val="nil"/>
                  </w:tcBorders>
                  <w:noWrap w:val="0"/>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right="0" w:rightChars="0"/>
                    <w:jc w:val="center"/>
                    <w:textAlignment w:val="auto"/>
                    <w:outlineLvl w:val="9"/>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《大气污染物综合排放标准》（GB16297-1996）表2相关标准</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fixed"/>
                <w:tblCellMar>
                  <w:top w:w="0" w:type="dxa"/>
                  <w:left w:w="108" w:type="dxa"/>
                  <w:bottom w:w="0" w:type="dxa"/>
                  <w:right w:w="108" w:type="dxa"/>
                </w:tblCellMar>
              </w:tblPrEx>
              <w:trPr>
                <w:trHeight w:val="23" w:hRule="atLeast"/>
              </w:trPr>
              <w:tc>
                <w:tcPr>
                  <w:tcW w:w="1263" w:type="dxa"/>
                  <w:tcBorders>
                    <w:tl2br w:val="nil"/>
                    <w:tr2bl w:val="nil"/>
                  </w:tcBorders>
                  <w:noWrap w:val="0"/>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right="0" w:rightChars="0"/>
                    <w:jc w:val="center"/>
                    <w:textAlignment w:val="auto"/>
                    <w:outlineLvl w:val="9"/>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排气筒</w:t>
                  </w:r>
                  <w:r>
                    <w:rPr>
                      <w:rFonts w:hint="eastAsia" w:ascii="Times New Roman" w:hAnsi="Times New Roman" w:eastAsia="宋体" w:cs="Times New Roman"/>
                      <w:sz w:val="21"/>
                      <w:szCs w:val="21"/>
                      <w:highlight w:val="none"/>
                      <w:vertAlign w:val="baseline"/>
                      <w:lang w:val="en-US" w:eastAsia="zh-CN"/>
                    </w:rPr>
                    <w:t>P2</w:t>
                  </w:r>
                </w:p>
              </w:tc>
              <w:tc>
                <w:tcPr>
                  <w:tcW w:w="1464" w:type="dxa"/>
                  <w:tcBorders>
                    <w:tl2br w:val="nil"/>
                    <w:tr2bl w:val="nil"/>
                  </w:tcBorders>
                  <w:noWrap w:val="0"/>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right="0" w:rightChars="0"/>
                    <w:jc w:val="center"/>
                    <w:textAlignment w:val="auto"/>
                    <w:outlineLvl w:val="9"/>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非甲烷总烃</w:t>
                  </w:r>
                </w:p>
              </w:tc>
              <w:tc>
                <w:tcPr>
                  <w:tcW w:w="1428" w:type="dxa"/>
                  <w:tcBorders>
                    <w:tl2br w:val="nil"/>
                    <w:tr2bl w:val="nil"/>
                  </w:tcBorders>
                  <w:noWrap w:val="0"/>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right="0" w:rightChars="0"/>
                    <w:jc w:val="center"/>
                    <w:textAlignment w:val="auto"/>
                    <w:outlineLvl w:val="9"/>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每半年一次</w:t>
                  </w:r>
                </w:p>
              </w:tc>
              <w:tc>
                <w:tcPr>
                  <w:tcW w:w="4547" w:type="dxa"/>
                  <w:tcBorders>
                    <w:tl2br w:val="nil"/>
                    <w:tr2bl w:val="nil"/>
                  </w:tcBorders>
                  <w:noWrap w:val="0"/>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right="0" w:rightChars="0"/>
                    <w:jc w:val="center"/>
                    <w:textAlignment w:val="auto"/>
                    <w:outlineLvl w:val="9"/>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cs="Times New Roman"/>
                      <w:sz w:val="21"/>
                      <w:szCs w:val="21"/>
                      <w:highlight w:val="none"/>
                      <w:lang w:val="zh-CN"/>
                    </w:rPr>
                    <w:t>《大气污染物综合排放标准》（GB16297-1996）表2</w:t>
                  </w:r>
                  <w:r>
                    <w:rPr>
                      <w:rFonts w:hint="default" w:ascii="Times New Roman" w:hAnsi="Times New Roman" w:cs="Times New Roman"/>
                      <w:sz w:val="21"/>
                      <w:szCs w:val="21"/>
                      <w:highlight w:val="none"/>
                      <w:lang w:val="zh-CN" w:eastAsia="zh-CN"/>
                    </w:rPr>
                    <w:t>相关标准和《关于全省开展工业企业挥发性有机物专项治理工作中排放建议值的通知》豫环攻坚办【2017】162号相关标准</w:t>
                  </w:r>
                </w:p>
              </w:tc>
            </w:tr>
          </w:tbl>
          <w:p>
            <w:pPr>
              <w:adjustRightInd w:val="0"/>
              <w:snapToGrid w:val="0"/>
              <w:spacing w:line="360" w:lineRule="auto"/>
              <w:ind w:firstLine="480" w:firstLineChars="200"/>
              <w:rPr>
                <w:rFonts w:hint="default" w:ascii="Times New Roman" w:hAnsi="Times New Roman" w:eastAsia="宋体" w:cs="Times New Roman"/>
                <w:sz w:val="24"/>
                <w:highlight w:val="none"/>
                <w:lang w:eastAsia="zh-CN"/>
              </w:rPr>
            </w:pPr>
            <w:r>
              <w:rPr>
                <w:rFonts w:hint="default" w:ascii="Times New Roman" w:hAnsi="Times New Roman" w:eastAsia="宋体" w:cs="Times New Roman"/>
                <w:sz w:val="24"/>
                <w:highlight w:val="none"/>
                <w:lang w:eastAsia="zh-CN"/>
              </w:rPr>
              <w:t>B、无组织废气监测</w:t>
            </w:r>
          </w:p>
          <w:p>
            <w:pPr>
              <w:adjustRightInd w:val="0"/>
              <w:snapToGrid w:val="0"/>
              <w:spacing w:line="360" w:lineRule="auto"/>
              <w:ind w:firstLine="480" w:firstLineChars="200"/>
              <w:rPr>
                <w:rFonts w:hint="default" w:ascii="Times New Roman" w:hAnsi="Times New Roman" w:eastAsia="宋体" w:cs="Times New Roman"/>
                <w:sz w:val="24"/>
                <w:highlight w:val="none"/>
                <w:lang w:eastAsia="zh-CN"/>
              </w:rPr>
            </w:pPr>
            <w:r>
              <w:rPr>
                <w:rFonts w:hint="default" w:ascii="Times New Roman" w:hAnsi="Times New Roman" w:eastAsia="宋体" w:cs="Times New Roman"/>
                <w:sz w:val="24"/>
                <w:highlight w:val="none"/>
                <w:lang w:eastAsia="zh-CN"/>
              </w:rPr>
              <w:t>本项目无组织废气监测点位、监测指标、频次及排放标准见表</w:t>
            </w:r>
            <w:r>
              <w:rPr>
                <w:rFonts w:hint="eastAsia" w:ascii="Times New Roman" w:hAnsi="Times New Roman" w:eastAsia="宋体" w:cs="Times New Roman"/>
                <w:sz w:val="24"/>
                <w:highlight w:val="none"/>
                <w:lang w:val="en-US" w:eastAsia="zh-CN"/>
              </w:rPr>
              <w:t>50</w:t>
            </w:r>
            <w:r>
              <w:rPr>
                <w:rFonts w:hint="default" w:ascii="Times New Roman" w:hAnsi="Times New Roman" w:eastAsia="宋体" w:cs="Times New Roman"/>
                <w:sz w:val="24"/>
                <w:highlight w:val="none"/>
                <w:lang w:eastAsia="zh-CN"/>
              </w:rPr>
              <w:t>。</w:t>
            </w:r>
          </w:p>
          <w:p>
            <w:pPr>
              <w:adjustRightInd w:val="0"/>
              <w:snapToGrid w:val="0"/>
              <w:spacing w:line="240" w:lineRule="auto"/>
              <w:ind w:firstLine="2400" w:firstLineChars="1000"/>
              <w:rPr>
                <w:rFonts w:hint="default" w:ascii="Times New Roman" w:hAnsi="Times New Roman" w:cs="Times New Roman"/>
                <w:sz w:val="24"/>
                <w:highlight w:val="none"/>
              </w:rPr>
            </w:pPr>
            <w:r>
              <w:rPr>
                <w:rFonts w:hint="default" w:ascii="Times New Roman" w:hAnsi="Times New Roman" w:cs="Times New Roman"/>
                <w:sz w:val="24"/>
                <w:highlight w:val="none"/>
              </w:rPr>
              <w:t>表</w:t>
            </w:r>
            <w:r>
              <w:rPr>
                <w:rFonts w:hint="eastAsia" w:ascii="Times New Roman" w:hAnsi="Times New Roman" w:cs="Times New Roman"/>
                <w:sz w:val="24"/>
                <w:highlight w:val="none"/>
                <w:lang w:val="en-US" w:eastAsia="zh-CN"/>
              </w:rPr>
              <w:t>50</w:t>
            </w:r>
            <w:r>
              <w:rPr>
                <w:rFonts w:hint="default" w:ascii="Times New Roman" w:hAnsi="Times New Roman" w:cs="Times New Roman"/>
                <w:sz w:val="24"/>
                <w:highlight w:val="none"/>
                <w:lang w:val="en-US" w:eastAsia="zh-CN"/>
              </w:rPr>
              <w:t xml:space="preserve"> </w:t>
            </w:r>
            <w:r>
              <w:rPr>
                <w:rFonts w:hint="default" w:ascii="Times New Roman" w:hAnsi="Times New Roman" w:eastAsia="宋体" w:cs="Times New Roman"/>
                <w:sz w:val="24"/>
                <w:highlight w:val="none"/>
                <w:lang w:val="en-US" w:eastAsia="zh-CN"/>
              </w:rPr>
              <w:t xml:space="preserve">  </w:t>
            </w:r>
            <w:r>
              <w:rPr>
                <w:rFonts w:hint="default" w:ascii="Times New Roman" w:hAnsi="Times New Roman" w:eastAsia="宋体" w:cs="Times New Roman"/>
                <w:sz w:val="24"/>
                <w:highlight w:val="none"/>
                <w:lang w:eastAsia="zh-CN"/>
              </w:rPr>
              <w:t>无</w:t>
            </w:r>
            <w:r>
              <w:rPr>
                <w:rFonts w:hint="default" w:ascii="Times New Roman" w:hAnsi="Times New Roman" w:cs="Times New Roman"/>
                <w:sz w:val="24"/>
                <w:highlight w:val="none"/>
              </w:rPr>
              <w:t>组织废气监测方案</w:t>
            </w:r>
          </w:p>
          <w:tbl>
            <w:tblPr>
              <w:tblStyle w:val="15"/>
              <w:tblW w:w="8702" w:type="dxa"/>
              <w:tblInd w:w="0" w:type="dxa"/>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fixed"/>
              <w:tblCellMar>
                <w:top w:w="0" w:type="dxa"/>
                <w:left w:w="108" w:type="dxa"/>
                <w:bottom w:w="0" w:type="dxa"/>
                <w:right w:w="108" w:type="dxa"/>
              </w:tblCellMar>
            </w:tblPr>
            <w:tblGrid>
              <w:gridCol w:w="1587"/>
              <w:gridCol w:w="1404"/>
              <w:gridCol w:w="1524"/>
              <w:gridCol w:w="4187"/>
            </w:tblGrid>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fixed"/>
                <w:tblCellMar>
                  <w:top w:w="0" w:type="dxa"/>
                  <w:left w:w="108" w:type="dxa"/>
                  <w:bottom w:w="0" w:type="dxa"/>
                  <w:right w:w="108" w:type="dxa"/>
                </w:tblCellMar>
              </w:tblPrEx>
              <w:trPr>
                <w:trHeight w:val="456" w:hRule="atLeast"/>
              </w:trPr>
              <w:tc>
                <w:tcPr>
                  <w:tcW w:w="1587" w:type="dxa"/>
                  <w:tcBorders>
                    <w:tl2br w:val="nil"/>
                    <w:tr2bl w:val="nil"/>
                  </w:tcBorders>
                  <w:noWrap w:val="0"/>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right="0" w:rightChars="0"/>
                    <w:jc w:val="center"/>
                    <w:textAlignment w:val="auto"/>
                    <w:outlineLvl w:val="9"/>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监测点</w:t>
                  </w:r>
                </w:p>
              </w:tc>
              <w:tc>
                <w:tcPr>
                  <w:tcW w:w="1404" w:type="dxa"/>
                  <w:tcBorders>
                    <w:tl2br w:val="nil"/>
                    <w:tr2bl w:val="nil"/>
                  </w:tcBorders>
                  <w:noWrap w:val="0"/>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right="0" w:rightChars="0"/>
                    <w:jc w:val="center"/>
                    <w:textAlignment w:val="auto"/>
                    <w:outlineLvl w:val="9"/>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监测项目</w:t>
                  </w:r>
                </w:p>
              </w:tc>
              <w:tc>
                <w:tcPr>
                  <w:tcW w:w="1524" w:type="dxa"/>
                  <w:tcBorders>
                    <w:tl2br w:val="nil"/>
                    <w:tr2bl w:val="nil"/>
                  </w:tcBorders>
                  <w:noWrap w:val="0"/>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right="0" w:rightChars="0"/>
                    <w:jc w:val="center"/>
                    <w:textAlignment w:val="auto"/>
                    <w:outlineLvl w:val="9"/>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监测频次</w:t>
                  </w:r>
                </w:p>
              </w:tc>
              <w:tc>
                <w:tcPr>
                  <w:tcW w:w="4187" w:type="dxa"/>
                  <w:tcBorders>
                    <w:tl2br w:val="nil"/>
                    <w:tr2bl w:val="nil"/>
                  </w:tcBorders>
                  <w:noWrap w:val="0"/>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right="0" w:rightChars="0"/>
                    <w:jc w:val="center"/>
                    <w:textAlignment w:val="auto"/>
                    <w:outlineLvl w:val="9"/>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执行排放标准</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fixed"/>
                <w:tblCellMar>
                  <w:top w:w="0" w:type="dxa"/>
                  <w:left w:w="108" w:type="dxa"/>
                  <w:bottom w:w="0" w:type="dxa"/>
                  <w:right w:w="108" w:type="dxa"/>
                </w:tblCellMar>
              </w:tblPrEx>
              <w:trPr>
                <w:trHeight w:val="631" w:hRule="atLeast"/>
              </w:trPr>
              <w:tc>
                <w:tcPr>
                  <w:tcW w:w="1587" w:type="dxa"/>
                  <w:vMerge w:val="restart"/>
                  <w:tcBorders>
                    <w:tl2br w:val="nil"/>
                    <w:tr2bl w:val="nil"/>
                  </w:tcBorders>
                  <w:noWrap w:val="0"/>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right="0" w:rightChars="0"/>
                    <w:jc w:val="center"/>
                    <w:textAlignment w:val="auto"/>
                    <w:outlineLvl w:val="9"/>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上风向厂界监控点1个、下风向厂界监控点3个</w:t>
                  </w:r>
                </w:p>
              </w:tc>
              <w:tc>
                <w:tcPr>
                  <w:tcW w:w="1404" w:type="dxa"/>
                  <w:tcBorders>
                    <w:bottom w:val="single" w:color="auto" w:sz="4" w:space="0"/>
                    <w:tl2br w:val="nil"/>
                    <w:tr2bl w:val="nil"/>
                  </w:tcBorders>
                  <w:noWrap w:val="0"/>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right="0" w:rightChars="0"/>
                    <w:jc w:val="center"/>
                    <w:textAlignment w:val="auto"/>
                    <w:outlineLvl w:val="9"/>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颗粒物</w:t>
                  </w:r>
                </w:p>
              </w:tc>
              <w:tc>
                <w:tcPr>
                  <w:tcW w:w="1524" w:type="dxa"/>
                  <w:tcBorders>
                    <w:bottom w:val="single" w:color="auto" w:sz="4" w:space="0"/>
                    <w:tl2br w:val="nil"/>
                    <w:tr2bl w:val="nil"/>
                  </w:tcBorders>
                  <w:noWrap w:val="0"/>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right="0" w:rightChars="0"/>
                    <w:jc w:val="center"/>
                    <w:textAlignment w:val="auto"/>
                    <w:outlineLvl w:val="9"/>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每半年一次</w:t>
                  </w:r>
                </w:p>
              </w:tc>
              <w:tc>
                <w:tcPr>
                  <w:tcW w:w="4187" w:type="dxa"/>
                  <w:tcBorders>
                    <w:bottom w:val="single" w:color="auto" w:sz="4" w:space="0"/>
                    <w:tl2br w:val="nil"/>
                    <w:tr2bl w:val="nil"/>
                  </w:tcBorders>
                  <w:noWrap w:val="0"/>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right="0" w:rightChars="0"/>
                    <w:jc w:val="center"/>
                    <w:textAlignment w:val="auto"/>
                    <w:outlineLvl w:val="9"/>
                    <w:rPr>
                      <w:rFonts w:hint="default" w:ascii="Times New Roman" w:hAnsi="Times New Roman" w:eastAsia="宋体" w:cs="Times New Roman"/>
                      <w:sz w:val="21"/>
                      <w:szCs w:val="21"/>
                      <w:highlight w:val="none"/>
                      <w:vertAlign w:val="baseline"/>
                      <w:lang w:val="en-US" w:eastAsia="zh-CN"/>
                    </w:rPr>
                  </w:pPr>
                  <w:r>
                    <w:rPr>
                      <w:rFonts w:hint="default" w:ascii="Times New Roman" w:hAnsi="Times New Roman" w:eastAsia="宋体" w:cs="Times New Roman"/>
                      <w:sz w:val="21"/>
                      <w:szCs w:val="21"/>
                      <w:highlight w:val="none"/>
                      <w:vertAlign w:val="baseline"/>
                      <w:lang w:val="en-US" w:eastAsia="zh-CN"/>
                    </w:rPr>
                    <w:t>大气污染物综合排放标准》（GB16297-1996）表2无组织排放标准</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fixed"/>
                <w:tblCellMar>
                  <w:top w:w="0" w:type="dxa"/>
                  <w:left w:w="108" w:type="dxa"/>
                  <w:bottom w:w="0" w:type="dxa"/>
                  <w:right w:w="108" w:type="dxa"/>
                </w:tblCellMar>
              </w:tblPrEx>
              <w:trPr>
                <w:trHeight w:val="780" w:hRule="atLeast"/>
              </w:trPr>
              <w:tc>
                <w:tcPr>
                  <w:tcW w:w="1587" w:type="dxa"/>
                  <w:vMerge w:val="continue"/>
                  <w:tcBorders>
                    <w:tl2br w:val="nil"/>
                    <w:tr2bl w:val="nil"/>
                  </w:tcBorders>
                  <w:noWrap w:val="0"/>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right="0" w:rightChars="0"/>
                    <w:jc w:val="center"/>
                    <w:textAlignment w:val="auto"/>
                    <w:outlineLvl w:val="9"/>
                    <w:rPr>
                      <w:rFonts w:hint="eastAsia" w:ascii="Times New Roman" w:hAnsi="Times New Roman" w:eastAsia="宋体" w:cs="Times New Roman"/>
                      <w:sz w:val="21"/>
                      <w:szCs w:val="21"/>
                      <w:highlight w:val="none"/>
                      <w:vertAlign w:val="baseline"/>
                      <w:lang w:val="en-US" w:eastAsia="zh-CN"/>
                    </w:rPr>
                  </w:pPr>
                </w:p>
              </w:tc>
              <w:tc>
                <w:tcPr>
                  <w:tcW w:w="1404" w:type="dxa"/>
                  <w:tcBorders>
                    <w:top w:val="single" w:color="auto" w:sz="4" w:space="0"/>
                    <w:tl2br w:val="nil"/>
                    <w:tr2bl w:val="nil"/>
                  </w:tcBorders>
                  <w:noWrap w:val="0"/>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right="0" w:rightChars="0"/>
                    <w:jc w:val="center"/>
                    <w:textAlignment w:val="auto"/>
                    <w:outlineLvl w:val="9"/>
                    <w:rPr>
                      <w:rFonts w:hint="eastAsia" w:ascii="Times New Roman" w:hAnsi="Times New Roman" w:eastAsia="宋体" w:cs="Times New Roman"/>
                      <w:sz w:val="21"/>
                      <w:szCs w:val="21"/>
                      <w:highlight w:val="none"/>
                      <w:vertAlign w:val="baseline"/>
                      <w:lang w:val="en-US" w:eastAsia="zh-CN"/>
                    </w:rPr>
                  </w:pPr>
                  <w:r>
                    <w:rPr>
                      <w:rFonts w:hint="eastAsia" w:ascii="Times New Roman" w:hAnsi="Times New Roman" w:eastAsia="宋体" w:cs="Times New Roman"/>
                      <w:sz w:val="21"/>
                      <w:szCs w:val="21"/>
                      <w:highlight w:val="none"/>
                      <w:vertAlign w:val="baseline"/>
                      <w:lang w:val="en-US" w:eastAsia="zh-CN"/>
                    </w:rPr>
                    <w:t>非甲烷总烃</w:t>
                  </w:r>
                </w:p>
              </w:tc>
              <w:tc>
                <w:tcPr>
                  <w:tcW w:w="1524" w:type="dxa"/>
                  <w:tcBorders>
                    <w:top w:val="single" w:color="auto" w:sz="4" w:space="0"/>
                    <w:tl2br w:val="nil"/>
                    <w:tr2bl w:val="nil"/>
                  </w:tcBorders>
                  <w:noWrap w:val="0"/>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right="0" w:rightChars="0"/>
                    <w:jc w:val="center"/>
                    <w:textAlignment w:val="auto"/>
                    <w:outlineLvl w:val="9"/>
                    <w:rPr>
                      <w:rFonts w:hint="eastAsia" w:ascii="Times New Roman" w:hAnsi="Times New Roman" w:eastAsia="宋体" w:cs="Times New Roman"/>
                      <w:sz w:val="21"/>
                      <w:szCs w:val="21"/>
                      <w:highlight w:val="none"/>
                      <w:vertAlign w:val="baseline"/>
                      <w:lang w:val="en-US" w:eastAsia="zh-CN"/>
                    </w:rPr>
                  </w:pPr>
                  <w:r>
                    <w:rPr>
                      <w:rFonts w:hint="eastAsia" w:ascii="Times New Roman" w:hAnsi="Times New Roman" w:eastAsia="宋体" w:cs="Times New Roman"/>
                      <w:sz w:val="21"/>
                      <w:szCs w:val="21"/>
                      <w:highlight w:val="none"/>
                      <w:vertAlign w:val="baseline"/>
                      <w:lang w:val="en-US" w:eastAsia="zh-CN"/>
                    </w:rPr>
                    <w:t>每半年一次</w:t>
                  </w:r>
                </w:p>
              </w:tc>
              <w:tc>
                <w:tcPr>
                  <w:tcW w:w="4187" w:type="dxa"/>
                  <w:tcBorders>
                    <w:top w:val="single" w:color="auto" w:sz="4" w:space="0"/>
                    <w:tl2br w:val="nil"/>
                    <w:tr2bl w:val="nil"/>
                  </w:tcBorders>
                  <w:noWrap w:val="0"/>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right="0" w:rightChars="0"/>
                    <w:jc w:val="center"/>
                    <w:textAlignment w:val="auto"/>
                    <w:outlineLvl w:val="9"/>
                    <w:rPr>
                      <w:rFonts w:hint="eastAsia" w:ascii="Times New Roman" w:hAnsi="Times New Roman" w:eastAsia="宋体" w:cs="Times New Roman"/>
                      <w:sz w:val="21"/>
                      <w:szCs w:val="21"/>
                      <w:highlight w:val="none"/>
                      <w:vertAlign w:val="baseline"/>
                      <w:lang w:val="en-US" w:eastAsia="zh-CN"/>
                    </w:rPr>
                  </w:pPr>
                  <w:r>
                    <w:rPr>
                      <w:rFonts w:hint="eastAsia" w:ascii="Times New Roman" w:hAnsi="Times New Roman" w:eastAsia="宋体" w:cs="Times New Roman"/>
                      <w:sz w:val="21"/>
                      <w:szCs w:val="21"/>
                      <w:highlight w:val="none"/>
                      <w:vertAlign w:val="baseline"/>
                      <w:lang w:val="en-US" w:eastAsia="zh-CN"/>
                    </w:rPr>
                    <w:t>《大气污染物综合排放标准》（GB16297-1996）表2无组织排放标准、</w:t>
                  </w:r>
                  <w:r>
                    <w:rPr>
                      <w:rFonts w:hint="eastAsia"/>
                      <w:sz w:val="21"/>
                      <w:szCs w:val="21"/>
                      <w:highlight w:val="none"/>
                      <w:lang w:val="zh-CN" w:eastAsia="zh-CN"/>
                    </w:rPr>
                    <w:t>《关于全省开展工业企业挥发性有机物专项治理工作中排放建议值的通知》豫环攻坚办【2017】162号无组织排放标准</w:t>
                  </w:r>
                </w:p>
              </w:tc>
            </w:tr>
          </w:tbl>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sz w:val="24"/>
                <w:highlight w:val="none"/>
                <w:lang w:eastAsia="zh-CN"/>
              </w:rPr>
            </w:pP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b w:val="0"/>
                <w:bCs w:val="0"/>
                <w:sz w:val="24"/>
                <w:highlight w:val="none"/>
                <w:lang w:val="en-US" w:eastAsia="zh-CN"/>
              </w:rPr>
            </w:pPr>
            <w:r>
              <w:rPr>
                <w:rFonts w:hint="default" w:ascii="Times New Roman" w:hAnsi="Times New Roman" w:eastAsia="宋体" w:cs="Times New Roman"/>
                <w:sz w:val="24"/>
                <w:highlight w:val="none"/>
                <w:lang w:eastAsia="zh-CN"/>
              </w:rPr>
              <w:fldChar w:fldCharType="begin"/>
            </w:r>
            <w:r>
              <w:rPr>
                <w:rFonts w:hint="default" w:ascii="Times New Roman" w:hAnsi="Times New Roman" w:eastAsia="宋体" w:cs="Times New Roman"/>
                <w:sz w:val="24"/>
                <w:highlight w:val="none"/>
                <w:lang w:eastAsia="zh-CN"/>
              </w:rPr>
              <w:instrText xml:space="preserve"> = 2 \* GB3 \* MERGEFORMAT </w:instrText>
            </w:r>
            <w:r>
              <w:rPr>
                <w:rFonts w:hint="default" w:ascii="Times New Roman" w:hAnsi="Times New Roman" w:eastAsia="宋体" w:cs="Times New Roman"/>
                <w:sz w:val="24"/>
                <w:highlight w:val="none"/>
                <w:lang w:eastAsia="zh-CN"/>
              </w:rPr>
              <w:fldChar w:fldCharType="separate"/>
            </w:r>
            <w:r>
              <w:rPr>
                <w:rFonts w:hint="default" w:ascii="Times New Roman" w:hAnsi="Times New Roman" w:cs="Times New Roman"/>
                <w:highlight w:val="none"/>
              </w:rPr>
              <w:t>②</w:t>
            </w:r>
            <w:r>
              <w:rPr>
                <w:rFonts w:hint="default" w:ascii="Times New Roman" w:hAnsi="Times New Roman" w:eastAsia="宋体" w:cs="Times New Roman"/>
                <w:sz w:val="24"/>
                <w:highlight w:val="none"/>
                <w:lang w:eastAsia="zh-CN"/>
              </w:rPr>
              <w:fldChar w:fldCharType="end"/>
            </w:r>
            <w:r>
              <w:rPr>
                <w:rFonts w:hint="default" w:ascii="Times New Roman" w:hAnsi="Times New Roman" w:eastAsia="宋体" w:cs="Times New Roman"/>
                <w:b w:val="0"/>
                <w:bCs w:val="0"/>
                <w:sz w:val="24"/>
                <w:highlight w:val="none"/>
                <w:lang w:val="en-US" w:eastAsia="zh-CN"/>
              </w:rPr>
              <w:t>噪声污染源</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b w:val="0"/>
                <w:bCs w:val="0"/>
                <w:sz w:val="24"/>
                <w:highlight w:val="none"/>
                <w:lang w:val="en-US" w:eastAsia="zh-CN"/>
              </w:rPr>
            </w:pPr>
            <w:r>
              <w:rPr>
                <w:rFonts w:hint="eastAsia" w:eastAsia="宋体"/>
                <w:b w:val="0"/>
                <w:bCs w:val="0"/>
                <w:sz w:val="24"/>
                <w:highlight w:val="none"/>
                <w:lang w:val="en-US" w:eastAsia="zh-CN"/>
              </w:rPr>
              <w:t>本项目噪声监测点位、指标、监测频次见</w:t>
            </w:r>
            <w:r>
              <w:rPr>
                <w:rFonts w:hint="default" w:ascii="Times New Roman" w:hAnsi="Times New Roman" w:eastAsia="宋体" w:cs="Times New Roman"/>
                <w:b w:val="0"/>
                <w:bCs w:val="0"/>
                <w:sz w:val="24"/>
                <w:highlight w:val="none"/>
                <w:lang w:val="en-US" w:eastAsia="zh-CN"/>
              </w:rPr>
              <w:t>表</w:t>
            </w:r>
            <w:r>
              <w:rPr>
                <w:rFonts w:hint="eastAsia" w:ascii="Times New Roman" w:hAnsi="Times New Roman" w:eastAsia="宋体" w:cs="Times New Roman"/>
                <w:b w:val="0"/>
                <w:bCs w:val="0"/>
                <w:sz w:val="24"/>
                <w:highlight w:val="none"/>
                <w:lang w:val="en-US" w:eastAsia="zh-CN"/>
              </w:rPr>
              <w:t>51</w:t>
            </w:r>
            <w:r>
              <w:rPr>
                <w:rFonts w:hint="default" w:ascii="Times New Roman" w:hAnsi="Times New Roman" w:eastAsia="宋体" w:cs="Times New Roman"/>
                <w:b w:val="0"/>
                <w:bCs w:val="0"/>
                <w:sz w:val="24"/>
                <w:highlight w:val="none"/>
                <w:lang w:val="en-US" w:eastAsia="zh-CN"/>
              </w:rPr>
              <w:t>。</w:t>
            </w:r>
          </w:p>
          <w:p>
            <w:pPr>
              <w:keepNext w:val="0"/>
              <w:keepLines w:val="0"/>
              <w:pageBreakBefore w:val="0"/>
              <w:widowControl w:val="0"/>
              <w:kinsoku/>
              <w:wordWrap/>
              <w:overflowPunct/>
              <w:topLinePunct w:val="0"/>
              <w:autoSpaceDE/>
              <w:autoSpaceDN/>
              <w:bidi w:val="0"/>
              <w:adjustRightInd w:val="0"/>
              <w:snapToGrid w:val="0"/>
              <w:spacing w:line="240" w:lineRule="auto"/>
              <w:ind w:firstLine="2400" w:firstLineChars="1000"/>
              <w:textAlignment w:val="auto"/>
              <w:rPr>
                <w:rFonts w:hint="eastAsia" w:eastAsia="宋体"/>
                <w:b w:val="0"/>
                <w:bCs w:val="0"/>
                <w:sz w:val="24"/>
                <w:highlight w:val="none"/>
                <w:lang w:val="en-US" w:eastAsia="zh-CN"/>
              </w:rPr>
            </w:pPr>
            <w:r>
              <w:rPr>
                <w:rFonts w:hint="default" w:ascii="Times New Roman" w:hAnsi="Times New Roman" w:eastAsia="宋体" w:cs="Times New Roman"/>
                <w:b w:val="0"/>
                <w:bCs w:val="0"/>
                <w:sz w:val="24"/>
                <w:highlight w:val="none"/>
                <w:lang w:val="en-US" w:eastAsia="zh-CN"/>
              </w:rPr>
              <w:t>表</w:t>
            </w:r>
            <w:r>
              <w:rPr>
                <w:rFonts w:hint="eastAsia" w:ascii="Times New Roman" w:hAnsi="Times New Roman" w:eastAsia="宋体" w:cs="Times New Roman"/>
                <w:b w:val="0"/>
                <w:bCs w:val="0"/>
                <w:sz w:val="24"/>
                <w:highlight w:val="none"/>
                <w:lang w:val="en-US" w:eastAsia="zh-CN"/>
              </w:rPr>
              <w:t>51</w:t>
            </w:r>
            <w:r>
              <w:rPr>
                <w:rFonts w:hint="default" w:ascii="Times New Roman" w:hAnsi="Times New Roman" w:eastAsia="宋体" w:cs="Times New Roman"/>
                <w:b w:val="0"/>
                <w:bCs w:val="0"/>
                <w:sz w:val="24"/>
                <w:highlight w:val="none"/>
                <w:lang w:val="en-US" w:eastAsia="zh-CN"/>
              </w:rPr>
              <w:t xml:space="preserve">     项目噪声监测</w:t>
            </w:r>
            <w:r>
              <w:rPr>
                <w:rFonts w:hint="eastAsia" w:eastAsia="宋体"/>
                <w:b w:val="0"/>
                <w:bCs w:val="0"/>
                <w:sz w:val="24"/>
                <w:highlight w:val="none"/>
                <w:lang w:val="en-US" w:eastAsia="zh-CN"/>
              </w:rPr>
              <w:t>方案</w:t>
            </w:r>
          </w:p>
          <w:tbl>
            <w:tblPr>
              <w:tblStyle w:val="15"/>
              <w:tblW w:w="8562" w:type="dxa"/>
              <w:tblInd w:w="0" w:type="dxa"/>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fixed"/>
              <w:tblCellMar>
                <w:top w:w="0" w:type="dxa"/>
                <w:left w:w="108" w:type="dxa"/>
                <w:bottom w:w="0" w:type="dxa"/>
                <w:right w:w="108" w:type="dxa"/>
              </w:tblCellMar>
            </w:tblPr>
            <w:tblGrid>
              <w:gridCol w:w="1713"/>
              <w:gridCol w:w="1301"/>
              <w:gridCol w:w="1320"/>
              <w:gridCol w:w="1260"/>
              <w:gridCol w:w="2968"/>
            </w:tblGrid>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fixed"/>
                <w:tblCellMar>
                  <w:top w:w="0" w:type="dxa"/>
                  <w:left w:w="108" w:type="dxa"/>
                  <w:bottom w:w="0" w:type="dxa"/>
                  <w:right w:w="108" w:type="dxa"/>
                </w:tblCellMar>
              </w:tblPrEx>
              <w:trPr>
                <w:trHeight w:val="456" w:hRule="atLeast"/>
              </w:trPr>
              <w:tc>
                <w:tcPr>
                  <w:tcW w:w="1713" w:type="dxa"/>
                  <w:tcBorders>
                    <w:tl2br w:val="nil"/>
                    <w:tr2bl w:val="nil"/>
                  </w:tcBorders>
                  <w:noWrap w:val="0"/>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right="0" w:rightChars="0"/>
                    <w:jc w:val="center"/>
                    <w:textAlignment w:val="auto"/>
                    <w:outlineLvl w:val="9"/>
                    <w:rPr>
                      <w:rFonts w:hint="eastAsia" w:ascii="Times New Roman" w:hAnsi="Times New Roman" w:eastAsia="宋体" w:cs="Times New Roman"/>
                      <w:sz w:val="21"/>
                      <w:szCs w:val="21"/>
                      <w:highlight w:val="none"/>
                      <w:vertAlign w:val="baseline"/>
                      <w:lang w:val="en-US" w:eastAsia="zh-CN"/>
                    </w:rPr>
                  </w:pPr>
                  <w:r>
                    <w:rPr>
                      <w:rFonts w:hint="eastAsia" w:ascii="Times New Roman" w:hAnsi="Times New Roman" w:eastAsia="宋体" w:cs="Times New Roman"/>
                      <w:sz w:val="21"/>
                      <w:szCs w:val="21"/>
                      <w:highlight w:val="none"/>
                      <w:vertAlign w:val="baseline"/>
                      <w:lang w:val="en-US" w:eastAsia="zh-CN"/>
                    </w:rPr>
                    <w:t>监测点</w:t>
                  </w:r>
                </w:p>
              </w:tc>
              <w:tc>
                <w:tcPr>
                  <w:tcW w:w="1301" w:type="dxa"/>
                  <w:tcBorders>
                    <w:tl2br w:val="nil"/>
                    <w:tr2bl w:val="nil"/>
                  </w:tcBorders>
                  <w:noWrap w:val="0"/>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right="0" w:rightChars="0"/>
                    <w:jc w:val="center"/>
                    <w:textAlignment w:val="auto"/>
                    <w:outlineLvl w:val="9"/>
                    <w:rPr>
                      <w:rFonts w:hint="eastAsia" w:ascii="Times New Roman" w:hAnsi="Times New Roman" w:eastAsia="宋体" w:cs="Times New Roman"/>
                      <w:sz w:val="21"/>
                      <w:szCs w:val="21"/>
                      <w:highlight w:val="none"/>
                      <w:vertAlign w:val="baseline"/>
                      <w:lang w:val="en-US" w:eastAsia="zh-CN"/>
                    </w:rPr>
                  </w:pPr>
                  <w:r>
                    <w:rPr>
                      <w:rFonts w:hint="eastAsia" w:ascii="Times New Roman" w:hAnsi="Times New Roman" w:eastAsia="宋体" w:cs="Times New Roman"/>
                      <w:sz w:val="21"/>
                      <w:szCs w:val="21"/>
                      <w:highlight w:val="none"/>
                      <w:vertAlign w:val="baseline"/>
                      <w:lang w:val="en-US" w:eastAsia="zh-CN"/>
                    </w:rPr>
                    <w:t>监测指标</w:t>
                  </w:r>
                </w:p>
              </w:tc>
              <w:tc>
                <w:tcPr>
                  <w:tcW w:w="1320" w:type="dxa"/>
                  <w:tcBorders>
                    <w:tl2br w:val="nil"/>
                    <w:tr2bl w:val="nil"/>
                  </w:tcBorders>
                  <w:noWrap w:val="0"/>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right="0" w:rightChars="0"/>
                    <w:jc w:val="center"/>
                    <w:textAlignment w:val="auto"/>
                    <w:outlineLvl w:val="9"/>
                    <w:rPr>
                      <w:rFonts w:hint="eastAsia" w:ascii="Times New Roman" w:hAnsi="Times New Roman" w:eastAsia="宋体" w:cs="Times New Roman"/>
                      <w:sz w:val="21"/>
                      <w:szCs w:val="21"/>
                      <w:highlight w:val="none"/>
                      <w:vertAlign w:val="baseline"/>
                      <w:lang w:val="en-US" w:eastAsia="zh-CN"/>
                    </w:rPr>
                  </w:pPr>
                  <w:r>
                    <w:rPr>
                      <w:rFonts w:hint="eastAsia" w:ascii="Times New Roman" w:hAnsi="Times New Roman" w:eastAsia="宋体" w:cs="Times New Roman"/>
                      <w:sz w:val="21"/>
                      <w:szCs w:val="21"/>
                      <w:highlight w:val="none"/>
                      <w:vertAlign w:val="baseline"/>
                      <w:lang w:val="en-US" w:eastAsia="zh-CN"/>
                    </w:rPr>
                    <w:t>监测项目</w:t>
                  </w:r>
                </w:p>
              </w:tc>
              <w:tc>
                <w:tcPr>
                  <w:tcW w:w="1260" w:type="dxa"/>
                  <w:tcBorders>
                    <w:tl2br w:val="nil"/>
                    <w:tr2bl w:val="nil"/>
                  </w:tcBorders>
                  <w:noWrap w:val="0"/>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right="0" w:rightChars="0"/>
                    <w:jc w:val="center"/>
                    <w:textAlignment w:val="auto"/>
                    <w:outlineLvl w:val="9"/>
                    <w:rPr>
                      <w:rFonts w:hint="eastAsia" w:ascii="Times New Roman" w:hAnsi="Times New Roman" w:eastAsia="宋体" w:cs="Times New Roman"/>
                      <w:sz w:val="21"/>
                      <w:szCs w:val="21"/>
                      <w:highlight w:val="none"/>
                      <w:vertAlign w:val="baseline"/>
                      <w:lang w:val="en-US" w:eastAsia="zh-CN"/>
                    </w:rPr>
                  </w:pPr>
                  <w:r>
                    <w:rPr>
                      <w:rFonts w:hint="eastAsia" w:ascii="Times New Roman" w:hAnsi="Times New Roman" w:eastAsia="宋体" w:cs="Times New Roman"/>
                      <w:sz w:val="21"/>
                      <w:szCs w:val="21"/>
                      <w:highlight w:val="none"/>
                      <w:vertAlign w:val="baseline"/>
                      <w:lang w:val="en-US" w:eastAsia="zh-CN"/>
                    </w:rPr>
                    <w:t>监测频次</w:t>
                  </w:r>
                </w:p>
              </w:tc>
              <w:tc>
                <w:tcPr>
                  <w:tcW w:w="2968" w:type="dxa"/>
                  <w:tcBorders>
                    <w:tl2br w:val="nil"/>
                    <w:tr2bl w:val="nil"/>
                  </w:tcBorders>
                  <w:noWrap w:val="0"/>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right="0" w:rightChars="0"/>
                    <w:jc w:val="center"/>
                    <w:textAlignment w:val="auto"/>
                    <w:outlineLvl w:val="9"/>
                    <w:rPr>
                      <w:rFonts w:hint="eastAsia" w:ascii="Times New Roman" w:hAnsi="Times New Roman" w:eastAsia="宋体" w:cs="Times New Roman"/>
                      <w:sz w:val="21"/>
                      <w:szCs w:val="21"/>
                      <w:highlight w:val="none"/>
                      <w:vertAlign w:val="baseline"/>
                      <w:lang w:val="en-US" w:eastAsia="zh-CN"/>
                    </w:rPr>
                  </w:pPr>
                  <w:r>
                    <w:rPr>
                      <w:rFonts w:hint="eastAsia" w:ascii="Times New Roman" w:hAnsi="Times New Roman" w:eastAsia="宋体" w:cs="Times New Roman"/>
                      <w:sz w:val="21"/>
                      <w:szCs w:val="21"/>
                      <w:highlight w:val="none"/>
                      <w:vertAlign w:val="baseline"/>
                      <w:lang w:val="en-US" w:eastAsia="zh-CN"/>
                    </w:rPr>
                    <w:t>执行排放标准</w:t>
                  </w:r>
                </w:p>
              </w:tc>
            </w:tr>
            <w:tr>
              <w:tblPrEx>
                <w:tblBorders>
                  <w:top w:val="single" w:color="auto" w:sz="12" w:space="0"/>
                  <w:left w:val="single" w:color="auto" w:sz="12" w:space="0"/>
                  <w:bottom w:val="single" w:color="auto" w:sz="12" w:space="0"/>
                  <w:right w:val="single" w:color="auto" w:sz="12" w:space="0"/>
                  <w:insideH w:val="single" w:color="auto" w:sz="8" w:space="0"/>
                  <w:insideV w:val="single" w:color="auto" w:sz="8" w:space="0"/>
                </w:tblBorders>
                <w:tblLayout w:type="fixed"/>
                <w:tblCellMar>
                  <w:top w:w="0" w:type="dxa"/>
                  <w:left w:w="108" w:type="dxa"/>
                  <w:bottom w:w="0" w:type="dxa"/>
                  <w:right w:w="108" w:type="dxa"/>
                </w:tblCellMar>
              </w:tblPrEx>
              <w:trPr>
                <w:trHeight w:val="294" w:hRule="atLeast"/>
              </w:trPr>
              <w:tc>
                <w:tcPr>
                  <w:tcW w:w="1713" w:type="dxa"/>
                  <w:tcBorders>
                    <w:tl2br w:val="nil"/>
                    <w:tr2bl w:val="nil"/>
                  </w:tcBorders>
                  <w:noWrap w:val="0"/>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right="0" w:rightChars="0"/>
                    <w:jc w:val="center"/>
                    <w:textAlignment w:val="auto"/>
                    <w:outlineLvl w:val="9"/>
                    <w:rPr>
                      <w:rFonts w:hint="eastAsia" w:ascii="Times New Roman" w:hAnsi="Times New Roman" w:eastAsia="宋体" w:cs="Times New Roman"/>
                      <w:sz w:val="21"/>
                      <w:szCs w:val="21"/>
                      <w:highlight w:val="none"/>
                      <w:vertAlign w:val="baseline"/>
                      <w:lang w:val="en-US" w:eastAsia="zh-CN"/>
                    </w:rPr>
                  </w:pPr>
                  <w:r>
                    <w:rPr>
                      <w:rFonts w:hint="eastAsia" w:ascii="Times New Roman" w:hAnsi="Times New Roman" w:eastAsia="宋体" w:cs="Times New Roman"/>
                      <w:sz w:val="21"/>
                      <w:szCs w:val="21"/>
                      <w:highlight w:val="none"/>
                      <w:vertAlign w:val="baseline"/>
                      <w:lang w:val="en-US" w:eastAsia="zh-CN"/>
                    </w:rPr>
                    <w:t>厂界东、南、西、</w:t>
                  </w:r>
                </w:p>
                <w:p>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right="0" w:rightChars="0"/>
                    <w:jc w:val="center"/>
                    <w:textAlignment w:val="auto"/>
                    <w:outlineLvl w:val="9"/>
                    <w:rPr>
                      <w:rFonts w:hint="eastAsia" w:ascii="Times New Roman" w:hAnsi="Times New Roman" w:eastAsia="宋体" w:cs="Times New Roman"/>
                      <w:sz w:val="21"/>
                      <w:szCs w:val="21"/>
                      <w:highlight w:val="none"/>
                      <w:vertAlign w:val="baseline"/>
                      <w:lang w:val="en-US" w:eastAsia="zh-CN"/>
                    </w:rPr>
                  </w:pPr>
                  <w:r>
                    <w:rPr>
                      <w:rFonts w:hint="eastAsia" w:ascii="Times New Roman" w:hAnsi="Times New Roman" w:eastAsia="宋体" w:cs="Times New Roman"/>
                      <w:sz w:val="21"/>
                      <w:szCs w:val="21"/>
                      <w:highlight w:val="none"/>
                      <w:vertAlign w:val="baseline"/>
                      <w:lang w:val="en-US" w:eastAsia="zh-CN"/>
                    </w:rPr>
                    <w:t>北各布设 1 个监测点</w:t>
                  </w:r>
                </w:p>
              </w:tc>
              <w:tc>
                <w:tcPr>
                  <w:tcW w:w="1301" w:type="dxa"/>
                  <w:tcBorders>
                    <w:tl2br w:val="nil"/>
                    <w:tr2bl w:val="nil"/>
                  </w:tcBorders>
                  <w:noWrap w:val="0"/>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right="0" w:rightChars="0"/>
                    <w:jc w:val="center"/>
                    <w:textAlignment w:val="auto"/>
                    <w:outlineLvl w:val="9"/>
                    <w:rPr>
                      <w:rFonts w:hint="eastAsia" w:ascii="Times New Roman" w:hAnsi="Times New Roman" w:eastAsia="宋体" w:cs="Times New Roman"/>
                      <w:sz w:val="21"/>
                      <w:szCs w:val="21"/>
                      <w:highlight w:val="none"/>
                      <w:vertAlign w:val="baseline"/>
                      <w:lang w:val="en-US" w:eastAsia="zh-CN"/>
                    </w:rPr>
                  </w:pPr>
                  <w:r>
                    <w:rPr>
                      <w:rFonts w:hint="eastAsia" w:ascii="Times New Roman" w:hAnsi="Times New Roman" w:eastAsia="宋体" w:cs="Times New Roman"/>
                      <w:sz w:val="21"/>
                      <w:szCs w:val="21"/>
                      <w:highlight w:val="none"/>
                      <w:vertAlign w:val="baseline"/>
                      <w:lang w:val="en-US" w:eastAsia="zh-CN"/>
                    </w:rPr>
                    <w:t>昼间噪声</w:t>
                  </w:r>
                </w:p>
              </w:tc>
              <w:tc>
                <w:tcPr>
                  <w:tcW w:w="1320" w:type="dxa"/>
                  <w:tcBorders>
                    <w:tl2br w:val="nil"/>
                    <w:tr2bl w:val="nil"/>
                  </w:tcBorders>
                  <w:noWrap w:val="0"/>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right="0" w:rightChars="0"/>
                    <w:jc w:val="center"/>
                    <w:textAlignment w:val="auto"/>
                    <w:outlineLvl w:val="9"/>
                    <w:rPr>
                      <w:rFonts w:hint="eastAsia" w:ascii="Times New Roman" w:hAnsi="Times New Roman" w:eastAsia="宋体" w:cs="Times New Roman"/>
                      <w:sz w:val="21"/>
                      <w:szCs w:val="21"/>
                      <w:highlight w:val="none"/>
                      <w:vertAlign w:val="baseline"/>
                      <w:lang w:val="en-US" w:eastAsia="zh-CN"/>
                    </w:rPr>
                  </w:pPr>
                  <w:r>
                    <w:rPr>
                      <w:rFonts w:hint="eastAsia" w:ascii="Times New Roman" w:hAnsi="Times New Roman" w:eastAsia="宋体" w:cs="Times New Roman"/>
                      <w:sz w:val="21"/>
                      <w:szCs w:val="21"/>
                      <w:highlight w:val="none"/>
                      <w:vertAlign w:val="baseline"/>
                      <w:lang w:val="en-US" w:eastAsia="zh-CN"/>
                    </w:rPr>
                    <w:t>等效A声级</w:t>
                  </w:r>
                </w:p>
              </w:tc>
              <w:tc>
                <w:tcPr>
                  <w:tcW w:w="1260" w:type="dxa"/>
                  <w:tcBorders>
                    <w:tl2br w:val="nil"/>
                    <w:tr2bl w:val="nil"/>
                  </w:tcBorders>
                  <w:noWrap w:val="0"/>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right="0" w:rightChars="0"/>
                    <w:jc w:val="center"/>
                    <w:textAlignment w:val="auto"/>
                    <w:outlineLvl w:val="9"/>
                    <w:rPr>
                      <w:rFonts w:hint="eastAsia" w:ascii="Times New Roman" w:hAnsi="Times New Roman" w:eastAsia="宋体" w:cs="Times New Roman"/>
                      <w:sz w:val="21"/>
                      <w:szCs w:val="21"/>
                      <w:highlight w:val="none"/>
                      <w:vertAlign w:val="baseline"/>
                      <w:lang w:val="en-US" w:eastAsia="zh-CN"/>
                    </w:rPr>
                  </w:pPr>
                  <w:r>
                    <w:rPr>
                      <w:rFonts w:hint="eastAsia" w:ascii="Times New Roman" w:hAnsi="Times New Roman" w:eastAsia="宋体" w:cs="Times New Roman"/>
                      <w:sz w:val="21"/>
                      <w:szCs w:val="21"/>
                      <w:highlight w:val="none"/>
                      <w:vertAlign w:val="baseline"/>
                      <w:lang w:val="en-US" w:eastAsia="zh-CN"/>
                    </w:rPr>
                    <w:t>每个季度一次</w:t>
                  </w:r>
                </w:p>
              </w:tc>
              <w:tc>
                <w:tcPr>
                  <w:tcW w:w="2968" w:type="dxa"/>
                  <w:tcBorders>
                    <w:tl2br w:val="nil"/>
                    <w:tr2bl w:val="nil"/>
                  </w:tcBorders>
                  <w:noWrap w:val="0"/>
                  <w:vAlign w:val="center"/>
                </w:tcPr>
                <w:p>
                  <w:pPr>
                    <w:keepNext w:val="0"/>
                    <w:keepLines w:val="0"/>
                    <w:pageBreakBefore w:val="0"/>
                    <w:widowControl w:val="0"/>
                    <w:numPr>
                      <w:ilvl w:val="0"/>
                      <w:numId w:val="0"/>
                    </w:numPr>
                    <w:kinsoku/>
                    <w:wordWrap/>
                    <w:overflowPunct/>
                    <w:topLinePunct w:val="0"/>
                    <w:autoSpaceDE/>
                    <w:autoSpaceDN/>
                    <w:bidi w:val="0"/>
                    <w:adjustRightInd w:val="0"/>
                    <w:snapToGrid w:val="0"/>
                    <w:spacing w:line="240" w:lineRule="auto"/>
                    <w:ind w:right="0" w:rightChars="0"/>
                    <w:jc w:val="center"/>
                    <w:textAlignment w:val="auto"/>
                    <w:outlineLvl w:val="9"/>
                    <w:rPr>
                      <w:rFonts w:hint="eastAsia" w:ascii="Times New Roman" w:hAnsi="Times New Roman" w:eastAsia="宋体" w:cs="Times New Roman"/>
                      <w:sz w:val="21"/>
                      <w:szCs w:val="21"/>
                      <w:highlight w:val="none"/>
                      <w:vertAlign w:val="baseline"/>
                      <w:lang w:val="en-US" w:eastAsia="zh-CN"/>
                    </w:rPr>
                  </w:pPr>
                  <w:r>
                    <w:rPr>
                      <w:rFonts w:hint="eastAsia" w:ascii="Times New Roman" w:hAnsi="Times New Roman" w:eastAsia="宋体" w:cs="Times New Roman"/>
                      <w:sz w:val="21"/>
                      <w:szCs w:val="21"/>
                      <w:highlight w:val="none"/>
                      <w:vertAlign w:val="baseline"/>
                      <w:lang w:val="en-US" w:eastAsia="zh-CN"/>
                    </w:rPr>
                    <w:t>《工业企业厂界环境噪声排放限值》（GB12348-2008）中的 3 类标准</w:t>
                  </w:r>
                </w:p>
              </w:tc>
            </w:tr>
          </w:tbl>
          <w:p>
            <w:pPr>
              <w:spacing w:line="520" w:lineRule="exact"/>
              <w:rPr>
                <w:rFonts w:hint="eastAsia" w:eastAsia="宋体"/>
                <w:sz w:val="24"/>
                <w:highlight w:val="none"/>
                <w:lang w:eastAsia="zh-CN"/>
              </w:rPr>
            </w:pPr>
          </w:p>
        </w:tc>
      </w:tr>
    </w:tbl>
    <w:p>
      <w:pPr>
        <w:rPr>
          <w:rFonts w:hint="eastAsia" w:ascii="宋体" w:hAnsi="宋体" w:eastAsia="宋体" w:cs="宋体"/>
          <w:b/>
          <w:sz w:val="30"/>
          <w:szCs w:val="30"/>
          <w:lang w:eastAsia="zh-CN"/>
        </w:rPr>
        <w:sectPr>
          <w:pgSz w:w="11906" w:h="16838"/>
          <w:pgMar w:top="1276" w:right="1587" w:bottom="1701" w:left="1587" w:header="851" w:footer="992" w:gutter="0"/>
          <w:pgBorders>
            <w:top w:val="none" w:sz="0" w:space="0"/>
            <w:left w:val="none" w:sz="0" w:space="0"/>
            <w:bottom w:val="none" w:sz="0" w:space="0"/>
            <w:right w:val="none" w:sz="0" w:space="0"/>
          </w:pgBorders>
          <w:pgNumType w:fmt="decimal"/>
          <w:cols w:space="720" w:num="1"/>
          <w:rtlGutter w:val="0"/>
          <w:docGrid w:type="lines" w:linePitch="315" w:charSpace="0"/>
        </w:sectPr>
      </w:pPr>
    </w:p>
    <w:p>
      <w:pPr>
        <w:keepNext w:val="0"/>
        <w:keepLines w:val="0"/>
        <w:pageBreakBefore w:val="0"/>
        <w:widowControl w:val="0"/>
        <w:kinsoku/>
        <w:wordWrap/>
        <w:overflowPunct/>
        <w:topLinePunct w:val="0"/>
        <w:autoSpaceDE/>
        <w:autoSpaceDN/>
        <w:bidi w:val="0"/>
        <w:adjustRightInd w:val="0"/>
        <w:snapToGrid w:val="0"/>
        <w:spacing w:line="240" w:lineRule="auto"/>
        <w:textAlignment w:val="auto"/>
        <w:rPr>
          <w:rFonts w:hint="eastAsia" w:ascii="宋体" w:hAnsi="宋体" w:eastAsia="宋体" w:cs="宋体"/>
          <w:b/>
          <w:sz w:val="30"/>
          <w:szCs w:val="30"/>
          <w:highlight w:val="none"/>
        </w:rPr>
      </w:pPr>
      <w:r>
        <w:rPr>
          <w:rFonts w:hint="eastAsia" w:ascii="宋体" w:hAnsi="宋体" w:eastAsia="宋体" w:cs="宋体"/>
          <w:b/>
          <w:sz w:val="30"/>
          <w:szCs w:val="30"/>
          <w:highlight w:val="none"/>
        </w:rPr>
        <w:t>建设项目拟采取的防治措施及预期治理效果</w:t>
      </w:r>
    </w:p>
    <w:tbl>
      <w:tblPr>
        <w:tblStyle w:val="14"/>
        <w:tblpPr w:leftFromText="180" w:rightFromText="180" w:vertAnchor="text" w:tblpXSpec="center" w:tblpY="1"/>
        <w:tblOverlap w:val="never"/>
        <w:tblW w:w="8770" w:type="dxa"/>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57" w:type="dxa"/>
          <w:left w:w="28" w:type="dxa"/>
          <w:bottom w:w="57" w:type="dxa"/>
          <w:right w:w="28" w:type="dxa"/>
        </w:tblCellMar>
      </w:tblPr>
      <w:tblGrid>
        <w:gridCol w:w="1006"/>
        <w:gridCol w:w="469"/>
        <w:gridCol w:w="913"/>
        <w:gridCol w:w="1844"/>
        <w:gridCol w:w="1288"/>
        <w:gridCol w:w="1632"/>
        <w:gridCol w:w="1618"/>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57" w:type="dxa"/>
            <w:left w:w="28" w:type="dxa"/>
            <w:bottom w:w="57" w:type="dxa"/>
            <w:right w:w="28" w:type="dxa"/>
          </w:tblCellMar>
        </w:tblPrEx>
        <w:tc>
          <w:tcPr>
            <w:tcW w:w="1006" w:type="dxa"/>
            <w:tcBorders>
              <w:bottom w:val="single" w:color="auto" w:sz="6" w:space="0"/>
              <w:tl2br w:val="single" w:color="auto" w:sz="6" w:space="0"/>
            </w:tcBorders>
            <w:noWrap w:val="0"/>
            <w:vAlign w:val="center"/>
          </w:tcPr>
          <w:p>
            <w:pPr>
              <w:adjustRightInd w:val="0"/>
              <w:snapToGrid w:val="0"/>
              <w:ind w:left="221" w:leftChars="57" w:right="105" w:hanging="101" w:hangingChars="48"/>
              <w:jc w:val="right"/>
              <w:rPr>
                <w:b/>
                <w:bCs/>
                <w:szCs w:val="21"/>
                <w:highlight w:val="none"/>
              </w:rPr>
            </w:pPr>
            <w:r>
              <w:rPr>
                <w:b/>
                <w:bCs/>
                <w:szCs w:val="21"/>
                <w:highlight w:val="none"/>
              </w:rPr>
              <w:t>内容</w:t>
            </w:r>
          </w:p>
          <w:p>
            <w:pPr>
              <w:adjustRightInd w:val="0"/>
              <w:snapToGrid w:val="0"/>
              <w:ind w:right="105" w:firstLine="103" w:firstLineChars="49"/>
              <w:rPr>
                <w:b/>
                <w:bCs/>
                <w:szCs w:val="21"/>
                <w:highlight w:val="none"/>
              </w:rPr>
            </w:pPr>
            <w:r>
              <w:rPr>
                <w:b/>
                <w:bCs/>
                <w:szCs w:val="21"/>
                <w:highlight w:val="none"/>
              </w:rPr>
              <w:t>类别</w:t>
            </w:r>
          </w:p>
        </w:tc>
        <w:tc>
          <w:tcPr>
            <w:tcW w:w="1382" w:type="dxa"/>
            <w:gridSpan w:val="2"/>
            <w:noWrap w:val="0"/>
            <w:vAlign w:val="center"/>
          </w:tcPr>
          <w:p>
            <w:pPr>
              <w:adjustRightInd w:val="0"/>
              <w:snapToGrid w:val="0"/>
              <w:jc w:val="center"/>
              <w:rPr>
                <w:b/>
                <w:bCs/>
                <w:szCs w:val="21"/>
                <w:highlight w:val="none"/>
              </w:rPr>
            </w:pPr>
            <w:r>
              <w:rPr>
                <w:b/>
                <w:bCs/>
                <w:szCs w:val="21"/>
                <w:highlight w:val="none"/>
              </w:rPr>
              <w:t>排放源</w:t>
            </w:r>
          </w:p>
          <w:p>
            <w:pPr>
              <w:adjustRightInd w:val="0"/>
              <w:snapToGrid w:val="0"/>
              <w:jc w:val="center"/>
              <w:rPr>
                <w:b/>
                <w:bCs/>
                <w:szCs w:val="21"/>
                <w:highlight w:val="none"/>
              </w:rPr>
            </w:pPr>
            <w:r>
              <w:rPr>
                <w:b/>
                <w:bCs/>
                <w:szCs w:val="21"/>
                <w:highlight w:val="none"/>
              </w:rPr>
              <w:t>（编号）</w:t>
            </w:r>
          </w:p>
        </w:tc>
        <w:tc>
          <w:tcPr>
            <w:tcW w:w="1844" w:type="dxa"/>
            <w:noWrap w:val="0"/>
            <w:vAlign w:val="center"/>
          </w:tcPr>
          <w:p>
            <w:pPr>
              <w:adjustRightInd w:val="0"/>
              <w:snapToGrid w:val="0"/>
              <w:jc w:val="center"/>
              <w:rPr>
                <w:b/>
                <w:bCs/>
                <w:szCs w:val="21"/>
                <w:highlight w:val="none"/>
              </w:rPr>
            </w:pPr>
            <w:r>
              <w:rPr>
                <w:b/>
                <w:bCs/>
                <w:szCs w:val="21"/>
                <w:highlight w:val="none"/>
              </w:rPr>
              <w:t>污染物</w:t>
            </w:r>
          </w:p>
          <w:p>
            <w:pPr>
              <w:adjustRightInd w:val="0"/>
              <w:snapToGrid w:val="0"/>
              <w:jc w:val="center"/>
              <w:rPr>
                <w:b/>
                <w:bCs/>
                <w:szCs w:val="21"/>
                <w:highlight w:val="none"/>
              </w:rPr>
            </w:pPr>
            <w:r>
              <w:rPr>
                <w:b/>
                <w:bCs/>
                <w:szCs w:val="21"/>
                <w:highlight w:val="none"/>
              </w:rPr>
              <w:t>名称</w:t>
            </w:r>
          </w:p>
        </w:tc>
        <w:tc>
          <w:tcPr>
            <w:tcW w:w="2920" w:type="dxa"/>
            <w:gridSpan w:val="2"/>
            <w:tcBorders>
              <w:right w:val="single" w:color="auto" w:sz="4" w:space="0"/>
            </w:tcBorders>
            <w:noWrap w:val="0"/>
            <w:vAlign w:val="center"/>
          </w:tcPr>
          <w:p>
            <w:pPr>
              <w:adjustRightInd w:val="0"/>
              <w:snapToGrid w:val="0"/>
              <w:jc w:val="center"/>
              <w:rPr>
                <w:b/>
                <w:bCs/>
                <w:szCs w:val="21"/>
                <w:highlight w:val="none"/>
              </w:rPr>
            </w:pPr>
            <w:r>
              <w:rPr>
                <w:b/>
                <w:bCs/>
                <w:szCs w:val="21"/>
                <w:highlight w:val="none"/>
              </w:rPr>
              <w:t>防治措施</w:t>
            </w:r>
          </w:p>
        </w:tc>
        <w:tc>
          <w:tcPr>
            <w:tcW w:w="1618" w:type="dxa"/>
            <w:tcBorders>
              <w:left w:val="single" w:color="auto" w:sz="4" w:space="0"/>
            </w:tcBorders>
            <w:noWrap w:val="0"/>
            <w:vAlign w:val="center"/>
          </w:tcPr>
          <w:p>
            <w:pPr>
              <w:adjustRightInd w:val="0"/>
              <w:snapToGrid w:val="0"/>
              <w:jc w:val="center"/>
              <w:rPr>
                <w:b/>
                <w:bCs/>
                <w:szCs w:val="21"/>
                <w:highlight w:val="none"/>
              </w:rPr>
            </w:pPr>
            <w:r>
              <w:rPr>
                <w:b/>
                <w:bCs/>
                <w:szCs w:val="21"/>
                <w:highlight w:val="none"/>
              </w:rPr>
              <w:t>预期治理效果</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57" w:type="dxa"/>
            <w:left w:w="28" w:type="dxa"/>
            <w:bottom w:w="57" w:type="dxa"/>
            <w:right w:w="28" w:type="dxa"/>
          </w:tblCellMar>
        </w:tblPrEx>
        <w:trPr>
          <w:trHeight w:val="966" w:hRule="atLeast"/>
        </w:trPr>
        <w:tc>
          <w:tcPr>
            <w:tcW w:w="1006" w:type="dxa"/>
            <w:noWrap w:val="0"/>
            <w:vAlign w:val="center"/>
          </w:tcPr>
          <w:p>
            <w:pPr>
              <w:adjustRightInd w:val="0"/>
              <w:snapToGrid w:val="0"/>
              <w:ind w:firstLine="413" w:firstLineChars="196"/>
              <w:jc w:val="both"/>
              <w:rPr>
                <w:b/>
                <w:bCs/>
                <w:szCs w:val="21"/>
                <w:highlight w:val="none"/>
              </w:rPr>
            </w:pPr>
            <w:r>
              <w:rPr>
                <w:b/>
                <w:bCs/>
                <w:szCs w:val="21"/>
                <w:highlight w:val="none"/>
              </w:rPr>
              <w:t>水污</w:t>
            </w:r>
          </w:p>
          <w:p>
            <w:pPr>
              <w:adjustRightInd w:val="0"/>
              <w:snapToGrid w:val="0"/>
              <w:ind w:firstLine="413" w:firstLineChars="196"/>
              <w:jc w:val="both"/>
              <w:rPr>
                <w:b/>
                <w:bCs/>
                <w:szCs w:val="21"/>
                <w:highlight w:val="none"/>
              </w:rPr>
            </w:pPr>
            <w:r>
              <w:rPr>
                <w:b/>
                <w:bCs/>
                <w:szCs w:val="21"/>
                <w:highlight w:val="none"/>
              </w:rPr>
              <w:t>染物</w:t>
            </w:r>
          </w:p>
        </w:tc>
        <w:tc>
          <w:tcPr>
            <w:tcW w:w="1382" w:type="dxa"/>
            <w:gridSpan w:val="2"/>
            <w:noWrap w:val="0"/>
            <w:vAlign w:val="center"/>
          </w:tcPr>
          <w:p>
            <w:pPr>
              <w:adjustRightInd w:val="0"/>
              <w:snapToGrid w:val="0"/>
              <w:spacing w:line="240" w:lineRule="exact"/>
              <w:jc w:val="center"/>
              <w:rPr>
                <w:szCs w:val="21"/>
                <w:highlight w:val="none"/>
              </w:rPr>
            </w:pPr>
          </w:p>
          <w:p>
            <w:pPr>
              <w:adjustRightInd w:val="0"/>
              <w:snapToGrid w:val="0"/>
              <w:spacing w:line="240" w:lineRule="exact"/>
              <w:jc w:val="center"/>
              <w:rPr>
                <w:szCs w:val="21"/>
                <w:highlight w:val="none"/>
              </w:rPr>
            </w:pPr>
            <w:r>
              <w:rPr>
                <w:szCs w:val="21"/>
                <w:highlight w:val="none"/>
              </w:rPr>
              <w:t>生活污水</w:t>
            </w:r>
          </w:p>
          <w:p>
            <w:pPr>
              <w:spacing w:line="240" w:lineRule="exact"/>
              <w:jc w:val="center"/>
              <w:rPr>
                <w:szCs w:val="21"/>
                <w:highlight w:val="none"/>
              </w:rPr>
            </w:pPr>
          </w:p>
        </w:tc>
        <w:tc>
          <w:tcPr>
            <w:tcW w:w="1844" w:type="dxa"/>
            <w:noWrap w:val="0"/>
            <w:vAlign w:val="center"/>
          </w:tcPr>
          <w:p>
            <w:pPr>
              <w:pStyle w:val="26"/>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rightChars="0" w:firstLine="0" w:firstLineChars="0"/>
              <w:jc w:val="center"/>
              <w:textAlignment w:val="auto"/>
              <w:outlineLvl w:val="9"/>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COD、 NH</w:t>
            </w:r>
            <w:r>
              <w:rPr>
                <w:rFonts w:hint="default" w:ascii="Times New Roman" w:hAnsi="Times New Roman" w:cs="Times New Roman"/>
                <w:color w:val="auto"/>
                <w:sz w:val="21"/>
                <w:szCs w:val="21"/>
                <w:highlight w:val="none"/>
                <w:vertAlign w:val="subscript"/>
                <w:lang w:val="en-US" w:eastAsia="zh-CN"/>
              </w:rPr>
              <w:t>3</w:t>
            </w:r>
            <w:r>
              <w:rPr>
                <w:rFonts w:hint="default" w:ascii="Times New Roman" w:hAnsi="Times New Roman" w:cs="Times New Roman"/>
                <w:color w:val="auto"/>
                <w:sz w:val="21"/>
                <w:szCs w:val="21"/>
                <w:highlight w:val="none"/>
                <w:lang w:val="en-US" w:eastAsia="zh-CN"/>
              </w:rPr>
              <w:t>-N、</w:t>
            </w:r>
          </w:p>
          <w:p>
            <w:pPr>
              <w:pStyle w:val="26"/>
              <w:keepNext w:val="0"/>
              <w:keepLines w:val="0"/>
              <w:pageBreakBefore w:val="0"/>
              <w:widowControl w:val="0"/>
              <w:kinsoku/>
              <w:wordWrap/>
              <w:overflowPunct/>
              <w:topLinePunct w:val="0"/>
              <w:autoSpaceDE/>
              <w:autoSpaceDN/>
              <w:bidi w:val="0"/>
              <w:adjustRightInd w:val="0"/>
              <w:snapToGrid w:val="0"/>
              <w:spacing w:after="0" w:afterLines="0" w:line="240" w:lineRule="auto"/>
              <w:ind w:left="0" w:leftChars="0" w:right="0" w:rightChars="0" w:firstLine="0" w:firstLineChars="0"/>
              <w:jc w:val="center"/>
              <w:textAlignment w:val="auto"/>
              <w:outlineLvl w:val="9"/>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 xml:space="preserve"> SS、BOD</w:t>
            </w:r>
            <w:r>
              <w:rPr>
                <w:rFonts w:hint="default" w:ascii="Times New Roman" w:hAnsi="Times New Roman" w:cs="Times New Roman"/>
                <w:color w:val="auto"/>
                <w:sz w:val="21"/>
                <w:szCs w:val="21"/>
                <w:highlight w:val="none"/>
                <w:vertAlign w:val="subscript"/>
                <w:lang w:val="en-US" w:eastAsia="zh-CN"/>
              </w:rPr>
              <w:t>5</w:t>
            </w:r>
            <w:r>
              <w:rPr>
                <w:rFonts w:hint="default" w:ascii="Times New Roman" w:hAnsi="Times New Roman" w:cs="Times New Roman"/>
                <w:color w:val="auto"/>
                <w:sz w:val="21"/>
                <w:szCs w:val="21"/>
                <w:highlight w:val="none"/>
                <w:lang w:val="en-US" w:eastAsia="zh-CN"/>
              </w:rPr>
              <w:t>、</w:t>
            </w:r>
          </w:p>
          <w:p>
            <w:pPr>
              <w:spacing w:line="240" w:lineRule="exact"/>
              <w:jc w:val="center"/>
              <w:rPr>
                <w:szCs w:val="21"/>
                <w:highlight w:val="none"/>
              </w:rPr>
            </w:pPr>
            <w:r>
              <w:rPr>
                <w:rFonts w:hint="default" w:ascii="Times New Roman" w:hAnsi="Times New Roman" w:cs="Times New Roman"/>
                <w:color w:val="auto"/>
                <w:sz w:val="21"/>
                <w:szCs w:val="21"/>
                <w:highlight w:val="none"/>
                <w:lang w:val="en-US" w:eastAsia="zh-CN"/>
              </w:rPr>
              <w:t>TP</w:t>
            </w:r>
          </w:p>
        </w:tc>
        <w:tc>
          <w:tcPr>
            <w:tcW w:w="2920" w:type="dxa"/>
            <w:gridSpan w:val="2"/>
            <w:tcBorders>
              <w:top w:val="single" w:color="auto" w:sz="4" w:space="0"/>
            </w:tcBorders>
            <w:noWrap w:val="0"/>
            <w:vAlign w:val="center"/>
          </w:tcPr>
          <w:p>
            <w:pPr>
              <w:spacing w:line="240" w:lineRule="exact"/>
              <w:jc w:val="center"/>
              <w:rPr>
                <w:rFonts w:hint="default" w:eastAsia="宋体"/>
                <w:szCs w:val="21"/>
                <w:highlight w:val="none"/>
                <w:lang w:val="en-US" w:eastAsia="zh-CN"/>
              </w:rPr>
            </w:pPr>
            <w:r>
              <w:rPr>
                <w:szCs w:val="21"/>
                <w:highlight w:val="none"/>
              </w:rPr>
              <w:t>经</w:t>
            </w:r>
            <w:r>
              <w:rPr>
                <w:rFonts w:hint="default" w:ascii="Times New Roman" w:hAnsi="Times New Roman" w:cs="Times New Roman"/>
                <w:szCs w:val="21"/>
                <w:highlight w:val="none"/>
              </w:rPr>
              <w:t>化粪池（容积不小于</w:t>
            </w:r>
            <w:r>
              <w:rPr>
                <w:rFonts w:hint="default" w:ascii="Times New Roman" w:hAnsi="Times New Roman" w:cs="Times New Roman"/>
                <w:szCs w:val="21"/>
                <w:highlight w:val="none"/>
                <w:lang w:val="en-US" w:eastAsia="zh-CN"/>
              </w:rPr>
              <w:t>8</w:t>
            </w:r>
            <w:r>
              <w:rPr>
                <w:rFonts w:hint="default" w:ascii="Times New Roman" w:hAnsi="Times New Roman" w:cs="Times New Roman"/>
                <w:szCs w:val="21"/>
                <w:highlight w:val="none"/>
              </w:rPr>
              <w:t>m</w:t>
            </w:r>
            <w:r>
              <w:rPr>
                <w:rFonts w:hint="default" w:ascii="Times New Roman" w:hAnsi="Times New Roman" w:cs="Times New Roman"/>
                <w:szCs w:val="21"/>
                <w:highlight w:val="none"/>
                <w:vertAlign w:val="superscript"/>
              </w:rPr>
              <w:t>3</w:t>
            </w:r>
            <w:r>
              <w:rPr>
                <w:rFonts w:hint="default" w:ascii="Times New Roman" w:hAnsi="Times New Roman" w:cs="Times New Roman"/>
                <w:szCs w:val="21"/>
                <w:highlight w:val="none"/>
              </w:rPr>
              <w:t>）处理后，</w:t>
            </w:r>
            <w:r>
              <w:rPr>
                <w:rFonts w:hint="eastAsia" w:ascii="Times New Roman" w:hAnsi="Times New Roman" w:cs="Times New Roman"/>
                <w:szCs w:val="21"/>
                <w:highlight w:val="none"/>
                <w:lang w:val="en-US" w:eastAsia="zh-CN"/>
              </w:rPr>
              <w:t>排入大召营镇污水处理厂处理</w:t>
            </w:r>
          </w:p>
        </w:tc>
        <w:tc>
          <w:tcPr>
            <w:tcW w:w="1618" w:type="dxa"/>
            <w:tcBorders>
              <w:top w:val="single" w:color="auto" w:sz="4" w:space="0"/>
            </w:tcBorders>
            <w:noWrap w:val="0"/>
            <w:vAlign w:val="center"/>
          </w:tcPr>
          <w:p>
            <w:pPr>
              <w:adjustRightInd w:val="0"/>
              <w:snapToGrid w:val="0"/>
              <w:spacing w:line="240" w:lineRule="exact"/>
              <w:jc w:val="center"/>
              <w:rPr>
                <w:rFonts w:hint="eastAsia" w:eastAsia="宋体"/>
                <w:szCs w:val="21"/>
                <w:highlight w:val="none"/>
                <w:lang w:eastAsia="zh-CN"/>
              </w:rPr>
            </w:pPr>
            <w:r>
              <w:rPr>
                <w:rFonts w:hint="eastAsia"/>
                <w:szCs w:val="21"/>
                <w:highlight w:val="none"/>
                <w:lang w:eastAsia="zh-CN"/>
              </w:rPr>
              <w:t>可行</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57" w:type="dxa"/>
            <w:left w:w="28" w:type="dxa"/>
            <w:bottom w:w="57" w:type="dxa"/>
            <w:right w:w="28" w:type="dxa"/>
          </w:tblCellMar>
        </w:tblPrEx>
        <w:trPr>
          <w:trHeight w:val="479" w:hRule="atLeast"/>
        </w:trPr>
        <w:tc>
          <w:tcPr>
            <w:tcW w:w="1006" w:type="dxa"/>
            <w:vMerge w:val="restart"/>
            <w:noWrap w:val="0"/>
            <w:vAlign w:val="center"/>
          </w:tcPr>
          <w:p>
            <w:pPr>
              <w:adjustRightInd w:val="0"/>
              <w:snapToGrid w:val="0"/>
              <w:jc w:val="center"/>
              <w:rPr>
                <w:rFonts w:hint="eastAsia"/>
                <w:b/>
                <w:bCs/>
                <w:szCs w:val="21"/>
                <w:highlight w:val="none"/>
                <w:lang w:eastAsia="zh-CN"/>
              </w:rPr>
            </w:pPr>
            <w:r>
              <w:rPr>
                <w:rFonts w:hint="eastAsia"/>
                <w:b/>
                <w:bCs/>
                <w:szCs w:val="21"/>
                <w:highlight w:val="none"/>
                <w:lang w:eastAsia="zh-CN"/>
              </w:rPr>
              <w:t>大</w:t>
            </w:r>
          </w:p>
          <w:p>
            <w:pPr>
              <w:adjustRightInd w:val="0"/>
              <w:snapToGrid w:val="0"/>
              <w:jc w:val="center"/>
              <w:rPr>
                <w:rFonts w:hint="eastAsia"/>
                <w:b/>
                <w:bCs/>
                <w:szCs w:val="21"/>
                <w:highlight w:val="none"/>
                <w:lang w:eastAsia="zh-CN"/>
              </w:rPr>
            </w:pPr>
            <w:r>
              <w:rPr>
                <w:rFonts w:hint="eastAsia"/>
                <w:b/>
                <w:bCs/>
                <w:szCs w:val="21"/>
                <w:highlight w:val="none"/>
                <w:lang w:eastAsia="zh-CN"/>
              </w:rPr>
              <w:t>气</w:t>
            </w:r>
          </w:p>
          <w:p>
            <w:pPr>
              <w:adjustRightInd w:val="0"/>
              <w:snapToGrid w:val="0"/>
              <w:jc w:val="center"/>
              <w:rPr>
                <w:rFonts w:hint="eastAsia"/>
                <w:b/>
                <w:bCs/>
                <w:szCs w:val="21"/>
                <w:highlight w:val="none"/>
                <w:lang w:eastAsia="zh-CN"/>
              </w:rPr>
            </w:pPr>
            <w:r>
              <w:rPr>
                <w:rFonts w:hint="eastAsia"/>
                <w:b/>
                <w:bCs/>
                <w:szCs w:val="21"/>
                <w:highlight w:val="none"/>
                <w:lang w:eastAsia="zh-CN"/>
              </w:rPr>
              <w:t>污</w:t>
            </w:r>
          </w:p>
          <w:p>
            <w:pPr>
              <w:adjustRightInd w:val="0"/>
              <w:snapToGrid w:val="0"/>
              <w:jc w:val="center"/>
              <w:rPr>
                <w:rFonts w:hint="eastAsia"/>
                <w:b/>
                <w:bCs/>
                <w:szCs w:val="21"/>
                <w:highlight w:val="none"/>
                <w:lang w:eastAsia="zh-CN"/>
              </w:rPr>
            </w:pPr>
            <w:r>
              <w:rPr>
                <w:rFonts w:hint="eastAsia"/>
                <w:b/>
                <w:bCs/>
                <w:szCs w:val="21"/>
                <w:highlight w:val="none"/>
                <w:lang w:eastAsia="zh-CN"/>
              </w:rPr>
              <w:t>染</w:t>
            </w:r>
          </w:p>
          <w:p>
            <w:pPr>
              <w:adjustRightInd w:val="0"/>
              <w:snapToGrid w:val="0"/>
              <w:jc w:val="center"/>
              <w:rPr>
                <w:rFonts w:hint="eastAsia" w:eastAsia="宋体"/>
                <w:b/>
                <w:bCs/>
                <w:szCs w:val="21"/>
                <w:highlight w:val="none"/>
                <w:lang w:eastAsia="zh-CN"/>
              </w:rPr>
            </w:pPr>
            <w:r>
              <w:rPr>
                <w:rFonts w:hint="eastAsia"/>
                <w:b/>
                <w:bCs/>
                <w:szCs w:val="21"/>
                <w:highlight w:val="none"/>
                <w:lang w:eastAsia="zh-CN"/>
              </w:rPr>
              <w:t>物</w:t>
            </w:r>
          </w:p>
        </w:tc>
        <w:tc>
          <w:tcPr>
            <w:tcW w:w="1382" w:type="dxa"/>
            <w:gridSpan w:val="2"/>
            <w:vMerge w:val="restart"/>
            <w:noWrap w:val="0"/>
            <w:vAlign w:val="center"/>
          </w:tcPr>
          <w:p>
            <w:pPr>
              <w:spacing w:line="240" w:lineRule="exact"/>
              <w:jc w:val="center"/>
              <w:rPr>
                <w:rFonts w:hint="eastAsia" w:eastAsia="宋体"/>
                <w:szCs w:val="21"/>
                <w:highlight w:val="none"/>
                <w:lang w:eastAsia="zh-CN"/>
              </w:rPr>
            </w:pPr>
            <w:r>
              <w:rPr>
                <w:rFonts w:hint="eastAsia"/>
                <w:szCs w:val="21"/>
                <w:highlight w:val="none"/>
                <w:lang w:eastAsia="zh-CN"/>
              </w:rPr>
              <w:t>生产线</w:t>
            </w:r>
          </w:p>
        </w:tc>
        <w:tc>
          <w:tcPr>
            <w:tcW w:w="1844" w:type="dxa"/>
            <w:tcBorders>
              <w:bottom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hint="default" w:ascii="Times New Roman" w:hAnsi="Times New Roman" w:eastAsia="宋体" w:cs="Times New Roman"/>
                <w:szCs w:val="21"/>
                <w:highlight w:val="none"/>
                <w:lang w:eastAsia="zh-CN"/>
              </w:rPr>
            </w:pPr>
            <w:r>
              <w:rPr>
                <w:rFonts w:hint="eastAsia" w:eastAsia="宋体"/>
                <w:b/>
                <w:bCs/>
                <w:szCs w:val="21"/>
                <w:highlight w:val="none"/>
                <w:lang w:val="en-US" w:eastAsia="zh-CN"/>
              </w:rPr>
              <w:t>破碎</w:t>
            </w:r>
          </w:p>
        </w:tc>
        <w:tc>
          <w:tcPr>
            <w:tcW w:w="1288" w:type="dxa"/>
            <w:tcBorders>
              <w:top w:val="single" w:color="auto" w:sz="4" w:space="0"/>
            </w:tcBorders>
            <w:noWrap w:val="0"/>
            <w:vAlign w:val="center"/>
          </w:tcPr>
          <w:p>
            <w:pPr>
              <w:adjustRightInd w:val="0"/>
              <w:snapToGrid w:val="0"/>
              <w:spacing w:line="240" w:lineRule="auto"/>
              <w:jc w:val="center"/>
              <w:rPr>
                <w:rFonts w:hint="default" w:ascii="Times New Roman" w:hAnsi="Times New Roman" w:cs="Times New Roman"/>
                <w:color w:val="auto"/>
                <w:sz w:val="21"/>
                <w:szCs w:val="21"/>
                <w:highlight w:val="none"/>
                <w:lang w:val="en-US" w:eastAsia="zh-CN"/>
              </w:rPr>
            </w:pPr>
            <w:r>
              <w:rPr>
                <w:rFonts w:hint="eastAsia" w:eastAsia="宋体"/>
                <w:b/>
                <w:bCs/>
                <w:szCs w:val="21"/>
                <w:highlight w:val="none"/>
                <w:lang w:val="en-US" w:eastAsia="zh-CN"/>
              </w:rPr>
              <w:t>集气罩2套</w:t>
            </w:r>
          </w:p>
        </w:tc>
        <w:tc>
          <w:tcPr>
            <w:tcW w:w="1632" w:type="dxa"/>
            <w:tcBorders>
              <w:top w:val="single" w:color="auto" w:sz="4" w:space="0"/>
            </w:tcBorders>
            <w:noWrap w:val="0"/>
            <w:vAlign w:val="center"/>
          </w:tcPr>
          <w:p>
            <w:pPr>
              <w:adjustRightInd w:val="0"/>
              <w:snapToGrid w:val="0"/>
              <w:spacing w:line="240" w:lineRule="auto"/>
              <w:jc w:val="center"/>
              <w:rPr>
                <w:rFonts w:hint="default" w:ascii="Times New Roman" w:hAnsi="Times New Roman" w:eastAsia="宋体" w:cs="Times New Roman"/>
                <w:szCs w:val="21"/>
                <w:highlight w:val="none"/>
                <w:lang w:val="en-US" w:eastAsia="zh-CN"/>
              </w:rPr>
            </w:pPr>
            <w:r>
              <w:rPr>
                <w:rFonts w:hint="default" w:ascii="Times New Roman" w:hAnsi="Times New Roman" w:eastAsia="宋体" w:cs="Times New Roman"/>
                <w:szCs w:val="21"/>
                <w:highlight w:val="none"/>
                <w:lang w:val="en-US" w:eastAsia="zh-CN"/>
              </w:rPr>
              <w:t>1套脉冲袋式除尘器+</w:t>
            </w:r>
            <w:r>
              <w:rPr>
                <w:rFonts w:hint="default" w:ascii="Times New Roman" w:hAnsi="Times New Roman" w:cs="Times New Roman"/>
                <w:color w:val="auto"/>
                <w:sz w:val="21"/>
                <w:szCs w:val="21"/>
                <w:highlight w:val="none"/>
                <w:lang w:val="en-US" w:eastAsia="zh-CN"/>
              </w:rPr>
              <w:t>1根15m高的排气筒</w:t>
            </w:r>
            <w:r>
              <w:rPr>
                <w:rFonts w:hint="eastAsia" w:ascii="Times New Roman" w:hAnsi="Times New Roman" w:cs="Times New Roman"/>
                <w:color w:val="auto"/>
                <w:sz w:val="21"/>
                <w:szCs w:val="21"/>
                <w:highlight w:val="none"/>
                <w:lang w:val="en-US" w:eastAsia="zh-CN"/>
              </w:rPr>
              <w:t>P1</w:t>
            </w:r>
          </w:p>
        </w:tc>
        <w:tc>
          <w:tcPr>
            <w:tcW w:w="1618" w:type="dxa"/>
            <w:tcBorders>
              <w:top w:val="single" w:color="auto" w:sz="4" w:space="0"/>
            </w:tcBorders>
            <w:noWrap w:val="0"/>
            <w:vAlign w:val="center"/>
          </w:tcPr>
          <w:p>
            <w:pPr>
              <w:adjustRightInd w:val="0"/>
              <w:snapToGrid w:val="0"/>
              <w:spacing w:line="240" w:lineRule="exact"/>
              <w:jc w:val="center"/>
              <w:rPr>
                <w:rFonts w:hint="eastAsia" w:eastAsia="宋体"/>
                <w:szCs w:val="21"/>
                <w:highlight w:val="none"/>
                <w:lang w:eastAsia="zh-CN"/>
              </w:rPr>
            </w:pPr>
            <w:r>
              <w:rPr>
                <w:rFonts w:hint="eastAsia" w:eastAsia="宋体"/>
                <w:szCs w:val="21"/>
                <w:highlight w:val="none"/>
                <w:lang w:eastAsia="zh-CN"/>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57" w:type="dxa"/>
            <w:left w:w="28" w:type="dxa"/>
            <w:bottom w:w="57" w:type="dxa"/>
            <w:right w:w="28" w:type="dxa"/>
          </w:tblCellMar>
        </w:tblPrEx>
        <w:trPr>
          <w:trHeight w:val="852" w:hRule="atLeast"/>
        </w:trPr>
        <w:tc>
          <w:tcPr>
            <w:tcW w:w="1006" w:type="dxa"/>
            <w:vMerge w:val="continue"/>
            <w:noWrap w:val="0"/>
            <w:vAlign w:val="center"/>
          </w:tcPr>
          <w:p>
            <w:pPr>
              <w:adjustRightInd w:val="0"/>
              <w:snapToGrid w:val="0"/>
              <w:jc w:val="center"/>
              <w:rPr>
                <w:rFonts w:hint="eastAsia"/>
                <w:b/>
                <w:bCs/>
                <w:szCs w:val="21"/>
                <w:highlight w:val="none"/>
                <w:lang w:eastAsia="zh-CN"/>
              </w:rPr>
            </w:pPr>
          </w:p>
        </w:tc>
        <w:tc>
          <w:tcPr>
            <w:tcW w:w="1382" w:type="dxa"/>
            <w:gridSpan w:val="2"/>
            <w:vMerge w:val="continue"/>
            <w:noWrap w:val="0"/>
            <w:vAlign w:val="center"/>
          </w:tcPr>
          <w:p>
            <w:pPr>
              <w:spacing w:line="240" w:lineRule="exact"/>
              <w:jc w:val="center"/>
              <w:rPr>
                <w:rFonts w:hint="eastAsia"/>
                <w:szCs w:val="21"/>
                <w:highlight w:val="none"/>
                <w:lang w:eastAsia="zh-CN"/>
              </w:rPr>
            </w:pPr>
          </w:p>
        </w:tc>
        <w:tc>
          <w:tcPr>
            <w:tcW w:w="1844" w:type="dxa"/>
            <w:tcBorders>
              <w:top w:val="single" w:color="auto" w:sz="4" w:space="0"/>
            </w:tcBorders>
            <w:noWrap w:val="0"/>
            <w:vAlign w:val="center"/>
          </w:tcPr>
          <w:p>
            <w:pPr>
              <w:keepNext w:val="0"/>
              <w:keepLines w:val="0"/>
              <w:pageBreakBefore w:val="0"/>
              <w:widowControl w:val="0"/>
              <w:kinsoku/>
              <w:wordWrap/>
              <w:overflowPunct/>
              <w:topLinePunct w:val="0"/>
              <w:autoSpaceDE/>
              <w:autoSpaceDN/>
              <w:bidi w:val="0"/>
              <w:adjustRightInd w:val="0"/>
              <w:snapToGrid w:val="0"/>
              <w:spacing w:line="360" w:lineRule="auto"/>
              <w:jc w:val="center"/>
              <w:textAlignment w:val="auto"/>
              <w:rPr>
                <w:rFonts w:hint="eastAsia"/>
                <w:b/>
                <w:bCs/>
                <w:szCs w:val="21"/>
                <w:highlight w:val="none"/>
                <w:lang w:val="en-US" w:eastAsia="zh-CN"/>
              </w:rPr>
            </w:pPr>
            <w:r>
              <w:rPr>
                <w:rFonts w:hint="eastAsia"/>
                <w:b/>
                <w:bCs/>
                <w:szCs w:val="21"/>
                <w:highlight w:val="none"/>
                <w:lang w:val="en-US" w:eastAsia="zh-CN"/>
              </w:rPr>
              <w:t>挤出吹塑冷却工段</w:t>
            </w:r>
          </w:p>
          <w:p>
            <w:pPr>
              <w:spacing w:line="240" w:lineRule="exact"/>
              <w:jc w:val="center"/>
              <w:rPr>
                <w:rFonts w:hint="default" w:ascii="Times New Roman" w:hAnsi="Times New Roman" w:cs="Times New Roman"/>
                <w:szCs w:val="21"/>
                <w:highlight w:val="none"/>
                <w:lang w:eastAsia="zh-CN"/>
              </w:rPr>
            </w:pPr>
            <w:r>
              <w:rPr>
                <w:rFonts w:hint="default" w:ascii="Times New Roman" w:hAnsi="Times New Roman" w:cs="Times New Roman"/>
                <w:szCs w:val="21"/>
                <w:highlight w:val="none"/>
                <w:lang w:eastAsia="zh-CN"/>
              </w:rPr>
              <w:t>非甲烷总烃</w:t>
            </w:r>
          </w:p>
        </w:tc>
        <w:tc>
          <w:tcPr>
            <w:tcW w:w="2920" w:type="dxa"/>
            <w:gridSpan w:val="2"/>
            <w:tcBorders>
              <w:top w:val="single" w:color="auto" w:sz="4" w:space="0"/>
            </w:tcBorders>
            <w:noWrap w:val="0"/>
            <w:vAlign w:val="center"/>
          </w:tcPr>
          <w:p>
            <w:pPr>
              <w:adjustRightInd w:val="0"/>
              <w:snapToGrid w:val="0"/>
              <w:spacing w:line="240" w:lineRule="auto"/>
              <w:jc w:val="center"/>
              <w:rPr>
                <w:rFonts w:hint="default" w:ascii="Times New Roman" w:hAnsi="Times New Roman" w:cs="Times New Roman"/>
                <w:color w:val="auto"/>
                <w:sz w:val="21"/>
                <w:szCs w:val="21"/>
                <w:highlight w:val="none"/>
                <w:lang w:val="en-US" w:eastAsia="zh-CN"/>
              </w:rPr>
            </w:pPr>
            <w:r>
              <w:rPr>
                <w:rFonts w:hint="default" w:ascii="Times New Roman" w:hAnsi="Times New Roman" w:cs="Times New Roman"/>
                <w:color w:val="auto"/>
                <w:sz w:val="21"/>
                <w:szCs w:val="21"/>
                <w:highlight w:val="none"/>
                <w:lang w:val="en-US" w:eastAsia="zh-CN"/>
              </w:rPr>
              <w:t>集气罩</w:t>
            </w:r>
            <w:r>
              <w:rPr>
                <w:rFonts w:hint="eastAsia" w:ascii="Times New Roman" w:hAnsi="Times New Roman" w:cs="Times New Roman"/>
                <w:color w:val="auto"/>
                <w:sz w:val="21"/>
                <w:szCs w:val="21"/>
                <w:highlight w:val="none"/>
                <w:lang w:val="en-US" w:eastAsia="zh-CN"/>
              </w:rPr>
              <w:t>5套</w:t>
            </w:r>
            <w:r>
              <w:rPr>
                <w:rFonts w:hint="default" w:ascii="Times New Roman" w:hAnsi="Times New Roman" w:cs="Times New Roman"/>
                <w:color w:val="auto"/>
                <w:sz w:val="21"/>
                <w:szCs w:val="21"/>
                <w:highlight w:val="none"/>
                <w:lang w:val="en-US" w:eastAsia="zh-CN"/>
              </w:rPr>
              <w:t>+1套UV光催化氧化+活性炭吸附装置+1根15m高的排气筒</w:t>
            </w:r>
            <w:r>
              <w:rPr>
                <w:rFonts w:hint="eastAsia" w:ascii="Times New Roman" w:hAnsi="Times New Roman" w:cs="Times New Roman"/>
                <w:color w:val="auto"/>
                <w:sz w:val="21"/>
                <w:szCs w:val="21"/>
                <w:highlight w:val="none"/>
                <w:lang w:val="en-US" w:eastAsia="zh-CN"/>
              </w:rPr>
              <w:t>P2</w:t>
            </w:r>
          </w:p>
        </w:tc>
        <w:tc>
          <w:tcPr>
            <w:tcW w:w="1618" w:type="dxa"/>
            <w:tcBorders>
              <w:top w:val="single" w:color="auto" w:sz="4" w:space="0"/>
            </w:tcBorders>
            <w:noWrap w:val="0"/>
            <w:vAlign w:val="center"/>
          </w:tcPr>
          <w:p>
            <w:pPr>
              <w:adjustRightInd w:val="0"/>
              <w:snapToGrid w:val="0"/>
              <w:spacing w:line="240" w:lineRule="exact"/>
              <w:jc w:val="center"/>
              <w:rPr>
                <w:rFonts w:hint="eastAsia"/>
                <w:szCs w:val="21"/>
                <w:highlight w:val="none"/>
                <w:lang w:val="zh-CN"/>
              </w:rPr>
            </w:pPr>
            <w:r>
              <w:rPr>
                <w:rFonts w:hint="eastAsia"/>
                <w:szCs w:val="21"/>
                <w:highlight w:val="none"/>
                <w:lang w:val="zh-CN"/>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57" w:type="dxa"/>
            <w:left w:w="28" w:type="dxa"/>
            <w:bottom w:w="57" w:type="dxa"/>
            <w:right w:w="28" w:type="dxa"/>
          </w:tblCellMar>
        </w:tblPrEx>
        <w:trPr>
          <w:trHeight w:val="357" w:hRule="atLeast"/>
        </w:trPr>
        <w:tc>
          <w:tcPr>
            <w:tcW w:w="1006" w:type="dxa"/>
            <w:vMerge w:val="restart"/>
            <w:noWrap w:val="0"/>
            <w:tcMar>
              <w:left w:w="0" w:type="dxa"/>
              <w:right w:w="0" w:type="dxa"/>
            </w:tcMar>
            <w:vAlign w:val="center"/>
          </w:tcPr>
          <w:p>
            <w:pPr>
              <w:adjustRightInd w:val="0"/>
              <w:snapToGrid w:val="0"/>
              <w:jc w:val="center"/>
              <w:rPr>
                <w:b/>
                <w:bCs/>
                <w:w w:val="95"/>
                <w:szCs w:val="21"/>
                <w:highlight w:val="none"/>
              </w:rPr>
            </w:pPr>
            <w:r>
              <w:rPr>
                <w:b/>
                <w:bCs/>
                <w:w w:val="95"/>
                <w:szCs w:val="21"/>
                <w:highlight w:val="none"/>
              </w:rPr>
              <w:t>固</w:t>
            </w:r>
          </w:p>
          <w:p>
            <w:pPr>
              <w:adjustRightInd w:val="0"/>
              <w:snapToGrid w:val="0"/>
              <w:jc w:val="center"/>
              <w:rPr>
                <w:b/>
                <w:bCs/>
                <w:w w:val="95"/>
                <w:szCs w:val="21"/>
                <w:highlight w:val="none"/>
              </w:rPr>
            </w:pPr>
            <w:r>
              <w:rPr>
                <w:b/>
                <w:bCs/>
                <w:w w:val="95"/>
                <w:szCs w:val="21"/>
                <w:highlight w:val="none"/>
              </w:rPr>
              <w:t>体</w:t>
            </w:r>
          </w:p>
          <w:p>
            <w:pPr>
              <w:adjustRightInd w:val="0"/>
              <w:snapToGrid w:val="0"/>
              <w:jc w:val="center"/>
              <w:rPr>
                <w:b/>
                <w:bCs/>
                <w:w w:val="95"/>
                <w:szCs w:val="21"/>
                <w:highlight w:val="none"/>
              </w:rPr>
            </w:pPr>
            <w:r>
              <w:rPr>
                <w:b/>
                <w:bCs/>
                <w:w w:val="95"/>
                <w:szCs w:val="21"/>
                <w:highlight w:val="none"/>
              </w:rPr>
              <w:t>废</w:t>
            </w:r>
          </w:p>
          <w:p>
            <w:pPr>
              <w:adjustRightInd w:val="0"/>
              <w:snapToGrid w:val="0"/>
              <w:jc w:val="center"/>
              <w:rPr>
                <w:b/>
                <w:bCs/>
                <w:w w:val="95"/>
                <w:szCs w:val="21"/>
                <w:highlight w:val="none"/>
              </w:rPr>
            </w:pPr>
            <w:r>
              <w:rPr>
                <w:b/>
                <w:bCs/>
                <w:w w:val="95"/>
                <w:szCs w:val="21"/>
                <w:highlight w:val="none"/>
              </w:rPr>
              <w:t>物</w:t>
            </w:r>
          </w:p>
        </w:tc>
        <w:tc>
          <w:tcPr>
            <w:tcW w:w="469" w:type="dxa"/>
            <w:vMerge w:val="restart"/>
            <w:tcBorders>
              <w:right w:val="single" w:color="auto" w:sz="4" w:space="0"/>
            </w:tcBorders>
            <w:noWrap w:val="0"/>
            <w:vAlign w:val="center"/>
          </w:tcPr>
          <w:p>
            <w:pPr>
              <w:jc w:val="center"/>
              <w:rPr>
                <w:rFonts w:hint="eastAsia" w:eastAsia="宋体"/>
                <w:color w:val="000000"/>
                <w:szCs w:val="21"/>
                <w:highlight w:val="none"/>
                <w:lang w:eastAsia="zh-CN"/>
              </w:rPr>
            </w:pPr>
            <w:r>
              <w:rPr>
                <w:rFonts w:hint="eastAsia" w:eastAsia="宋体"/>
                <w:color w:val="000000"/>
                <w:szCs w:val="21"/>
                <w:highlight w:val="none"/>
                <w:lang w:eastAsia="zh-CN"/>
              </w:rPr>
              <w:t>一般固废</w:t>
            </w:r>
          </w:p>
        </w:tc>
        <w:tc>
          <w:tcPr>
            <w:tcW w:w="913" w:type="dxa"/>
            <w:vMerge w:val="restart"/>
            <w:tcBorders>
              <w:left w:val="single" w:color="auto" w:sz="4" w:space="0"/>
            </w:tcBorders>
            <w:noWrap w:val="0"/>
            <w:vAlign w:val="center"/>
          </w:tcPr>
          <w:p>
            <w:pPr>
              <w:jc w:val="center"/>
              <w:rPr>
                <w:rFonts w:hint="eastAsia"/>
                <w:color w:val="auto"/>
                <w:szCs w:val="21"/>
                <w:highlight w:val="none"/>
                <w:lang w:eastAsia="zh-CN"/>
              </w:rPr>
            </w:pPr>
            <w:r>
              <w:rPr>
                <w:rFonts w:hint="eastAsia"/>
                <w:color w:val="auto"/>
                <w:szCs w:val="21"/>
                <w:highlight w:val="none"/>
                <w:lang w:eastAsia="zh-CN"/>
              </w:rPr>
              <w:t>生产环节</w:t>
            </w:r>
          </w:p>
        </w:tc>
        <w:tc>
          <w:tcPr>
            <w:tcW w:w="1844" w:type="dxa"/>
            <w:tcBorders>
              <w:bottom w:val="single" w:color="auto" w:sz="4" w:space="0"/>
            </w:tcBorders>
            <w:noWrap w:val="0"/>
            <w:vAlign w:val="center"/>
          </w:tcPr>
          <w:p>
            <w:pPr>
              <w:pStyle w:val="21"/>
              <w:adjustRightInd w:val="0"/>
              <w:snapToGrid w:val="0"/>
              <w:jc w:val="center"/>
              <w:rPr>
                <w:color w:val="000000"/>
                <w:szCs w:val="21"/>
                <w:highlight w:val="none"/>
              </w:rPr>
            </w:pPr>
            <w:r>
              <w:rPr>
                <w:rFonts w:hint="default" w:ascii="Times New Roman" w:hAnsi="Times New Roman" w:cs="Times New Roman"/>
                <w:bCs/>
                <w:color w:val="000000"/>
                <w:sz w:val="21"/>
                <w:szCs w:val="21"/>
                <w:highlight w:val="none"/>
                <w:lang w:eastAsia="zh-CN"/>
              </w:rPr>
              <w:t>不合格产品</w:t>
            </w:r>
          </w:p>
        </w:tc>
        <w:tc>
          <w:tcPr>
            <w:tcW w:w="2920" w:type="dxa"/>
            <w:gridSpan w:val="2"/>
            <w:noWrap w:val="0"/>
            <w:vAlign w:val="center"/>
          </w:tcPr>
          <w:p>
            <w:pPr>
              <w:jc w:val="center"/>
              <w:rPr>
                <w:rFonts w:hint="eastAsia" w:eastAsia="宋体"/>
                <w:color w:val="000000"/>
                <w:szCs w:val="21"/>
                <w:highlight w:val="none"/>
                <w:lang w:eastAsia="zh-CN"/>
              </w:rPr>
            </w:pPr>
            <w:r>
              <w:rPr>
                <w:rFonts w:hint="eastAsia" w:eastAsia="宋体"/>
                <w:color w:val="000000"/>
                <w:szCs w:val="21"/>
                <w:highlight w:val="none"/>
                <w:lang w:eastAsia="zh-CN"/>
              </w:rPr>
              <w:t>回用生产</w:t>
            </w:r>
          </w:p>
        </w:tc>
        <w:tc>
          <w:tcPr>
            <w:tcW w:w="1618" w:type="dxa"/>
            <w:vMerge w:val="restart"/>
            <w:noWrap w:val="0"/>
            <w:vAlign w:val="center"/>
          </w:tcPr>
          <w:p>
            <w:pPr>
              <w:adjustRightInd w:val="0"/>
              <w:snapToGrid w:val="0"/>
              <w:spacing w:line="240" w:lineRule="exact"/>
              <w:jc w:val="center"/>
              <w:rPr>
                <w:rFonts w:hint="eastAsia" w:eastAsia="宋体"/>
                <w:spacing w:val="-6"/>
                <w:szCs w:val="21"/>
                <w:highlight w:val="none"/>
                <w:lang w:eastAsia="zh-CN"/>
              </w:rPr>
            </w:pPr>
            <w:r>
              <w:rPr>
                <w:rFonts w:hint="eastAsia" w:eastAsia="宋体"/>
                <w:spacing w:val="-6"/>
                <w:szCs w:val="21"/>
                <w:highlight w:val="none"/>
                <w:lang w:eastAsia="zh-CN"/>
              </w:rPr>
              <w:t>合理处置</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57" w:type="dxa"/>
            <w:left w:w="28" w:type="dxa"/>
            <w:bottom w:w="57" w:type="dxa"/>
            <w:right w:w="28" w:type="dxa"/>
          </w:tblCellMar>
        </w:tblPrEx>
        <w:trPr>
          <w:trHeight w:val="243" w:hRule="atLeast"/>
        </w:trPr>
        <w:tc>
          <w:tcPr>
            <w:tcW w:w="1006" w:type="dxa"/>
            <w:vMerge w:val="continue"/>
            <w:noWrap w:val="0"/>
            <w:tcMar>
              <w:left w:w="0" w:type="dxa"/>
              <w:right w:w="0" w:type="dxa"/>
            </w:tcMar>
            <w:vAlign w:val="center"/>
          </w:tcPr>
          <w:p>
            <w:pPr>
              <w:adjustRightInd w:val="0"/>
              <w:snapToGrid w:val="0"/>
              <w:jc w:val="center"/>
              <w:rPr>
                <w:b/>
                <w:bCs/>
                <w:w w:val="95"/>
                <w:szCs w:val="21"/>
                <w:highlight w:val="none"/>
              </w:rPr>
            </w:pPr>
          </w:p>
        </w:tc>
        <w:tc>
          <w:tcPr>
            <w:tcW w:w="469" w:type="dxa"/>
            <w:vMerge w:val="continue"/>
            <w:tcBorders>
              <w:right w:val="single" w:color="auto" w:sz="4" w:space="0"/>
            </w:tcBorders>
            <w:noWrap w:val="0"/>
            <w:vAlign w:val="center"/>
          </w:tcPr>
          <w:p>
            <w:pPr>
              <w:jc w:val="center"/>
              <w:rPr>
                <w:rFonts w:hint="eastAsia" w:eastAsia="宋体"/>
                <w:color w:val="000000"/>
                <w:szCs w:val="21"/>
                <w:highlight w:val="none"/>
                <w:lang w:eastAsia="zh-CN"/>
              </w:rPr>
            </w:pPr>
          </w:p>
        </w:tc>
        <w:tc>
          <w:tcPr>
            <w:tcW w:w="913" w:type="dxa"/>
            <w:vMerge w:val="continue"/>
            <w:tcBorders>
              <w:left w:val="single" w:color="auto" w:sz="4" w:space="0"/>
            </w:tcBorders>
            <w:noWrap w:val="0"/>
            <w:vAlign w:val="center"/>
          </w:tcPr>
          <w:p>
            <w:pPr>
              <w:jc w:val="center"/>
              <w:rPr>
                <w:rFonts w:hint="eastAsia"/>
                <w:color w:val="auto"/>
                <w:szCs w:val="21"/>
                <w:highlight w:val="none"/>
                <w:lang w:eastAsia="zh-CN"/>
              </w:rPr>
            </w:pPr>
          </w:p>
        </w:tc>
        <w:tc>
          <w:tcPr>
            <w:tcW w:w="1844" w:type="dxa"/>
            <w:tcBorders>
              <w:top w:val="single" w:color="auto" w:sz="4" w:space="0"/>
              <w:bottom w:val="single" w:color="auto" w:sz="4" w:space="0"/>
            </w:tcBorders>
            <w:noWrap w:val="0"/>
            <w:vAlign w:val="center"/>
          </w:tcPr>
          <w:p>
            <w:pPr>
              <w:pStyle w:val="21"/>
              <w:adjustRightInd w:val="0"/>
              <w:snapToGrid w:val="0"/>
              <w:jc w:val="center"/>
              <w:rPr>
                <w:color w:val="000000"/>
                <w:szCs w:val="21"/>
                <w:highlight w:val="none"/>
              </w:rPr>
            </w:pPr>
            <w:r>
              <w:rPr>
                <w:rFonts w:hint="default" w:ascii="Times New Roman" w:hAnsi="Times New Roman" w:cs="Times New Roman"/>
                <w:bCs/>
                <w:color w:val="000000"/>
                <w:sz w:val="21"/>
                <w:szCs w:val="21"/>
                <w:highlight w:val="none"/>
                <w:lang w:eastAsia="zh-CN"/>
              </w:rPr>
              <w:t>废包装物</w:t>
            </w:r>
          </w:p>
        </w:tc>
        <w:tc>
          <w:tcPr>
            <w:tcW w:w="2920" w:type="dxa"/>
            <w:gridSpan w:val="2"/>
            <w:vMerge w:val="restart"/>
            <w:tcBorders>
              <w:top w:val="single" w:color="auto" w:sz="4" w:space="0"/>
            </w:tcBorders>
            <w:noWrap w:val="0"/>
            <w:vAlign w:val="center"/>
          </w:tcPr>
          <w:p>
            <w:pPr>
              <w:jc w:val="center"/>
              <w:rPr>
                <w:rFonts w:hint="eastAsia" w:eastAsia="宋体"/>
                <w:color w:val="000000"/>
                <w:szCs w:val="21"/>
                <w:highlight w:val="none"/>
                <w:lang w:eastAsia="zh-CN"/>
              </w:rPr>
            </w:pPr>
            <w:r>
              <w:rPr>
                <w:rFonts w:hint="eastAsia" w:eastAsia="宋体"/>
                <w:color w:val="000000"/>
                <w:szCs w:val="21"/>
                <w:highlight w:val="none"/>
                <w:lang w:eastAsia="zh-CN"/>
              </w:rPr>
              <w:t>厂区固废暂存间暂存后，外售</w:t>
            </w:r>
          </w:p>
        </w:tc>
        <w:tc>
          <w:tcPr>
            <w:tcW w:w="1618" w:type="dxa"/>
            <w:vMerge w:val="continue"/>
            <w:noWrap w:val="0"/>
            <w:vAlign w:val="center"/>
          </w:tcPr>
          <w:p>
            <w:pPr>
              <w:adjustRightInd w:val="0"/>
              <w:snapToGrid w:val="0"/>
              <w:spacing w:line="240" w:lineRule="exact"/>
              <w:jc w:val="center"/>
              <w:rPr>
                <w:spacing w:val="-6"/>
                <w:szCs w:val="21"/>
                <w:highlight w:val="none"/>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57" w:type="dxa"/>
            <w:left w:w="28" w:type="dxa"/>
            <w:bottom w:w="57" w:type="dxa"/>
            <w:right w:w="28" w:type="dxa"/>
          </w:tblCellMar>
        </w:tblPrEx>
        <w:trPr>
          <w:trHeight w:val="215" w:hRule="atLeast"/>
        </w:trPr>
        <w:tc>
          <w:tcPr>
            <w:tcW w:w="1006" w:type="dxa"/>
            <w:vMerge w:val="continue"/>
            <w:noWrap w:val="0"/>
            <w:tcMar>
              <w:left w:w="0" w:type="dxa"/>
              <w:right w:w="0" w:type="dxa"/>
            </w:tcMar>
            <w:vAlign w:val="center"/>
          </w:tcPr>
          <w:p>
            <w:pPr>
              <w:adjustRightInd w:val="0"/>
              <w:snapToGrid w:val="0"/>
              <w:jc w:val="center"/>
              <w:rPr>
                <w:b/>
                <w:bCs/>
                <w:w w:val="95"/>
                <w:szCs w:val="21"/>
                <w:highlight w:val="none"/>
              </w:rPr>
            </w:pPr>
          </w:p>
        </w:tc>
        <w:tc>
          <w:tcPr>
            <w:tcW w:w="469" w:type="dxa"/>
            <w:vMerge w:val="continue"/>
            <w:tcBorders>
              <w:right w:val="single" w:color="auto" w:sz="4" w:space="0"/>
            </w:tcBorders>
            <w:noWrap w:val="0"/>
            <w:vAlign w:val="center"/>
          </w:tcPr>
          <w:p>
            <w:pPr>
              <w:jc w:val="center"/>
              <w:rPr>
                <w:rFonts w:hint="eastAsia" w:eastAsia="宋体"/>
                <w:color w:val="000000"/>
                <w:szCs w:val="21"/>
                <w:highlight w:val="none"/>
                <w:lang w:eastAsia="zh-CN"/>
              </w:rPr>
            </w:pPr>
          </w:p>
        </w:tc>
        <w:tc>
          <w:tcPr>
            <w:tcW w:w="913" w:type="dxa"/>
            <w:vMerge w:val="continue"/>
            <w:tcBorders>
              <w:left w:val="single" w:color="auto" w:sz="4" w:space="0"/>
            </w:tcBorders>
            <w:noWrap w:val="0"/>
            <w:vAlign w:val="center"/>
          </w:tcPr>
          <w:p>
            <w:pPr>
              <w:jc w:val="center"/>
              <w:rPr>
                <w:rFonts w:hint="eastAsia"/>
                <w:color w:val="auto"/>
                <w:szCs w:val="21"/>
                <w:highlight w:val="none"/>
                <w:lang w:eastAsia="zh-CN"/>
              </w:rPr>
            </w:pPr>
          </w:p>
        </w:tc>
        <w:tc>
          <w:tcPr>
            <w:tcW w:w="1844" w:type="dxa"/>
            <w:tcBorders>
              <w:top w:val="single" w:color="auto" w:sz="4" w:space="0"/>
            </w:tcBorders>
            <w:noWrap w:val="0"/>
            <w:vAlign w:val="center"/>
          </w:tcPr>
          <w:p>
            <w:pPr>
              <w:pStyle w:val="21"/>
              <w:adjustRightInd w:val="0"/>
              <w:snapToGrid w:val="0"/>
              <w:jc w:val="center"/>
              <w:rPr>
                <w:color w:val="000000"/>
                <w:szCs w:val="21"/>
                <w:highlight w:val="none"/>
              </w:rPr>
            </w:pPr>
            <w:r>
              <w:rPr>
                <w:rFonts w:hint="default" w:ascii="Times New Roman" w:hAnsi="Times New Roman" w:cs="Times New Roman"/>
                <w:bCs/>
                <w:color w:val="000000"/>
                <w:sz w:val="21"/>
                <w:szCs w:val="21"/>
                <w:highlight w:val="none"/>
                <w:lang w:eastAsia="zh-CN"/>
              </w:rPr>
              <w:t>袋式除尘器收集的粉尘</w:t>
            </w:r>
          </w:p>
        </w:tc>
        <w:tc>
          <w:tcPr>
            <w:tcW w:w="2920" w:type="dxa"/>
            <w:gridSpan w:val="2"/>
            <w:vMerge w:val="continue"/>
            <w:noWrap w:val="0"/>
            <w:vAlign w:val="center"/>
          </w:tcPr>
          <w:p>
            <w:pPr>
              <w:jc w:val="center"/>
              <w:rPr>
                <w:color w:val="000000"/>
                <w:szCs w:val="21"/>
                <w:highlight w:val="none"/>
              </w:rPr>
            </w:pPr>
          </w:p>
        </w:tc>
        <w:tc>
          <w:tcPr>
            <w:tcW w:w="1618" w:type="dxa"/>
            <w:vMerge w:val="continue"/>
            <w:noWrap w:val="0"/>
            <w:vAlign w:val="center"/>
          </w:tcPr>
          <w:p>
            <w:pPr>
              <w:adjustRightInd w:val="0"/>
              <w:snapToGrid w:val="0"/>
              <w:spacing w:line="240" w:lineRule="exact"/>
              <w:jc w:val="center"/>
              <w:rPr>
                <w:spacing w:val="-6"/>
                <w:szCs w:val="21"/>
                <w:highlight w:val="none"/>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57" w:type="dxa"/>
            <w:left w:w="28" w:type="dxa"/>
            <w:bottom w:w="57" w:type="dxa"/>
            <w:right w:w="28" w:type="dxa"/>
          </w:tblCellMar>
        </w:tblPrEx>
        <w:trPr>
          <w:trHeight w:val="604" w:hRule="atLeast"/>
        </w:trPr>
        <w:tc>
          <w:tcPr>
            <w:tcW w:w="1006" w:type="dxa"/>
            <w:vMerge w:val="continue"/>
            <w:noWrap w:val="0"/>
            <w:tcMar>
              <w:left w:w="0" w:type="dxa"/>
              <w:right w:w="0" w:type="dxa"/>
            </w:tcMar>
            <w:vAlign w:val="center"/>
          </w:tcPr>
          <w:p>
            <w:pPr>
              <w:adjustRightInd w:val="0"/>
              <w:snapToGrid w:val="0"/>
              <w:jc w:val="center"/>
              <w:rPr>
                <w:b/>
                <w:bCs/>
                <w:w w:val="95"/>
                <w:szCs w:val="21"/>
                <w:highlight w:val="none"/>
              </w:rPr>
            </w:pPr>
          </w:p>
        </w:tc>
        <w:tc>
          <w:tcPr>
            <w:tcW w:w="469" w:type="dxa"/>
            <w:vMerge w:val="continue"/>
            <w:tcBorders>
              <w:bottom w:val="single" w:color="auto" w:sz="4" w:space="0"/>
              <w:right w:val="single" w:color="auto" w:sz="4" w:space="0"/>
            </w:tcBorders>
            <w:noWrap w:val="0"/>
            <w:vAlign w:val="center"/>
          </w:tcPr>
          <w:p>
            <w:pPr>
              <w:jc w:val="center"/>
              <w:rPr>
                <w:color w:val="000000"/>
                <w:szCs w:val="21"/>
                <w:highlight w:val="none"/>
              </w:rPr>
            </w:pPr>
          </w:p>
        </w:tc>
        <w:tc>
          <w:tcPr>
            <w:tcW w:w="913" w:type="dxa"/>
            <w:tcBorders>
              <w:top w:val="single" w:color="auto" w:sz="4" w:space="0"/>
              <w:left w:val="single" w:color="auto" w:sz="4" w:space="0"/>
              <w:bottom w:val="single" w:color="auto" w:sz="4" w:space="0"/>
            </w:tcBorders>
            <w:noWrap w:val="0"/>
            <w:vAlign w:val="center"/>
          </w:tcPr>
          <w:p>
            <w:pPr>
              <w:jc w:val="center"/>
              <w:rPr>
                <w:color w:val="000000"/>
                <w:szCs w:val="21"/>
                <w:highlight w:val="none"/>
              </w:rPr>
            </w:pPr>
            <w:r>
              <w:rPr>
                <w:color w:val="000000"/>
                <w:szCs w:val="21"/>
                <w:highlight w:val="none"/>
              </w:rPr>
              <w:t>生活垃圾</w:t>
            </w:r>
          </w:p>
        </w:tc>
        <w:tc>
          <w:tcPr>
            <w:tcW w:w="1844" w:type="dxa"/>
            <w:tcBorders>
              <w:top w:val="single" w:color="auto" w:sz="4" w:space="0"/>
              <w:bottom w:val="single" w:color="auto" w:sz="4" w:space="0"/>
            </w:tcBorders>
            <w:noWrap w:val="0"/>
            <w:vAlign w:val="center"/>
          </w:tcPr>
          <w:p>
            <w:pPr>
              <w:pStyle w:val="21"/>
              <w:adjustRightInd w:val="0"/>
              <w:snapToGrid w:val="0"/>
              <w:jc w:val="center"/>
              <w:rPr>
                <w:color w:val="000000"/>
                <w:szCs w:val="21"/>
                <w:highlight w:val="none"/>
              </w:rPr>
            </w:pPr>
            <w:r>
              <w:rPr>
                <w:rFonts w:hint="default" w:ascii="Times New Roman" w:hAnsi="Times New Roman" w:cs="Times New Roman"/>
                <w:bCs/>
                <w:color w:val="000000"/>
                <w:sz w:val="21"/>
                <w:szCs w:val="21"/>
                <w:highlight w:val="none"/>
                <w:lang w:eastAsia="zh-CN"/>
              </w:rPr>
              <w:t>生活垃圾</w:t>
            </w:r>
          </w:p>
        </w:tc>
        <w:tc>
          <w:tcPr>
            <w:tcW w:w="2920" w:type="dxa"/>
            <w:gridSpan w:val="2"/>
            <w:tcBorders>
              <w:bottom w:val="single" w:color="auto" w:sz="4" w:space="0"/>
            </w:tcBorders>
            <w:noWrap w:val="0"/>
            <w:vAlign w:val="center"/>
          </w:tcPr>
          <w:p>
            <w:pPr>
              <w:adjustRightInd w:val="0"/>
              <w:snapToGrid w:val="0"/>
              <w:jc w:val="center"/>
              <w:rPr>
                <w:snapToGrid w:val="0"/>
                <w:kern w:val="0"/>
                <w:szCs w:val="21"/>
                <w:highlight w:val="none"/>
              </w:rPr>
            </w:pPr>
            <w:r>
              <w:rPr>
                <w:snapToGrid w:val="0"/>
                <w:kern w:val="0"/>
                <w:szCs w:val="21"/>
                <w:highlight w:val="none"/>
              </w:rPr>
              <w:t>厂内收集后运至垃圾中转站集中处理</w:t>
            </w:r>
          </w:p>
        </w:tc>
        <w:tc>
          <w:tcPr>
            <w:tcW w:w="1618" w:type="dxa"/>
            <w:tcBorders>
              <w:bottom w:val="single" w:color="auto" w:sz="4" w:space="0"/>
            </w:tcBorders>
            <w:noWrap w:val="0"/>
            <w:vAlign w:val="center"/>
          </w:tcPr>
          <w:p>
            <w:pPr>
              <w:adjustRightInd w:val="0"/>
              <w:snapToGrid w:val="0"/>
              <w:spacing w:line="240" w:lineRule="exact"/>
              <w:jc w:val="center"/>
              <w:rPr>
                <w:spacing w:val="-6"/>
                <w:szCs w:val="21"/>
                <w:highlight w:val="none"/>
              </w:rPr>
            </w:pPr>
            <w:r>
              <w:rPr>
                <w:spacing w:val="-6"/>
                <w:szCs w:val="21"/>
                <w:highlight w:val="none"/>
              </w:rPr>
              <w:t>可行</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57" w:type="dxa"/>
            <w:left w:w="28" w:type="dxa"/>
            <w:bottom w:w="57" w:type="dxa"/>
            <w:right w:w="28" w:type="dxa"/>
          </w:tblCellMar>
        </w:tblPrEx>
        <w:trPr>
          <w:trHeight w:val="433" w:hRule="atLeast"/>
        </w:trPr>
        <w:tc>
          <w:tcPr>
            <w:tcW w:w="1006" w:type="dxa"/>
            <w:vMerge w:val="continue"/>
            <w:noWrap w:val="0"/>
            <w:tcMar>
              <w:left w:w="0" w:type="dxa"/>
              <w:right w:w="0" w:type="dxa"/>
            </w:tcMar>
            <w:vAlign w:val="center"/>
          </w:tcPr>
          <w:p>
            <w:pPr>
              <w:adjustRightInd w:val="0"/>
              <w:snapToGrid w:val="0"/>
              <w:jc w:val="center"/>
              <w:rPr>
                <w:b/>
                <w:bCs/>
                <w:w w:val="95"/>
                <w:szCs w:val="21"/>
                <w:highlight w:val="none"/>
              </w:rPr>
            </w:pPr>
          </w:p>
        </w:tc>
        <w:tc>
          <w:tcPr>
            <w:tcW w:w="469" w:type="dxa"/>
            <w:vMerge w:val="restart"/>
            <w:tcBorders>
              <w:top w:val="single" w:color="auto" w:sz="4" w:space="0"/>
              <w:right w:val="single" w:color="auto" w:sz="4" w:space="0"/>
            </w:tcBorders>
            <w:noWrap w:val="0"/>
            <w:vAlign w:val="center"/>
          </w:tcPr>
          <w:p>
            <w:pPr>
              <w:jc w:val="center"/>
              <w:rPr>
                <w:rFonts w:hint="eastAsia" w:eastAsia="宋体"/>
                <w:color w:val="000000"/>
                <w:szCs w:val="21"/>
                <w:highlight w:val="none"/>
                <w:lang w:eastAsia="zh-CN"/>
              </w:rPr>
            </w:pPr>
            <w:r>
              <w:rPr>
                <w:rFonts w:hint="eastAsia"/>
                <w:color w:val="000000"/>
                <w:szCs w:val="21"/>
                <w:highlight w:val="none"/>
                <w:lang w:eastAsia="zh-CN"/>
              </w:rPr>
              <w:t>危险</w:t>
            </w:r>
            <w:r>
              <w:rPr>
                <w:rFonts w:hint="eastAsia"/>
                <w:color w:val="000000"/>
                <w:szCs w:val="21"/>
                <w:highlight w:val="none"/>
                <w:lang w:val="en-US" w:eastAsia="zh-CN"/>
              </w:rPr>
              <w:t>废物</w:t>
            </w:r>
          </w:p>
        </w:tc>
        <w:tc>
          <w:tcPr>
            <w:tcW w:w="913" w:type="dxa"/>
            <w:vMerge w:val="restart"/>
            <w:tcBorders>
              <w:top w:val="single" w:color="auto" w:sz="4" w:space="0"/>
              <w:left w:val="single" w:color="auto" w:sz="4" w:space="0"/>
            </w:tcBorders>
            <w:noWrap w:val="0"/>
            <w:vAlign w:val="center"/>
          </w:tcPr>
          <w:p>
            <w:pPr>
              <w:jc w:val="center"/>
              <w:rPr>
                <w:rFonts w:hint="eastAsia" w:eastAsia="宋体"/>
                <w:color w:val="000000"/>
                <w:szCs w:val="21"/>
                <w:highlight w:val="none"/>
                <w:lang w:eastAsia="zh-CN"/>
              </w:rPr>
            </w:pPr>
            <w:r>
              <w:rPr>
                <w:rFonts w:hint="eastAsia"/>
                <w:color w:val="000000"/>
                <w:szCs w:val="21"/>
                <w:highlight w:val="none"/>
                <w:lang w:eastAsia="zh-CN"/>
              </w:rPr>
              <w:t>废气处理装置</w:t>
            </w:r>
          </w:p>
        </w:tc>
        <w:tc>
          <w:tcPr>
            <w:tcW w:w="1844" w:type="dxa"/>
            <w:tcBorders>
              <w:top w:val="single" w:color="auto" w:sz="4" w:space="0"/>
              <w:bottom w:val="single" w:color="auto" w:sz="4" w:space="0"/>
            </w:tcBorders>
            <w:noWrap w:val="0"/>
            <w:vAlign w:val="center"/>
          </w:tcPr>
          <w:p>
            <w:pPr>
              <w:pStyle w:val="21"/>
              <w:adjustRightInd w:val="0"/>
              <w:snapToGrid w:val="0"/>
              <w:jc w:val="center"/>
              <w:rPr>
                <w:color w:val="000000"/>
                <w:szCs w:val="21"/>
                <w:highlight w:val="none"/>
              </w:rPr>
            </w:pPr>
            <w:r>
              <w:rPr>
                <w:rFonts w:hint="default" w:ascii="Times New Roman" w:hAnsi="Times New Roman" w:cs="Times New Roman"/>
                <w:bCs/>
                <w:color w:val="000000"/>
                <w:sz w:val="21"/>
                <w:szCs w:val="21"/>
                <w:highlight w:val="none"/>
                <w:lang w:eastAsia="zh-CN"/>
              </w:rPr>
              <w:t>废</w:t>
            </w:r>
            <w:r>
              <w:rPr>
                <w:rFonts w:hint="default" w:ascii="Times New Roman" w:hAnsi="Times New Roman" w:cs="Times New Roman"/>
                <w:bCs/>
                <w:color w:val="000000"/>
                <w:sz w:val="21"/>
                <w:szCs w:val="21"/>
                <w:highlight w:val="none"/>
                <w:lang w:val="en-US" w:eastAsia="zh-CN"/>
              </w:rPr>
              <w:t>UV灯管</w:t>
            </w:r>
          </w:p>
        </w:tc>
        <w:tc>
          <w:tcPr>
            <w:tcW w:w="2920" w:type="dxa"/>
            <w:gridSpan w:val="2"/>
            <w:vMerge w:val="restart"/>
            <w:tcBorders>
              <w:top w:val="single" w:color="auto" w:sz="4" w:space="0"/>
            </w:tcBorders>
            <w:noWrap w:val="0"/>
            <w:vAlign w:val="center"/>
          </w:tcPr>
          <w:p>
            <w:pPr>
              <w:pStyle w:val="26"/>
              <w:keepNext w:val="0"/>
              <w:keepLines w:val="0"/>
              <w:pageBreakBefore w:val="0"/>
              <w:widowControl w:val="0"/>
              <w:kinsoku/>
              <w:wordWrap/>
              <w:overflowPunct/>
              <w:topLinePunct w:val="0"/>
              <w:autoSpaceDE/>
              <w:autoSpaceDN/>
              <w:bidi w:val="0"/>
              <w:adjustRightInd w:val="0"/>
              <w:snapToGrid w:val="0"/>
              <w:spacing w:after="0" w:afterLines="0" w:line="240" w:lineRule="auto"/>
              <w:ind w:right="-84" w:rightChars="-40" w:firstLine="0" w:firstLineChars="0"/>
              <w:jc w:val="center"/>
              <w:textAlignment w:val="auto"/>
              <w:outlineLvl w:val="9"/>
              <w:rPr>
                <w:rFonts w:hint="eastAsia"/>
                <w:color w:val="auto"/>
                <w:sz w:val="21"/>
                <w:szCs w:val="21"/>
                <w:highlight w:val="none"/>
                <w:lang w:eastAsia="zh-CN"/>
              </w:rPr>
            </w:pPr>
            <w:r>
              <w:rPr>
                <w:rFonts w:hint="eastAsia"/>
                <w:color w:val="auto"/>
                <w:sz w:val="21"/>
                <w:szCs w:val="21"/>
                <w:highlight w:val="none"/>
                <w:lang w:eastAsia="zh-CN"/>
              </w:rPr>
              <w:t>厂内危废暂存间收集后委托</w:t>
            </w:r>
          </w:p>
          <w:p>
            <w:pPr>
              <w:adjustRightInd w:val="0"/>
              <w:snapToGrid w:val="0"/>
              <w:jc w:val="center"/>
              <w:rPr>
                <w:snapToGrid w:val="0"/>
                <w:kern w:val="0"/>
                <w:szCs w:val="21"/>
                <w:highlight w:val="none"/>
              </w:rPr>
            </w:pPr>
            <w:r>
              <w:rPr>
                <w:rFonts w:hint="eastAsia"/>
                <w:color w:val="auto"/>
                <w:sz w:val="21"/>
                <w:szCs w:val="21"/>
                <w:highlight w:val="none"/>
                <w:lang w:eastAsia="zh-CN"/>
              </w:rPr>
              <w:t>有资质的单位定期回收处理</w:t>
            </w:r>
          </w:p>
        </w:tc>
        <w:tc>
          <w:tcPr>
            <w:tcW w:w="1618" w:type="dxa"/>
            <w:vMerge w:val="restart"/>
            <w:tcBorders>
              <w:top w:val="single" w:color="auto" w:sz="4" w:space="0"/>
            </w:tcBorders>
            <w:noWrap w:val="0"/>
            <w:vAlign w:val="center"/>
          </w:tcPr>
          <w:p>
            <w:pPr>
              <w:adjustRightInd w:val="0"/>
              <w:snapToGrid w:val="0"/>
              <w:spacing w:line="240" w:lineRule="exact"/>
              <w:jc w:val="center"/>
              <w:rPr>
                <w:rFonts w:hint="eastAsia" w:eastAsia="宋体"/>
                <w:spacing w:val="-6"/>
                <w:szCs w:val="21"/>
                <w:highlight w:val="none"/>
                <w:lang w:eastAsia="zh-CN"/>
              </w:rPr>
            </w:pPr>
            <w:r>
              <w:rPr>
                <w:rFonts w:hint="eastAsia" w:eastAsia="宋体"/>
                <w:spacing w:val="-6"/>
                <w:szCs w:val="21"/>
                <w:highlight w:val="none"/>
                <w:lang w:eastAsia="zh-CN"/>
              </w:rPr>
              <w:t>合理处置</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57" w:type="dxa"/>
            <w:left w:w="28" w:type="dxa"/>
            <w:bottom w:w="57" w:type="dxa"/>
            <w:right w:w="28" w:type="dxa"/>
          </w:tblCellMar>
        </w:tblPrEx>
        <w:trPr>
          <w:trHeight w:val="412" w:hRule="atLeast"/>
        </w:trPr>
        <w:tc>
          <w:tcPr>
            <w:tcW w:w="1006" w:type="dxa"/>
            <w:vMerge w:val="continue"/>
            <w:noWrap w:val="0"/>
            <w:tcMar>
              <w:left w:w="0" w:type="dxa"/>
              <w:right w:w="0" w:type="dxa"/>
            </w:tcMar>
            <w:vAlign w:val="center"/>
          </w:tcPr>
          <w:p>
            <w:pPr>
              <w:adjustRightInd w:val="0"/>
              <w:snapToGrid w:val="0"/>
              <w:jc w:val="center"/>
              <w:rPr>
                <w:b/>
                <w:bCs/>
                <w:w w:val="95"/>
                <w:szCs w:val="21"/>
              </w:rPr>
            </w:pPr>
          </w:p>
        </w:tc>
        <w:tc>
          <w:tcPr>
            <w:tcW w:w="469" w:type="dxa"/>
            <w:vMerge w:val="continue"/>
            <w:tcBorders>
              <w:right w:val="single" w:color="auto" w:sz="4" w:space="0"/>
            </w:tcBorders>
            <w:noWrap w:val="0"/>
            <w:vAlign w:val="center"/>
          </w:tcPr>
          <w:p>
            <w:pPr>
              <w:jc w:val="center"/>
              <w:rPr>
                <w:rFonts w:hint="eastAsia"/>
                <w:color w:val="000000"/>
                <w:szCs w:val="21"/>
                <w:lang w:eastAsia="zh-CN"/>
              </w:rPr>
            </w:pPr>
          </w:p>
        </w:tc>
        <w:tc>
          <w:tcPr>
            <w:tcW w:w="913" w:type="dxa"/>
            <w:vMerge w:val="continue"/>
            <w:tcBorders>
              <w:left w:val="single" w:color="auto" w:sz="4" w:space="0"/>
            </w:tcBorders>
            <w:noWrap w:val="0"/>
            <w:vAlign w:val="center"/>
          </w:tcPr>
          <w:p>
            <w:pPr>
              <w:jc w:val="center"/>
              <w:rPr>
                <w:rFonts w:hint="eastAsia"/>
                <w:color w:val="000000"/>
                <w:szCs w:val="21"/>
                <w:lang w:eastAsia="zh-CN"/>
              </w:rPr>
            </w:pPr>
          </w:p>
        </w:tc>
        <w:tc>
          <w:tcPr>
            <w:tcW w:w="1844" w:type="dxa"/>
            <w:tcBorders>
              <w:top w:val="single" w:color="auto" w:sz="4" w:space="0"/>
              <w:bottom w:val="single" w:color="auto" w:sz="4" w:space="0"/>
            </w:tcBorders>
            <w:noWrap w:val="0"/>
            <w:vAlign w:val="center"/>
          </w:tcPr>
          <w:p>
            <w:pPr>
              <w:pStyle w:val="21"/>
              <w:adjustRightInd w:val="0"/>
              <w:snapToGrid w:val="0"/>
              <w:jc w:val="center"/>
              <w:rPr>
                <w:rFonts w:hint="eastAsia"/>
                <w:color w:val="000000"/>
                <w:szCs w:val="21"/>
                <w:highlight w:val="none"/>
                <w:lang w:eastAsia="zh-CN"/>
              </w:rPr>
            </w:pPr>
            <w:r>
              <w:rPr>
                <w:rFonts w:hint="default" w:ascii="Times New Roman" w:hAnsi="Times New Roman" w:cs="Times New Roman"/>
                <w:bCs/>
                <w:color w:val="000000"/>
                <w:sz w:val="21"/>
                <w:szCs w:val="21"/>
                <w:highlight w:val="none"/>
                <w:lang w:eastAsia="zh-CN"/>
              </w:rPr>
              <w:t>废活性炭</w:t>
            </w:r>
          </w:p>
        </w:tc>
        <w:tc>
          <w:tcPr>
            <w:tcW w:w="2920" w:type="dxa"/>
            <w:gridSpan w:val="2"/>
            <w:vMerge w:val="continue"/>
            <w:noWrap w:val="0"/>
            <w:vAlign w:val="center"/>
          </w:tcPr>
          <w:p>
            <w:pPr>
              <w:adjustRightInd w:val="0"/>
              <w:snapToGrid w:val="0"/>
              <w:jc w:val="center"/>
              <w:rPr>
                <w:color w:val="000000"/>
                <w:szCs w:val="21"/>
              </w:rPr>
            </w:pPr>
          </w:p>
        </w:tc>
        <w:tc>
          <w:tcPr>
            <w:tcW w:w="1618" w:type="dxa"/>
            <w:vMerge w:val="continue"/>
            <w:noWrap w:val="0"/>
            <w:vAlign w:val="center"/>
          </w:tcPr>
          <w:p>
            <w:pPr>
              <w:adjustRightInd w:val="0"/>
              <w:snapToGrid w:val="0"/>
              <w:spacing w:line="240" w:lineRule="exact"/>
              <w:jc w:val="center"/>
              <w:rPr>
                <w:rFonts w:hint="eastAsia" w:eastAsia="宋体"/>
                <w:spacing w:val="-6"/>
                <w:szCs w:val="21"/>
                <w:lang w:eastAsia="zh-CN"/>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57" w:type="dxa"/>
            <w:left w:w="28" w:type="dxa"/>
            <w:bottom w:w="57" w:type="dxa"/>
            <w:right w:w="28" w:type="dxa"/>
          </w:tblCellMar>
        </w:tblPrEx>
        <w:trPr>
          <w:trHeight w:val="513" w:hRule="atLeast"/>
        </w:trPr>
        <w:tc>
          <w:tcPr>
            <w:tcW w:w="1006" w:type="dxa"/>
            <w:vMerge w:val="continue"/>
            <w:noWrap w:val="0"/>
            <w:tcMar>
              <w:left w:w="0" w:type="dxa"/>
              <w:right w:w="0" w:type="dxa"/>
            </w:tcMar>
            <w:vAlign w:val="center"/>
          </w:tcPr>
          <w:p>
            <w:pPr>
              <w:adjustRightInd w:val="0"/>
              <w:snapToGrid w:val="0"/>
              <w:jc w:val="center"/>
              <w:rPr>
                <w:b/>
                <w:bCs/>
                <w:w w:val="95"/>
                <w:szCs w:val="21"/>
              </w:rPr>
            </w:pPr>
          </w:p>
        </w:tc>
        <w:tc>
          <w:tcPr>
            <w:tcW w:w="469" w:type="dxa"/>
            <w:vMerge w:val="continue"/>
            <w:tcBorders>
              <w:right w:val="single" w:color="auto" w:sz="4" w:space="0"/>
            </w:tcBorders>
            <w:noWrap w:val="0"/>
            <w:vAlign w:val="center"/>
          </w:tcPr>
          <w:p>
            <w:pPr>
              <w:jc w:val="center"/>
              <w:rPr>
                <w:rFonts w:hint="eastAsia"/>
                <w:color w:val="000000"/>
                <w:szCs w:val="21"/>
                <w:lang w:eastAsia="zh-CN"/>
              </w:rPr>
            </w:pPr>
          </w:p>
        </w:tc>
        <w:tc>
          <w:tcPr>
            <w:tcW w:w="913" w:type="dxa"/>
            <w:vMerge w:val="continue"/>
            <w:tcBorders>
              <w:left w:val="single" w:color="auto" w:sz="4" w:space="0"/>
            </w:tcBorders>
            <w:noWrap w:val="0"/>
            <w:vAlign w:val="center"/>
          </w:tcPr>
          <w:p>
            <w:pPr>
              <w:jc w:val="center"/>
              <w:rPr>
                <w:rFonts w:hint="eastAsia"/>
                <w:color w:val="000000"/>
                <w:szCs w:val="21"/>
                <w:lang w:eastAsia="zh-CN"/>
              </w:rPr>
            </w:pPr>
          </w:p>
        </w:tc>
        <w:tc>
          <w:tcPr>
            <w:tcW w:w="1844" w:type="dxa"/>
            <w:tcBorders>
              <w:top w:val="single" w:color="auto" w:sz="4" w:space="0"/>
            </w:tcBorders>
            <w:noWrap w:val="0"/>
            <w:vAlign w:val="center"/>
          </w:tcPr>
          <w:p>
            <w:pPr>
              <w:pStyle w:val="21"/>
              <w:adjustRightInd w:val="0"/>
              <w:snapToGrid w:val="0"/>
              <w:jc w:val="center"/>
              <w:rPr>
                <w:rFonts w:hint="eastAsia"/>
                <w:color w:val="000000"/>
                <w:szCs w:val="21"/>
                <w:highlight w:val="none"/>
                <w:lang w:eastAsia="zh-CN"/>
              </w:rPr>
            </w:pPr>
            <w:r>
              <w:rPr>
                <w:rFonts w:hint="eastAsia" w:ascii="Times New Roman" w:hAnsi="Times New Roman" w:cs="Times New Roman"/>
                <w:bCs/>
                <w:color w:val="000000"/>
                <w:sz w:val="21"/>
                <w:szCs w:val="21"/>
                <w:highlight w:val="none"/>
                <w:lang w:eastAsia="zh-CN"/>
              </w:rPr>
              <w:t>废二氧化钛催化网</w:t>
            </w:r>
          </w:p>
        </w:tc>
        <w:tc>
          <w:tcPr>
            <w:tcW w:w="2920" w:type="dxa"/>
            <w:gridSpan w:val="2"/>
            <w:vMerge w:val="continue"/>
            <w:noWrap w:val="0"/>
            <w:vAlign w:val="center"/>
          </w:tcPr>
          <w:p>
            <w:pPr>
              <w:adjustRightInd w:val="0"/>
              <w:snapToGrid w:val="0"/>
              <w:jc w:val="center"/>
              <w:rPr>
                <w:color w:val="000000"/>
                <w:szCs w:val="21"/>
              </w:rPr>
            </w:pPr>
          </w:p>
        </w:tc>
        <w:tc>
          <w:tcPr>
            <w:tcW w:w="1618" w:type="dxa"/>
            <w:vMerge w:val="continue"/>
            <w:noWrap w:val="0"/>
            <w:vAlign w:val="center"/>
          </w:tcPr>
          <w:p>
            <w:pPr>
              <w:adjustRightInd w:val="0"/>
              <w:snapToGrid w:val="0"/>
              <w:spacing w:line="240" w:lineRule="exact"/>
              <w:jc w:val="center"/>
              <w:rPr>
                <w:rFonts w:hint="eastAsia" w:eastAsia="宋体"/>
                <w:spacing w:val="-6"/>
                <w:szCs w:val="21"/>
                <w:lang w:eastAsia="zh-CN"/>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57" w:type="dxa"/>
            <w:left w:w="28" w:type="dxa"/>
            <w:bottom w:w="57" w:type="dxa"/>
            <w:right w:w="28" w:type="dxa"/>
          </w:tblCellMar>
        </w:tblPrEx>
        <w:trPr>
          <w:trHeight w:val="452" w:hRule="atLeast"/>
        </w:trPr>
        <w:tc>
          <w:tcPr>
            <w:tcW w:w="1006" w:type="dxa"/>
            <w:vMerge w:val="continue"/>
            <w:noWrap w:val="0"/>
            <w:tcMar>
              <w:left w:w="0" w:type="dxa"/>
              <w:right w:w="0" w:type="dxa"/>
            </w:tcMar>
            <w:vAlign w:val="center"/>
          </w:tcPr>
          <w:p>
            <w:pPr>
              <w:adjustRightInd w:val="0"/>
              <w:snapToGrid w:val="0"/>
              <w:jc w:val="center"/>
              <w:rPr>
                <w:b/>
                <w:bCs/>
                <w:w w:val="95"/>
                <w:szCs w:val="21"/>
              </w:rPr>
            </w:pPr>
          </w:p>
        </w:tc>
        <w:tc>
          <w:tcPr>
            <w:tcW w:w="469" w:type="dxa"/>
            <w:vMerge w:val="continue"/>
            <w:tcBorders>
              <w:right w:val="single" w:color="auto" w:sz="4" w:space="0"/>
            </w:tcBorders>
            <w:noWrap w:val="0"/>
            <w:vAlign w:val="center"/>
          </w:tcPr>
          <w:p>
            <w:pPr>
              <w:jc w:val="center"/>
              <w:rPr>
                <w:rFonts w:hint="eastAsia"/>
                <w:color w:val="000000"/>
                <w:szCs w:val="21"/>
                <w:lang w:eastAsia="zh-CN"/>
              </w:rPr>
            </w:pPr>
          </w:p>
        </w:tc>
        <w:tc>
          <w:tcPr>
            <w:tcW w:w="913" w:type="dxa"/>
            <w:tcBorders>
              <w:left w:val="single" w:color="auto" w:sz="4" w:space="0"/>
            </w:tcBorders>
            <w:noWrap w:val="0"/>
            <w:vAlign w:val="center"/>
          </w:tcPr>
          <w:p>
            <w:pPr>
              <w:jc w:val="center"/>
              <w:rPr>
                <w:rFonts w:hint="default"/>
                <w:color w:val="000000"/>
                <w:szCs w:val="21"/>
                <w:lang w:val="en-US" w:eastAsia="zh-CN"/>
              </w:rPr>
            </w:pPr>
            <w:r>
              <w:rPr>
                <w:rFonts w:hint="eastAsia"/>
                <w:color w:val="000000"/>
                <w:szCs w:val="21"/>
                <w:lang w:val="en-US" w:eastAsia="zh-CN"/>
              </w:rPr>
              <w:t>液压机</w:t>
            </w:r>
          </w:p>
        </w:tc>
        <w:tc>
          <w:tcPr>
            <w:tcW w:w="1844" w:type="dxa"/>
            <w:tcBorders>
              <w:top w:val="single" w:color="auto" w:sz="4" w:space="0"/>
            </w:tcBorders>
            <w:noWrap w:val="0"/>
            <w:vAlign w:val="center"/>
          </w:tcPr>
          <w:p>
            <w:pPr>
              <w:pStyle w:val="21"/>
              <w:adjustRightInd w:val="0"/>
              <w:snapToGrid w:val="0"/>
              <w:jc w:val="center"/>
              <w:rPr>
                <w:rFonts w:hint="default" w:ascii="Times New Roman" w:hAnsi="Times New Roman" w:cs="Times New Roman"/>
                <w:bCs/>
                <w:color w:val="000000"/>
                <w:sz w:val="21"/>
                <w:szCs w:val="21"/>
                <w:highlight w:val="none"/>
                <w:lang w:val="en-US" w:eastAsia="zh-CN"/>
              </w:rPr>
            </w:pPr>
            <w:r>
              <w:rPr>
                <w:rFonts w:hint="eastAsia" w:ascii="Times New Roman" w:hAnsi="Times New Roman" w:cs="Times New Roman"/>
                <w:bCs/>
                <w:color w:val="000000"/>
                <w:sz w:val="21"/>
                <w:szCs w:val="21"/>
                <w:highlight w:val="none"/>
                <w:lang w:val="en-US" w:eastAsia="zh-CN"/>
              </w:rPr>
              <w:t>废液压油</w:t>
            </w:r>
          </w:p>
        </w:tc>
        <w:tc>
          <w:tcPr>
            <w:tcW w:w="2920" w:type="dxa"/>
            <w:gridSpan w:val="2"/>
            <w:vMerge w:val="continue"/>
            <w:noWrap w:val="0"/>
            <w:vAlign w:val="center"/>
          </w:tcPr>
          <w:p>
            <w:pPr>
              <w:adjustRightInd w:val="0"/>
              <w:snapToGrid w:val="0"/>
              <w:jc w:val="center"/>
              <w:rPr>
                <w:color w:val="000000"/>
                <w:szCs w:val="21"/>
              </w:rPr>
            </w:pPr>
          </w:p>
        </w:tc>
        <w:tc>
          <w:tcPr>
            <w:tcW w:w="1618" w:type="dxa"/>
            <w:vMerge w:val="continue"/>
            <w:noWrap w:val="0"/>
            <w:vAlign w:val="center"/>
          </w:tcPr>
          <w:p>
            <w:pPr>
              <w:adjustRightInd w:val="0"/>
              <w:snapToGrid w:val="0"/>
              <w:spacing w:line="240" w:lineRule="exact"/>
              <w:jc w:val="center"/>
              <w:rPr>
                <w:rFonts w:hint="eastAsia" w:eastAsia="宋体"/>
                <w:spacing w:val="-6"/>
                <w:szCs w:val="21"/>
                <w:lang w:eastAsia="zh-CN"/>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57" w:type="dxa"/>
            <w:left w:w="28" w:type="dxa"/>
            <w:bottom w:w="57" w:type="dxa"/>
            <w:right w:w="28" w:type="dxa"/>
          </w:tblCellMar>
        </w:tblPrEx>
        <w:trPr>
          <w:trHeight w:val="463" w:hRule="atLeast"/>
        </w:trPr>
        <w:tc>
          <w:tcPr>
            <w:tcW w:w="1006" w:type="dxa"/>
            <w:noWrap w:val="0"/>
            <w:tcMar>
              <w:left w:w="0" w:type="dxa"/>
              <w:right w:w="0" w:type="dxa"/>
            </w:tcMar>
            <w:vAlign w:val="center"/>
          </w:tcPr>
          <w:p>
            <w:pPr>
              <w:adjustRightInd w:val="0"/>
              <w:snapToGrid w:val="0"/>
              <w:jc w:val="center"/>
              <w:rPr>
                <w:b/>
                <w:bCs/>
                <w:w w:val="95"/>
                <w:szCs w:val="21"/>
                <w:highlight w:val="none"/>
              </w:rPr>
            </w:pPr>
            <w:r>
              <w:rPr>
                <w:b/>
                <w:bCs/>
                <w:w w:val="95"/>
                <w:szCs w:val="21"/>
                <w:highlight w:val="none"/>
              </w:rPr>
              <w:t>噪</w:t>
            </w:r>
          </w:p>
          <w:p>
            <w:pPr>
              <w:adjustRightInd w:val="0"/>
              <w:snapToGrid w:val="0"/>
              <w:jc w:val="center"/>
              <w:rPr>
                <w:b/>
                <w:bCs/>
                <w:w w:val="95"/>
                <w:szCs w:val="21"/>
                <w:highlight w:val="none"/>
              </w:rPr>
            </w:pPr>
            <w:r>
              <w:rPr>
                <w:b/>
                <w:bCs/>
                <w:w w:val="95"/>
                <w:szCs w:val="21"/>
                <w:highlight w:val="none"/>
              </w:rPr>
              <w:t>声</w:t>
            </w:r>
          </w:p>
        </w:tc>
        <w:tc>
          <w:tcPr>
            <w:tcW w:w="1382" w:type="dxa"/>
            <w:gridSpan w:val="2"/>
            <w:noWrap w:val="0"/>
            <w:tcMar>
              <w:left w:w="57" w:type="dxa"/>
              <w:right w:w="57" w:type="dxa"/>
            </w:tcMar>
            <w:vAlign w:val="center"/>
          </w:tcPr>
          <w:p>
            <w:pPr>
              <w:adjustRightInd w:val="0"/>
              <w:snapToGrid w:val="0"/>
              <w:jc w:val="center"/>
              <w:rPr>
                <w:szCs w:val="21"/>
                <w:highlight w:val="none"/>
              </w:rPr>
            </w:pPr>
            <w:r>
              <w:rPr>
                <w:szCs w:val="21"/>
                <w:highlight w:val="none"/>
              </w:rPr>
              <w:t>高噪声设备</w:t>
            </w:r>
          </w:p>
        </w:tc>
        <w:tc>
          <w:tcPr>
            <w:tcW w:w="1844" w:type="dxa"/>
            <w:noWrap w:val="0"/>
            <w:tcMar>
              <w:left w:w="57" w:type="dxa"/>
              <w:right w:w="57" w:type="dxa"/>
            </w:tcMar>
            <w:vAlign w:val="center"/>
          </w:tcPr>
          <w:p>
            <w:pPr>
              <w:adjustRightInd w:val="0"/>
              <w:snapToGrid w:val="0"/>
              <w:jc w:val="center"/>
              <w:rPr>
                <w:szCs w:val="21"/>
                <w:highlight w:val="none"/>
              </w:rPr>
            </w:pPr>
            <w:r>
              <w:rPr>
                <w:szCs w:val="21"/>
                <w:highlight w:val="none"/>
              </w:rPr>
              <w:t>噪声</w:t>
            </w:r>
          </w:p>
        </w:tc>
        <w:tc>
          <w:tcPr>
            <w:tcW w:w="2920" w:type="dxa"/>
            <w:gridSpan w:val="2"/>
            <w:noWrap w:val="0"/>
            <w:vAlign w:val="center"/>
          </w:tcPr>
          <w:p>
            <w:pPr>
              <w:spacing w:line="240" w:lineRule="exact"/>
              <w:jc w:val="center"/>
              <w:rPr>
                <w:szCs w:val="21"/>
                <w:highlight w:val="none"/>
              </w:rPr>
            </w:pPr>
            <w:r>
              <w:rPr>
                <w:szCs w:val="21"/>
                <w:highlight w:val="none"/>
              </w:rPr>
              <w:t>采取基础减震、</w:t>
            </w:r>
            <w:r>
              <w:rPr>
                <w:rFonts w:hint="eastAsia"/>
                <w:szCs w:val="21"/>
                <w:highlight w:val="none"/>
                <w:lang w:val="en-US" w:eastAsia="zh-CN"/>
              </w:rPr>
              <w:t>厂房</w:t>
            </w:r>
            <w:r>
              <w:rPr>
                <w:szCs w:val="21"/>
                <w:highlight w:val="none"/>
              </w:rPr>
              <w:t>隔声等措施</w:t>
            </w:r>
          </w:p>
        </w:tc>
        <w:tc>
          <w:tcPr>
            <w:tcW w:w="1618" w:type="dxa"/>
            <w:noWrap w:val="0"/>
            <w:vAlign w:val="center"/>
          </w:tcPr>
          <w:p>
            <w:pPr>
              <w:wordWrap w:val="0"/>
              <w:adjustRightInd w:val="0"/>
              <w:snapToGrid w:val="0"/>
              <w:jc w:val="center"/>
              <w:rPr>
                <w:rFonts w:hint="eastAsia" w:eastAsia="宋体"/>
                <w:snapToGrid w:val="0"/>
                <w:kern w:val="0"/>
                <w:szCs w:val="21"/>
                <w:highlight w:val="none"/>
                <w:lang w:eastAsia="zh-CN"/>
              </w:rPr>
            </w:pPr>
            <w:r>
              <w:rPr>
                <w:rFonts w:hint="eastAsia" w:eastAsia="宋体"/>
                <w:snapToGrid w:val="0"/>
                <w:kern w:val="0"/>
                <w:szCs w:val="21"/>
                <w:highlight w:val="none"/>
                <w:lang w:eastAsia="zh-CN"/>
              </w:rPr>
              <w:t>达标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57" w:type="dxa"/>
            <w:left w:w="28" w:type="dxa"/>
            <w:bottom w:w="57" w:type="dxa"/>
            <w:right w:w="28" w:type="dxa"/>
          </w:tblCellMar>
        </w:tblPrEx>
        <w:trPr>
          <w:trHeight w:val="3527" w:hRule="atLeast"/>
        </w:trPr>
        <w:tc>
          <w:tcPr>
            <w:tcW w:w="1006" w:type="dxa"/>
            <w:noWrap w:val="0"/>
            <w:tcMar>
              <w:left w:w="0" w:type="dxa"/>
              <w:right w:w="0" w:type="dxa"/>
            </w:tcMar>
            <w:vAlign w:val="center"/>
          </w:tcPr>
          <w:p>
            <w:pPr>
              <w:adjustRightInd w:val="0"/>
              <w:snapToGrid w:val="0"/>
              <w:jc w:val="center"/>
              <w:rPr>
                <w:b/>
                <w:bCs/>
                <w:szCs w:val="21"/>
                <w:highlight w:val="none"/>
              </w:rPr>
            </w:pPr>
            <w:r>
              <w:rPr>
                <w:b/>
                <w:bCs/>
                <w:szCs w:val="21"/>
                <w:highlight w:val="none"/>
              </w:rPr>
              <w:t>主</w:t>
            </w:r>
          </w:p>
          <w:p>
            <w:pPr>
              <w:adjustRightInd w:val="0"/>
              <w:snapToGrid w:val="0"/>
              <w:jc w:val="center"/>
              <w:rPr>
                <w:b/>
                <w:bCs/>
                <w:szCs w:val="21"/>
                <w:highlight w:val="none"/>
              </w:rPr>
            </w:pPr>
            <w:r>
              <w:rPr>
                <w:b/>
                <w:bCs/>
                <w:szCs w:val="21"/>
                <w:highlight w:val="none"/>
              </w:rPr>
              <w:t>要</w:t>
            </w:r>
          </w:p>
          <w:p>
            <w:pPr>
              <w:adjustRightInd w:val="0"/>
              <w:snapToGrid w:val="0"/>
              <w:jc w:val="center"/>
              <w:rPr>
                <w:b/>
                <w:bCs/>
                <w:szCs w:val="21"/>
                <w:highlight w:val="none"/>
              </w:rPr>
            </w:pPr>
            <w:r>
              <w:rPr>
                <w:b/>
                <w:bCs/>
                <w:szCs w:val="21"/>
                <w:highlight w:val="none"/>
              </w:rPr>
              <w:t>生</w:t>
            </w:r>
          </w:p>
          <w:p>
            <w:pPr>
              <w:adjustRightInd w:val="0"/>
              <w:snapToGrid w:val="0"/>
              <w:jc w:val="center"/>
              <w:rPr>
                <w:b/>
                <w:bCs/>
                <w:szCs w:val="21"/>
                <w:highlight w:val="none"/>
              </w:rPr>
            </w:pPr>
            <w:r>
              <w:rPr>
                <w:b/>
                <w:bCs/>
                <w:szCs w:val="21"/>
                <w:highlight w:val="none"/>
              </w:rPr>
              <w:t>态</w:t>
            </w:r>
          </w:p>
          <w:p>
            <w:pPr>
              <w:adjustRightInd w:val="0"/>
              <w:snapToGrid w:val="0"/>
              <w:jc w:val="center"/>
              <w:rPr>
                <w:b/>
                <w:bCs/>
                <w:szCs w:val="21"/>
                <w:highlight w:val="none"/>
              </w:rPr>
            </w:pPr>
            <w:r>
              <w:rPr>
                <w:b/>
                <w:bCs/>
                <w:szCs w:val="21"/>
                <w:highlight w:val="none"/>
              </w:rPr>
              <w:t>影</w:t>
            </w:r>
          </w:p>
          <w:p>
            <w:pPr>
              <w:adjustRightInd w:val="0"/>
              <w:snapToGrid w:val="0"/>
              <w:jc w:val="center"/>
              <w:rPr>
                <w:b/>
                <w:bCs/>
                <w:w w:val="95"/>
                <w:szCs w:val="21"/>
                <w:highlight w:val="none"/>
              </w:rPr>
            </w:pPr>
            <w:r>
              <w:rPr>
                <w:b/>
                <w:bCs/>
                <w:szCs w:val="21"/>
                <w:highlight w:val="none"/>
              </w:rPr>
              <w:t>响</w:t>
            </w:r>
          </w:p>
        </w:tc>
        <w:tc>
          <w:tcPr>
            <w:tcW w:w="7764" w:type="dxa"/>
            <w:gridSpan w:val="6"/>
            <w:noWrap w:val="0"/>
            <w:tcMar>
              <w:left w:w="57" w:type="dxa"/>
              <w:right w:w="57" w:type="dxa"/>
            </w:tcMar>
            <w:vAlign w:val="top"/>
          </w:tcPr>
          <w:p>
            <w:pPr>
              <w:adjustRightInd w:val="0"/>
              <w:snapToGrid w:val="0"/>
              <w:spacing w:line="440" w:lineRule="exact"/>
              <w:ind w:firstLine="420" w:firstLineChars="200"/>
              <w:jc w:val="both"/>
            </w:pPr>
          </w:p>
          <w:p>
            <w:pPr>
              <w:adjustRightInd w:val="0"/>
              <w:snapToGrid w:val="0"/>
              <w:spacing w:line="440" w:lineRule="exact"/>
              <w:ind w:firstLine="420" w:firstLineChars="200"/>
              <w:jc w:val="both"/>
            </w:pPr>
          </w:p>
          <w:p>
            <w:pPr>
              <w:adjustRightInd w:val="0"/>
              <w:snapToGrid w:val="0"/>
              <w:spacing w:line="440" w:lineRule="exact"/>
              <w:ind w:firstLine="420" w:firstLineChars="200"/>
              <w:jc w:val="both"/>
            </w:pPr>
            <w:r>
              <w:t>本项目营运期影响生态环境的废水、</w:t>
            </w:r>
            <w:r>
              <w:rPr>
                <w:rFonts w:hint="eastAsia"/>
                <w:lang w:eastAsia="zh-CN"/>
              </w:rPr>
              <w:t>废气、</w:t>
            </w:r>
            <w:r>
              <w:t>固废等污染物在相应的防范、治理</w:t>
            </w:r>
          </w:p>
          <w:p>
            <w:pPr>
              <w:adjustRightInd w:val="0"/>
              <w:snapToGrid w:val="0"/>
              <w:spacing w:line="440" w:lineRule="exact"/>
              <w:jc w:val="both"/>
            </w:pPr>
            <w:r>
              <w:t>措施下，能使其产生的影响降到较低程度，并且随着绿化设施的逐步完善，可使项</w:t>
            </w:r>
          </w:p>
          <w:p>
            <w:pPr>
              <w:adjustRightInd w:val="0"/>
              <w:snapToGrid w:val="0"/>
              <w:spacing w:line="440" w:lineRule="exact"/>
              <w:jc w:val="both"/>
            </w:pPr>
            <w:r>
              <w:t>目区植被得到恢复，生态环境与周围环境更加协调。</w:t>
            </w:r>
          </w:p>
          <w:p>
            <w:pPr>
              <w:pStyle w:val="2"/>
            </w:pPr>
          </w:p>
        </w:tc>
      </w:tr>
    </w:tbl>
    <w:p>
      <w:pPr>
        <w:keepNext w:val="0"/>
        <w:keepLines w:val="0"/>
        <w:pageBreakBefore w:val="0"/>
        <w:widowControl w:val="0"/>
        <w:kinsoku/>
        <w:wordWrap/>
        <w:overflowPunct/>
        <w:topLinePunct w:val="0"/>
        <w:autoSpaceDE/>
        <w:autoSpaceDN/>
        <w:bidi w:val="0"/>
        <w:adjustRightInd w:val="0"/>
        <w:snapToGrid w:val="0"/>
        <w:spacing w:line="240" w:lineRule="auto"/>
        <w:jc w:val="both"/>
        <w:textAlignment w:val="auto"/>
        <w:rPr>
          <w:rFonts w:hint="eastAsia" w:ascii="宋体" w:hAnsi="宋体" w:eastAsia="宋体" w:cs="宋体"/>
          <w:b/>
          <w:sz w:val="30"/>
        </w:rPr>
      </w:pPr>
    </w:p>
    <w:p>
      <w:pPr>
        <w:keepNext w:val="0"/>
        <w:keepLines w:val="0"/>
        <w:pageBreakBefore w:val="0"/>
        <w:widowControl w:val="0"/>
        <w:kinsoku/>
        <w:wordWrap/>
        <w:overflowPunct/>
        <w:topLinePunct w:val="0"/>
        <w:autoSpaceDE/>
        <w:autoSpaceDN/>
        <w:bidi w:val="0"/>
        <w:adjustRightInd w:val="0"/>
        <w:snapToGrid w:val="0"/>
        <w:spacing w:line="240" w:lineRule="auto"/>
        <w:jc w:val="both"/>
        <w:textAlignment w:val="auto"/>
        <w:rPr>
          <w:rFonts w:hint="eastAsia" w:ascii="宋体" w:hAnsi="宋体" w:eastAsia="宋体" w:cs="宋体"/>
          <w:b/>
          <w:sz w:val="30"/>
          <w:highlight w:val="none"/>
        </w:rPr>
      </w:pPr>
      <w:r>
        <w:rPr>
          <w:rFonts w:hint="eastAsia" w:ascii="宋体" w:hAnsi="宋体" w:eastAsia="宋体" w:cs="宋体"/>
          <w:b/>
          <w:sz w:val="30"/>
          <w:highlight w:val="none"/>
        </w:rPr>
        <w:t>结论与建议</w:t>
      </w:r>
    </w:p>
    <w:tbl>
      <w:tblPr>
        <w:tblStyle w:val="14"/>
        <w:tblpPr w:leftFromText="180" w:rightFromText="180" w:vertAnchor="text" w:tblpXSpec="center" w:tblpY="1"/>
        <w:tblOverlap w:val="never"/>
        <w:tblW w:w="8663" w:type="dxa"/>
        <w:jc w:val="center"/>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8663"/>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90" w:hRule="atLeast"/>
          <w:jc w:val="center"/>
        </w:trPr>
        <w:tc>
          <w:tcPr>
            <w:tcW w:w="8663" w:type="dxa"/>
            <w:noWrap w:val="0"/>
            <w:vAlign w:val="top"/>
          </w:tcPr>
          <w:p>
            <w:pPr>
              <w:keepNext w:val="0"/>
              <w:keepLines w:val="0"/>
              <w:pageBreakBefore w:val="0"/>
              <w:widowControl w:val="0"/>
              <w:kinsoku/>
              <w:wordWrap/>
              <w:overflowPunct/>
              <w:topLinePunct w:val="0"/>
              <w:autoSpaceDE/>
              <w:autoSpaceDN/>
              <w:bidi w:val="0"/>
              <w:adjustRightInd w:val="0"/>
              <w:snapToGrid w:val="0"/>
              <w:spacing w:before="159" w:beforeLines="50" w:line="360" w:lineRule="auto"/>
              <w:textAlignment w:val="auto"/>
              <w:rPr>
                <w:b/>
                <w:bCs/>
                <w:sz w:val="24"/>
                <w:highlight w:val="none"/>
              </w:rPr>
            </w:pPr>
            <w:r>
              <w:rPr>
                <w:b/>
                <w:bCs/>
                <w:sz w:val="24"/>
                <w:highlight w:val="none"/>
              </w:rPr>
              <w:t>一</w:t>
            </w:r>
            <w:r>
              <w:rPr>
                <w:rFonts w:hint="eastAsia"/>
                <w:b/>
                <w:bCs/>
                <w:sz w:val="24"/>
                <w:highlight w:val="none"/>
              </w:rPr>
              <w:t>、</w:t>
            </w:r>
            <w:r>
              <w:rPr>
                <w:b/>
                <w:bCs/>
                <w:sz w:val="24"/>
                <w:highlight w:val="none"/>
              </w:rPr>
              <w:t>项目概况</w:t>
            </w:r>
          </w:p>
          <w:p>
            <w:pPr>
              <w:pStyle w:val="4"/>
              <w:adjustRightInd w:val="0"/>
              <w:snapToGrid w:val="0"/>
              <w:spacing w:line="360" w:lineRule="auto"/>
              <w:ind w:firstLine="480" w:firstLineChars="200"/>
              <w:rPr>
                <w:rFonts w:hint="default" w:ascii="Times New Roman" w:hAnsi="Times New Roman" w:cs="Times New Roman"/>
                <w:sz w:val="24"/>
                <w:highlight w:val="none"/>
              </w:rPr>
            </w:pPr>
            <w:r>
              <w:rPr>
                <w:rFonts w:hint="default" w:ascii="Times New Roman" w:hAnsi="Times New Roman" w:cs="Times New Roman"/>
                <w:bCs/>
                <w:sz w:val="24"/>
                <w:highlight w:val="none"/>
                <w:lang w:eastAsia="zh-CN"/>
              </w:rPr>
              <w:t>新乡市</w:t>
            </w:r>
            <w:r>
              <w:rPr>
                <w:rFonts w:hint="eastAsia" w:ascii="Times New Roman" w:hAnsi="Times New Roman" w:cs="Times New Roman"/>
                <w:bCs/>
                <w:sz w:val="24"/>
                <w:highlight w:val="none"/>
                <w:lang w:eastAsia="zh-CN"/>
              </w:rPr>
              <w:t>银力</w:t>
            </w:r>
            <w:r>
              <w:rPr>
                <w:rFonts w:hint="default" w:ascii="Times New Roman" w:hAnsi="Times New Roman" w:cs="Times New Roman"/>
                <w:bCs/>
                <w:sz w:val="24"/>
                <w:highlight w:val="none"/>
                <w:lang w:eastAsia="zh-CN"/>
              </w:rPr>
              <w:t>桶业有限公司</w:t>
            </w:r>
            <w:r>
              <w:rPr>
                <w:rFonts w:hint="default" w:ascii="Times New Roman" w:hAnsi="Times New Roman" w:cs="Times New Roman"/>
                <w:bCs/>
                <w:sz w:val="24"/>
                <w:highlight w:val="none"/>
              </w:rPr>
              <w:t>在</w:t>
            </w:r>
            <w:r>
              <w:rPr>
                <w:rFonts w:hint="default" w:ascii="Times New Roman" w:hAnsi="Times New Roman" w:cs="Times New Roman"/>
                <w:sz w:val="24"/>
                <w:highlight w:val="none"/>
                <w:lang w:eastAsia="zh-CN"/>
              </w:rPr>
              <w:t>新乡市新乡县大召营镇大召营村36号</w:t>
            </w:r>
            <w:r>
              <w:rPr>
                <w:rFonts w:hint="eastAsia" w:ascii="Times New Roman" w:hAnsi="Times New Roman" w:cs="Times New Roman"/>
                <w:b/>
                <w:bCs/>
                <w:sz w:val="24"/>
                <w:lang w:val="en-US" w:eastAsia="zh-CN"/>
              </w:rPr>
              <w:t>（新乡县大召营专业园区）</w:t>
            </w:r>
            <w:r>
              <w:rPr>
                <w:rFonts w:hint="default" w:ascii="Times New Roman" w:hAnsi="Times New Roman" w:cs="Times New Roman"/>
                <w:spacing w:val="-4"/>
                <w:sz w:val="24"/>
                <w:highlight w:val="none"/>
              </w:rPr>
              <w:t>投资</w:t>
            </w:r>
            <w:r>
              <w:rPr>
                <w:rFonts w:hint="default" w:ascii="Times New Roman" w:hAnsi="Times New Roman" w:cs="Times New Roman"/>
                <w:spacing w:val="-4"/>
                <w:sz w:val="24"/>
                <w:highlight w:val="none"/>
                <w:lang w:val="en-US" w:eastAsia="zh-CN"/>
              </w:rPr>
              <w:t>220</w:t>
            </w:r>
            <w:r>
              <w:rPr>
                <w:rFonts w:hint="default" w:ascii="Times New Roman" w:hAnsi="Times New Roman" w:cs="Times New Roman"/>
                <w:spacing w:val="-4"/>
                <w:sz w:val="24"/>
                <w:highlight w:val="none"/>
              </w:rPr>
              <w:t>万元，建设</w:t>
            </w:r>
            <w:r>
              <w:rPr>
                <w:rFonts w:hint="eastAsia" w:ascii="Times New Roman" w:hAnsi="Times New Roman" w:cs="Times New Roman"/>
                <w:bCs/>
                <w:sz w:val="24"/>
                <w:highlight w:val="none"/>
                <w:lang w:eastAsia="zh-CN"/>
              </w:rPr>
              <w:t>新乡市银力桶业有限公司年产10万只塑料桶加工</w:t>
            </w:r>
            <w:r>
              <w:rPr>
                <w:rFonts w:hint="default" w:ascii="Times New Roman" w:hAnsi="Times New Roman" w:cs="Times New Roman"/>
                <w:bCs/>
                <w:sz w:val="24"/>
                <w:highlight w:val="none"/>
                <w:lang w:eastAsia="zh-CN"/>
              </w:rPr>
              <w:t>项目</w:t>
            </w:r>
            <w:r>
              <w:rPr>
                <w:rFonts w:hint="default" w:ascii="Times New Roman" w:hAnsi="Times New Roman" w:cs="Times New Roman"/>
                <w:spacing w:val="-4"/>
                <w:sz w:val="24"/>
                <w:highlight w:val="none"/>
              </w:rPr>
              <w:t>，</w:t>
            </w:r>
            <w:r>
              <w:rPr>
                <w:rFonts w:hint="default" w:ascii="Times New Roman" w:hAnsi="Times New Roman" w:cs="Times New Roman"/>
                <w:sz w:val="24"/>
                <w:szCs w:val="24"/>
                <w:highlight w:val="none"/>
              </w:rPr>
              <w:t>项目</w:t>
            </w:r>
            <w:r>
              <w:rPr>
                <w:rFonts w:hint="eastAsia" w:ascii="Times New Roman" w:hAnsi="Times New Roman" w:cs="Times New Roman"/>
                <w:sz w:val="24"/>
                <w:szCs w:val="24"/>
                <w:highlight w:val="none"/>
                <w:lang w:val="en-US" w:eastAsia="zh-CN"/>
              </w:rPr>
              <w:t>建筑</w:t>
            </w:r>
            <w:r>
              <w:rPr>
                <w:rFonts w:hint="default" w:ascii="Times New Roman" w:hAnsi="Times New Roman" w:cs="Times New Roman"/>
                <w:sz w:val="24"/>
                <w:highlight w:val="none"/>
              </w:rPr>
              <w:t>面积</w:t>
            </w:r>
            <w:r>
              <w:rPr>
                <w:rFonts w:hint="default" w:ascii="Times New Roman" w:hAnsi="Times New Roman" w:cs="Times New Roman"/>
                <w:sz w:val="24"/>
                <w:highlight w:val="none"/>
                <w:lang w:val="en-US" w:eastAsia="zh-CN"/>
              </w:rPr>
              <w:t>900</w:t>
            </w:r>
            <w:r>
              <w:rPr>
                <w:rFonts w:hint="default" w:ascii="Times New Roman" w:hAnsi="Times New Roman" w:cs="Times New Roman"/>
                <w:sz w:val="24"/>
                <w:highlight w:val="none"/>
              </w:rPr>
              <w:t>m</w:t>
            </w:r>
            <w:r>
              <w:rPr>
                <w:rFonts w:hint="default" w:ascii="Times New Roman" w:hAnsi="Times New Roman" w:cs="Times New Roman"/>
                <w:sz w:val="24"/>
                <w:highlight w:val="none"/>
                <w:vertAlign w:val="superscript"/>
              </w:rPr>
              <w:t>2</w:t>
            </w:r>
            <w:r>
              <w:rPr>
                <w:rFonts w:hint="default" w:ascii="Times New Roman" w:hAnsi="Times New Roman" w:cs="Times New Roman"/>
                <w:sz w:val="24"/>
                <w:highlight w:val="none"/>
              </w:rPr>
              <w:t>，本项目</w:t>
            </w:r>
            <w:r>
              <w:rPr>
                <w:rFonts w:hint="default" w:ascii="Times New Roman" w:hAnsi="Times New Roman" w:cs="Times New Roman"/>
                <w:sz w:val="24"/>
                <w:highlight w:val="none"/>
                <w:lang w:eastAsia="zh-CN"/>
              </w:rPr>
              <w:t>租赁新乡县中龙油脂有限公司</w:t>
            </w:r>
            <w:r>
              <w:rPr>
                <w:rFonts w:hint="default" w:ascii="Times New Roman" w:hAnsi="Times New Roman" w:cs="Times New Roman"/>
                <w:sz w:val="24"/>
                <w:highlight w:val="none"/>
                <w:lang w:val="en-US" w:eastAsia="zh-CN"/>
              </w:rPr>
              <w:t>厂房</w:t>
            </w:r>
            <w:r>
              <w:rPr>
                <w:rFonts w:hint="default" w:ascii="Times New Roman" w:hAnsi="Times New Roman" w:cs="Times New Roman"/>
                <w:sz w:val="24"/>
                <w:szCs w:val="24"/>
                <w:highlight w:val="none"/>
              </w:rPr>
              <w:t>进行生产，不需征用土地</w:t>
            </w:r>
            <w:r>
              <w:rPr>
                <w:rFonts w:hint="default" w:ascii="Times New Roman" w:hAnsi="Times New Roman" w:cs="Times New Roman"/>
                <w:kern w:val="2"/>
                <w:sz w:val="24"/>
                <w:szCs w:val="24"/>
                <w:highlight w:val="none"/>
                <w:lang w:val="en-US" w:eastAsia="zh-CN"/>
              </w:rPr>
              <w:t>，该项目属于新建项目</w:t>
            </w:r>
            <w:r>
              <w:rPr>
                <w:rFonts w:hint="default" w:ascii="Times New Roman" w:hAnsi="Times New Roman" w:cs="Times New Roman"/>
                <w:sz w:val="24"/>
                <w:szCs w:val="24"/>
                <w:highlight w:val="none"/>
              </w:rPr>
              <w:t>。</w:t>
            </w:r>
          </w:p>
          <w:p>
            <w:pPr>
              <w:adjustRightInd w:val="0"/>
              <w:snapToGrid w:val="0"/>
              <w:spacing w:line="360" w:lineRule="auto"/>
              <w:textAlignment w:val="baseline"/>
              <w:rPr>
                <w:b/>
                <w:sz w:val="24"/>
                <w:highlight w:val="none"/>
              </w:rPr>
            </w:pPr>
            <w:r>
              <w:rPr>
                <w:rFonts w:hint="eastAsia"/>
                <w:b/>
                <w:sz w:val="24"/>
                <w:highlight w:val="none"/>
              </w:rPr>
              <w:t>二</w:t>
            </w:r>
            <w:r>
              <w:rPr>
                <w:b/>
                <w:sz w:val="24"/>
                <w:highlight w:val="none"/>
              </w:rPr>
              <w:t>、环境可行性分析结论</w:t>
            </w:r>
          </w:p>
          <w:p>
            <w:pPr>
              <w:adjustRightInd w:val="0"/>
              <w:snapToGrid w:val="0"/>
              <w:spacing w:line="360" w:lineRule="auto"/>
              <w:ind w:firstLine="480" w:firstLineChars="200"/>
              <w:textAlignment w:val="baseline"/>
              <w:rPr>
                <w:b/>
                <w:sz w:val="24"/>
                <w:highlight w:val="none"/>
              </w:rPr>
            </w:pPr>
            <w:r>
              <w:rPr>
                <w:sz w:val="24"/>
                <w:highlight w:val="none"/>
              </w:rPr>
              <w:t>（1）产业政策符合性结论</w:t>
            </w:r>
          </w:p>
          <w:p>
            <w:pPr>
              <w:adjustRightInd w:val="0"/>
              <w:snapToGrid w:val="0"/>
              <w:spacing w:line="360" w:lineRule="auto"/>
              <w:ind w:firstLine="480" w:firstLineChars="200"/>
              <w:textAlignment w:val="baseline"/>
              <w:rPr>
                <w:rFonts w:hint="eastAsia"/>
                <w:sz w:val="24"/>
                <w:szCs w:val="24"/>
                <w:highlight w:val="none"/>
              </w:rPr>
            </w:pPr>
            <w:r>
              <w:rPr>
                <w:rFonts w:hint="default" w:ascii="Times New Roman" w:hAnsi="Times New Roman" w:eastAsia="宋体" w:cs="Times New Roman"/>
                <w:sz w:val="24"/>
                <w:szCs w:val="24"/>
                <w:highlight w:val="none"/>
              </w:rPr>
              <w:t>经查阅</w:t>
            </w:r>
            <w:r>
              <w:rPr>
                <w:rFonts w:hint="default" w:ascii="Times New Roman" w:hAnsi="Times New Roman" w:cs="Times New Roman"/>
                <w:kern w:val="2"/>
                <w:sz w:val="24"/>
                <w:szCs w:val="24"/>
                <w:highlight w:val="none"/>
                <w:lang w:val="en-US" w:eastAsia="zh-CN"/>
              </w:rPr>
              <w:t>《产业结构调整指导目录（2011年本）》</w:t>
            </w:r>
            <w:r>
              <w:rPr>
                <w:rFonts w:hint="eastAsia" w:ascii="Times New Roman" w:hAnsi="Times New Roman" w:cs="Times New Roman"/>
                <w:kern w:val="2"/>
                <w:sz w:val="24"/>
                <w:szCs w:val="24"/>
                <w:highlight w:val="none"/>
                <w:lang w:val="en-US" w:eastAsia="zh-CN"/>
              </w:rPr>
              <w:t>（2013年修订），</w:t>
            </w:r>
            <w:r>
              <w:rPr>
                <w:rFonts w:hint="default" w:ascii="Times New Roman" w:hAnsi="Times New Roman" w:cs="Times New Roman"/>
                <w:sz w:val="24"/>
                <w:szCs w:val="24"/>
                <w:highlight w:val="none"/>
              </w:rPr>
              <w:t>本项目</w:t>
            </w:r>
            <w:r>
              <w:rPr>
                <w:rFonts w:hint="default" w:ascii="Times New Roman" w:hAnsi="Times New Roman" w:cs="Times New Roman"/>
                <w:kern w:val="2"/>
                <w:sz w:val="24"/>
                <w:szCs w:val="24"/>
                <w:highlight w:val="none"/>
                <w:lang w:val="en-US" w:eastAsia="zh-CN" w:bidi="ar-SA"/>
              </w:rPr>
              <w:t>为</w:t>
            </w:r>
            <w:r>
              <w:rPr>
                <w:rFonts w:hint="eastAsia" w:ascii="Times New Roman" w:hAnsi="Times New Roman" w:cs="Times New Roman"/>
                <w:kern w:val="2"/>
                <w:sz w:val="24"/>
                <w:szCs w:val="24"/>
                <w:highlight w:val="none"/>
                <w:lang w:val="en-US" w:eastAsia="zh-CN" w:bidi="ar-SA"/>
              </w:rPr>
              <w:t>塑料包装箱及容器制造（行业代码：C2926）</w:t>
            </w:r>
            <w:r>
              <w:rPr>
                <w:rFonts w:hint="default" w:ascii="Times New Roman" w:hAnsi="Times New Roman" w:cs="Times New Roman"/>
                <w:sz w:val="24"/>
                <w:szCs w:val="24"/>
                <w:highlight w:val="none"/>
              </w:rPr>
              <w:t>，</w:t>
            </w:r>
            <w:r>
              <w:rPr>
                <w:rFonts w:hint="default" w:ascii="Times New Roman" w:hAnsi="Times New Roman" w:eastAsia="宋体" w:cs="Times New Roman"/>
                <w:bCs/>
                <w:color w:val="auto"/>
                <w:kern w:val="2"/>
                <w:sz w:val="24"/>
                <w:szCs w:val="24"/>
                <w:highlight w:val="none"/>
                <w:lang w:eastAsia="zh-CN"/>
              </w:rPr>
              <w:t>不属于</w:t>
            </w:r>
            <w:r>
              <w:rPr>
                <w:rFonts w:hint="eastAsia" w:ascii="Times New Roman" w:hAnsi="Times New Roman" w:eastAsia="宋体" w:cs="Times New Roman"/>
                <w:bCs/>
                <w:color w:val="auto"/>
                <w:kern w:val="2"/>
                <w:sz w:val="24"/>
                <w:szCs w:val="24"/>
                <w:highlight w:val="none"/>
                <w:lang w:eastAsia="zh-CN"/>
              </w:rPr>
              <w:t>鼓励类、</w:t>
            </w:r>
            <w:r>
              <w:rPr>
                <w:rFonts w:hint="default" w:ascii="Times New Roman" w:hAnsi="Times New Roman" w:eastAsia="宋体" w:cs="Times New Roman"/>
                <w:bCs/>
                <w:color w:val="auto"/>
                <w:kern w:val="2"/>
                <w:sz w:val="24"/>
                <w:szCs w:val="24"/>
                <w:highlight w:val="none"/>
              </w:rPr>
              <w:t>淘汰类和限制类的建设</w:t>
            </w:r>
            <w:r>
              <w:rPr>
                <w:rFonts w:hint="default" w:ascii="Times New Roman" w:hAnsi="Times New Roman" w:eastAsia="宋体" w:cs="Times New Roman"/>
                <w:sz w:val="24"/>
                <w:szCs w:val="24"/>
                <w:highlight w:val="none"/>
              </w:rPr>
              <w:t>，</w:t>
            </w:r>
            <w:r>
              <w:rPr>
                <w:rFonts w:hint="default" w:ascii="Times New Roman" w:hAnsi="Times New Roman" w:eastAsia="宋体" w:cs="Times New Roman"/>
                <w:sz w:val="24"/>
                <w:szCs w:val="24"/>
                <w:highlight w:val="none"/>
                <w:lang w:eastAsia="zh-CN"/>
              </w:rPr>
              <w:t>为允许类</w:t>
            </w:r>
            <w:r>
              <w:rPr>
                <w:rFonts w:hint="default" w:ascii="Times New Roman" w:hAnsi="Times New Roman" w:cs="Times New Roman"/>
                <w:sz w:val="24"/>
                <w:szCs w:val="24"/>
                <w:highlight w:val="none"/>
              </w:rPr>
              <w:t>建设项目</w:t>
            </w:r>
            <w:r>
              <w:rPr>
                <w:rFonts w:hint="default" w:ascii="Times New Roman" w:hAnsi="Times New Roman" w:cs="Times New Roman"/>
                <w:sz w:val="24"/>
                <w:szCs w:val="24"/>
                <w:highlight w:val="none"/>
                <w:lang w:eastAsia="zh-CN"/>
              </w:rPr>
              <w:t>，</w:t>
            </w:r>
            <w:r>
              <w:rPr>
                <w:rFonts w:hint="eastAsia" w:ascii="Times New Roman" w:hAnsi="Times New Roman" w:eastAsia="宋体" w:cs="Times New Roman"/>
                <w:color w:val="auto"/>
                <w:sz w:val="24"/>
                <w:szCs w:val="24"/>
                <w:highlight w:val="none"/>
                <w:u w:val="none"/>
                <w:vertAlign w:val="baseline"/>
              </w:rPr>
              <w:t>符合国家产业政策。</w:t>
            </w:r>
            <w:r>
              <w:rPr>
                <w:rFonts w:hint="default" w:ascii="Times New Roman" w:hAnsi="Times New Roman" w:cs="Times New Roman"/>
                <w:b w:val="0"/>
                <w:bCs w:val="0"/>
                <w:color w:val="auto"/>
                <w:sz w:val="24"/>
                <w:szCs w:val="24"/>
                <w:highlight w:val="none"/>
                <w:u w:val="none"/>
              </w:rPr>
              <w:t>根据</w:t>
            </w:r>
            <w:r>
              <w:rPr>
                <w:rFonts w:hint="eastAsia" w:ascii="Times New Roman" w:hAnsi="Times New Roman" w:cs="Times New Roman"/>
                <w:b w:val="0"/>
                <w:bCs w:val="0"/>
                <w:color w:val="auto"/>
                <w:sz w:val="24"/>
                <w:szCs w:val="24"/>
                <w:highlight w:val="none"/>
                <w:u w:val="none"/>
                <w:lang w:val="en-US" w:eastAsia="zh-CN"/>
              </w:rPr>
              <w:t>新乡县大召营</w:t>
            </w:r>
            <w:r>
              <w:rPr>
                <w:rFonts w:hint="default" w:ascii="Times New Roman" w:hAnsi="Times New Roman" w:cs="Times New Roman"/>
                <w:b w:val="0"/>
                <w:bCs w:val="0"/>
                <w:color w:val="auto"/>
                <w:sz w:val="24"/>
                <w:szCs w:val="24"/>
                <w:highlight w:val="none"/>
                <w:u w:val="none"/>
                <w:lang w:val="en-US" w:eastAsia="zh-CN"/>
              </w:rPr>
              <w:t>专业园区发展规划图</w:t>
            </w:r>
            <w:r>
              <w:rPr>
                <w:rFonts w:hint="default" w:ascii="Times New Roman" w:hAnsi="Times New Roman" w:cs="Times New Roman"/>
                <w:b w:val="0"/>
                <w:bCs w:val="0"/>
                <w:color w:val="auto"/>
                <w:sz w:val="24"/>
                <w:szCs w:val="24"/>
                <w:highlight w:val="none"/>
                <w:u w:val="none"/>
                <w:lang w:eastAsia="zh-CN"/>
              </w:rPr>
              <w:t>（</w:t>
            </w:r>
            <w:r>
              <w:rPr>
                <w:rFonts w:hint="default" w:ascii="Times New Roman" w:hAnsi="Times New Roman" w:cs="Times New Roman"/>
                <w:b w:val="0"/>
                <w:bCs w:val="0"/>
                <w:color w:val="auto"/>
                <w:sz w:val="24"/>
                <w:szCs w:val="24"/>
                <w:highlight w:val="none"/>
                <w:u w:val="none"/>
                <w:lang w:val="en-US" w:eastAsia="zh-CN"/>
              </w:rPr>
              <w:t>2010-2020</w:t>
            </w:r>
            <w:r>
              <w:rPr>
                <w:rFonts w:hint="default" w:ascii="Times New Roman" w:hAnsi="Times New Roman" w:cs="Times New Roman"/>
                <w:b w:val="0"/>
                <w:bCs w:val="0"/>
                <w:color w:val="auto"/>
                <w:sz w:val="24"/>
                <w:szCs w:val="24"/>
                <w:highlight w:val="none"/>
                <w:u w:val="none"/>
                <w:lang w:eastAsia="zh-CN"/>
              </w:rPr>
              <w:t>），</w:t>
            </w:r>
            <w:r>
              <w:rPr>
                <w:rFonts w:hint="eastAsia" w:ascii="Times New Roman" w:hAnsi="Times New Roman" w:eastAsia="宋体" w:cs="Times New Roman"/>
                <w:b w:val="0"/>
                <w:bCs w:val="0"/>
                <w:color w:val="auto"/>
                <w:sz w:val="24"/>
                <w:szCs w:val="24"/>
                <w:highlight w:val="none"/>
                <w:u w:val="none"/>
                <w:lang w:val="en-US" w:eastAsia="zh-CN"/>
              </w:rPr>
              <w:t>本</w:t>
            </w:r>
            <w:r>
              <w:rPr>
                <w:rFonts w:hint="default" w:ascii="Times New Roman" w:hAnsi="Times New Roman" w:eastAsia="宋体" w:cs="Times New Roman"/>
                <w:b w:val="0"/>
                <w:bCs w:val="0"/>
                <w:color w:val="auto"/>
                <w:sz w:val="24"/>
                <w:szCs w:val="24"/>
                <w:highlight w:val="none"/>
                <w:u w:val="none"/>
                <w:lang w:eastAsia="zh-CN"/>
              </w:rPr>
              <w:t>项目占地属于二类工业用地。</w:t>
            </w:r>
            <w:r>
              <w:rPr>
                <w:rFonts w:hint="eastAsia" w:ascii="Times New Roman" w:hAnsi="Times New Roman" w:cs="Times New Roman"/>
                <w:sz w:val="24"/>
                <w:szCs w:val="24"/>
                <w:highlight w:val="none"/>
                <w:lang w:eastAsia="zh-CN"/>
              </w:rPr>
              <w:t>新乡县</w:t>
            </w:r>
            <w:r>
              <w:rPr>
                <w:rFonts w:hint="default" w:ascii="Times New Roman" w:hAnsi="Times New Roman" w:cs="Times New Roman"/>
                <w:sz w:val="24"/>
                <w:szCs w:val="24"/>
                <w:highlight w:val="none"/>
                <w:lang w:eastAsia="zh-CN"/>
              </w:rPr>
              <w:t>发展和改革委员会</w:t>
            </w:r>
            <w:r>
              <w:rPr>
                <w:rFonts w:hint="default" w:ascii="Times New Roman" w:hAnsi="Times New Roman" w:cs="Times New Roman"/>
                <w:sz w:val="24"/>
                <w:szCs w:val="24"/>
                <w:highlight w:val="none"/>
              </w:rPr>
              <w:t>对本项目的建设下达了</w:t>
            </w:r>
            <w:r>
              <w:rPr>
                <w:rFonts w:hint="eastAsia" w:ascii="宋体" w:hAnsi="宋体" w:eastAsia="宋体" w:cs="宋体"/>
                <w:sz w:val="24"/>
                <w:szCs w:val="24"/>
                <w:highlight w:val="none"/>
              </w:rPr>
              <w:t>“河南省企业投资项目备案</w:t>
            </w:r>
            <w:r>
              <w:rPr>
                <w:rFonts w:hint="eastAsia" w:ascii="宋体" w:hAnsi="宋体" w:eastAsia="宋体" w:cs="宋体"/>
                <w:sz w:val="24"/>
                <w:szCs w:val="24"/>
                <w:highlight w:val="none"/>
                <w:lang w:eastAsia="zh-CN"/>
              </w:rPr>
              <w:t>证明</w:t>
            </w:r>
            <w:r>
              <w:rPr>
                <w:rFonts w:hint="eastAsia" w:ascii="宋体" w:hAnsi="宋体" w:eastAsia="宋体" w:cs="宋体"/>
                <w:sz w:val="24"/>
                <w:szCs w:val="24"/>
                <w:highlight w:val="none"/>
              </w:rPr>
              <w:t>”</w:t>
            </w:r>
            <w:r>
              <w:rPr>
                <w:rFonts w:hint="default" w:ascii="Times New Roman" w:hAnsi="Times New Roman" w:cs="Times New Roman"/>
                <w:sz w:val="24"/>
                <w:szCs w:val="24"/>
                <w:highlight w:val="none"/>
              </w:rPr>
              <w:t>，项目</w:t>
            </w:r>
            <w:r>
              <w:rPr>
                <w:rFonts w:hint="default" w:ascii="Times New Roman" w:hAnsi="Times New Roman" w:cs="Times New Roman"/>
                <w:sz w:val="24"/>
                <w:szCs w:val="24"/>
                <w:highlight w:val="none"/>
                <w:lang w:eastAsia="zh-CN"/>
              </w:rPr>
              <w:t>代码</w:t>
            </w:r>
            <w:r>
              <w:rPr>
                <w:rFonts w:hint="default" w:ascii="Times New Roman" w:hAnsi="Times New Roman" w:cs="Times New Roman"/>
                <w:sz w:val="24"/>
                <w:szCs w:val="24"/>
                <w:highlight w:val="none"/>
              </w:rPr>
              <w:t>：</w:t>
            </w:r>
            <w:r>
              <w:rPr>
                <w:rFonts w:hint="eastAsia" w:ascii="Times New Roman" w:hAnsi="Times New Roman" w:cs="Times New Roman"/>
                <w:sz w:val="24"/>
                <w:szCs w:val="24"/>
                <w:highlight w:val="none"/>
                <w:lang w:val="en-US" w:eastAsia="zh-CN"/>
              </w:rPr>
              <w:t>2019-410721-29-03-017859</w:t>
            </w:r>
            <w:r>
              <w:rPr>
                <w:rFonts w:hint="default" w:ascii="Times New Roman" w:hAnsi="Times New Roman" w:cs="Times New Roman"/>
                <w:sz w:val="24"/>
                <w:szCs w:val="24"/>
                <w:highlight w:val="none"/>
              </w:rPr>
              <w:t>，予以备案。</w:t>
            </w:r>
          </w:p>
          <w:p>
            <w:pPr>
              <w:keepNext w:val="0"/>
              <w:keepLines w:val="0"/>
              <w:pageBreakBefore w:val="0"/>
              <w:kinsoku/>
              <w:wordWrap/>
              <w:overflowPunct/>
              <w:topLinePunct w:val="0"/>
              <w:bidi w:val="0"/>
              <w:adjustRightInd w:val="0"/>
              <w:snapToGrid w:val="0"/>
              <w:spacing w:line="360" w:lineRule="auto"/>
              <w:ind w:firstLine="480" w:firstLineChars="200"/>
              <w:textAlignment w:val="baseline"/>
              <w:rPr>
                <w:rFonts w:hint="default" w:ascii="Times New Roman" w:hAnsi="Times New Roman" w:eastAsia="宋体" w:cs="Times New Roman"/>
                <w:sz w:val="24"/>
                <w:szCs w:val="24"/>
                <w:highlight w:val="none"/>
              </w:rPr>
            </w:pPr>
            <w:r>
              <w:rPr>
                <w:rFonts w:hint="eastAsia" w:ascii="Times New Roman" w:hAnsi="Times New Roman" w:cs="Times New Roman"/>
                <w:b w:val="0"/>
                <w:bCs w:val="0"/>
                <w:sz w:val="24"/>
                <w:szCs w:val="24"/>
                <w:highlight w:val="none"/>
                <w:u w:val="none"/>
                <w:lang w:eastAsia="zh-CN"/>
              </w:rPr>
              <w:t>对照</w:t>
            </w:r>
            <w:r>
              <w:rPr>
                <w:rFonts w:hint="eastAsia" w:ascii="Times New Roman" w:hAnsi="Times New Roman" w:eastAsia="宋体" w:cs="Times New Roman"/>
                <w:b w:val="0"/>
                <w:bCs/>
                <w:sz w:val="24"/>
                <w:szCs w:val="24"/>
                <w:highlight w:val="none"/>
                <w:u w:val="none"/>
                <w:lang w:val="en-US" w:eastAsia="zh-CN"/>
              </w:rPr>
              <w:t>国务院发布《打赢蓝天保卫战三年行动计划》（</w:t>
            </w:r>
            <w:r>
              <w:rPr>
                <w:rFonts w:hint="default" w:ascii="Times New Roman" w:hAnsi="Times New Roman" w:eastAsia="新宋体" w:cs="Times New Roman"/>
                <w:b w:val="0"/>
                <w:bCs/>
                <w:spacing w:val="8"/>
                <w:sz w:val="24"/>
                <w:szCs w:val="24"/>
                <w:highlight w:val="none"/>
                <w:u w:val="none"/>
              </w:rPr>
              <w:t>国发〔2018〕22号</w:t>
            </w:r>
            <w:r>
              <w:rPr>
                <w:rFonts w:hint="eastAsia" w:ascii="Times New Roman" w:hAnsi="Times New Roman" w:eastAsia="宋体" w:cs="Times New Roman"/>
                <w:b w:val="0"/>
                <w:bCs/>
                <w:sz w:val="24"/>
                <w:szCs w:val="24"/>
                <w:highlight w:val="none"/>
                <w:u w:val="none"/>
                <w:lang w:val="en-US" w:eastAsia="zh-CN"/>
              </w:rPr>
              <w:t>）、</w:t>
            </w:r>
            <w:r>
              <w:rPr>
                <w:rFonts w:hint="eastAsia" w:ascii="Times New Roman" w:hAnsi="Times New Roman" w:cs="Times New Roman"/>
                <w:b w:val="0"/>
                <w:bCs w:val="0"/>
                <w:sz w:val="24"/>
                <w:szCs w:val="24"/>
                <w:highlight w:val="none"/>
                <w:u w:val="none"/>
                <w:lang w:val="en-US" w:eastAsia="zh-CN"/>
              </w:rPr>
              <w:t>《关于印发&lt;京津冀及周边地区2018-2019 年秋冬季大气污染综合治理攻坚行动方案&gt;的通知》（环大气[2018]100号）、《新乡市环境污染攻坚战三年行动实施方案》（2018-2020）、</w:t>
            </w:r>
            <w:r>
              <w:rPr>
                <w:rFonts w:hint="default" w:ascii="Times New Roman" w:hAnsi="Times New Roman" w:cs="Times New Roman"/>
                <w:b w:val="0"/>
                <w:bCs/>
                <w:color w:val="000000"/>
                <w:kern w:val="2"/>
                <w:sz w:val="24"/>
                <w:szCs w:val="24"/>
                <w:highlight w:val="none"/>
                <w:u w:val="none"/>
                <w:lang w:val="en-US" w:eastAsia="zh-CN" w:bidi="ar-SA"/>
              </w:rPr>
              <w:t>《新乡市人民政府办公室关于印发新乡市2018年大气污染防治攻坚战实施方案的通知》（新政办（2018）22号）</w:t>
            </w:r>
            <w:r>
              <w:rPr>
                <w:rFonts w:hint="eastAsia" w:ascii="Times New Roman" w:hAnsi="Times New Roman" w:cs="Times New Roman"/>
                <w:b w:val="0"/>
                <w:bCs/>
                <w:color w:val="000000"/>
                <w:kern w:val="2"/>
                <w:sz w:val="24"/>
                <w:szCs w:val="24"/>
                <w:highlight w:val="none"/>
                <w:u w:val="none"/>
                <w:lang w:val="en-US" w:eastAsia="zh-CN" w:bidi="ar-SA"/>
              </w:rPr>
              <w:t>及</w:t>
            </w:r>
            <w:r>
              <w:rPr>
                <w:rFonts w:hint="default" w:ascii="Times New Roman" w:hAnsi="Times New Roman" w:cs="Times New Roman"/>
                <w:b w:val="0"/>
                <w:bCs/>
                <w:color w:val="000000"/>
                <w:kern w:val="2"/>
                <w:sz w:val="24"/>
                <w:szCs w:val="24"/>
                <w:highlight w:val="none"/>
                <w:u w:val="none"/>
                <w:lang w:val="en-US" w:eastAsia="zh-CN" w:bidi="ar-SA"/>
              </w:rPr>
              <w:t>《 新乡市人民政府关于加快绿色发展的意见 》</w:t>
            </w:r>
            <w:r>
              <w:rPr>
                <w:rFonts w:hint="eastAsia" w:ascii="Times New Roman" w:hAnsi="Times New Roman" w:cs="Times New Roman"/>
                <w:b w:val="0"/>
                <w:bCs w:val="0"/>
                <w:sz w:val="24"/>
                <w:szCs w:val="24"/>
                <w:highlight w:val="none"/>
                <w:u w:val="none"/>
                <w:lang w:val="en-US" w:eastAsia="zh-CN"/>
              </w:rPr>
              <w:t>文件可知，本项目建设符合其文件相应要求。</w:t>
            </w:r>
          </w:p>
          <w:p>
            <w:pPr>
              <w:adjustRightInd w:val="0"/>
              <w:snapToGrid w:val="0"/>
              <w:spacing w:line="360" w:lineRule="auto"/>
              <w:ind w:firstLine="480" w:firstLineChars="200"/>
              <w:textAlignment w:val="baseline"/>
              <w:rPr>
                <w:rFonts w:hint="default" w:ascii="Times New Roman" w:hAnsi="Times New Roman" w:cs="Times New Roman"/>
                <w:b/>
                <w:sz w:val="24"/>
                <w:highlight w:val="none"/>
              </w:rPr>
            </w:pPr>
            <w:r>
              <w:rPr>
                <w:rFonts w:hint="default" w:ascii="Times New Roman" w:hAnsi="Times New Roman" w:cs="Times New Roman"/>
                <w:sz w:val="24"/>
                <w:highlight w:val="none"/>
              </w:rPr>
              <w:t>（2）选址可行性结论</w:t>
            </w:r>
          </w:p>
          <w:p>
            <w:pPr>
              <w:keepNext w:val="0"/>
              <w:keepLines w:val="0"/>
              <w:pageBreakBefore w:val="0"/>
              <w:widowControl w:val="0"/>
              <w:kinsoku/>
              <w:wordWrap/>
              <w:overflowPunct/>
              <w:topLinePunct w:val="0"/>
              <w:autoSpaceDE w:val="0"/>
              <w:autoSpaceDN w:val="0"/>
              <w:bidi w:val="0"/>
              <w:adjustRightInd w:val="0"/>
              <w:snapToGrid w:val="0"/>
              <w:spacing w:line="360" w:lineRule="auto"/>
              <w:ind w:left="0" w:leftChars="0" w:right="0" w:rightChars="0" w:firstLine="480" w:firstLineChars="200"/>
              <w:jc w:val="both"/>
              <w:outlineLvl w:val="9"/>
              <w:rPr>
                <w:rFonts w:hint="eastAsia" w:hAnsi="宋体"/>
                <w:b/>
                <w:bCs/>
                <w:sz w:val="24"/>
                <w:highlight w:val="none"/>
              </w:rPr>
            </w:pPr>
            <w:r>
              <w:rPr>
                <w:rFonts w:hAnsi="宋体"/>
                <w:sz w:val="24"/>
                <w:highlight w:val="none"/>
              </w:rPr>
              <w:t>本项目位于</w:t>
            </w:r>
            <w:r>
              <w:rPr>
                <w:rFonts w:hint="eastAsia" w:hAnsi="宋体"/>
                <w:sz w:val="24"/>
                <w:highlight w:val="none"/>
                <w:lang w:eastAsia="zh-CN"/>
              </w:rPr>
              <w:t>新乡市新乡县大召营镇大召营村36号</w:t>
            </w:r>
            <w:r>
              <w:rPr>
                <w:rFonts w:hint="eastAsia" w:ascii="Times New Roman" w:hAnsi="Times New Roman" w:cs="Times New Roman"/>
                <w:b/>
                <w:bCs/>
                <w:sz w:val="24"/>
                <w:lang w:val="en-US" w:eastAsia="zh-CN"/>
              </w:rPr>
              <w:t>（新乡县大召营专业园区）</w:t>
            </w:r>
            <w:r>
              <w:rPr>
                <w:rFonts w:hAnsi="宋体"/>
                <w:sz w:val="24"/>
                <w:highlight w:val="none"/>
              </w:rPr>
              <w:t>，</w:t>
            </w:r>
            <w:r>
              <w:rPr>
                <w:rFonts w:hint="eastAsia" w:hAnsi="宋体"/>
                <w:sz w:val="24"/>
                <w:highlight w:val="none"/>
              </w:rPr>
              <w:t>经现场勘查，本建设项目周围无学校、医院、文物保护、风景名胜等环境敏感目标。</w:t>
            </w:r>
            <w:r>
              <w:rPr>
                <w:rFonts w:hint="default" w:ascii="Times New Roman" w:hAnsi="Times New Roman" w:cs="Times New Roman"/>
                <w:b w:val="0"/>
                <w:bCs w:val="0"/>
                <w:color w:val="auto"/>
                <w:sz w:val="24"/>
                <w:highlight w:val="none"/>
                <w:u w:val="none"/>
              </w:rPr>
              <w:t>根据</w:t>
            </w:r>
            <w:r>
              <w:rPr>
                <w:rFonts w:hint="eastAsia" w:ascii="Times New Roman" w:hAnsi="Times New Roman" w:cs="Times New Roman"/>
                <w:b w:val="0"/>
                <w:bCs w:val="0"/>
                <w:color w:val="auto"/>
                <w:sz w:val="24"/>
                <w:highlight w:val="none"/>
                <w:u w:val="none"/>
                <w:lang w:val="en-US" w:eastAsia="zh-CN"/>
              </w:rPr>
              <w:t>新乡县大召营</w:t>
            </w:r>
            <w:r>
              <w:rPr>
                <w:rFonts w:hint="default" w:ascii="Times New Roman" w:hAnsi="Times New Roman" w:cs="Times New Roman"/>
                <w:b w:val="0"/>
                <w:bCs w:val="0"/>
                <w:color w:val="auto"/>
                <w:sz w:val="24"/>
                <w:highlight w:val="none"/>
                <w:u w:val="none"/>
                <w:lang w:val="en-US" w:eastAsia="zh-CN"/>
              </w:rPr>
              <w:t>专业园区发展规划图</w:t>
            </w:r>
            <w:r>
              <w:rPr>
                <w:rFonts w:hint="default" w:ascii="Times New Roman" w:hAnsi="Times New Roman" w:cs="Times New Roman"/>
                <w:b w:val="0"/>
                <w:bCs w:val="0"/>
                <w:color w:val="auto"/>
                <w:sz w:val="24"/>
                <w:highlight w:val="none"/>
                <w:u w:val="none"/>
                <w:lang w:eastAsia="zh-CN"/>
              </w:rPr>
              <w:t>（</w:t>
            </w:r>
            <w:r>
              <w:rPr>
                <w:rFonts w:hint="default" w:ascii="Times New Roman" w:hAnsi="Times New Roman" w:cs="Times New Roman"/>
                <w:b w:val="0"/>
                <w:bCs w:val="0"/>
                <w:color w:val="auto"/>
                <w:sz w:val="24"/>
                <w:highlight w:val="none"/>
                <w:u w:val="none"/>
                <w:lang w:val="en-US" w:eastAsia="zh-CN"/>
              </w:rPr>
              <w:t>2010-2020</w:t>
            </w:r>
            <w:r>
              <w:rPr>
                <w:rFonts w:hint="default" w:ascii="Times New Roman" w:hAnsi="Times New Roman" w:cs="Times New Roman"/>
                <w:b w:val="0"/>
                <w:bCs w:val="0"/>
                <w:color w:val="auto"/>
                <w:sz w:val="24"/>
                <w:highlight w:val="none"/>
                <w:u w:val="none"/>
                <w:lang w:eastAsia="zh-CN"/>
              </w:rPr>
              <w:t>），</w:t>
            </w:r>
            <w:r>
              <w:rPr>
                <w:rFonts w:hint="default" w:ascii="Times New Roman" w:hAnsi="Times New Roman" w:eastAsia="宋体" w:cs="Times New Roman"/>
                <w:b w:val="0"/>
                <w:bCs w:val="0"/>
                <w:color w:val="auto"/>
                <w:sz w:val="24"/>
                <w:szCs w:val="24"/>
                <w:highlight w:val="none"/>
                <w:u w:val="none"/>
                <w:lang w:eastAsia="zh-CN"/>
              </w:rPr>
              <w:t>该项目占地属于二类工业用地。</w:t>
            </w:r>
            <w:r>
              <w:rPr>
                <w:rFonts w:hint="eastAsia"/>
                <w:sz w:val="24"/>
                <w:highlight w:val="none"/>
                <w:lang w:eastAsia="zh-CN"/>
              </w:rPr>
              <w:t>对照新</w:t>
            </w:r>
            <w:r>
              <w:rPr>
                <w:rFonts w:hint="default" w:ascii="Times New Roman" w:hAnsi="Times New Roman" w:cs="Times New Roman"/>
                <w:sz w:val="24"/>
                <w:highlight w:val="none"/>
                <w:lang w:eastAsia="zh-CN"/>
              </w:rPr>
              <w:t>环</w:t>
            </w:r>
            <w:r>
              <w:rPr>
                <w:rFonts w:hint="default" w:ascii="Times New Roman" w:hAnsi="Times New Roman" w:cs="Times New Roman"/>
                <w:sz w:val="24"/>
                <w:highlight w:val="none"/>
                <w:lang w:val="en-US" w:eastAsia="zh-CN"/>
              </w:rPr>
              <w:t>[2015]342</w:t>
            </w:r>
            <w:r>
              <w:rPr>
                <w:rFonts w:hint="eastAsia"/>
                <w:sz w:val="24"/>
                <w:highlight w:val="none"/>
                <w:lang w:val="en-US" w:eastAsia="zh-CN"/>
              </w:rPr>
              <w:t>号文，不属于该文件中不予审批的项目</w:t>
            </w:r>
            <w:r>
              <w:rPr>
                <w:rFonts w:hint="eastAsia" w:hAnsi="宋体"/>
                <w:sz w:val="24"/>
                <w:highlight w:val="none"/>
                <w:lang w:val="en-US" w:eastAsia="zh-CN"/>
              </w:rPr>
              <w:t>。</w:t>
            </w:r>
            <w:r>
              <w:rPr>
                <w:rFonts w:hint="eastAsia" w:hAnsi="宋体"/>
                <w:b/>
                <w:bCs/>
                <w:sz w:val="24"/>
                <w:highlight w:val="none"/>
                <w:lang w:val="en-US" w:eastAsia="zh-CN"/>
              </w:rPr>
              <w:t>本项目为塑料包装箱及容器制造项目不和主导产业相冲突。</w:t>
            </w:r>
          </w:p>
          <w:p>
            <w:pPr>
              <w:autoSpaceDE w:val="0"/>
              <w:autoSpaceDN w:val="0"/>
              <w:adjustRightInd w:val="0"/>
              <w:snapToGrid w:val="0"/>
              <w:spacing w:line="360" w:lineRule="auto"/>
              <w:ind w:firstLine="480" w:firstLineChars="200"/>
              <w:rPr>
                <w:rFonts w:hint="eastAsia"/>
                <w:bCs/>
                <w:color w:val="auto"/>
                <w:sz w:val="24"/>
                <w:highlight w:val="none"/>
              </w:rPr>
            </w:pPr>
            <w:r>
              <w:rPr>
                <w:rFonts w:hint="eastAsia"/>
                <w:bCs/>
                <w:color w:val="auto"/>
                <w:sz w:val="24"/>
                <w:highlight w:val="none"/>
              </w:rPr>
              <w:t>项目营运期间产生大气污染物经处理后对周围环境空气质量影响较小；</w:t>
            </w:r>
            <w:r>
              <w:rPr>
                <w:rFonts w:hint="eastAsia"/>
                <w:bCs/>
                <w:color w:val="auto"/>
                <w:sz w:val="24"/>
                <w:highlight w:val="none"/>
                <w:lang w:val="en-US" w:eastAsia="zh-CN"/>
              </w:rPr>
              <w:t>生活污水</w:t>
            </w:r>
            <w:r>
              <w:rPr>
                <w:rFonts w:hint="eastAsia"/>
                <w:bCs/>
                <w:color w:val="auto"/>
                <w:sz w:val="24"/>
                <w:highlight w:val="none"/>
              </w:rPr>
              <w:t>经化粪池处理后</w:t>
            </w:r>
            <w:r>
              <w:rPr>
                <w:rFonts w:hint="eastAsia"/>
                <w:bCs/>
                <w:color w:val="auto"/>
                <w:sz w:val="24"/>
                <w:highlight w:val="none"/>
                <w:lang w:val="en-US" w:eastAsia="zh-CN"/>
              </w:rPr>
              <w:t>排入</w:t>
            </w:r>
            <w:r>
              <w:rPr>
                <w:rFonts w:hint="eastAsia" w:ascii="Times New Roman" w:hAnsi="Times New Roman" w:cs="Times New Roman"/>
                <w:sz w:val="24"/>
                <w:highlight w:val="none"/>
                <w:lang w:val="en-US" w:eastAsia="zh-CN"/>
              </w:rPr>
              <w:t>大召营镇污水处理厂进一步处理</w:t>
            </w:r>
            <w:r>
              <w:rPr>
                <w:rFonts w:hint="default" w:ascii="Times New Roman" w:hAnsi="Times New Roman" w:cs="Times New Roman"/>
                <w:sz w:val="24"/>
                <w:highlight w:val="none"/>
                <w:lang w:eastAsia="zh-CN"/>
              </w:rPr>
              <w:t>。</w:t>
            </w:r>
            <w:r>
              <w:rPr>
                <w:rFonts w:hint="eastAsia"/>
                <w:bCs/>
                <w:color w:val="auto"/>
                <w:sz w:val="24"/>
                <w:highlight w:val="none"/>
              </w:rPr>
              <w:t>噪声经采取降噪措施后能实现达标排放；固体废物均得到妥善处置。对周围环境的影响较小。</w:t>
            </w:r>
          </w:p>
          <w:p>
            <w:pPr>
              <w:autoSpaceDE w:val="0"/>
              <w:autoSpaceDN w:val="0"/>
              <w:adjustRightInd w:val="0"/>
              <w:snapToGrid w:val="0"/>
              <w:spacing w:line="360" w:lineRule="auto"/>
              <w:ind w:firstLine="480" w:firstLineChars="200"/>
              <w:rPr>
                <w:rFonts w:hint="eastAsia"/>
                <w:sz w:val="24"/>
                <w:highlight w:val="none"/>
              </w:rPr>
            </w:pPr>
            <w:r>
              <w:rPr>
                <w:rFonts w:hint="eastAsia"/>
                <w:bCs/>
                <w:sz w:val="24"/>
                <w:highlight w:val="none"/>
                <w:lang w:eastAsia="zh-CN"/>
              </w:rPr>
              <w:t>终上所述，本项目</w:t>
            </w:r>
            <w:r>
              <w:rPr>
                <w:rFonts w:hint="eastAsia"/>
                <w:bCs/>
                <w:sz w:val="24"/>
                <w:highlight w:val="none"/>
                <w:lang w:val="en-US" w:eastAsia="zh-CN"/>
              </w:rPr>
              <w:t>营运期间</w:t>
            </w:r>
            <w:r>
              <w:rPr>
                <w:bCs/>
                <w:sz w:val="24"/>
                <w:highlight w:val="none"/>
              </w:rPr>
              <w:t>产生</w:t>
            </w:r>
            <w:r>
              <w:rPr>
                <w:rFonts w:hint="eastAsia"/>
                <w:bCs/>
                <w:sz w:val="24"/>
                <w:highlight w:val="none"/>
                <w:lang w:eastAsia="zh-CN"/>
              </w:rPr>
              <w:t>的废气、</w:t>
            </w:r>
            <w:r>
              <w:rPr>
                <w:bCs/>
                <w:sz w:val="24"/>
                <w:highlight w:val="none"/>
              </w:rPr>
              <w:t>废水、噪声和固体废物等方面环境影响，在采用相应的污染防治措施后</w:t>
            </w:r>
            <w:r>
              <w:rPr>
                <w:rFonts w:hint="eastAsia"/>
                <w:sz w:val="24"/>
                <w:highlight w:val="none"/>
              </w:rPr>
              <w:t>污染物均得到合理的处置</w:t>
            </w:r>
            <w:r>
              <w:rPr>
                <w:bCs/>
                <w:sz w:val="24"/>
                <w:highlight w:val="none"/>
              </w:rPr>
              <w:t>，对周围环境及敏感点影响较小，</w:t>
            </w:r>
            <w:r>
              <w:rPr>
                <w:rFonts w:hint="eastAsia"/>
                <w:bCs/>
                <w:sz w:val="24"/>
                <w:highlight w:val="none"/>
                <w:lang w:eastAsia="zh-CN"/>
              </w:rPr>
              <w:t>与周围无明显制约关系。因此，</w:t>
            </w:r>
            <w:r>
              <w:rPr>
                <w:rFonts w:hint="eastAsia"/>
                <w:sz w:val="24"/>
                <w:highlight w:val="none"/>
              </w:rPr>
              <w:t>从环保角度出发，</w:t>
            </w:r>
            <w:r>
              <w:rPr>
                <w:sz w:val="24"/>
                <w:highlight w:val="none"/>
              </w:rPr>
              <w:t>评价认为</w:t>
            </w:r>
            <w:r>
              <w:rPr>
                <w:rFonts w:hint="eastAsia"/>
                <w:bCs/>
                <w:sz w:val="24"/>
                <w:highlight w:val="none"/>
                <w:lang w:eastAsia="zh-CN"/>
              </w:rPr>
              <w:t>该项目</w:t>
            </w:r>
            <w:r>
              <w:rPr>
                <w:sz w:val="24"/>
                <w:highlight w:val="none"/>
              </w:rPr>
              <w:t>选址可行。</w:t>
            </w:r>
          </w:p>
          <w:p>
            <w:pPr>
              <w:keepNext w:val="0"/>
              <w:keepLines w:val="0"/>
              <w:pageBreakBefore w:val="0"/>
              <w:widowControl w:val="0"/>
              <w:kinsoku/>
              <w:wordWrap/>
              <w:overflowPunct/>
              <w:topLinePunct w:val="0"/>
              <w:autoSpaceDE/>
              <w:autoSpaceDN/>
              <w:bidi w:val="0"/>
              <w:adjustRightInd w:val="0"/>
              <w:snapToGrid w:val="0"/>
              <w:spacing w:line="360" w:lineRule="auto"/>
              <w:rPr>
                <w:rFonts w:hint="eastAsia" w:hAnsi="新宋体" w:eastAsia="新宋体"/>
                <w:sz w:val="24"/>
                <w:highlight w:val="none"/>
              </w:rPr>
            </w:pPr>
            <w:r>
              <w:rPr>
                <w:rFonts w:hint="eastAsia"/>
                <w:b/>
                <w:sz w:val="24"/>
                <w:highlight w:val="none"/>
              </w:rPr>
              <w:t>三</w:t>
            </w:r>
            <w:r>
              <w:rPr>
                <w:b/>
                <w:sz w:val="24"/>
                <w:highlight w:val="none"/>
              </w:rPr>
              <w:t>、</w:t>
            </w:r>
            <w:r>
              <w:rPr>
                <w:rFonts w:hint="eastAsia"/>
                <w:b/>
                <w:sz w:val="24"/>
                <w:highlight w:val="none"/>
              </w:rPr>
              <w:t>环境影响</w:t>
            </w:r>
            <w:r>
              <w:rPr>
                <w:b/>
                <w:sz w:val="24"/>
                <w:highlight w:val="none"/>
              </w:rPr>
              <w:t>分析结论</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baseline"/>
              <w:rPr>
                <w:sz w:val="24"/>
                <w:highlight w:val="none"/>
              </w:rPr>
            </w:pPr>
            <w:r>
              <w:rPr>
                <w:sz w:val="24"/>
                <w:highlight w:val="none"/>
              </w:rPr>
              <w:t>（</w:t>
            </w:r>
            <w:r>
              <w:rPr>
                <w:rFonts w:hint="eastAsia"/>
                <w:sz w:val="24"/>
                <w:highlight w:val="none"/>
                <w:lang w:val="en-US" w:eastAsia="zh-CN"/>
              </w:rPr>
              <w:t>1</w:t>
            </w:r>
            <w:r>
              <w:rPr>
                <w:sz w:val="24"/>
                <w:highlight w:val="none"/>
              </w:rPr>
              <w:t>）</w:t>
            </w:r>
            <w:r>
              <w:rPr>
                <w:rFonts w:hint="eastAsia" w:ascii="Times New Roman" w:hAnsi="Times New Roman"/>
                <w:b w:val="0"/>
                <w:bCs w:val="0"/>
                <w:sz w:val="24"/>
                <w:highlight w:val="none"/>
              </w:rPr>
              <w:t>大气环境影响分析</w:t>
            </w:r>
          </w:p>
          <w:p>
            <w:pPr>
              <w:numPr>
                <w:ilvl w:val="0"/>
                <w:numId w:val="0"/>
              </w:numPr>
              <w:adjustRightInd w:val="0"/>
              <w:snapToGrid w:val="0"/>
              <w:spacing w:line="360" w:lineRule="auto"/>
              <w:ind w:firstLine="480" w:firstLineChars="200"/>
              <w:rPr>
                <w:rFonts w:hint="eastAsia"/>
                <w:sz w:val="24"/>
                <w:highlight w:val="none"/>
                <w:lang w:eastAsia="zh-CN"/>
              </w:rPr>
            </w:pPr>
            <w:r>
              <w:rPr>
                <w:rFonts w:hint="default" w:ascii="Times New Roman" w:hAnsi="Times New Roman" w:cs="Times New Roman"/>
                <w:sz w:val="24"/>
                <w:highlight w:val="none"/>
                <w:lang w:val="en-US" w:eastAsia="zh-CN"/>
              </w:rPr>
              <w:t xml:space="preserve"> 本项目废气为</w:t>
            </w:r>
            <w:r>
              <w:rPr>
                <w:rFonts w:hint="eastAsia" w:ascii="Times New Roman" w:hAnsi="Times New Roman" w:cs="Times New Roman"/>
                <w:sz w:val="24"/>
                <w:highlight w:val="none"/>
                <w:lang w:val="en-US" w:eastAsia="zh-CN"/>
              </w:rPr>
              <w:t>塑化</w:t>
            </w:r>
            <w:r>
              <w:rPr>
                <w:rFonts w:hint="default" w:ascii="Times New Roman" w:hAnsi="Times New Roman" w:cs="Times New Roman"/>
                <w:sz w:val="24"/>
                <w:highlight w:val="none"/>
                <w:lang w:val="en-US" w:eastAsia="zh-CN"/>
              </w:rPr>
              <w:t>挤出</w:t>
            </w:r>
            <w:r>
              <w:rPr>
                <w:rFonts w:hint="eastAsia" w:ascii="Times New Roman" w:hAnsi="Times New Roman" w:cs="Times New Roman"/>
                <w:sz w:val="24"/>
                <w:highlight w:val="none"/>
                <w:lang w:val="en-US" w:eastAsia="zh-CN"/>
              </w:rPr>
              <w:t>、吹气</w:t>
            </w:r>
            <w:r>
              <w:rPr>
                <w:rFonts w:hint="default" w:ascii="Times New Roman" w:hAnsi="Times New Roman" w:cs="Times New Roman"/>
                <w:sz w:val="24"/>
                <w:highlight w:val="none"/>
                <w:lang w:val="en-US" w:eastAsia="zh-CN"/>
              </w:rPr>
              <w:t>、冷却产生的非甲烷总烃</w:t>
            </w:r>
            <w:r>
              <w:rPr>
                <w:rFonts w:hint="eastAsia" w:ascii="Times New Roman" w:hAnsi="Times New Roman" w:cs="Times New Roman"/>
                <w:sz w:val="24"/>
                <w:highlight w:val="none"/>
                <w:lang w:val="en-US" w:eastAsia="zh-CN"/>
              </w:rPr>
              <w:t>；破碎过程产生的颗粒物</w:t>
            </w:r>
            <w:r>
              <w:rPr>
                <w:rFonts w:hint="default" w:ascii="Times New Roman" w:hAnsi="Times New Roman" w:cs="Times New Roman"/>
                <w:sz w:val="24"/>
                <w:highlight w:val="none"/>
                <w:lang w:val="en-US" w:eastAsia="zh-CN"/>
              </w:rPr>
              <w:t>。</w:t>
            </w:r>
          </w:p>
          <w:p>
            <w:pPr>
              <w:numPr>
                <w:ilvl w:val="0"/>
                <w:numId w:val="0"/>
              </w:numPr>
              <w:adjustRightInd w:val="0"/>
              <w:snapToGrid w:val="0"/>
              <w:spacing w:line="360" w:lineRule="auto"/>
              <w:ind w:firstLine="480" w:firstLineChars="200"/>
              <w:rPr>
                <w:rFonts w:hint="default" w:ascii="Times New Roman" w:hAnsi="Times New Roman" w:cs="Times New Roman"/>
                <w:sz w:val="24"/>
                <w:highlight w:val="none"/>
                <w:lang w:val="en-US" w:eastAsia="zh-CN"/>
              </w:rPr>
            </w:pPr>
            <w:r>
              <w:rPr>
                <w:rFonts w:hint="eastAsia"/>
                <w:sz w:val="24"/>
                <w:highlight w:val="none"/>
                <w:lang w:eastAsia="zh-CN"/>
              </w:rPr>
              <w:t>本项目在上料过程中会有粉尘产生，</w:t>
            </w:r>
            <w:r>
              <w:rPr>
                <w:rFonts w:hint="eastAsia" w:ascii="Times New Roman" w:hAnsi="Times New Roman"/>
                <w:bCs/>
                <w:sz w:val="24"/>
                <w:highlight w:val="none"/>
              </w:rPr>
              <w:t>评价要求在</w:t>
            </w:r>
            <w:r>
              <w:rPr>
                <w:rFonts w:hint="eastAsia" w:ascii="Times New Roman" w:hAnsi="Times New Roman" w:cs="Times New Roman"/>
                <w:sz w:val="24"/>
                <w:highlight w:val="none"/>
                <w:lang w:val="en-US" w:eastAsia="zh-CN"/>
              </w:rPr>
              <w:t>破碎机</w:t>
            </w:r>
            <w:r>
              <w:rPr>
                <w:rFonts w:hint="default" w:ascii="Times New Roman" w:hAnsi="Times New Roman" w:cs="Times New Roman"/>
                <w:sz w:val="24"/>
                <w:highlight w:val="none"/>
                <w:lang w:val="en-US" w:eastAsia="zh-CN"/>
              </w:rPr>
              <w:t>上方，设集气罩，</w:t>
            </w:r>
            <w:r>
              <w:rPr>
                <w:rFonts w:hint="eastAsia" w:ascii="Times New Roman" w:hAnsi="Times New Roman" w:cs="Times New Roman"/>
                <w:sz w:val="24"/>
                <w:highlight w:val="none"/>
                <w:lang w:val="en-US" w:eastAsia="zh-CN"/>
              </w:rPr>
              <w:t>经引风机使产尘区域形成微负压，</w:t>
            </w:r>
            <w:r>
              <w:rPr>
                <w:rFonts w:hint="default" w:ascii="Times New Roman" w:hAnsi="Times New Roman" w:cs="Times New Roman"/>
                <w:sz w:val="24"/>
                <w:highlight w:val="none"/>
                <w:lang w:val="en-US" w:eastAsia="zh-CN"/>
              </w:rPr>
              <w:t>含尘废气引至</w:t>
            </w:r>
            <w:r>
              <w:rPr>
                <w:rFonts w:hint="eastAsia" w:ascii="Times New Roman" w:hAnsi="Times New Roman" w:cs="Times New Roman"/>
                <w:sz w:val="24"/>
                <w:highlight w:val="none"/>
                <w:lang w:val="en-US" w:eastAsia="zh-CN"/>
              </w:rPr>
              <w:t>1套脉冲</w:t>
            </w:r>
            <w:r>
              <w:rPr>
                <w:rFonts w:hint="default" w:ascii="Times New Roman" w:hAnsi="Times New Roman" w:cs="Times New Roman"/>
                <w:sz w:val="24"/>
                <w:highlight w:val="none"/>
                <w:lang w:val="en-US" w:eastAsia="zh-CN"/>
              </w:rPr>
              <w:t>袋式除尘器处理，最终经1根15m高排气筒排放</w:t>
            </w:r>
            <w:r>
              <w:rPr>
                <w:rFonts w:hint="eastAsia" w:ascii="Times New Roman" w:hAnsi="Times New Roman" w:cs="Times New Roman"/>
                <w:sz w:val="24"/>
                <w:highlight w:val="none"/>
                <w:lang w:val="en-US" w:eastAsia="zh-CN"/>
              </w:rPr>
              <w:t>，破碎过程产生的粉尘经集气罩收集后由引风机引至同上料过程共用1套脉冲</w:t>
            </w:r>
            <w:r>
              <w:rPr>
                <w:rFonts w:hint="default" w:ascii="Times New Roman" w:hAnsi="Times New Roman" w:cs="Times New Roman"/>
                <w:sz w:val="24"/>
                <w:highlight w:val="none"/>
                <w:lang w:val="en-US" w:eastAsia="zh-CN"/>
              </w:rPr>
              <w:t>袋式除尘器处理，最终经1根15m高排气筒排放。</w:t>
            </w:r>
            <w:r>
              <w:rPr>
                <w:rFonts w:hint="eastAsia"/>
                <w:sz w:val="24"/>
                <w:highlight w:val="none"/>
                <w:lang w:eastAsia="zh-CN"/>
              </w:rPr>
              <w:t>未被集气罩收集的废气，以无组织形式达标排放。</w:t>
            </w:r>
          </w:p>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ind w:firstLine="480" w:firstLineChars="200"/>
              <w:textAlignment w:val="auto"/>
              <w:rPr>
                <w:rFonts w:hint="eastAsia" w:eastAsia="宋体"/>
                <w:sz w:val="24"/>
                <w:highlight w:val="none"/>
                <w:lang w:eastAsia="zh-CN"/>
              </w:rPr>
            </w:pPr>
            <w:r>
              <w:rPr>
                <w:rFonts w:hint="eastAsia" w:ascii="宋体" w:hAnsi="宋体" w:eastAsia="宋体" w:cs="宋体"/>
                <w:sz w:val="24"/>
                <w:highlight w:val="none"/>
                <w:lang w:val="en-US" w:eastAsia="zh-CN"/>
              </w:rPr>
              <w:t>原料在挤出、吹瓶、冷却定型过程过程中均会产生挥发性有机物，</w:t>
            </w:r>
            <w:r>
              <w:rPr>
                <w:rFonts w:hint="default" w:ascii="Times New Roman" w:hAnsi="Times New Roman" w:cs="Times New Roman"/>
                <w:sz w:val="24"/>
                <w:highlight w:val="none"/>
                <w:lang w:val="en-US" w:eastAsia="zh-CN"/>
              </w:rPr>
              <w:t>评价要求在</w:t>
            </w:r>
            <w:r>
              <w:rPr>
                <w:rFonts w:hint="eastAsia" w:ascii="Times New Roman" w:hAnsi="Times New Roman" w:cs="Times New Roman"/>
                <w:sz w:val="24"/>
                <w:highlight w:val="none"/>
                <w:lang w:val="en-US" w:eastAsia="zh-CN"/>
              </w:rPr>
              <w:t>吹塑机上方</w:t>
            </w:r>
            <w:r>
              <w:rPr>
                <w:rFonts w:hint="default" w:ascii="Times New Roman" w:hAnsi="Times New Roman" w:cs="Times New Roman"/>
                <w:sz w:val="24"/>
                <w:highlight w:val="none"/>
                <w:lang w:val="en-US" w:eastAsia="zh-CN"/>
              </w:rPr>
              <w:t>设置集气罩，废气引至</w:t>
            </w:r>
            <w:r>
              <w:rPr>
                <w:rFonts w:hint="eastAsia" w:ascii="Times New Roman" w:hAnsi="Times New Roman" w:cs="Times New Roman"/>
                <w:sz w:val="24"/>
                <w:highlight w:val="none"/>
                <w:lang w:val="en-US" w:eastAsia="zh-CN"/>
              </w:rPr>
              <w:t>1套</w:t>
            </w:r>
            <w:r>
              <w:rPr>
                <w:rFonts w:hint="default" w:ascii="Times New Roman" w:hAnsi="Times New Roman" w:cs="Times New Roman"/>
                <w:sz w:val="24"/>
                <w:highlight w:val="none"/>
                <w:lang w:val="en-US" w:eastAsia="zh-CN"/>
              </w:rPr>
              <w:t>UV光催化氧化+活性炭吸附设备处理，最终经1根15m高排气筒排放</w:t>
            </w:r>
            <w:r>
              <w:rPr>
                <w:rFonts w:hint="eastAsia" w:ascii="Times New Roman" w:hAnsi="Times New Roman" w:cs="Times New Roman"/>
                <w:sz w:val="24"/>
                <w:highlight w:val="none"/>
                <w:lang w:val="en-US" w:eastAsia="zh-CN"/>
              </w:rPr>
              <w:t>。</w:t>
            </w:r>
            <w:r>
              <w:rPr>
                <w:rFonts w:hint="eastAsia"/>
                <w:sz w:val="24"/>
                <w:highlight w:val="none"/>
                <w:lang w:eastAsia="zh-CN"/>
              </w:rPr>
              <w:t>未被集气罩收集的废气，以无组织形式达标排放。</w:t>
            </w:r>
          </w:p>
          <w:p>
            <w:pPr>
              <w:pStyle w:val="2"/>
              <w:keepNext/>
              <w:keepLines/>
              <w:pageBreakBefore w:val="0"/>
              <w:widowControl w:val="0"/>
              <w:kinsoku/>
              <w:wordWrap/>
              <w:overflowPunct/>
              <w:topLinePunct w:val="0"/>
              <w:autoSpaceDE/>
              <w:autoSpaceDN/>
              <w:bidi w:val="0"/>
              <w:adjustRightInd w:val="0"/>
              <w:snapToGrid w:val="0"/>
              <w:spacing w:before="0" w:beforeLines="0" w:after="0" w:afterLines="0" w:line="360" w:lineRule="auto"/>
              <w:ind w:firstLine="482" w:firstLineChars="200"/>
              <w:textAlignment w:val="auto"/>
              <w:rPr>
                <w:rFonts w:hint="eastAsia" w:ascii="Times New Roman" w:hAnsi="Times New Roman"/>
                <w:b/>
                <w:bCs/>
                <w:sz w:val="24"/>
                <w:highlight w:val="none"/>
                <w:lang w:val="en-US" w:eastAsia="zh-CN"/>
              </w:rPr>
            </w:pPr>
            <w:r>
              <w:rPr>
                <w:rFonts w:hint="eastAsia" w:ascii="Times New Roman" w:hAnsi="Times New Roman"/>
                <w:b/>
                <w:bCs/>
                <w:sz w:val="24"/>
                <w:highlight w:val="none"/>
                <w:lang w:val="en-US" w:eastAsia="zh-CN"/>
              </w:rPr>
              <w:t>有组织粉尘废气经处理后可以满足《大气污染物综合排放标准》(GB16297-1996)表2中15m排气筒最高允许排放速率3.5kg/h的要求和厂界无组织排放监控浓度限值1.0mg/m</w:t>
            </w:r>
            <w:r>
              <w:rPr>
                <w:rFonts w:hint="eastAsia" w:ascii="Times New Roman" w:hAnsi="Times New Roman"/>
                <w:b/>
                <w:bCs/>
                <w:sz w:val="24"/>
                <w:highlight w:val="none"/>
                <w:vertAlign w:val="superscript"/>
                <w:lang w:val="en-US" w:eastAsia="zh-CN"/>
              </w:rPr>
              <w:t>3</w:t>
            </w:r>
            <w:r>
              <w:rPr>
                <w:rFonts w:hint="eastAsia" w:ascii="Times New Roman" w:hAnsi="Times New Roman"/>
                <w:b/>
                <w:bCs/>
                <w:sz w:val="24"/>
                <w:highlight w:val="none"/>
                <w:lang w:val="en-US" w:eastAsia="zh-CN"/>
              </w:rPr>
              <w:t>，满足《合成树脂工业污染物排放标准》(GB31572-2015)表5大气污染物排放限值，颗粒物最高排放浓度：20mg/m</w:t>
            </w:r>
            <w:r>
              <w:rPr>
                <w:rFonts w:hint="eastAsia" w:ascii="Times New Roman" w:hAnsi="Times New Roman"/>
                <w:b/>
                <w:bCs/>
                <w:sz w:val="24"/>
                <w:highlight w:val="none"/>
                <w:vertAlign w:val="superscript"/>
                <w:lang w:val="en-US" w:eastAsia="zh-CN"/>
              </w:rPr>
              <w:t>3</w:t>
            </w:r>
            <w:r>
              <w:rPr>
                <w:rFonts w:hint="eastAsia" w:ascii="Times New Roman" w:hAnsi="Times New Roman"/>
                <w:b/>
                <w:bCs/>
                <w:sz w:val="24"/>
                <w:highlight w:val="none"/>
                <w:lang w:val="en-US" w:eastAsia="zh-CN"/>
              </w:rPr>
              <w:t>的要求。</w:t>
            </w:r>
          </w:p>
          <w:p>
            <w:pPr>
              <w:pStyle w:val="2"/>
              <w:keepNext/>
              <w:keepLines/>
              <w:pageBreakBefore w:val="0"/>
              <w:widowControl w:val="0"/>
              <w:kinsoku/>
              <w:wordWrap/>
              <w:overflowPunct/>
              <w:topLinePunct w:val="0"/>
              <w:autoSpaceDE/>
              <w:autoSpaceDN/>
              <w:bidi w:val="0"/>
              <w:adjustRightInd w:val="0"/>
              <w:snapToGrid w:val="0"/>
              <w:spacing w:before="0" w:beforeLines="0" w:after="0" w:afterLines="0" w:line="360" w:lineRule="auto"/>
              <w:ind w:firstLine="482" w:firstLineChars="200"/>
              <w:textAlignment w:val="auto"/>
              <w:rPr>
                <w:rFonts w:hint="default" w:ascii="Times New Roman" w:hAnsi="Times New Roman"/>
                <w:b/>
                <w:bCs/>
                <w:sz w:val="24"/>
                <w:highlight w:val="none"/>
                <w:vertAlign w:val="baseline"/>
                <w:lang w:val="en-US" w:eastAsia="zh-CN"/>
              </w:rPr>
            </w:pPr>
            <w:r>
              <w:rPr>
                <w:rFonts w:hint="eastAsia" w:ascii="Times New Roman" w:hAnsi="Times New Roman"/>
                <w:b/>
                <w:bCs/>
                <w:sz w:val="24"/>
                <w:highlight w:val="none"/>
                <w:lang w:val="en-US" w:eastAsia="zh-CN"/>
              </w:rPr>
              <w:t>非甲烷总烃有组织</w:t>
            </w:r>
            <w:r>
              <w:rPr>
                <w:rFonts w:hint="default" w:ascii="Times New Roman" w:hAnsi="Times New Roman" w:cs="Times New Roman"/>
                <w:b/>
                <w:bCs/>
                <w:sz w:val="24"/>
                <w:highlight w:val="none"/>
                <w:lang w:eastAsia="zh-CN"/>
              </w:rPr>
              <w:t>排放浓度</w:t>
            </w:r>
            <w:r>
              <w:rPr>
                <w:rFonts w:hint="eastAsia" w:ascii="Times New Roman" w:hAnsi="Times New Roman" w:cs="Times New Roman"/>
                <w:b/>
                <w:bCs/>
                <w:i w:val="0"/>
                <w:iCs w:val="0"/>
                <w:sz w:val="24"/>
                <w:u w:val="single"/>
                <w:lang w:eastAsia="zh-CN"/>
              </w:rPr>
              <w:t>满足</w:t>
            </w:r>
            <w:r>
              <w:rPr>
                <w:rFonts w:hint="eastAsia" w:ascii="Times New Roman" w:hAnsi="Times New Roman"/>
                <w:b/>
                <w:bCs/>
                <w:sz w:val="24"/>
                <w:u w:val="single"/>
                <w:lang w:val="en-US" w:eastAsia="zh-CN"/>
              </w:rPr>
              <w:t>《合成树脂工业污染物排放标准》(GB31572-2015)表5有组织排放浓度限值最高排放浓度60</w:t>
            </w:r>
            <w:r>
              <w:rPr>
                <w:rFonts w:hint="default" w:ascii="Times New Roman" w:hAnsi="Times New Roman" w:cs="Times New Roman"/>
                <w:b/>
                <w:bCs/>
                <w:i w:val="0"/>
                <w:iCs w:val="0"/>
                <w:sz w:val="24"/>
                <w:u w:val="single"/>
              </w:rPr>
              <w:t>mg/m</w:t>
            </w:r>
            <w:r>
              <w:rPr>
                <w:rFonts w:hint="default" w:ascii="Times New Roman" w:hAnsi="Times New Roman" w:cs="Times New Roman"/>
                <w:b/>
                <w:bCs/>
                <w:i w:val="0"/>
                <w:iCs w:val="0"/>
                <w:sz w:val="24"/>
                <w:u w:val="single"/>
                <w:vertAlign w:val="superscript"/>
              </w:rPr>
              <w:t>3</w:t>
            </w:r>
            <w:r>
              <w:rPr>
                <w:rFonts w:hint="eastAsia" w:ascii="Times New Roman" w:hAnsi="Times New Roman" w:cs="Times New Roman"/>
                <w:b/>
                <w:bCs/>
                <w:i w:val="0"/>
                <w:iCs w:val="0"/>
                <w:sz w:val="24"/>
                <w:u w:val="single"/>
                <w:vertAlign w:val="baseline"/>
                <w:lang w:val="en-US" w:eastAsia="zh-CN"/>
              </w:rPr>
              <w:t>的</w:t>
            </w:r>
            <w:r>
              <w:rPr>
                <w:rFonts w:hint="eastAsia" w:ascii="Times New Roman" w:hAnsi="Times New Roman"/>
                <w:b/>
                <w:bCs/>
                <w:sz w:val="24"/>
                <w:u w:val="single"/>
                <w:lang w:val="en-US" w:eastAsia="zh-CN"/>
              </w:rPr>
              <w:t>要求，单位产品非甲烷总烃的排放量满足《合成树脂工业污染物排放标准》(GB31572-2015)表5中单位产品非甲烷总烃的排放量0.5kg/t的要求，</w:t>
            </w:r>
            <w:r>
              <w:rPr>
                <w:rFonts w:hint="default" w:ascii="Times New Roman" w:hAnsi="Times New Roman" w:cs="Times New Roman"/>
                <w:b/>
                <w:bCs/>
                <w:i w:val="0"/>
                <w:iCs w:val="0"/>
                <w:sz w:val="24"/>
                <w:highlight w:val="none"/>
              </w:rPr>
              <w:t>满足《大气污染物综合排放标准》</w:t>
            </w:r>
            <w:r>
              <w:rPr>
                <w:rFonts w:hint="eastAsia" w:ascii="Times New Roman" w:hAnsi="Times New Roman" w:cs="Times New Roman"/>
                <w:b/>
                <w:bCs/>
                <w:i w:val="0"/>
                <w:iCs w:val="0"/>
                <w:sz w:val="24"/>
                <w:highlight w:val="none"/>
                <w:lang w:val="en-US" w:eastAsia="zh-CN"/>
              </w:rPr>
              <w:t xml:space="preserve"> </w:t>
            </w:r>
            <w:r>
              <w:rPr>
                <w:rFonts w:hint="default" w:ascii="Times New Roman" w:hAnsi="Times New Roman" w:cs="Times New Roman"/>
                <w:b/>
                <w:bCs/>
                <w:i w:val="0"/>
                <w:iCs w:val="0"/>
                <w:sz w:val="24"/>
                <w:highlight w:val="none"/>
              </w:rPr>
              <w:t>（GB16297-1996）中非甲烷总烃有组织排放15m高排气筒最大排放速率</w:t>
            </w:r>
            <w:r>
              <w:rPr>
                <w:rFonts w:hint="eastAsia" w:ascii="Times New Roman" w:hAnsi="Times New Roman" w:cs="Times New Roman"/>
                <w:b/>
                <w:bCs/>
                <w:i w:val="0"/>
                <w:iCs w:val="0"/>
                <w:sz w:val="24"/>
                <w:highlight w:val="none"/>
                <w:lang w:val="en-US" w:eastAsia="zh-CN"/>
              </w:rPr>
              <w:t>10</w:t>
            </w:r>
            <w:r>
              <w:rPr>
                <w:rFonts w:hint="default" w:ascii="Times New Roman" w:hAnsi="Times New Roman" w:cs="Times New Roman"/>
                <w:b/>
                <w:bCs/>
                <w:i w:val="0"/>
                <w:iCs w:val="0"/>
                <w:sz w:val="24"/>
                <w:highlight w:val="none"/>
              </w:rPr>
              <w:t>kg/h</w:t>
            </w:r>
            <w:r>
              <w:rPr>
                <w:rFonts w:hint="eastAsia" w:ascii="Times New Roman" w:hAnsi="Times New Roman" w:cs="Times New Roman"/>
                <w:b/>
                <w:bCs/>
                <w:i w:val="0"/>
                <w:iCs w:val="0"/>
                <w:sz w:val="24"/>
                <w:highlight w:val="none"/>
                <w:lang w:eastAsia="zh-CN"/>
              </w:rPr>
              <w:t>的要求</w:t>
            </w:r>
            <w:r>
              <w:rPr>
                <w:rFonts w:hint="eastAsia" w:ascii="Times New Roman" w:hAnsi="Times New Roman" w:cs="Times New Roman"/>
                <w:b/>
                <w:bCs/>
                <w:i w:val="0"/>
                <w:iCs w:val="0"/>
                <w:color w:val="000000"/>
                <w:sz w:val="24"/>
                <w:highlight w:val="none"/>
                <w:u w:val="none"/>
                <w:lang w:eastAsia="zh-CN"/>
              </w:rPr>
              <w:t>。</w:t>
            </w:r>
            <w:r>
              <w:rPr>
                <w:rFonts w:hint="eastAsia" w:ascii="Times New Roman" w:hAnsi="Times New Roman" w:cs="Times New Roman"/>
                <w:b/>
                <w:bCs/>
                <w:i w:val="0"/>
                <w:iCs w:val="0"/>
                <w:color w:val="000000"/>
                <w:sz w:val="24"/>
                <w:highlight w:val="none"/>
                <w:u w:val="none"/>
                <w:lang w:val="en-US" w:eastAsia="zh-CN"/>
              </w:rPr>
              <w:t>满足</w:t>
            </w:r>
            <w:r>
              <w:rPr>
                <w:rFonts w:hint="default" w:ascii="Times New Roman" w:hAnsi="Times New Roman"/>
                <w:b/>
                <w:bCs/>
                <w:sz w:val="24"/>
                <w:highlight w:val="none"/>
                <w:lang w:val="en-US" w:eastAsia="zh-CN"/>
              </w:rPr>
              <w:t>《关于全省开展工业企业挥发性有机物专项治理工作中排放建议值的通知》豫环攻坚办【2017】162号文</w:t>
            </w:r>
            <w:r>
              <w:rPr>
                <w:rFonts w:hint="eastAsia" w:ascii="Times New Roman" w:hAnsi="Times New Roman"/>
                <w:b/>
                <w:bCs/>
                <w:sz w:val="24"/>
                <w:highlight w:val="none"/>
                <w:lang w:val="en-US" w:eastAsia="zh-CN"/>
              </w:rPr>
              <w:t>中非甲烷总烃工业企业挥发性有机物排放建议值中去除率70%以及厂界无组织排放监控浓度限值2.0mg/m</w:t>
            </w:r>
            <w:r>
              <w:rPr>
                <w:rFonts w:hint="eastAsia" w:ascii="Times New Roman" w:hAnsi="Times New Roman"/>
                <w:b/>
                <w:bCs/>
                <w:sz w:val="24"/>
                <w:highlight w:val="none"/>
                <w:vertAlign w:val="superscript"/>
                <w:lang w:val="en-US" w:eastAsia="zh-CN"/>
              </w:rPr>
              <w:t>3</w:t>
            </w:r>
            <w:r>
              <w:rPr>
                <w:rFonts w:hint="eastAsia" w:ascii="Times New Roman" w:hAnsi="Times New Roman"/>
                <w:b/>
                <w:bCs/>
                <w:sz w:val="24"/>
                <w:highlight w:val="none"/>
                <w:vertAlign w:val="baseline"/>
                <w:lang w:val="en-US" w:eastAsia="zh-CN"/>
              </w:rPr>
              <w:t>的要求。</w:t>
            </w:r>
          </w:p>
          <w:p>
            <w:pPr>
              <w:keepNext w:val="0"/>
              <w:keepLines w:val="0"/>
              <w:pageBreakBefore w:val="0"/>
              <w:widowControl w:val="0"/>
              <w:kinsoku/>
              <w:wordWrap/>
              <w:overflowPunct/>
              <w:topLinePunct w:val="0"/>
              <w:autoSpaceDE/>
              <w:autoSpaceDN/>
              <w:bidi w:val="0"/>
              <w:adjustRightInd w:val="0"/>
              <w:snapToGrid w:val="0"/>
              <w:spacing w:line="360" w:lineRule="auto"/>
              <w:textAlignment w:val="baseline"/>
              <w:rPr>
                <w:sz w:val="24"/>
                <w:highlight w:val="none"/>
              </w:rPr>
            </w:pPr>
            <w:r>
              <w:rPr>
                <w:rFonts w:hint="eastAsia"/>
                <w:sz w:val="24"/>
                <w:highlight w:val="none"/>
                <w:lang w:eastAsia="zh-CN"/>
              </w:rPr>
              <w:t>（</w:t>
            </w:r>
            <w:r>
              <w:rPr>
                <w:rFonts w:hint="eastAsia"/>
                <w:sz w:val="24"/>
                <w:highlight w:val="none"/>
                <w:lang w:val="en-US" w:eastAsia="zh-CN"/>
              </w:rPr>
              <w:t>2</w:t>
            </w:r>
            <w:r>
              <w:rPr>
                <w:rFonts w:hint="eastAsia"/>
                <w:sz w:val="24"/>
                <w:highlight w:val="none"/>
                <w:lang w:eastAsia="zh-CN"/>
              </w:rPr>
              <w:t>）</w:t>
            </w:r>
            <w:r>
              <w:rPr>
                <w:rFonts w:hint="eastAsia"/>
                <w:sz w:val="24"/>
                <w:highlight w:val="none"/>
              </w:rPr>
              <w:t>水环境影响分析</w:t>
            </w:r>
          </w:p>
          <w:p>
            <w:pPr>
              <w:adjustRightInd w:val="0"/>
              <w:snapToGrid w:val="0"/>
              <w:spacing w:line="360" w:lineRule="auto"/>
              <w:ind w:firstLine="480" w:firstLineChars="200"/>
              <w:textAlignment w:val="baseline"/>
              <w:rPr>
                <w:rFonts w:hint="eastAsia" w:eastAsia="宋体"/>
                <w:sz w:val="24"/>
                <w:highlight w:val="none"/>
                <w:lang w:eastAsia="zh-CN"/>
              </w:rPr>
            </w:pPr>
            <w:r>
              <w:rPr>
                <w:rFonts w:hint="eastAsia"/>
                <w:sz w:val="24"/>
                <w:highlight w:val="none"/>
                <w:lang w:eastAsia="zh-CN"/>
              </w:rPr>
              <w:t>本项目</w:t>
            </w:r>
            <w:r>
              <w:rPr>
                <w:rFonts w:hint="eastAsia" w:ascii="Times New Roman" w:hAnsi="Times New Roman" w:cs="Times New Roman"/>
                <w:b w:val="0"/>
                <w:bCs w:val="0"/>
                <w:sz w:val="24"/>
                <w:szCs w:val="24"/>
                <w:highlight w:val="none"/>
                <w:u w:val="none"/>
                <w:lang w:eastAsia="zh-CN"/>
              </w:rPr>
              <w:t>生产过程中需用水进行间接冷却，由于对冷却水的水质要求不高，</w:t>
            </w:r>
            <w:r>
              <w:rPr>
                <w:rFonts w:hint="eastAsia" w:ascii="Times New Roman" w:hAnsi="Times New Roman" w:cs="Times New Roman"/>
                <w:b w:val="0"/>
                <w:bCs w:val="0"/>
                <w:sz w:val="24"/>
                <w:szCs w:val="24"/>
                <w:highlight w:val="none"/>
                <w:u w:val="none"/>
                <w:lang w:val="en-US" w:eastAsia="zh-CN"/>
              </w:rPr>
              <w:t>冷却水可</w:t>
            </w:r>
            <w:r>
              <w:rPr>
                <w:rFonts w:hint="eastAsia" w:ascii="Times New Roman" w:hAnsi="Times New Roman" w:cs="Times New Roman"/>
                <w:b w:val="0"/>
                <w:bCs w:val="0"/>
                <w:sz w:val="24"/>
                <w:szCs w:val="24"/>
                <w:highlight w:val="none"/>
                <w:u w:val="none"/>
                <w:lang w:eastAsia="zh-CN"/>
              </w:rPr>
              <w:t>循环使用，</w:t>
            </w:r>
            <w:r>
              <w:rPr>
                <w:rFonts w:hint="eastAsia" w:ascii="Times New Roman" w:hAnsi="Times New Roman" w:cs="Times New Roman"/>
                <w:b w:val="0"/>
                <w:bCs w:val="0"/>
                <w:sz w:val="24"/>
                <w:szCs w:val="24"/>
                <w:highlight w:val="none"/>
                <w:u w:val="none"/>
                <w:lang w:val="en-US" w:eastAsia="zh-CN"/>
              </w:rPr>
              <w:t>仅需</w:t>
            </w:r>
            <w:r>
              <w:rPr>
                <w:rFonts w:hint="eastAsia" w:ascii="Times New Roman" w:hAnsi="Times New Roman" w:cs="Times New Roman"/>
                <w:b w:val="0"/>
                <w:bCs w:val="0"/>
                <w:sz w:val="24"/>
                <w:szCs w:val="24"/>
                <w:highlight w:val="none"/>
                <w:u w:val="none"/>
                <w:lang w:eastAsia="zh-CN"/>
              </w:rPr>
              <w:t>定期</w:t>
            </w:r>
            <w:r>
              <w:rPr>
                <w:rFonts w:hint="default" w:ascii="Times New Roman" w:hAnsi="Times New Roman" w:cs="Times New Roman"/>
                <w:b w:val="0"/>
                <w:bCs w:val="0"/>
                <w:sz w:val="24"/>
                <w:szCs w:val="24"/>
                <w:highlight w:val="none"/>
                <w:u w:val="none"/>
                <w:lang w:eastAsia="zh-CN"/>
              </w:rPr>
              <w:t>补充蒸发掉的水量</w:t>
            </w:r>
            <w:r>
              <w:rPr>
                <w:rFonts w:hint="eastAsia" w:ascii="Times New Roman" w:hAnsi="Times New Roman" w:cs="Times New Roman"/>
                <w:b w:val="0"/>
                <w:bCs w:val="0"/>
                <w:sz w:val="24"/>
                <w:szCs w:val="24"/>
                <w:highlight w:val="none"/>
                <w:u w:val="none"/>
                <w:lang w:eastAsia="zh-CN"/>
              </w:rPr>
              <w:t>，</w:t>
            </w:r>
            <w:r>
              <w:rPr>
                <w:rFonts w:hint="eastAsia" w:ascii="Times New Roman" w:hAnsi="Times New Roman" w:cs="Times New Roman"/>
                <w:b w:val="0"/>
                <w:bCs w:val="0"/>
                <w:sz w:val="24"/>
                <w:szCs w:val="24"/>
                <w:highlight w:val="none"/>
                <w:u w:val="none"/>
                <w:lang w:val="en-US" w:eastAsia="zh-CN"/>
              </w:rPr>
              <w:t>无生产废水产生</w:t>
            </w:r>
            <w:r>
              <w:rPr>
                <w:rFonts w:hint="eastAsia" w:ascii="Times New Roman" w:hAnsi="Times New Roman" w:cs="Times New Roman"/>
                <w:b w:val="0"/>
                <w:bCs w:val="0"/>
                <w:sz w:val="24"/>
                <w:szCs w:val="24"/>
                <w:highlight w:val="none"/>
                <w:u w:val="none"/>
                <w:lang w:eastAsia="zh-CN"/>
              </w:rPr>
              <w:t>。</w:t>
            </w:r>
          </w:p>
          <w:p>
            <w:pPr>
              <w:adjustRightInd w:val="0"/>
              <w:snapToGrid w:val="0"/>
              <w:spacing w:line="360" w:lineRule="auto"/>
              <w:ind w:firstLine="480"/>
              <w:textAlignment w:val="baseline"/>
              <w:rPr>
                <w:rFonts w:hint="default" w:eastAsia="宋体"/>
                <w:b/>
                <w:bCs/>
                <w:sz w:val="24"/>
                <w:highlight w:val="none"/>
                <w:lang w:val="en-US" w:eastAsia="zh-CN"/>
              </w:rPr>
            </w:pPr>
            <w:r>
              <w:rPr>
                <w:rFonts w:hint="eastAsia"/>
                <w:sz w:val="24"/>
                <w:highlight w:val="none"/>
              </w:rPr>
              <w:t>项目废</w:t>
            </w:r>
            <w:r>
              <w:rPr>
                <w:rFonts w:hint="eastAsia"/>
                <w:color w:val="auto"/>
                <w:sz w:val="24"/>
                <w:highlight w:val="none"/>
              </w:rPr>
              <w:t>水</w:t>
            </w:r>
            <w:r>
              <w:rPr>
                <w:rFonts w:hint="eastAsia"/>
                <w:color w:val="auto"/>
                <w:sz w:val="24"/>
                <w:highlight w:val="none"/>
                <w:lang w:eastAsia="zh-CN"/>
              </w:rPr>
              <w:t>主要为</w:t>
            </w:r>
            <w:r>
              <w:rPr>
                <w:rFonts w:hint="eastAsia"/>
                <w:color w:val="auto"/>
                <w:sz w:val="24"/>
                <w:highlight w:val="none"/>
              </w:rPr>
              <w:t>生活污水</w:t>
            </w:r>
            <w:r>
              <w:rPr>
                <w:rFonts w:hint="eastAsia"/>
                <w:color w:val="auto"/>
                <w:sz w:val="24"/>
                <w:highlight w:val="none"/>
                <w:lang w:eastAsia="zh-CN"/>
              </w:rPr>
              <w:t>，</w:t>
            </w:r>
            <w:r>
              <w:rPr>
                <w:rFonts w:hint="eastAsia"/>
                <w:sz w:val="24"/>
                <w:highlight w:val="none"/>
              </w:rPr>
              <w:t>生活污水经</w:t>
            </w:r>
            <w:r>
              <w:rPr>
                <w:rFonts w:hint="eastAsia"/>
                <w:sz w:val="24"/>
                <w:highlight w:val="none"/>
                <w:lang w:eastAsia="zh-CN"/>
              </w:rPr>
              <w:t>化粪池</w:t>
            </w:r>
            <w:r>
              <w:rPr>
                <w:rFonts w:hint="eastAsia"/>
                <w:sz w:val="24"/>
                <w:highlight w:val="none"/>
              </w:rPr>
              <w:t>处理后</w:t>
            </w:r>
            <w:r>
              <w:rPr>
                <w:rFonts w:hint="eastAsia"/>
                <w:sz w:val="24"/>
                <w:highlight w:val="none"/>
                <w:lang w:val="en-US" w:eastAsia="zh-CN"/>
              </w:rPr>
              <w:t>排入</w:t>
            </w:r>
            <w:r>
              <w:rPr>
                <w:rFonts w:hint="eastAsia" w:ascii="Times New Roman" w:hAnsi="Times New Roman" w:cs="Times New Roman"/>
                <w:sz w:val="24"/>
                <w:highlight w:val="none"/>
                <w:lang w:val="en-US" w:eastAsia="zh-CN"/>
              </w:rPr>
              <w:t>大召营镇污水处理厂进一步处理</w:t>
            </w:r>
            <w:r>
              <w:rPr>
                <w:rFonts w:hint="eastAsia"/>
                <w:sz w:val="24"/>
                <w:highlight w:val="none"/>
              </w:rPr>
              <w:t>。</w:t>
            </w:r>
          </w:p>
          <w:p>
            <w:pPr>
              <w:adjustRightInd w:val="0"/>
              <w:snapToGrid w:val="0"/>
              <w:spacing w:line="360" w:lineRule="auto"/>
              <w:ind w:firstLine="480"/>
              <w:textAlignment w:val="baseline"/>
              <w:rPr>
                <w:sz w:val="24"/>
                <w:highlight w:val="none"/>
              </w:rPr>
            </w:pPr>
            <w:r>
              <w:rPr>
                <w:sz w:val="24"/>
                <w:highlight w:val="none"/>
              </w:rPr>
              <w:t>评价要求化粪池的池底和池壁应做好防渗、防漏，避免污染地下水。</w:t>
            </w:r>
            <w:r>
              <w:rPr>
                <w:rFonts w:hint="eastAsia"/>
                <w:color w:val="000000"/>
                <w:sz w:val="24"/>
                <w:highlight w:val="none"/>
              </w:rPr>
              <w:t>生活污水经以上措施处理后，对项目周围地表水环境影响较小。</w:t>
            </w:r>
          </w:p>
          <w:p>
            <w:pPr>
              <w:snapToGrid w:val="0"/>
              <w:spacing w:line="360" w:lineRule="auto"/>
              <w:ind w:firstLine="480" w:firstLineChars="200"/>
              <w:rPr>
                <w:rFonts w:hint="default" w:ascii="Times New Roman" w:hAnsi="Times New Roman" w:eastAsia="宋体" w:cs="Times New Roman"/>
                <w:sz w:val="24"/>
                <w:highlight w:val="none"/>
                <w:lang w:eastAsia="zh-CN"/>
              </w:rPr>
            </w:pPr>
            <w:r>
              <w:rPr>
                <w:rFonts w:hint="default" w:ascii="Times New Roman" w:hAnsi="Times New Roman" w:cs="Times New Roman"/>
                <w:sz w:val="24"/>
                <w:highlight w:val="none"/>
                <w:lang w:eastAsia="zh-CN"/>
              </w:rPr>
              <w:t>（</w:t>
            </w:r>
            <w:r>
              <w:rPr>
                <w:rFonts w:hint="default" w:ascii="Times New Roman" w:hAnsi="Times New Roman" w:cs="Times New Roman"/>
                <w:sz w:val="24"/>
                <w:highlight w:val="none"/>
                <w:lang w:val="en-US" w:eastAsia="zh-CN"/>
              </w:rPr>
              <w:t>3</w:t>
            </w:r>
            <w:r>
              <w:rPr>
                <w:rFonts w:hint="default" w:ascii="Times New Roman" w:hAnsi="Times New Roman" w:cs="Times New Roman"/>
                <w:sz w:val="24"/>
                <w:highlight w:val="none"/>
                <w:lang w:eastAsia="zh-CN"/>
              </w:rPr>
              <w:t>）声环境影响分析</w:t>
            </w:r>
          </w:p>
          <w:p>
            <w:pPr>
              <w:snapToGrid w:val="0"/>
              <w:spacing w:line="360" w:lineRule="auto"/>
              <w:ind w:firstLine="480" w:firstLineChars="200"/>
              <w:rPr>
                <w:rFonts w:hint="default" w:ascii="Times New Roman" w:hAnsi="Times New Roman" w:cs="Times New Roman"/>
                <w:sz w:val="24"/>
                <w:highlight w:val="none"/>
              </w:rPr>
            </w:pPr>
            <w:r>
              <w:rPr>
                <w:rFonts w:hint="eastAsia" w:ascii="Times New Roman" w:hAnsi="Times New Roman" w:cs="Times New Roman"/>
                <w:sz w:val="24"/>
                <w:highlight w:val="none"/>
                <w:lang w:val="en-US" w:eastAsia="zh-CN"/>
              </w:rPr>
              <w:t>本</w:t>
            </w:r>
            <w:r>
              <w:rPr>
                <w:rFonts w:hint="default" w:ascii="Times New Roman" w:hAnsi="Times New Roman" w:cs="Times New Roman"/>
                <w:sz w:val="24"/>
                <w:highlight w:val="none"/>
              </w:rPr>
              <w:t>项目生产过程中产生的噪声主要是</w:t>
            </w:r>
            <w:r>
              <w:rPr>
                <w:rFonts w:hint="eastAsia" w:ascii="Times New Roman" w:hAnsi="Times New Roman" w:cs="Times New Roman"/>
                <w:sz w:val="24"/>
                <w:highlight w:val="none"/>
                <w:lang w:val="en-US" w:eastAsia="zh-CN"/>
              </w:rPr>
              <w:t>吹塑机</w:t>
            </w:r>
            <w:r>
              <w:rPr>
                <w:rFonts w:hint="default" w:ascii="Times New Roman" w:hAnsi="Times New Roman" w:cs="Times New Roman"/>
                <w:sz w:val="24"/>
                <w:highlight w:val="none"/>
              </w:rPr>
              <w:t>、</w:t>
            </w:r>
            <w:r>
              <w:rPr>
                <w:rFonts w:hint="eastAsia" w:ascii="Times New Roman" w:hAnsi="Times New Roman" w:cs="Times New Roman"/>
                <w:sz w:val="24"/>
                <w:highlight w:val="none"/>
                <w:lang w:val="en-US" w:eastAsia="zh-CN"/>
              </w:rPr>
              <w:t>拌料</w:t>
            </w:r>
            <w:r>
              <w:rPr>
                <w:rFonts w:hint="default" w:ascii="Times New Roman" w:hAnsi="Times New Roman" w:cs="Times New Roman"/>
                <w:sz w:val="24"/>
                <w:highlight w:val="none"/>
              </w:rPr>
              <w:t>机、破碎机等设备运行噪声，工程噪声源强在70~85dB（A）。采取设备安装基础减振、</w:t>
            </w:r>
            <w:r>
              <w:rPr>
                <w:rFonts w:hint="eastAsia" w:ascii="Times New Roman" w:hAnsi="Times New Roman" w:cs="Times New Roman"/>
                <w:sz w:val="24"/>
                <w:highlight w:val="none"/>
                <w:lang w:val="en-US" w:eastAsia="zh-CN"/>
              </w:rPr>
              <w:t>厂房</w:t>
            </w:r>
            <w:r>
              <w:rPr>
                <w:rFonts w:hint="default" w:ascii="Times New Roman" w:hAnsi="Times New Roman" w:cs="Times New Roman"/>
                <w:sz w:val="24"/>
                <w:highlight w:val="none"/>
              </w:rPr>
              <w:t>隔声等措施后，</w:t>
            </w:r>
            <w:r>
              <w:rPr>
                <w:rFonts w:hint="default" w:ascii="Times New Roman" w:hAnsi="Times New Roman" w:cs="Times New Roman"/>
                <w:b w:val="0"/>
                <w:bCs/>
                <w:sz w:val="24"/>
                <w:highlight w:val="none"/>
                <w:u w:val="none"/>
              </w:rPr>
              <w:t>项</w:t>
            </w:r>
            <w:r>
              <w:rPr>
                <w:rFonts w:hint="default" w:ascii="Times New Roman" w:hAnsi="Times New Roman" w:cs="Times New Roman"/>
                <w:bCs/>
                <w:sz w:val="24"/>
                <w:highlight w:val="none"/>
              </w:rPr>
              <w:t>目各厂界噪声值噪声叠加值均能够满足《工业企业厂界环境噪声排放标准》（GB12348-2008）</w:t>
            </w:r>
            <w:r>
              <w:rPr>
                <w:rFonts w:hint="default" w:ascii="Times New Roman" w:hAnsi="Times New Roman" w:cs="Times New Roman"/>
                <w:bCs/>
                <w:sz w:val="24"/>
                <w:highlight w:val="none"/>
                <w:lang w:val="en-US" w:eastAsia="zh-CN"/>
              </w:rPr>
              <w:t>3</w:t>
            </w:r>
            <w:r>
              <w:rPr>
                <w:rFonts w:hint="default" w:ascii="Times New Roman" w:hAnsi="Times New Roman" w:cs="Times New Roman"/>
                <w:bCs/>
                <w:sz w:val="24"/>
                <w:highlight w:val="none"/>
              </w:rPr>
              <w:t>类标准要求，</w:t>
            </w:r>
            <w:r>
              <w:rPr>
                <w:rFonts w:hint="default" w:ascii="Times New Roman" w:hAnsi="Times New Roman" w:cs="Times New Roman"/>
                <w:bCs/>
                <w:sz w:val="24"/>
                <w:highlight w:val="none"/>
                <w:lang w:eastAsia="zh-CN"/>
              </w:rPr>
              <w:t>敏感点噪声</w:t>
            </w:r>
            <w:r>
              <w:rPr>
                <w:rFonts w:hint="default" w:ascii="Times New Roman" w:hAnsi="Times New Roman" w:cs="Times New Roman"/>
                <w:bCs/>
                <w:sz w:val="24"/>
                <w:highlight w:val="none"/>
              </w:rPr>
              <w:t>叠加值均能够满足《声环境质量标准》（GB3096-2008）2类标准要求，对周围的声环境影响较小。</w:t>
            </w:r>
          </w:p>
          <w:p>
            <w:pPr>
              <w:adjustRightInd w:val="0"/>
              <w:snapToGrid w:val="0"/>
              <w:spacing w:line="360" w:lineRule="auto"/>
              <w:ind w:firstLine="482"/>
              <w:rPr>
                <w:rFonts w:hint="default" w:ascii="Times New Roman" w:hAnsi="Times New Roman" w:cs="Times New Roman"/>
                <w:sz w:val="24"/>
                <w:highlight w:val="none"/>
              </w:rPr>
            </w:pPr>
            <w:r>
              <w:rPr>
                <w:sz w:val="24"/>
                <w:highlight w:val="none"/>
              </w:rPr>
              <w:t>（</w:t>
            </w:r>
            <w:r>
              <w:rPr>
                <w:rFonts w:hint="default" w:ascii="Times New Roman" w:hAnsi="Times New Roman" w:cs="Times New Roman"/>
                <w:sz w:val="24"/>
                <w:highlight w:val="none"/>
                <w:lang w:val="en-US" w:eastAsia="zh-CN"/>
              </w:rPr>
              <w:t>4</w:t>
            </w:r>
            <w:r>
              <w:rPr>
                <w:rFonts w:hint="default" w:ascii="Times New Roman" w:hAnsi="Times New Roman" w:cs="Times New Roman"/>
                <w:sz w:val="24"/>
                <w:highlight w:val="none"/>
              </w:rPr>
              <w:t>）固体废物</w:t>
            </w:r>
          </w:p>
          <w:p>
            <w:pPr>
              <w:snapToGrid w:val="0"/>
              <w:spacing w:line="360" w:lineRule="auto"/>
              <w:ind w:firstLine="480" w:firstLineChars="200"/>
              <w:rPr>
                <w:sz w:val="24"/>
                <w:highlight w:val="none"/>
              </w:rPr>
            </w:pPr>
            <w:r>
              <w:rPr>
                <w:rFonts w:hint="eastAsia"/>
                <w:sz w:val="24"/>
                <w:highlight w:val="none"/>
                <w:lang w:val="en-US" w:eastAsia="zh-CN"/>
              </w:rPr>
              <w:t>本</w:t>
            </w:r>
            <w:r>
              <w:rPr>
                <w:sz w:val="24"/>
                <w:highlight w:val="none"/>
              </w:rPr>
              <w:t>项目</w:t>
            </w:r>
            <w:r>
              <w:rPr>
                <w:rFonts w:hint="eastAsia"/>
                <w:sz w:val="24"/>
                <w:highlight w:val="none"/>
                <w:lang w:eastAsia="zh-CN"/>
              </w:rPr>
              <w:t>营运期</w:t>
            </w:r>
            <w:r>
              <w:rPr>
                <w:sz w:val="24"/>
                <w:highlight w:val="none"/>
              </w:rPr>
              <w:t>产生的固体废物</w:t>
            </w:r>
            <w:r>
              <w:rPr>
                <w:rFonts w:hint="eastAsia"/>
                <w:sz w:val="24"/>
                <w:highlight w:val="none"/>
                <w:lang w:eastAsia="zh-CN"/>
              </w:rPr>
              <w:t>为</w:t>
            </w:r>
            <w:r>
              <w:rPr>
                <w:sz w:val="24"/>
                <w:highlight w:val="none"/>
              </w:rPr>
              <w:t>一般固体废物</w:t>
            </w:r>
            <w:r>
              <w:rPr>
                <w:rFonts w:hint="eastAsia"/>
                <w:sz w:val="24"/>
                <w:highlight w:val="none"/>
                <w:lang w:eastAsia="zh-CN"/>
              </w:rPr>
              <w:t>和危险废物</w:t>
            </w:r>
            <w:r>
              <w:rPr>
                <w:sz w:val="24"/>
                <w:highlight w:val="none"/>
              </w:rPr>
              <w:t>。</w:t>
            </w:r>
          </w:p>
          <w:p>
            <w:pPr>
              <w:snapToGrid w:val="0"/>
              <w:spacing w:line="360" w:lineRule="auto"/>
              <w:ind w:firstLine="480" w:firstLineChars="200"/>
              <w:rPr>
                <w:bCs/>
                <w:sz w:val="24"/>
                <w:highlight w:val="none"/>
              </w:rPr>
            </w:pPr>
            <w:r>
              <w:rPr>
                <w:rFonts w:hint="eastAsia"/>
                <w:sz w:val="24"/>
                <w:highlight w:val="none"/>
                <w:lang w:eastAsia="zh-CN"/>
              </w:rPr>
              <w:t>一般固废：</w:t>
            </w:r>
            <w:r>
              <w:rPr>
                <w:rFonts w:hint="eastAsia" w:ascii="Times New Roman" w:hAnsi="Times New Roman" w:cs="Times New Roman"/>
                <w:b/>
                <w:bCs/>
                <w:sz w:val="24"/>
                <w:highlight w:val="none"/>
                <w:lang w:eastAsia="zh-CN"/>
              </w:rPr>
              <w:t>不合格产品收集</w:t>
            </w:r>
            <w:r>
              <w:rPr>
                <w:rFonts w:hint="eastAsia" w:ascii="Times New Roman" w:hAnsi="Times New Roman" w:cs="Times New Roman"/>
                <w:b/>
                <w:bCs/>
                <w:sz w:val="24"/>
                <w:highlight w:val="none"/>
                <w:lang w:val="en-US" w:eastAsia="zh-CN"/>
              </w:rPr>
              <w:t>暂存于一般固废暂存间</w:t>
            </w:r>
            <w:r>
              <w:rPr>
                <w:rFonts w:hint="eastAsia" w:ascii="Times New Roman" w:hAnsi="Times New Roman" w:cs="Times New Roman"/>
                <w:sz w:val="24"/>
                <w:highlight w:val="none"/>
                <w:lang w:val="en-US" w:eastAsia="zh-CN"/>
              </w:rPr>
              <w:t>，</w:t>
            </w:r>
            <w:r>
              <w:rPr>
                <w:rFonts w:hint="eastAsia" w:ascii="Times New Roman" w:hAnsi="Times New Roman" w:cs="Times New Roman"/>
                <w:sz w:val="24"/>
                <w:highlight w:val="none"/>
                <w:lang w:eastAsia="zh-CN"/>
              </w:rPr>
              <w:t>后回用于生产线，废包装物、袋式除尘器收集的粉尘</w:t>
            </w:r>
            <w:r>
              <w:rPr>
                <w:rFonts w:hint="eastAsia"/>
                <w:sz w:val="24"/>
                <w:highlight w:val="none"/>
                <w:lang w:eastAsia="zh-CN"/>
              </w:rPr>
              <w:t>统一收集后外售；</w:t>
            </w:r>
            <w:r>
              <w:rPr>
                <w:bCs/>
                <w:sz w:val="24"/>
                <w:highlight w:val="none"/>
              </w:rPr>
              <w:t>生活垃圾经集中</w:t>
            </w:r>
            <w:r>
              <w:rPr>
                <w:rFonts w:hint="eastAsia"/>
                <w:bCs/>
                <w:sz w:val="24"/>
                <w:highlight w:val="none"/>
                <w:lang w:eastAsia="zh-CN"/>
              </w:rPr>
              <w:t>收集</w:t>
            </w:r>
            <w:r>
              <w:rPr>
                <w:bCs/>
                <w:sz w:val="24"/>
                <w:highlight w:val="none"/>
              </w:rPr>
              <w:t>后由环卫部门统一</w:t>
            </w:r>
            <w:r>
              <w:rPr>
                <w:rFonts w:hint="eastAsia"/>
                <w:bCs/>
                <w:sz w:val="24"/>
                <w:highlight w:val="none"/>
                <w:lang w:eastAsia="zh-CN"/>
              </w:rPr>
              <w:t>清运</w:t>
            </w:r>
            <w:r>
              <w:rPr>
                <w:bCs/>
                <w:sz w:val="24"/>
                <w:highlight w:val="none"/>
              </w:rPr>
              <w:t>。</w:t>
            </w:r>
          </w:p>
          <w:p>
            <w:pPr>
              <w:snapToGrid w:val="0"/>
              <w:spacing w:line="360" w:lineRule="auto"/>
              <w:ind w:firstLine="480" w:firstLineChars="200"/>
              <w:rPr>
                <w:rFonts w:hint="eastAsia"/>
                <w:bCs/>
                <w:sz w:val="24"/>
                <w:highlight w:val="none"/>
                <w:lang w:eastAsia="zh-CN"/>
              </w:rPr>
            </w:pPr>
            <w:r>
              <w:rPr>
                <w:rFonts w:hint="eastAsia"/>
                <w:bCs/>
                <w:sz w:val="24"/>
                <w:highlight w:val="none"/>
                <w:lang w:eastAsia="zh-CN"/>
              </w:rPr>
              <w:t>危险废物：</w:t>
            </w:r>
            <w:r>
              <w:rPr>
                <w:rFonts w:hint="eastAsia"/>
                <w:b w:val="0"/>
                <w:bCs/>
                <w:sz w:val="24"/>
                <w:highlight w:val="none"/>
                <w:u w:val="none"/>
                <w:lang w:eastAsia="zh-CN"/>
              </w:rPr>
              <w:t>废气处理装置中更换的</w:t>
            </w:r>
            <w:r>
              <w:rPr>
                <w:rFonts w:hint="default" w:ascii="Times New Roman" w:hAnsi="Times New Roman" w:cs="Times New Roman"/>
                <w:b w:val="0"/>
                <w:bCs/>
                <w:sz w:val="24"/>
                <w:highlight w:val="none"/>
                <w:u w:val="none"/>
                <w:lang w:eastAsia="zh-CN"/>
              </w:rPr>
              <w:t>废</w:t>
            </w:r>
            <w:r>
              <w:rPr>
                <w:rFonts w:hint="default" w:ascii="Times New Roman" w:hAnsi="Times New Roman" w:cs="Times New Roman"/>
                <w:b w:val="0"/>
                <w:bCs w:val="0"/>
                <w:sz w:val="24"/>
                <w:highlight w:val="none"/>
                <w:u w:val="none"/>
                <w:lang w:val="en-US" w:eastAsia="zh-CN"/>
              </w:rPr>
              <w:t>UV</w:t>
            </w:r>
            <w:r>
              <w:rPr>
                <w:rFonts w:hint="eastAsia"/>
                <w:b w:val="0"/>
                <w:bCs w:val="0"/>
                <w:sz w:val="24"/>
                <w:highlight w:val="none"/>
                <w:u w:val="none"/>
                <w:lang w:val="en-US" w:eastAsia="zh-CN"/>
              </w:rPr>
              <w:t>灯管、废活性炭和废二氧化钛催化网以及液压机使用中产生的废液压油</w:t>
            </w:r>
            <w:r>
              <w:rPr>
                <w:rFonts w:hint="eastAsia"/>
                <w:b w:val="0"/>
                <w:bCs/>
                <w:sz w:val="24"/>
                <w:highlight w:val="none"/>
                <w:u w:val="none"/>
                <w:lang w:val="en-US" w:eastAsia="zh-CN"/>
              </w:rPr>
              <w:t>，</w:t>
            </w:r>
            <w:r>
              <w:rPr>
                <w:rFonts w:hint="eastAsia" w:hAnsi="新宋体" w:eastAsia="新宋体"/>
                <w:b w:val="0"/>
                <w:bCs/>
                <w:sz w:val="24"/>
                <w:highlight w:val="none"/>
                <w:u w:val="none"/>
                <w:lang w:eastAsia="zh-CN"/>
              </w:rPr>
              <w:t>厂区危废暂存间集中收集后，由具有危废处理资质单位统一收集处理</w:t>
            </w:r>
            <w:r>
              <w:rPr>
                <w:rFonts w:hint="eastAsia" w:hAnsi="新宋体" w:eastAsia="新宋体"/>
                <w:b w:val="0"/>
                <w:bCs/>
                <w:sz w:val="24"/>
                <w:highlight w:val="none"/>
                <w:u w:val="none"/>
              </w:rPr>
              <w:t>。</w:t>
            </w:r>
          </w:p>
          <w:p>
            <w:pPr>
              <w:snapToGrid w:val="0"/>
              <w:spacing w:line="360" w:lineRule="auto"/>
              <w:ind w:firstLine="480" w:firstLineChars="200"/>
              <w:rPr>
                <w:bCs/>
                <w:sz w:val="24"/>
                <w:highlight w:val="none"/>
              </w:rPr>
            </w:pPr>
            <w:r>
              <w:rPr>
                <w:rFonts w:hint="eastAsia"/>
                <w:bCs/>
                <w:sz w:val="24"/>
                <w:highlight w:val="none"/>
                <w:lang w:eastAsia="zh-CN"/>
              </w:rPr>
              <w:t>固废经以上措施处理后，</w:t>
            </w:r>
            <w:r>
              <w:rPr>
                <w:bCs/>
                <w:sz w:val="24"/>
                <w:highlight w:val="none"/>
              </w:rPr>
              <w:t>对周围环境影响不大。</w:t>
            </w:r>
          </w:p>
          <w:p>
            <w:pPr>
              <w:adjustRightInd w:val="0"/>
              <w:snapToGrid w:val="0"/>
              <w:spacing w:line="360" w:lineRule="auto"/>
              <w:ind w:firstLine="480" w:firstLineChars="200"/>
              <w:rPr>
                <w:rFonts w:hint="default" w:ascii="Times New Roman" w:hAnsi="Times New Roman" w:cs="Times New Roman"/>
                <w:bCs/>
                <w:sz w:val="24"/>
                <w:highlight w:val="none"/>
              </w:rPr>
            </w:pPr>
            <w:r>
              <w:rPr>
                <w:rFonts w:hint="default" w:ascii="Times New Roman" w:hAnsi="Times New Roman" w:cs="Times New Roman"/>
                <w:bCs/>
                <w:sz w:val="24"/>
                <w:highlight w:val="none"/>
                <w:lang w:eastAsia="zh-CN"/>
              </w:rPr>
              <w:t>（</w:t>
            </w:r>
            <w:r>
              <w:rPr>
                <w:rFonts w:hint="eastAsia" w:ascii="Times New Roman" w:hAnsi="Times New Roman" w:cs="Times New Roman"/>
                <w:bCs/>
                <w:sz w:val="24"/>
                <w:highlight w:val="none"/>
                <w:lang w:val="en-US" w:eastAsia="zh-CN"/>
              </w:rPr>
              <w:t>5</w:t>
            </w:r>
            <w:r>
              <w:rPr>
                <w:rFonts w:hint="default" w:ascii="Times New Roman" w:hAnsi="Times New Roman" w:cs="Times New Roman"/>
                <w:bCs/>
                <w:sz w:val="24"/>
                <w:highlight w:val="none"/>
                <w:lang w:val="en-US" w:eastAsia="zh-CN"/>
              </w:rPr>
              <w:t>）</w:t>
            </w:r>
            <w:r>
              <w:rPr>
                <w:rFonts w:hint="default" w:ascii="Times New Roman" w:hAnsi="Times New Roman" w:cs="Times New Roman"/>
                <w:bCs/>
                <w:sz w:val="24"/>
                <w:highlight w:val="none"/>
              </w:rPr>
              <w:t>项目总量控制指标</w:t>
            </w:r>
          </w:p>
          <w:p>
            <w:pPr>
              <w:snapToGrid w:val="0"/>
              <w:spacing w:line="360" w:lineRule="auto"/>
              <w:ind w:firstLine="480" w:firstLineChars="200"/>
              <w:rPr>
                <w:rFonts w:hint="default" w:ascii="Times New Roman" w:hAnsi="Times New Roman" w:eastAsia="宋体" w:cs="Times New Roman"/>
                <w:sz w:val="24"/>
                <w:highlight w:val="none"/>
                <w:shd w:val="clear" w:color="auto" w:fill="FFFFFF"/>
              </w:rPr>
            </w:pPr>
            <w:r>
              <w:rPr>
                <w:rFonts w:hint="eastAsia" w:ascii="Times New Roman" w:hAnsi="Times New Roman" w:cs="Times New Roman"/>
                <w:bCs/>
                <w:sz w:val="24"/>
                <w:highlight w:val="none"/>
                <w:lang w:val="en-US" w:eastAsia="zh-CN"/>
              </w:rPr>
              <w:t>本</w:t>
            </w:r>
            <w:r>
              <w:rPr>
                <w:rFonts w:hint="default" w:ascii="Times New Roman" w:hAnsi="Times New Roman" w:cs="Times New Roman"/>
                <w:bCs/>
                <w:sz w:val="24"/>
                <w:highlight w:val="none"/>
              </w:rPr>
              <w:t>项目生产过程中，</w:t>
            </w:r>
            <w:r>
              <w:rPr>
                <w:rFonts w:hint="default" w:ascii="Times New Roman" w:hAnsi="Times New Roman" w:cs="Times New Roman"/>
                <w:sz w:val="24"/>
                <w:highlight w:val="none"/>
              </w:rPr>
              <w:t>废气无SO</w:t>
            </w:r>
            <w:r>
              <w:rPr>
                <w:rFonts w:hint="default" w:ascii="Times New Roman" w:hAnsi="Times New Roman" w:cs="Times New Roman"/>
                <w:sz w:val="24"/>
                <w:highlight w:val="none"/>
                <w:vertAlign w:val="subscript"/>
              </w:rPr>
              <w:t>2</w:t>
            </w:r>
            <w:r>
              <w:rPr>
                <w:rFonts w:hint="default" w:ascii="Times New Roman" w:hAnsi="Times New Roman" w:cs="Times New Roman"/>
                <w:sz w:val="24"/>
                <w:highlight w:val="none"/>
              </w:rPr>
              <w:t>、NO</w:t>
            </w:r>
            <w:r>
              <w:rPr>
                <w:rFonts w:hint="default" w:ascii="Times New Roman" w:hAnsi="Times New Roman" w:cs="Times New Roman"/>
                <w:sz w:val="24"/>
                <w:highlight w:val="none"/>
                <w:vertAlign w:val="subscript"/>
              </w:rPr>
              <w:t>x</w:t>
            </w:r>
            <w:r>
              <w:rPr>
                <w:rFonts w:hint="default" w:ascii="Times New Roman" w:hAnsi="Times New Roman" w:cs="Times New Roman"/>
                <w:sz w:val="24"/>
                <w:highlight w:val="none"/>
              </w:rPr>
              <w:t>产生</w:t>
            </w:r>
            <w:r>
              <w:rPr>
                <w:rFonts w:hint="eastAsia" w:ascii="Times New Roman" w:hAnsi="Times New Roman" w:cs="Times New Roman"/>
                <w:bCs/>
                <w:sz w:val="24"/>
                <w:highlight w:val="none"/>
                <w:lang w:eastAsia="zh-CN"/>
              </w:rPr>
              <w:t>，</w:t>
            </w:r>
            <w:r>
              <w:rPr>
                <w:rFonts w:hint="eastAsia" w:ascii="Times New Roman" w:hAnsi="Times New Roman" w:cs="Times New Roman"/>
                <w:bCs/>
                <w:color w:val="auto"/>
                <w:sz w:val="24"/>
                <w:highlight w:val="none"/>
                <w:lang w:val="en-US" w:eastAsia="zh-CN"/>
              </w:rPr>
              <w:t>本</w:t>
            </w:r>
            <w:r>
              <w:rPr>
                <w:rFonts w:hint="default" w:ascii="Times New Roman" w:hAnsi="Times New Roman" w:cs="Times New Roman"/>
                <w:bCs/>
                <w:color w:val="auto"/>
                <w:sz w:val="24"/>
                <w:highlight w:val="none"/>
              </w:rPr>
              <w:t>项目营运期间产生大气污染物经处理后对周围环境空气质量影响较小</w:t>
            </w:r>
            <w:r>
              <w:rPr>
                <w:rFonts w:hint="default" w:ascii="Times New Roman" w:hAnsi="Times New Roman" w:cs="Times New Roman"/>
                <w:bCs/>
                <w:color w:val="auto"/>
                <w:sz w:val="24"/>
                <w:highlight w:val="none"/>
                <w:lang w:eastAsia="zh-CN"/>
              </w:rPr>
              <w:t>；</w:t>
            </w:r>
            <w:r>
              <w:rPr>
                <w:rFonts w:hint="default" w:ascii="Times New Roman" w:hAnsi="Times New Roman" w:cs="Times New Roman"/>
                <w:bCs/>
                <w:sz w:val="24"/>
                <w:highlight w:val="none"/>
              </w:rPr>
              <w:t>项目废水</w:t>
            </w:r>
            <w:r>
              <w:rPr>
                <w:rFonts w:hint="default" w:ascii="Times New Roman" w:hAnsi="Times New Roman" w:cs="Times New Roman"/>
                <w:bCs/>
                <w:sz w:val="24"/>
                <w:highlight w:val="none"/>
                <w:lang w:eastAsia="zh-CN"/>
              </w:rPr>
              <w:t>主要为</w:t>
            </w:r>
            <w:r>
              <w:rPr>
                <w:rFonts w:hint="default" w:ascii="Times New Roman" w:hAnsi="Times New Roman" w:cs="Times New Roman"/>
                <w:bCs/>
                <w:sz w:val="24"/>
                <w:highlight w:val="none"/>
              </w:rPr>
              <w:t>职工生活污水</w:t>
            </w:r>
            <w:r>
              <w:rPr>
                <w:rFonts w:hint="default" w:ascii="Times New Roman" w:hAnsi="Times New Roman" w:cs="Times New Roman"/>
                <w:bCs/>
                <w:sz w:val="24"/>
                <w:highlight w:val="none"/>
                <w:lang w:eastAsia="zh-CN"/>
              </w:rPr>
              <w:t>。</w:t>
            </w:r>
            <w:r>
              <w:rPr>
                <w:rFonts w:hint="default" w:ascii="Times New Roman" w:hAnsi="Times New Roman" w:cs="Times New Roman"/>
                <w:sz w:val="24"/>
                <w:highlight w:val="none"/>
              </w:rPr>
              <w:t>生活污水经厂内</w:t>
            </w:r>
            <w:r>
              <w:rPr>
                <w:rFonts w:hint="default" w:ascii="Times New Roman" w:hAnsi="Times New Roman" w:cs="Times New Roman"/>
                <w:sz w:val="24"/>
                <w:highlight w:val="none"/>
                <w:lang w:eastAsia="zh-CN"/>
              </w:rPr>
              <w:t>化粪池处理后</w:t>
            </w:r>
            <w:r>
              <w:rPr>
                <w:rFonts w:hint="eastAsia" w:ascii="Times New Roman" w:hAnsi="Times New Roman" w:cs="Times New Roman"/>
                <w:sz w:val="24"/>
                <w:highlight w:val="none"/>
                <w:lang w:val="en-US" w:eastAsia="zh-CN"/>
              </w:rPr>
              <w:t>排入大召营</w:t>
            </w:r>
            <w:r>
              <w:rPr>
                <w:rFonts w:hint="default" w:ascii="Times New Roman" w:hAnsi="Times New Roman" w:cs="Times New Roman"/>
                <w:sz w:val="24"/>
                <w:highlight w:val="none"/>
                <w:lang w:val="en-US" w:eastAsia="zh-CN"/>
              </w:rPr>
              <w:t>污水处理厂</w:t>
            </w:r>
            <w:r>
              <w:rPr>
                <w:rFonts w:hint="eastAsia" w:ascii="Times New Roman" w:hAnsi="Times New Roman" w:cs="Times New Roman"/>
                <w:sz w:val="24"/>
                <w:highlight w:val="none"/>
                <w:lang w:val="en-US" w:eastAsia="zh-CN"/>
              </w:rPr>
              <w:t>进一步处理</w:t>
            </w:r>
            <w:r>
              <w:rPr>
                <w:rFonts w:hint="eastAsia" w:ascii="Times New Roman" w:hAnsi="Times New Roman" w:cs="Times New Roman"/>
                <w:bCs/>
                <w:color w:val="auto"/>
                <w:sz w:val="24"/>
                <w:highlight w:val="none"/>
                <w:vertAlign w:val="baseline"/>
                <w:lang w:val="en-US" w:eastAsia="zh-CN"/>
              </w:rPr>
              <w:t>，</w:t>
            </w:r>
            <w:r>
              <w:rPr>
                <w:rFonts w:hint="default" w:ascii="Times New Roman" w:hAnsi="Times New Roman" w:eastAsia="宋体" w:cs="Times New Roman"/>
                <w:bCs/>
                <w:sz w:val="24"/>
                <w:highlight w:val="none"/>
              </w:rPr>
              <w:t>水污染物中COD的排放量为0.0</w:t>
            </w:r>
            <w:r>
              <w:rPr>
                <w:rFonts w:hint="eastAsia" w:cs="Times New Roman"/>
                <w:bCs/>
                <w:sz w:val="24"/>
                <w:highlight w:val="none"/>
                <w:lang w:val="en-US" w:eastAsia="zh-CN"/>
              </w:rPr>
              <w:t>029</w:t>
            </w:r>
            <w:r>
              <w:rPr>
                <w:rFonts w:hint="default" w:ascii="Times New Roman" w:hAnsi="Times New Roman" w:eastAsia="宋体" w:cs="Times New Roman"/>
                <w:bCs/>
                <w:sz w:val="24"/>
                <w:highlight w:val="none"/>
              </w:rPr>
              <w:t>t/a；氨氮的排放量为0.00</w:t>
            </w:r>
            <w:r>
              <w:rPr>
                <w:rFonts w:hint="eastAsia" w:cs="Times New Roman"/>
                <w:bCs/>
                <w:sz w:val="24"/>
                <w:highlight w:val="none"/>
                <w:lang w:val="en-US" w:eastAsia="zh-CN"/>
              </w:rPr>
              <w:t>01</w:t>
            </w:r>
            <w:r>
              <w:rPr>
                <w:rFonts w:hint="default" w:ascii="Times New Roman" w:hAnsi="Times New Roman" w:eastAsia="宋体" w:cs="Times New Roman"/>
                <w:bCs/>
                <w:sz w:val="24"/>
                <w:highlight w:val="none"/>
              </w:rPr>
              <w:t>t/a。所以拟申请总量指标为COD：0.0</w:t>
            </w:r>
            <w:r>
              <w:rPr>
                <w:rFonts w:hint="eastAsia" w:cs="Times New Roman"/>
                <w:bCs/>
                <w:sz w:val="24"/>
                <w:highlight w:val="none"/>
                <w:lang w:val="en-US" w:eastAsia="zh-CN"/>
              </w:rPr>
              <w:t>029</w:t>
            </w:r>
            <w:r>
              <w:rPr>
                <w:rFonts w:hint="default" w:ascii="Times New Roman" w:hAnsi="Times New Roman" w:eastAsia="宋体" w:cs="Times New Roman"/>
                <w:bCs/>
                <w:sz w:val="24"/>
                <w:highlight w:val="none"/>
              </w:rPr>
              <w:t>t/a；氨氮：0.00</w:t>
            </w:r>
            <w:r>
              <w:rPr>
                <w:rFonts w:hint="eastAsia" w:cs="Times New Roman"/>
                <w:bCs/>
                <w:sz w:val="24"/>
                <w:highlight w:val="none"/>
                <w:lang w:val="en-US" w:eastAsia="zh-CN"/>
              </w:rPr>
              <w:t>01</w:t>
            </w:r>
            <w:r>
              <w:rPr>
                <w:rFonts w:hint="default" w:ascii="Times New Roman" w:hAnsi="Times New Roman" w:eastAsia="宋体" w:cs="Times New Roman"/>
                <w:bCs/>
                <w:sz w:val="24"/>
                <w:highlight w:val="none"/>
              </w:rPr>
              <w:t>t/a。</w:t>
            </w:r>
          </w:p>
          <w:p>
            <w:pPr>
              <w:adjustRightInd w:val="0"/>
              <w:snapToGrid w:val="0"/>
              <w:spacing w:line="360" w:lineRule="auto"/>
              <w:rPr>
                <w:rFonts w:hint="eastAsia"/>
                <w:bCs/>
                <w:color w:val="auto"/>
                <w:sz w:val="24"/>
                <w:highlight w:val="none"/>
              </w:rPr>
            </w:pPr>
            <w:r>
              <w:rPr>
                <w:rFonts w:hint="eastAsia"/>
                <w:bCs/>
                <w:sz w:val="24"/>
                <w:highlight w:val="none"/>
              </w:rPr>
              <w:t xml:space="preserve">    </w:t>
            </w:r>
            <w:r>
              <w:rPr>
                <w:rFonts w:hint="eastAsia" w:ascii="宋体" w:hAnsi="宋体" w:cs="宋体"/>
                <w:bCs/>
                <w:color w:val="auto"/>
                <w:sz w:val="24"/>
                <w:highlight w:val="none"/>
                <w:lang w:eastAsia="zh-CN"/>
              </w:rPr>
              <w:t>（</w:t>
            </w:r>
            <w:r>
              <w:rPr>
                <w:rFonts w:hint="eastAsia" w:ascii="Times New Roman" w:hAnsi="Times New Roman" w:cs="Times New Roman"/>
                <w:bCs/>
                <w:color w:val="auto"/>
                <w:sz w:val="24"/>
                <w:highlight w:val="none"/>
                <w:lang w:val="en-US" w:eastAsia="zh-CN"/>
              </w:rPr>
              <w:t>6</w:t>
            </w:r>
            <w:r>
              <w:rPr>
                <w:rFonts w:hint="eastAsia" w:ascii="宋体" w:hAnsi="宋体" w:cs="宋体"/>
                <w:bCs/>
                <w:color w:val="auto"/>
                <w:sz w:val="24"/>
                <w:highlight w:val="none"/>
                <w:lang w:eastAsia="zh-CN"/>
              </w:rPr>
              <w:t>）</w:t>
            </w:r>
            <w:r>
              <w:rPr>
                <w:rFonts w:hint="eastAsia"/>
                <w:bCs/>
                <w:color w:val="auto"/>
                <w:sz w:val="24"/>
                <w:highlight w:val="none"/>
              </w:rPr>
              <w:t>环保投资</w:t>
            </w:r>
          </w:p>
          <w:p>
            <w:pPr>
              <w:adjustRightInd w:val="0"/>
              <w:snapToGrid w:val="0"/>
              <w:spacing w:line="360" w:lineRule="auto"/>
              <w:ind w:firstLine="480" w:firstLineChars="200"/>
              <w:rPr>
                <w:rFonts w:hint="eastAsia"/>
                <w:b/>
                <w:sz w:val="24"/>
                <w:highlight w:val="none"/>
              </w:rPr>
            </w:pPr>
            <w:r>
              <w:rPr>
                <w:rFonts w:hint="default" w:ascii="Times New Roman" w:hAnsi="Times New Roman" w:eastAsia="宋体" w:cs="Times New Roman"/>
                <w:color w:val="auto"/>
                <w:sz w:val="24"/>
                <w:szCs w:val="24"/>
                <w:highlight w:val="none"/>
              </w:rPr>
              <w:t>本项目总投资为</w:t>
            </w:r>
            <w:r>
              <w:rPr>
                <w:rFonts w:hint="eastAsia" w:ascii="Times New Roman" w:hAnsi="Times New Roman" w:cs="Times New Roman"/>
                <w:color w:val="auto"/>
                <w:sz w:val="24"/>
                <w:szCs w:val="24"/>
                <w:highlight w:val="none"/>
                <w:lang w:val="en-US" w:eastAsia="zh-CN"/>
              </w:rPr>
              <w:t>220</w:t>
            </w:r>
            <w:r>
              <w:rPr>
                <w:rFonts w:hint="default" w:ascii="Times New Roman" w:hAnsi="Times New Roman" w:eastAsia="宋体" w:cs="Times New Roman"/>
                <w:color w:val="auto"/>
                <w:sz w:val="24"/>
                <w:szCs w:val="24"/>
                <w:highlight w:val="none"/>
              </w:rPr>
              <w:t>万元，其中</w:t>
            </w:r>
            <w:r>
              <w:rPr>
                <w:rFonts w:hint="default" w:ascii="Times New Roman" w:hAnsi="Times New Roman" w:eastAsia="宋体" w:cs="Times New Roman"/>
                <w:bCs/>
                <w:sz w:val="24"/>
                <w:highlight w:val="none"/>
                <w:u w:val="none"/>
              </w:rPr>
              <w:t>环保投资为</w:t>
            </w:r>
            <w:r>
              <w:rPr>
                <w:rFonts w:hint="eastAsia" w:ascii="Times New Roman" w:hAnsi="Times New Roman" w:cs="Times New Roman"/>
                <w:bCs/>
                <w:sz w:val="24"/>
                <w:highlight w:val="none"/>
                <w:u w:val="none"/>
                <w:lang w:val="en-US" w:eastAsia="zh-CN"/>
              </w:rPr>
              <w:t>14.05</w:t>
            </w:r>
            <w:r>
              <w:rPr>
                <w:rFonts w:hint="default" w:ascii="Times New Roman" w:hAnsi="Times New Roman" w:eastAsia="宋体" w:cs="Times New Roman"/>
                <w:bCs/>
                <w:sz w:val="24"/>
                <w:highlight w:val="none"/>
                <w:u w:val="none"/>
              </w:rPr>
              <w:t>万元，占总投资的</w:t>
            </w:r>
            <w:r>
              <w:rPr>
                <w:rFonts w:hint="eastAsia" w:ascii="Times New Roman" w:hAnsi="Times New Roman" w:cs="Times New Roman"/>
                <w:bCs/>
                <w:sz w:val="24"/>
                <w:highlight w:val="none"/>
                <w:u w:val="none"/>
                <w:lang w:val="en-US" w:eastAsia="zh-CN"/>
              </w:rPr>
              <w:t>6.39</w:t>
            </w:r>
            <w:r>
              <w:rPr>
                <w:rFonts w:hint="default" w:ascii="Times New Roman" w:hAnsi="Times New Roman" w:eastAsia="宋体" w:cs="Times New Roman"/>
                <w:bCs/>
                <w:sz w:val="24"/>
                <w:highlight w:val="none"/>
                <w:u w:val="none"/>
              </w:rPr>
              <w:t>%，其</w:t>
            </w:r>
            <w:r>
              <w:rPr>
                <w:rFonts w:hint="default" w:ascii="Times New Roman" w:hAnsi="Times New Roman" w:eastAsia="宋体" w:cs="Times New Roman"/>
                <w:bCs/>
                <w:sz w:val="24"/>
                <w:highlight w:val="none"/>
                <w:u w:val="none"/>
                <w:lang w:eastAsia="zh-CN"/>
              </w:rPr>
              <w:t>中</w:t>
            </w:r>
            <w:r>
              <w:rPr>
                <w:rFonts w:hint="eastAsia" w:ascii="Times New Roman" w:hAnsi="Times New Roman" w:cs="Times New Roman"/>
                <w:bCs/>
                <w:sz w:val="24"/>
                <w:highlight w:val="none"/>
                <w:u w:val="none"/>
                <w:lang w:val="en-US" w:eastAsia="zh-CN"/>
              </w:rPr>
              <w:t>1</w:t>
            </w:r>
            <w:r>
              <w:rPr>
                <w:rFonts w:hint="default" w:ascii="Times New Roman" w:hAnsi="Times New Roman" w:eastAsia="宋体" w:cs="Times New Roman"/>
                <w:bCs/>
                <w:sz w:val="24"/>
                <w:highlight w:val="none"/>
                <w:u w:val="none"/>
              </w:rPr>
              <w:t>万元用于噪声治理，</w:t>
            </w:r>
            <w:r>
              <w:rPr>
                <w:rFonts w:hint="eastAsia" w:ascii="Times New Roman" w:hAnsi="Times New Roman" w:eastAsia="宋体" w:cs="Times New Roman"/>
                <w:bCs/>
                <w:sz w:val="24"/>
                <w:highlight w:val="none"/>
                <w:u w:val="none"/>
                <w:lang w:val="en-US" w:eastAsia="zh-CN"/>
              </w:rPr>
              <w:t>2万元用于废水治理，8</w:t>
            </w:r>
            <w:r>
              <w:rPr>
                <w:rFonts w:hint="default" w:ascii="Times New Roman" w:hAnsi="Times New Roman" w:eastAsia="宋体" w:cs="Times New Roman"/>
                <w:bCs/>
                <w:sz w:val="24"/>
                <w:highlight w:val="none"/>
                <w:u w:val="none"/>
              </w:rPr>
              <w:t>万元用于废气治理，</w:t>
            </w:r>
            <w:r>
              <w:rPr>
                <w:rFonts w:hint="eastAsia" w:ascii="Times New Roman" w:hAnsi="Times New Roman" w:cs="Times New Roman"/>
                <w:bCs/>
                <w:sz w:val="24"/>
                <w:highlight w:val="none"/>
                <w:u w:val="none"/>
                <w:lang w:val="en-US" w:eastAsia="zh-CN"/>
              </w:rPr>
              <w:t>3.05</w:t>
            </w:r>
            <w:r>
              <w:rPr>
                <w:rFonts w:hint="default" w:ascii="Times New Roman" w:hAnsi="Times New Roman" w:eastAsia="宋体" w:cs="Times New Roman"/>
                <w:bCs/>
                <w:sz w:val="24"/>
                <w:highlight w:val="none"/>
                <w:u w:val="none"/>
              </w:rPr>
              <w:t>万元用于固废治理</w:t>
            </w:r>
            <w:r>
              <w:rPr>
                <w:rFonts w:hint="default" w:ascii="Times New Roman" w:hAnsi="Times New Roman" w:eastAsia="宋体" w:cs="Times New Roman"/>
                <w:bCs/>
                <w:sz w:val="24"/>
                <w:highlight w:val="none"/>
                <w:u w:val="none"/>
                <w:lang w:eastAsia="zh-CN"/>
              </w:rPr>
              <w:t>。</w:t>
            </w:r>
          </w:p>
          <w:p>
            <w:pPr>
              <w:adjustRightInd w:val="0"/>
              <w:snapToGrid w:val="0"/>
              <w:spacing w:line="360" w:lineRule="auto"/>
              <w:rPr>
                <w:b/>
                <w:sz w:val="24"/>
                <w:highlight w:val="none"/>
              </w:rPr>
            </w:pPr>
            <w:r>
              <w:rPr>
                <w:rFonts w:hint="eastAsia"/>
                <w:b/>
                <w:sz w:val="24"/>
                <w:highlight w:val="none"/>
              </w:rPr>
              <w:t>四</w:t>
            </w:r>
            <w:r>
              <w:rPr>
                <w:b/>
                <w:sz w:val="24"/>
                <w:highlight w:val="none"/>
              </w:rPr>
              <w:t>、建议</w:t>
            </w:r>
          </w:p>
          <w:p>
            <w:pPr>
              <w:pStyle w:val="4"/>
              <w:adjustRightInd w:val="0"/>
              <w:snapToGrid w:val="0"/>
              <w:spacing w:line="360" w:lineRule="auto"/>
              <w:ind w:firstLine="480" w:firstLineChars="200"/>
              <w:textAlignment w:val="baseline"/>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（1）</w:t>
            </w:r>
            <w:r>
              <w:rPr>
                <w:bCs/>
                <w:sz w:val="24"/>
                <w:highlight w:val="none"/>
              </w:rPr>
              <w:t>建设单位应认真贯彻执行有关建设项目环境保护管理文件的精神，建立健全的各项环境保护规章制度，严格实</w:t>
            </w:r>
            <w:r>
              <w:rPr>
                <w:rFonts w:hint="default" w:ascii="Times New Roman" w:hAnsi="Times New Roman" w:cs="Times New Roman"/>
                <w:bCs/>
                <w:sz w:val="24"/>
                <w:highlight w:val="none"/>
              </w:rPr>
              <w:t>行</w:t>
            </w:r>
            <w:r>
              <w:rPr>
                <w:rFonts w:hint="eastAsia" w:ascii="宋体" w:hAnsi="宋体" w:eastAsia="宋体" w:cs="宋体"/>
                <w:bCs/>
                <w:sz w:val="24"/>
                <w:highlight w:val="none"/>
              </w:rPr>
              <w:t>“三同时”</w:t>
            </w:r>
            <w:r>
              <w:rPr>
                <w:bCs/>
                <w:sz w:val="24"/>
                <w:highlight w:val="none"/>
              </w:rPr>
              <w:t>政策，即污染治理设施要同主项目同时设计、同时建设、同时投产；</w:t>
            </w:r>
          </w:p>
          <w:p>
            <w:pPr>
              <w:pStyle w:val="4"/>
              <w:adjustRightInd w:val="0"/>
              <w:snapToGrid w:val="0"/>
              <w:spacing w:line="360" w:lineRule="auto"/>
              <w:ind w:firstLine="480" w:firstLineChars="200"/>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（2）加强对设备的维护保养，要求合理布置车间内的高噪声设备，并采取基础减震处理；</w:t>
            </w:r>
          </w:p>
          <w:p>
            <w:pPr>
              <w:tabs>
                <w:tab w:val="left" w:pos="540"/>
              </w:tabs>
              <w:adjustRightInd w:val="0"/>
              <w:snapToGrid w:val="0"/>
              <w:spacing w:line="360" w:lineRule="auto"/>
              <w:ind w:firstLine="480" w:firstLineChars="200"/>
              <w:rPr>
                <w:rFonts w:hint="eastAsia" w:ascii="Times New Roman" w:hAnsi="Times New Roman" w:eastAsia="宋体" w:cs="Times New Roman"/>
                <w:sz w:val="24"/>
                <w:szCs w:val="24"/>
                <w:highlight w:val="none"/>
                <w:lang w:eastAsia="zh-CN"/>
              </w:rPr>
            </w:pPr>
            <w:r>
              <w:rPr>
                <w:rFonts w:hint="eastAsia" w:ascii="Times New Roman" w:hAnsi="Times New Roman" w:eastAsia="宋体" w:cs="Times New Roman"/>
                <w:sz w:val="24"/>
                <w:szCs w:val="24"/>
                <w:highlight w:val="none"/>
                <w:lang w:eastAsia="zh-CN"/>
              </w:rPr>
              <w:t>（</w:t>
            </w:r>
            <w:r>
              <w:rPr>
                <w:rFonts w:hint="eastAsia" w:ascii="Times New Roman" w:hAnsi="Times New Roman" w:eastAsia="宋体" w:cs="Times New Roman"/>
                <w:sz w:val="24"/>
                <w:szCs w:val="24"/>
                <w:highlight w:val="none"/>
                <w:lang w:val="en-US" w:eastAsia="zh-CN"/>
              </w:rPr>
              <w:t>3</w:t>
            </w:r>
            <w:r>
              <w:rPr>
                <w:rFonts w:hint="eastAsia" w:ascii="Times New Roman" w:hAnsi="Times New Roman" w:eastAsia="宋体" w:cs="Times New Roman"/>
                <w:sz w:val="24"/>
                <w:szCs w:val="24"/>
                <w:highlight w:val="none"/>
                <w:lang w:eastAsia="zh-CN"/>
              </w:rPr>
              <w:t>）</w:t>
            </w:r>
            <w:r>
              <w:rPr>
                <w:sz w:val="24"/>
                <w:highlight w:val="none"/>
              </w:rPr>
              <w:t>对固废进行分类收集，有回收利用价值的全部回收利用，无利用价值的集中存放，委托环卫部门统一清运，做到日产日清；</w:t>
            </w:r>
          </w:p>
          <w:p>
            <w:pPr>
              <w:tabs>
                <w:tab w:val="left" w:pos="540"/>
              </w:tabs>
              <w:adjustRightInd w:val="0"/>
              <w:snapToGrid w:val="0"/>
              <w:spacing w:line="360" w:lineRule="auto"/>
              <w:ind w:firstLine="480" w:firstLineChars="200"/>
              <w:rPr>
                <w:rFonts w:hint="default" w:ascii="Times New Roman" w:hAnsi="Times New Roman" w:eastAsia="宋体" w:cs="Times New Roman"/>
                <w:sz w:val="24"/>
                <w:szCs w:val="24"/>
                <w:highlight w:val="none"/>
              </w:rPr>
            </w:pPr>
            <w:r>
              <w:rPr>
                <w:rFonts w:hint="default" w:ascii="Times New Roman" w:hAnsi="Times New Roman" w:eastAsia="宋体" w:cs="Times New Roman"/>
                <w:sz w:val="24"/>
                <w:szCs w:val="24"/>
                <w:highlight w:val="none"/>
              </w:rPr>
              <w:t>（</w:t>
            </w:r>
            <w:r>
              <w:rPr>
                <w:rFonts w:hint="eastAsia" w:ascii="Times New Roman" w:hAnsi="Times New Roman" w:eastAsia="宋体" w:cs="Times New Roman"/>
                <w:sz w:val="24"/>
                <w:szCs w:val="24"/>
                <w:highlight w:val="none"/>
                <w:lang w:val="en-US" w:eastAsia="zh-CN"/>
              </w:rPr>
              <w:t>4</w:t>
            </w:r>
            <w:r>
              <w:rPr>
                <w:rFonts w:hint="default" w:ascii="Times New Roman" w:hAnsi="Times New Roman" w:eastAsia="宋体" w:cs="Times New Roman"/>
                <w:sz w:val="24"/>
                <w:szCs w:val="24"/>
                <w:highlight w:val="none"/>
              </w:rPr>
              <w:t>）建议加强清洁生产管理，在项目投产运行后各生产环节尽量做到节约资源，降低消耗，减少污染；</w:t>
            </w:r>
          </w:p>
          <w:p>
            <w:pPr>
              <w:tabs>
                <w:tab w:val="left" w:pos="540"/>
              </w:tabs>
              <w:adjustRightInd w:val="0"/>
              <w:snapToGrid w:val="0"/>
              <w:spacing w:line="360" w:lineRule="auto"/>
              <w:ind w:firstLine="480" w:firstLineChars="200"/>
              <w:rPr>
                <w:rFonts w:hint="eastAsia" w:ascii="Times New Roman" w:hAnsi="Times New Roman" w:eastAsia="宋体" w:cs="Times New Roman"/>
                <w:sz w:val="24"/>
                <w:szCs w:val="24"/>
                <w:highlight w:val="none"/>
                <w:lang w:eastAsia="zh-CN"/>
              </w:rPr>
            </w:pPr>
            <w:r>
              <w:rPr>
                <w:rFonts w:hint="default" w:ascii="Times New Roman" w:hAnsi="Times New Roman" w:eastAsia="宋体" w:cs="Times New Roman"/>
                <w:sz w:val="24"/>
                <w:szCs w:val="24"/>
                <w:highlight w:val="none"/>
              </w:rPr>
              <w:t>（</w:t>
            </w:r>
            <w:r>
              <w:rPr>
                <w:rFonts w:hint="eastAsia" w:ascii="Times New Roman" w:hAnsi="Times New Roman" w:eastAsia="宋体" w:cs="Times New Roman"/>
                <w:sz w:val="24"/>
                <w:szCs w:val="24"/>
                <w:highlight w:val="none"/>
                <w:lang w:val="en-US" w:eastAsia="zh-CN"/>
              </w:rPr>
              <w:t>5</w:t>
            </w:r>
            <w:r>
              <w:rPr>
                <w:rFonts w:hint="default" w:ascii="Times New Roman" w:hAnsi="Times New Roman" w:eastAsia="宋体" w:cs="Times New Roman"/>
                <w:sz w:val="24"/>
                <w:szCs w:val="24"/>
                <w:highlight w:val="none"/>
              </w:rPr>
              <w:t>）</w:t>
            </w:r>
            <w:r>
              <w:rPr>
                <w:sz w:val="24"/>
                <w:highlight w:val="none"/>
              </w:rPr>
              <w:t>加强环境意识教育，制定环保设施操作管理规程，建立健全各项环保岗位责任制，确保环保设施正常、稳定运行，防止污染事故发生，一旦发生事故排放，应立即停止生产系统的生产，并组织维修，待系统正常运转后，方能正常生产</w:t>
            </w:r>
            <w:r>
              <w:rPr>
                <w:rFonts w:hint="eastAsia"/>
                <w:sz w:val="24"/>
                <w:highlight w:val="none"/>
                <w:lang w:eastAsia="zh-CN"/>
              </w:rPr>
              <w:t>。</w:t>
            </w:r>
          </w:p>
          <w:p>
            <w:pPr>
              <w:tabs>
                <w:tab w:val="left" w:pos="540"/>
              </w:tabs>
              <w:adjustRightInd w:val="0"/>
              <w:snapToGrid w:val="0"/>
              <w:spacing w:line="360" w:lineRule="auto"/>
              <w:rPr>
                <w:b/>
                <w:bCs/>
                <w:sz w:val="24"/>
                <w:highlight w:val="none"/>
              </w:rPr>
            </w:pPr>
            <w:r>
              <w:rPr>
                <w:rFonts w:hint="eastAsia"/>
                <w:b/>
                <w:bCs/>
                <w:sz w:val="24"/>
                <w:highlight w:val="none"/>
              </w:rPr>
              <w:t>五</w:t>
            </w:r>
            <w:r>
              <w:rPr>
                <w:b/>
                <w:bCs/>
                <w:sz w:val="24"/>
                <w:highlight w:val="none"/>
              </w:rPr>
              <w:t>、环评总结论</w:t>
            </w:r>
          </w:p>
          <w:p>
            <w:pPr>
              <w:keepNext w:val="0"/>
              <w:keepLines w:val="0"/>
              <w:pageBreakBefore w:val="0"/>
              <w:widowControl/>
              <w:kinsoku/>
              <w:overflowPunct/>
              <w:topLinePunct w:val="0"/>
              <w:autoSpaceDE/>
              <w:autoSpaceDN/>
              <w:bidi w:val="0"/>
              <w:adjustRightInd w:val="0"/>
              <w:snapToGrid w:val="0"/>
              <w:spacing w:line="360" w:lineRule="auto"/>
              <w:ind w:firstLine="482" w:firstLineChars="200"/>
              <w:jc w:val="both"/>
              <w:rPr>
                <w:rFonts w:hint="eastAsia" w:ascii="Times New Roman" w:hAnsi="Times New Roman" w:eastAsia="宋体" w:cs="Times New Roman"/>
                <w:b/>
                <w:bCs/>
                <w:kern w:val="2"/>
                <w:sz w:val="24"/>
                <w:szCs w:val="24"/>
                <w:highlight w:val="none"/>
                <w:lang w:val="en-US" w:eastAsia="zh-CN" w:bidi="ar-SA"/>
              </w:rPr>
            </w:pPr>
            <w:r>
              <w:rPr>
                <w:rFonts w:ascii="Times New Roman" w:hAnsi="Times New Roman" w:eastAsia="宋体" w:cs="Times New Roman"/>
                <w:b/>
                <w:bCs/>
                <w:color w:val="auto"/>
                <w:kern w:val="0"/>
                <w:sz w:val="24"/>
                <w:szCs w:val="24"/>
                <w:highlight w:val="none"/>
                <w:u w:val="none"/>
                <w:vertAlign w:val="baseline"/>
              </w:rPr>
              <w:t>本项目为</w:t>
            </w:r>
            <w:r>
              <w:rPr>
                <w:rFonts w:hint="eastAsia" w:ascii="Times New Roman" w:hAnsi="Times New Roman" w:eastAsia="宋体" w:cs="Times New Roman"/>
                <w:b/>
                <w:bCs/>
                <w:color w:val="auto"/>
                <w:kern w:val="0"/>
                <w:sz w:val="24"/>
                <w:szCs w:val="24"/>
                <w:highlight w:val="none"/>
                <w:u w:val="none"/>
                <w:vertAlign w:val="baseline"/>
                <w:lang w:eastAsia="zh-CN"/>
              </w:rPr>
              <w:t>新乡市银力桶业有限公司</w:t>
            </w:r>
            <w:r>
              <w:rPr>
                <w:rFonts w:ascii="Times New Roman" w:hAnsi="Times New Roman" w:eastAsia="宋体" w:cs="Times New Roman"/>
                <w:b/>
                <w:bCs/>
                <w:color w:val="auto"/>
                <w:kern w:val="0"/>
                <w:sz w:val="24"/>
                <w:szCs w:val="24"/>
                <w:highlight w:val="none"/>
                <w:u w:val="none"/>
                <w:vertAlign w:val="baseline"/>
              </w:rPr>
              <w:t>“</w:t>
            </w:r>
            <w:r>
              <w:rPr>
                <w:rFonts w:hint="eastAsia" w:ascii="Times New Roman" w:hAnsi="Times New Roman" w:eastAsia="宋体" w:cs="Times New Roman"/>
                <w:b/>
                <w:bCs/>
                <w:color w:val="auto"/>
                <w:kern w:val="0"/>
                <w:sz w:val="24"/>
                <w:szCs w:val="24"/>
                <w:highlight w:val="none"/>
                <w:u w:val="none"/>
                <w:vertAlign w:val="baseline"/>
                <w:lang w:eastAsia="zh-CN"/>
              </w:rPr>
              <w:t>新乡市银力桶业有限公司年产10万只塑料桶加工项目</w:t>
            </w:r>
            <w:r>
              <w:rPr>
                <w:rFonts w:ascii="Times New Roman" w:hAnsi="Times New Roman" w:eastAsia="宋体" w:cs="Times New Roman"/>
                <w:b/>
                <w:bCs/>
                <w:color w:val="auto"/>
                <w:kern w:val="0"/>
                <w:sz w:val="24"/>
                <w:szCs w:val="24"/>
                <w:highlight w:val="none"/>
                <w:u w:val="none"/>
                <w:vertAlign w:val="baseline"/>
              </w:rPr>
              <w:t>”，位于</w:t>
            </w:r>
            <w:r>
              <w:rPr>
                <w:rFonts w:hint="eastAsia" w:ascii="Times New Roman" w:hAnsi="Times New Roman" w:eastAsia="宋体" w:cs="Times New Roman"/>
                <w:b/>
                <w:bCs/>
                <w:color w:val="auto"/>
                <w:kern w:val="0"/>
                <w:sz w:val="24"/>
                <w:szCs w:val="24"/>
                <w:highlight w:val="none"/>
                <w:u w:val="none"/>
                <w:vertAlign w:val="baseline"/>
              </w:rPr>
              <w:t>新乡市新乡县大召营镇大召营村36号</w:t>
            </w:r>
            <w:r>
              <w:rPr>
                <w:rFonts w:hint="eastAsia" w:ascii="Times New Roman" w:hAnsi="Times New Roman" w:cs="Times New Roman"/>
                <w:b/>
                <w:bCs/>
                <w:sz w:val="24"/>
                <w:lang w:val="en-US" w:eastAsia="zh-CN"/>
              </w:rPr>
              <w:t>（新乡县大召营专业园区）</w:t>
            </w:r>
            <w:r>
              <w:rPr>
                <w:rFonts w:ascii="Times New Roman" w:hAnsi="Times New Roman" w:eastAsia="宋体" w:cs="Times New Roman"/>
                <w:b/>
                <w:bCs/>
                <w:color w:val="auto"/>
                <w:kern w:val="0"/>
                <w:sz w:val="24"/>
                <w:szCs w:val="24"/>
                <w:highlight w:val="none"/>
                <w:u w:val="none"/>
                <w:vertAlign w:val="baseline"/>
              </w:rPr>
              <w:t>，选址符合</w:t>
            </w:r>
            <w:r>
              <w:rPr>
                <w:rFonts w:hint="eastAsia" w:ascii="Times New Roman" w:hAnsi="Times New Roman" w:eastAsia="宋体" w:cs="Times New Roman"/>
                <w:b/>
                <w:bCs/>
                <w:color w:val="auto"/>
                <w:kern w:val="0"/>
                <w:sz w:val="24"/>
                <w:szCs w:val="24"/>
                <w:highlight w:val="none"/>
                <w:u w:val="none"/>
                <w:vertAlign w:val="baseline"/>
              </w:rPr>
              <w:t>相关</w:t>
            </w:r>
            <w:r>
              <w:rPr>
                <w:rFonts w:ascii="Times New Roman" w:hAnsi="Times New Roman" w:eastAsia="宋体" w:cs="Times New Roman"/>
                <w:b/>
                <w:bCs/>
                <w:color w:val="auto"/>
                <w:kern w:val="0"/>
                <w:sz w:val="24"/>
                <w:szCs w:val="24"/>
                <w:highlight w:val="none"/>
                <w:u w:val="none"/>
                <w:vertAlign w:val="baseline"/>
              </w:rPr>
              <w:t>规划。项目符合国家产业政策。项目产生的污染物经采用合理的环保措施治理后，均可做到妥善治理和处置，对周围环境影响小，可以实现其经济效益、社会效益和环境效益的协调发展。因此，从环保角度分析，项目建设可行。</w:t>
            </w:r>
          </w:p>
          <w:p>
            <w:pPr>
              <w:pStyle w:val="4"/>
              <w:adjustRightInd w:val="0"/>
              <w:snapToGrid w:val="0"/>
              <w:spacing w:line="360" w:lineRule="auto"/>
              <w:ind w:firstLine="3614" w:firstLineChars="1500"/>
              <w:rPr>
                <w:rFonts w:hint="eastAsia" w:ascii="Times New Roman" w:hAnsi="Times New Roman" w:eastAsia="宋体" w:cs="Times New Roman"/>
                <w:b/>
                <w:bCs/>
                <w:kern w:val="2"/>
                <w:sz w:val="24"/>
                <w:szCs w:val="24"/>
                <w:highlight w:val="none"/>
                <w:lang w:val="en-US" w:eastAsia="zh-CN" w:bidi="ar-SA"/>
              </w:rPr>
            </w:pPr>
          </w:p>
          <w:p>
            <w:pPr>
              <w:pStyle w:val="4"/>
              <w:adjustRightInd w:val="0"/>
              <w:snapToGrid w:val="0"/>
              <w:spacing w:line="360" w:lineRule="auto"/>
              <w:ind w:firstLine="3614" w:firstLineChars="1500"/>
              <w:rPr>
                <w:rFonts w:hint="default" w:ascii="Times New Roman" w:hAnsi="Times New Roman" w:eastAsia="宋体" w:cs="Times New Roman"/>
                <w:b/>
                <w:bCs/>
                <w:kern w:val="2"/>
                <w:sz w:val="24"/>
                <w:szCs w:val="24"/>
                <w:highlight w:val="none"/>
                <w:lang w:val="en-US" w:eastAsia="zh-CN" w:bidi="ar-SA"/>
              </w:rPr>
            </w:pPr>
            <w:r>
              <w:rPr>
                <w:rFonts w:hint="eastAsia" w:ascii="Times New Roman" w:hAnsi="Times New Roman" w:eastAsia="宋体" w:cs="Times New Roman"/>
                <w:b/>
                <w:bCs/>
                <w:kern w:val="2"/>
                <w:sz w:val="24"/>
                <w:szCs w:val="24"/>
                <w:highlight w:val="none"/>
                <w:lang w:val="en-US" w:eastAsia="zh-CN" w:bidi="ar-SA"/>
              </w:rPr>
              <w:t>国环宏博（北京）节能环保科技有限责任公司</w:t>
            </w:r>
          </w:p>
          <w:p>
            <w:pPr>
              <w:pStyle w:val="4"/>
              <w:adjustRightInd w:val="0"/>
              <w:snapToGrid w:val="0"/>
              <w:spacing w:line="360" w:lineRule="auto"/>
              <w:ind w:firstLine="3614" w:firstLineChars="1500"/>
              <w:rPr>
                <w:rFonts w:hint="eastAsia" w:ascii="Times New Roman" w:hAnsi="Times New Roman" w:eastAsia="宋体" w:cs="Times New Roman"/>
                <w:b/>
                <w:bCs/>
                <w:kern w:val="2"/>
                <w:sz w:val="24"/>
                <w:szCs w:val="24"/>
                <w:highlight w:val="none"/>
                <w:lang w:val="en-US" w:eastAsia="zh-CN" w:bidi="ar-SA"/>
              </w:rPr>
            </w:pPr>
          </w:p>
          <w:p>
            <w:pPr>
              <w:pStyle w:val="4"/>
              <w:adjustRightInd w:val="0"/>
              <w:snapToGrid w:val="0"/>
              <w:spacing w:line="360" w:lineRule="auto"/>
              <w:rPr>
                <w:rFonts w:hint="eastAsia" w:eastAsia="宋体"/>
                <w:b/>
                <w:sz w:val="24"/>
                <w:highlight w:val="none"/>
                <w:lang w:eastAsia="zh-CN"/>
              </w:rPr>
            </w:pPr>
          </w:p>
          <w:p>
            <w:pPr>
              <w:pStyle w:val="4"/>
              <w:adjustRightInd w:val="0"/>
              <w:snapToGrid w:val="0"/>
              <w:spacing w:line="360" w:lineRule="auto"/>
              <w:rPr>
                <w:rFonts w:hint="eastAsia" w:eastAsia="宋体"/>
                <w:b/>
                <w:sz w:val="24"/>
                <w:highlight w:val="none"/>
                <w:lang w:eastAsia="zh-CN"/>
              </w:rPr>
            </w:pP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0" w:hRule="atLeast"/>
          <w:jc w:val="center"/>
        </w:trPr>
        <w:tc>
          <w:tcPr>
            <w:tcW w:w="8663" w:type="dxa"/>
            <w:noWrap w:val="0"/>
            <w:vAlign w:val="top"/>
          </w:tcPr>
          <w:p>
            <w:pPr>
              <w:adjustRightInd w:val="0"/>
              <w:snapToGrid w:val="0"/>
              <w:spacing w:line="520" w:lineRule="exact"/>
              <w:rPr>
                <w:bCs/>
                <w:sz w:val="24"/>
              </w:rPr>
            </w:pPr>
            <w:r>
              <w:rPr>
                <w:bCs/>
                <w:sz w:val="24"/>
              </w:rPr>
              <w:t>预审意见：</w:t>
            </w:r>
          </w:p>
          <w:p>
            <w:pPr>
              <w:adjustRightInd w:val="0"/>
              <w:snapToGrid w:val="0"/>
              <w:spacing w:before="240" w:line="520" w:lineRule="exact"/>
              <w:rPr>
                <w:b/>
                <w:bCs/>
                <w:sz w:val="24"/>
              </w:rPr>
            </w:pPr>
          </w:p>
          <w:p>
            <w:pPr>
              <w:adjustRightInd w:val="0"/>
              <w:snapToGrid w:val="0"/>
              <w:spacing w:before="240" w:line="520" w:lineRule="exact"/>
              <w:rPr>
                <w:b/>
                <w:bCs/>
                <w:sz w:val="24"/>
              </w:rPr>
            </w:pPr>
          </w:p>
          <w:p>
            <w:pPr>
              <w:adjustRightInd w:val="0"/>
              <w:snapToGrid w:val="0"/>
              <w:spacing w:before="240" w:line="520" w:lineRule="exact"/>
              <w:rPr>
                <w:b/>
                <w:bCs/>
                <w:sz w:val="24"/>
              </w:rPr>
            </w:pPr>
          </w:p>
          <w:p>
            <w:pPr>
              <w:adjustRightInd w:val="0"/>
              <w:snapToGrid w:val="0"/>
              <w:spacing w:before="240" w:line="520" w:lineRule="exact"/>
              <w:rPr>
                <w:b/>
                <w:bCs/>
                <w:sz w:val="24"/>
              </w:rPr>
            </w:pPr>
          </w:p>
          <w:p>
            <w:pPr>
              <w:adjustRightInd w:val="0"/>
              <w:snapToGrid w:val="0"/>
              <w:spacing w:before="240" w:line="520" w:lineRule="exact"/>
              <w:rPr>
                <w:b/>
                <w:bCs/>
                <w:sz w:val="24"/>
              </w:rPr>
            </w:pPr>
          </w:p>
          <w:p>
            <w:pPr>
              <w:adjustRightInd w:val="0"/>
              <w:snapToGrid w:val="0"/>
              <w:spacing w:before="240" w:line="520" w:lineRule="exact"/>
              <w:rPr>
                <w:bCs/>
                <w:sz w:val="24"/>
              </w:rPr>
            </w:pPr>
            <w:r>
              <w:rPr>
                <w:bCs/>
                <w:sz w:val="24"/>
              </w:rPr>
              <w:t xml:space="preserve">                                                   公   章</w:t>
            </w:r>
          </w:p>
          <w:p>
            <w:pPr>
              <w:adjustRightInd w:val="0"/>
              <w:snapToGrid w:val="0"/>
              <w:spacing w:before="240" w:line="520" w:lineRule="exact"/>
              <w:rPr>
                <w:bCs/>
                <w:sz w:val="24"/>
              </w:rPr>
            </w:pPr>
          </w:p>
          <w:p>
            <w:pPr>
              <w:tabs>
                <w:tab w:val="left" w:pos="720"/>
              </w:tabs>
              <w:adjustRightInd w:val="0"/>
              <w:snapToGrid w:val="0"/>
              <w:spacing w:line="520" w:lineRule="exact"/>
              <w:rPr>
                <w:b/>
                <w:sz w:val="24"/>
              </w:rPr>
            </w:pPr>
            <w:r>
              <w:rPr>
                <w:bCs/>
                <w:sz w:val="24"/>
              </w:rPr>
              <w:t>经办人：                                        年    月    日</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6905" w:hRule="atLeast"/>
          <w:jc w:val="center"/>
        </w:trPr>
        <w:tc>
          <w:tcPr>
            <w:tcW w:w="8663" w:type="dxa"/>
            <w:noWrap w:val="0"/>
            <w:vAlign w:val="top"/>
          </w:tcPr>
          <w:p>
            <w:pPr>
              <w:adjustRightInd w:val="0"/>
              <w:snapToGrid w:val="0"/>
              <w:spacing w:line="520" w:lineRule="exact"/>
              <w:rPr>
                <w:bCs/>
                <w:sz w:val="24"/>
              </w:rPr>
            </w:pPr>
            <w:r>
              <w:rPr>
                <w:bCs/>
                <w:sz w:val="24"/>
              </w:rPr>
              <w:t>下一级环境保护行政主管部门审查意见：</w:t>
            </w:r>
          </w:p>
          <w:p>
            <w:pPr>
              <w:adjustRightInd w:val="0"/>
              <w:snapToGrid w:val="0"/>
              <w:spacing w:before="240" w:line="520" w:lineRule="exact"/>
              <w:rPr>
                <w:sz w:val="24"/>
              </w:rPr>
            </w:pPr>
          </w:p>
          <w:p>
            <w:pPr>
              <w:adjustRightInd w:val="0"/>
              <w:snapToGrid w:val="0"/>
              <w:spacing w:before="240" w:line="520" w:lineRule="exact"/>
              <w:rPr>
                <w:sz w:val="24"/>
              </w:rPr>
            </w:pPr>
          </w:p>
          <w:p>
            <w:pPr>
              <w:adjustRightInd w:val="0"/>
              <w:snapToGrid w:val="0"/>
              <w:spacing w:before="240" w:line="520" w:lineRule="exact"/>
              <w:rPr>
                <w:sz w:val="24"/>
              </w:rPr>
            </w:pPr>
          </w:p>
          <w:p>
            <w:pPr>
              <w:adjustRightInd w:val="0"/>
              <w:snapToGrid w:val="0"/>
              <w:spacing w:before="240" w:line="520" w:lineRule="exact"/>
              <w:rPr>
                <w:sz w:val="24"/>
              </w:rPr>
            </w:pPr>
          </w:p>
          <w:p>
            <w:pPr>
              <w:adjustRightInd w:val="0"/>
              <w:snapToGrid w:val="0"/>
              <w:spacing w:before="240" w:line="520" w:lineRule="exact"/>
              <w:rPr>
                <w:sz w:val="24"/>
              </w:rPr>
            </w:pPr>
          </w:p>
          <w:p>
            <w:pPr>
              <w:adjustRightInd w:val="0"/>
              <w:snapToGrid w:val="0"/>
              <w:spacing w:line="520" w:lineRule="exact"/>
              <w:rPr>
                <w:bCs/>
                <w:sz w:val="24"/>
              </w:rPr>
            </w:pPr>
            <w:r>
              <w:rPr>
                <w:bCs/>
                <w:sz w:val="24"/>
              </w:rPr>
              <w:t xml:space="preserve">                                                   公  章</w:t>
            </w:r>
          </w:p>
          <w:p>
            <w:pPr>
              <w:adjustRightInd w:val="0"/>
              <w:snapToGrid w:val="0"/>
              <w:spacing w:line="520" w:lineRule="exact"/>
              <w:rPr>
                <w:bCs/>
                <w:sz w:val="24"/>
              </w:rPr>
            </w:pPr>
          </w:p>
          <w:p>
            <w:pPr>
              <w:adjustRightInd w:val="0"/>
              <w:snapToGrid w:val="0"/>
              <w:spacing w:line="520" w:lineRule="exact"/>
              <w:rPr>
                <w:bCs/>
                <w:sz w:val="24"/>
              </w:rPr>
            </w:pPr>
          </w:p>
          <w:p>
            <w:pPr>
              <w:adjustRightInd w:val="0"/>
              <w:snapToGrid w:val="0"/>
              <w:spacing w:line="520" w:lineRule="exact"/>
              <w:rPr>
                <w:bCs/>
                <w:sz w:val="24"/>
              </w:rPr>
            </w:pPr>
            <w:r>
              <w:rPr>
                <w:bCs/>
                <w:sz w:val="24"/>
              </w:rPr>
              <w:t>经办人：                                       年    月    日</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Ex>
        <w:trPr>
          <w:trHeight w:val="0" w:hRule="atLeast"/>
          <w:jc w:val="center"/>
        </w:trPr>
        <w:tc>
          <w:tcPr>
            <w:tcW w:w="8663" w:type="dxa"/>
            <w:noWrap w:val="0"/>
            <w:vAlign w:val="top"/>
          </w:tcPr>
          <w:p>
            <w:pPr>
              <w:adjustRightInd w:val="0"/>
              <w:snapToGrid w:val="0"/>
              <w:spacing w:line="520" w:lineRule="exact"/>
              <w:rPr>
                <w:bCs/>
                <w:sz w:val="24"/>
              </w:rPr>
            </w:pPr>
            <w:r>
              <w:rPr>
                <w:bCs/>
                <w:sz w:val="24"/>
              </w:rPr>
              <w:t>审批意见：</w:t>
            </w:r>
          </w:p>
          <w:p>
            <w:pPr>
              <w:adjustRightInd w:val="0"/>
              <w:snapToGrid w:val="0"/>
              <w:spacing w:before="240" w:after="240" w:line="520" w:lineRule="exact"/>
              <w:rPr>
                <w:b/>
                <w:bCs/>
                <w:sz w:val="24"/>
              </w:rPr>
            </w:pPr>
          </w:p>
          <w:p>
            <w:pPr>
              <w:adjustRightInd w:val="0"/>
              <w:snapToGrid w:val="0"/>
              <w:spacing w:before="240" w:after="240" w:line="520" w:lineRule="exact"/>
              <w:rPr>
                <w:b/>
                <w:bCs/>
                <w:sz w:val="24"/>
              </w:rPr>
            </w:pPr>
          </w:p>
          <w:p>
            <w:pPr>
              <w:pStyle w:val="2"/>
              <w:rPr>
                <w:b w:val="0"/>
                <w:bCs w:val="0"/>
                <w:sz w:val="24"/>
              </w:rPr>
            </w:pPr>
          </w:p>
          <w:p>
            <w:pPr>
              <w:rPr>
                <w:b/>
                <w:bCs/>
                <w:sz w:val="24"/>
              </w:rPr>
            </w:pPr>
          </w:p>
          <w:p>
            <w:pPr>
              <w:pStyle w:val="2"/>
              <w:rPr>
                <w:b w:val="0"/>
                <w:bCs w:val="0"/>
                <w:sz w:val="24"/>
              </w:rPr>
            </w:pPr>
          </w:p>
          <w:p>
            <w:pPr>
              <w:rPr>
                <w:b/>
                <w:bCs/>
                <w:sz w:val="24"/>
              </w:rPr>
            </w:pPr>
          </w:p>
          <w:p>
            <w:pPr>
              <w:pStyle w:val="2"/>
              <w:rPr>
                <w:b w:val="0"/>
                <w:bCs w:val="0"/>
                <w:sz w:val="24"/>
              </w:rPr>
            </w:pPr>
          </w:p>
          <w:p>
            <w:pPr>
              <w:rPr>
                <w:b/>
                <w:bCs/>
                <w:sz w:val="24"/>
              </w:rPr>
            </w:pPr>
          </w:p>
          <w:p>
            <w:pPr>
              <w:pStyle w:val="2"/>
              <w:rPr>
                <w:b w:val="0"/>
                <w:bCs w:val="0"/>
                <w:sz w:val="24"/>
              </w:rPr>
            </w:pPr>
          </w:p>
          <w:p>
            <w:pPr>
              <w:rPr>
                <w:b/>
                <w:bCs/>
                <w:sz w:val="24"/>
              </w:rPr>
            </w:pPr>
          </w:p>
          <w:p>
            <w:pPr>
              <w:pStyle w:val="2"/>
            </w:pPr>
          </w:p>
          <w:p>
            <w:pPr>
              <w:adjustRightInd w:val="0"/>
              <w:snapToGrid w:val="0"/>
              <w:spacing w:line="520" w:lineRule="exact"/>
            </w:pPr>
            <w:r>
              <w:rPr>
                <w:bCs/>
                <w:sz w:val="24"/>
              </w:rPr>
              <w:t xml:space="preserve">              </w:t>
            </w:r>
          </w:p>
          <w:p>
            <w:pPr>
              <w:adjustRightInd w:val="0"/>
              <w:snapToGrid w:val="0"/>
              <w:spacing w:line="520" w:lineRule="exact"/>
              <w:rPr>
                <w:bCs/>
                <w:sz w:val="24"/>
              </w:rPr>
            </w:pPr>
            <w:r>
              <w:rPr>
                <w:bCs/>
                <w:sz w:val="24"/>
              </w:rPr>
              <w:t xml:space="preserve">                                  </w:t>
            </w:r>
            <w:r>
              <w:rPr>
                <w:rFonts w:hint="eastAsia"/>
                <w:bCs/>
                <w:sz w:val="24"/>
              </w:rPr>
              <w:t xml:space="preserve">              </w:t>
            </w:r>
            <w:r>
              <w:rPr>
                <w:bCs/>
                <w:sz w:val="24"/>
              </w:rPr>
              <w:t xml:space="preserve">      公  章</w:t>
            </w:r>
          </w:p>
          <w:p>
            <w:pPr>
              <w:adjustRightInd w:val="0"/>
              <w:snapToGrid w:val="0"/>
              <w:spacing w:line="520" w:lineRule="exact"/>
              <w:rPr>
                <w:bCs/>
                <w:sz w:val="24"/>
              </w:rPr>
            </w:pPr>
            <w:r>
              <w:rPr>
                <w:bCs/>
                <w:sz w:val="24"/>
              </w:rPr>
              <w:t>经办人：                                           年    月   日</w:t>
            </w:r>
          </w:p>
          <w:p>
            <w:pPr>
              <w:adjustRightInd w:val="0"/>
              <w:snapToGrid w:val="0"/>
              <w:spacing w:line="520" w:lineRule="exact"/>
              <w:rPr>
                <w:sz w:val="24"/>
              </w:rPr>
            </w:pPr>
          </w:p>
        </w:tc>
      </w:tr>
    </w:tbl>
    <w:p>
      <w:pPr>
        <w:adjustRightInd w:val="0"/>
        <w:snapToGrid w:val="0"/>
        <w:spacing w:line="520" w:lineRule="exact"/>
        <w:jc w:val="center"/>
        <w:rPr>
          <w:rFonts w:hint="eastAsia" w:ascii="宋体" w:hAnsi="宋体" w:cs="宋体"/>
          <w:bCs/>
          <w:sz w:val="24"/>
        </w:rPr>
        <w:sectPr>
          <w:footerReference r:id="rId5" w:type="default"/>
          <w:pgSz w:w="11906" w:h="16838"/>
          <w:pgMar w:top="1276" w:right="1587" w:bottom="1701" w:left="1587" w:header="851" w:footer="992" w:gutter="0"/>
          <w:pgBorders>
            <w:top w:val="none" w:sz="0" w:space="0"/>
            <w:left w:val="none" w:sz="0" w:space="0"/>
            <w:bottom w:val="none" w:sz="0" w:space="0"/>
            <w:right w:val="none" w:sz="0" w:space="0"/>
          </w:pgBorders>
          <w:pgNumType w:fmt="decimal"/>
          <w:cols w:space="720" w:num="1"/>
          <w:rtlGutter w:val="0"/>
          <w:docGrid w:type="lines" w:linePitch="315" w:charSpace="0"/>
        </w:sectPr>
      </w:pPr>
    </w:p>
    <w:p>
      <w:pPr>
        <w:adjustRightInd w:val="0"/>
        <w:snapToGrid w:val="0"/>
        <w:spacing w:line="520" w:lineRule="exact"/>
        <w:jc w:val="center"/>
        <w:rPr>
          <w:rFonts w:hint="eastAsia" w:ascii="宋体" w:hAnsi="宋体" w:cs="宋体"/>
          <w:bCs/>
          <w:sz w:val="24"/>
        </w:rPr>
      </w:pPr>
      <w:r>
        <w:rPr>
          <w:rFonts w:hint="eastAsia" w:ascii="宋体" w:hAnsi="宋体" w:cs="宋体"/>
          <w:bCs/>
          <w:sz w:val="24"/>
        </w:rPr>
        <mc:AlternateContent>
          <mc:Choice Requires="wps">
            <w:drawing>
              <wp:anchor distT="0" distB="0" distL="114300" distR="114300" simplePos="0" relativeHeight="251667456" behindDoc="1" locked="0" layoutInCell="1" allowOverlap="1">
                <wp:simplePos x="0" y="0"/>
                <wp:positionH relativeFrom="column">
                  <wp:posOffset>-27940</wp:posOffset>
                </wp:positionH>
                <wp:positionV relativeFrom="paragraph">
                  <wp:posOffset>11430</wp:posOffset>
                </wp:positionV>
                <wp:extent cx="5600700" cy="8599805"/>
                <wp:effectExtent l="6350" t="6350" r="12700" b="23495"/>
                <wp:wrapNone/>
                <wp:docPr id="159" name="矩形 159"/>
                <wp:cNvGraphicFramePr/>
                <a:graphic xmlns:a="http://schemas.openxmlformats.org/drawingml/2006/main">
                  <a:graphicData uri="http://schemas.microsoft.com/office/word/2010/wordprocessingShape">
                    <wps:wsp>
                      <wps:cNvSpPr/>
                      <wps:spPr>
                        <a:xfrm>
                          <a:off x="0" y="0"/>
                          <a:ext cx="5600700" cy="8599805"/>
                        </a:xfrm>
                        <a:prstGeom prst="rect">
                          <a:avLst/>
                        </a:prstGeom>
                        <a:solidFill>
                          <a:srgbClr val="FFFFFF"/>
                        </a:solidFill>
                        <a:ln w="12700" cap="flat" cmpd="sng">
                          <a:solidFill>
                            <a:srgbClr val="000000"/>
                          </a:solidFill>
                          <a:prstDash val="solid"/>
                          <a:miter/>
                          <a:headEnd type="none" w="med" len="med"/>
                          <a:tailEnd type="none" w="med" len="med"/>
                        </a:ln>
                      </wps:spPr>
                      <wps:bodyPr upright="1"/>
                    </wps:wsp>
                  </a:graphicData>
                </a:graphic>
              </wp:anchor>
            </w:drawing>
          </mc:Choice>
          <mc:Fallback>
            <w:pict>
              <v:rect id="_x0000_s1026" o:spid="_x0000_s1026" o:spt="1" style="position:absolute;left:0pt;margin-left:-2.2pt;margin-top:0.9pt;height:677.15pt;width:441pt;z-index:-251649024;mso-width-relative:page;mso-height-relative:page;" fillcolor="#FFFFFF" filled="t" stroked="t" coordsize="21600,21600" o:gfxdata="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">
                <v:fill on="t" focussize="0,0"/>
                <v:stroke weight="1pt" color="#000000" joinstyle="miter"/>
                <v:imagedata o:title=""/>
                <o:lock v:ext="edit" aspectratio="f"/>
              </v:rect>
            </w:pict>
          </mc:Fallback>
        </mc:AlternateContent>
      </w:r>
      <w:r>
        <w:rPr>
          <w:rFonts w:hint="eastAsia" w:ascii="宋体" w:hAnsi="宋体" w:cs="宋体"/>
          <w:bCs/>
          <w:sz w:val="24"/>
        </w:rPr>
        <w:t>注     释</w:t>
      </w:r>
    </w:p>
    <w:p>
      <w:pPr>
        <w:adjustRightInd w:val="0"/>
        <w:spacing w:line="520" w:lineRule="exact"/>
        <w:ind w:firstLine="240" w:firstLineChars="100"/>
        <w:rPr>
          <w:bCs/>
          <w:sz w:val="24"/>
        </w:rPr>
      </w:pPr>
      <w:r>
        <w:rPr>
          <w:rFonts w:eastAsia="黑体"/>
          <w:bCs/>
          <w:sz w:val="24"/>
        </w:rPr>
        <w:t xml:space="preserve">  </w:t>
      </w:r>
      <w:r>
        <w:rPr>
          <w:rFonts w:hint="eastAsia" w:eastAsia="黑体"/>
          <w:bCs/>
          <w:sz w:val="24"/>
          <w:lang w:val="en-US" w:eastAsia="zh-CN"/>
        </w:rPr>
        <w:t xml:space="preserve"> </w:t>
      </w:r>
      <w:r>
        <w:rPr>
          <w:bCs/>
          <w:sz w:val="24"/>
        </w:rPr>
        <w:t>一、本报告表应附以下附件、附图：</w:t>
      </w:r>
    </w:p>
    <w:p>
      <w:pPr>
        <w:adjustRightInd w:val="0"/>
        <w:snapToGrid w:val="0"/>
        <w:spacing w:line="520" w:lineRule="exact"/>
        <w:ind w:firstLine="480" w:firstLineChars="200"/>
        <w:rPr>
          <w:bCs/>
          <w:sz w:val="24"/>
          <w:highlight w:val="none"/>
        </w:rPr>
      </w:pPr>
      <w:r>
        <w:rPr>
          <w:bCs/>
          <w:sz w:val="24"/>
          <w:highlight w:val="none"/>
        </w:rPr>
        <w:t>附图一  项目地理位置示意图</w:t>
      </w:r>
    </w:p>
    <w:p>
      <w:pPr>
        <w:adjustRightInd w:val="0"/>
        <w:snapToGrid w:val="0"/>
        <w:spacing w:line="520" w:lineRule="exact"/>
        <w:ind w:firstLine="480" w:firstLineChars="200"/>
        <w:rPr>
          <w:bCs/>
          <w:sz w:val="24"/>
          <w:highlight w:val="none"/>
        </w:rPr>
      </w:pPr>
      <w:r>
        <w:rPr>
          <w:bCs/>
          <w:sz w:val="24"/>
          <w:highlight w:val="none"/>
        </w:rPr>
        <w:t>附图</w:t>
      </w:r>
      <w:r>
        <w:rPr>
          <w:rFonts w:hint="eastAsia"/>
          <w:bCs/>
          <w:sz w:val="24"/>
          <w:highlight w:val="none"/>
          <w:lang w:val="en-US" w:eastAsia="zh-CN"/>
        </w:rPr>
        <w:t>二</w:t>
      </w:r>
      <w:r>
        <w:rPr>
          <w:bCs/>
          <w:sz w:val="24"/>
          <w:highlight w:val="none"/>
        </w:rPr>
        <w:t xml:space="preserve">  项目周围环境</w:t>
      </w:r>
      <w:r>
        <w:rPr>
          <w:rFonts w:hint="eastAsia"/>
          <w:bCs/>
          <w:sz w:val="24"/>
          <w:highlight w:val="none"/>
          <w:lang w:eastAsia="zh-CN"/>
        </w:rPr>
        <w:t>示意</w:t>
      </w:r>
      <w:r>
        <w:rPr>
          <w:bCs/>
          <w:sz w:val="24"/>
          <w:highlight w:val="none"/>
        </w:rPr>
        <w:t>图</w:t>
      </w:r>
    </w:p>
    <w:p>
      <w:pPr>
        <w:adjustRightInd w:val="0"/>
        <w:snapToGrid w:val="0"/>
        <w:spacing w:line="520" w:lineRule="exact"/>
        <w:ind w:firstLine="480" w:firstLineChars="200"/>
        <w:rPr>
          <w:bCs/>
          <w:sz w:val="24"/>
          <w:highlight w:val="none"/>
        </w:rPr>
      </w:pPr>
      <w:r>
        <w:rPr>
          <w:bCs/>
          <w:sz w:val="24"/>
          <w:highlight w:val="none"/>
        </w:rPr>
        <w:t>附图</w:t>
      </w:r>
      <w:r>
        <w:rPr>
          <w:rFonts w:hint="eastAsia"/>
          <w:bCs/>
          <w:sz w:val="24"/>
          <w:highlight w:val="none"/>
          <w:lang w:val="en-US" w:eastAsia="zh-CN"/>
        </w:rPr>
        <w:t>三</w:t>
      </w:r>
      <w:r>
        <w:rPr>
          <w:bCs/>
          <w:sz w:val="24"/>
          <w:highlight w:val="none"/>
        </w:rPr>
        <w:t xml:space="preserve">  </w:t>
      </w:r>
      <w:r>
        <w:rPr>
          <w:rFonts w:hint="eastAsia"/>
          <w:bCs/>
          <w:sz w:val="24"/>
          <w:highlight w:val="none"/>
          <w:lang w:val="en-US" w:eastAsia="zh-CN"/>
        </w:rPr>
        <w:t>项目</w:t>
      </w:r>
      <w:r>
        <w:rPr>
          <w:bCs/>
          <w:sz w:val="24"/>
          <w:highlight w:val="none"/>
        </w:rPr>
        <w:t>厂区平面布置图</w:t>
      </w:r>
    </w:p>
    <w:p>
      <w:pPr>
        <w:adjustRightInd w:val="0"/>
        <w:snapToGrid w:val="0"/>
        <w:spacing w:line="520" w:lineRule="exact"/>
        <w:ind w:firstLine="480" w:firstLineChars="200"/>
        <w:rPr>
          <w:rFonts w:hint="eastAsia"/>
          <w:bCs/>
          <w:sz w:val="24"/>
          <w:highlight w:val="none"/>
          <w:lang w:val="en-US" w:eastAsia="zh-CN"/>
        </w:rPr>
      </w:pPr>
      <w:r>
        <w:rPr>
          <w:bCs/>
          <w:sz w:val="24"/>
          <w:highlight w:val="none"/>
        </w:rPr>
        <w:t>附图</w:t>
      </w:r>
      <w:r>
        <w:rPr>
          <w:rFonts w:hint="eastAsia"/>
          <w:bCs/>
          <w:sz w:val="24"/>
          <w:highlight w:val="none"/>
          <w:lang w:val="en-US" w:eastAsia="zh-CN"/>
        </w:rPr>
        <w:t>四</w:t>
      </w:r>
      <w:r>
        <w:rPr>
          <w:bCs/>
          <w:sz w:val="24"/>
          <w:highlight w:val="none"/>
        </w:rPr>
        <w:t xml:space="preserve">  </w:t>
      </w:r>
      <w:r>
        <w:rPr>
          <w:rFonts w:hint="eastAsia"/>
          <w:bCs/>
          <w:sz w:val="24"/>
          <w:highlight w:val="none"/>
          <w:lang w:val="en-US" w:eastAsia="zh-CN"/>
        </w:rPr>
        <w:t>大召营镇土地利用总体规划图</w:t>
      </w:r>
    </w:p>
    <w:p>
      <w:pPr>
        <w:adjustRightInd w:val="0"/>
        <w:snapToGrid w:val="0"/>
        <w:spacing w:line="520" w:lineRule="exact"/>
        <w:ind w:firstLine="480" w:firstLineChars="200"/>
        <w:rPr>
          <w:rFonts w:hint="eastAsia"/>
          <w:bCs/>
          <w:sz w:val="24"/>
          <w:highlight w:val="none"/>
          <w:lang w:val="en-US" w:eastAsia="zh-CN"/>
        </w:rPr>
      </w:pPr>
      <w:r>
        <w:rPr>
          <w:rFonts w:hint="eastAsia"/>
          <w:bCs/>
          <w:sz w:val="24"/>
          <w:highlight w:val="none"/>
          <w:lang w:eastAsia="zh-CN"/>
        </w:rPr>
        <w:t>附图</w:t>
      </w:r>
      <w:r>
        <w:rPr>
          <w:rFonts w:hint="eastAsia"/>
          <w:bCs/>
          <w:sz w:val="24"/>
          <w:highlight w:val="none"/>
          <w:lang w:val="en-US" w:eastAsia="zh-CN"/>
        </w:rPr>
        <w:t>五  新乡县大召营镇总体规划图</w:t>
      </w:r>
    </w:p>
    <w:p>
      <w:pPr>
        <w:adjustRightInd w:val="0"/>
        <w:snapToGrid w:val="0"/>
        <w:spacing w:line="520" w:lineRule="exact"/>
        <w:ind w:firstLine="480" w:firstLineChars="200"/>
        <w:rPr>
          <w:rFonts w:hint="eastAsia"/>
          <w:bCs/>
          <w:sz w:val="24"/>
          <w:highlight w:val="none"/>
          <w:lang w:val="en-US" w:eastAsia="zh-CN"/>
        </w:rPr>
      </w:pPr>
      <w:r>
        <w:rPr>
          <w:rFonts w:hint="eastAsia"/>
          <w:bCs/>
          <w:sz w:val="24"/>
          <w:highlight w:val="none"/>
          <w:lang w:eastAsia="zh-CN"/>
        </w:rPr>
        <w:t>附图</w:t>
      </w:r>
      <w:r>
        <w:rPr>
          <w:rFonts w:hint="eastAsia"/>
          <w:bCs/>
          <w:sz w:val="24"/>
          <w:highlight w:val="none"/>
          <w:lang w:val="en-US" w:eastAsia="zh-CN"/>
        </w:rPr>
        <w:t>六  新乡县大召营专业园区总体发展规划图</w:t>
      </w:r>
    </w:p>
    <w:p>
      <w:pPr>
        <w:adjustRightInd w:val="0"/>
        <w:snapToGrid w:val="0"/>
        <w:spacing w:line="520" w:lineRule="exact"/>
        <w:ind w:firstLine="480" w:firstLineChars="200"/>
        <w:rPr>
          <w:rFonts w:hint="eastAsia"/>
          <w:bCs/>
          <w:sz w:val="24"/>
          <w:highlight w:val="none"/>
          <w:lang w:val="en-US" w:eastAsia="zh-CN"/>
        </w:rPr>
      </w:pPr>
      <w:r>
        <w:rPr>
          <w:rFonts w:hint="eastAsia"/>
          <w:bCs/>
          <w:sz w:val="24"/>
          <w:highlight w:val="none"/>
          <w:lang w:eastAsia="zh-CN"/>
        </w:rPr>
        <w:t>附图</w:t>
      </w:r>
      <w:r>
        <w:rPr>
          <w:rFonts w:hint="eastAsia"/>
          <w:bCs/>
          <w:sz w:val="24"/>
          <w:highlight w:val="none"/>
          <w:lang w:val="en-US" w:eastAsia="zh-CN"/>
        </w:rPr>
        <w:t>七  新乡县大召营专业园区总体发展规划图</w:t>
      </w:r>
    </w:p>
    <w:p>
      <w:pPr>
        <w:adjustRightInd w:val="0"/>
        <w:snapToGrid w:val="0"/>
        <w:spacing w:line="520" w:lineRule="exact"/>
        <w:ind w:firstLine="480" w:firstLineChars="200"/>
        <w:rPr>
          <w:rFonts w:hint="eastAsia"/>
          <w:bCs/>
          <w:sz w:val="24"/>
          <w:highlight w:val="none"/>
          <w:lang w:val="en-US" w:eastAsia="zh-CN"/>
        </w:rPr>
      </w:pPr>
      <w:r>
        <w:rPr>
          <w:rFonts w:hint="eastAsia"/>
          <w:bCs/>
          <w:sz w:val="24"/>
          <w:highlight w:val="none"/>
          <w:lang w:eastAsia="zh-CN"/>
        </w:rPr>
        <w:t>附图</w:t>
      </w:r>
      <w:r>
        <w:rPr>
          <w:rFonts w:hint="eastAsia"/>
          <w:bCs/>
          <w:sz w:val="24"/>
          <w:highlight w:val="none"/>
          <w:lang w:val="en-US" w:eastAsia="zh-CN"/>
        </w:rPr>
        <w:t>八  项目与饮用水源地关系图</w:t>
      </w:r>
    </w:p>
    <w:p>
      <w:pPr>
        <w:adjustRightInd w:val="0"/>
        <w:snapToGrid w:val="0"/>
        <w:spacing w:line="520" w:lineRule="exact"/>
        <w:ind w:firstLine="480" w:firstLineChars="200"/>
        <w:rPr>
          <w:rFonts w:hint="eastAsia"/>
          <w:bCs/>
          <w:sz w:val="24"/>
          <w:highlight w:val="none"/>
          <w:lang w:val="en-US" w:eastAsia="zh-CN"/>
        </w:rPr>
      </w:pPr>
      <w:r>
        <w:rPr>
          <w:rFonts w:hint="eastAsia"/>
          <w:bCs/>
          <w:sz w:val="24"/>
          <w:highlight w:val="none"/>
          <w:lang w:eastAsia="zh-CN"/>
        </w:rPr>
        <w:t>附图</w:t>
      </w:r>
      <w:r>
        <w:rPr>
          <w:rFonts w:hint="eastAsia"/>
          <w:bCs/>
          <w:sz w:val="24"/>
          <w:highlight w:val="none"/>
          <w:lang w:val="en-US" w:eastAsia="zh-CN"/>
        </w:rPr>
        <w:t>九  项目周围环境和现场图</w:t>
      </w:r>
    </w:p>
    <w:p>
      <w:pPr>
        <w:adjustRightInd w:val="0"/>
        <w:snapToGrid w:val="0"/>
        <w:spacing w:line="520" w:lineRule="exact"/>
        <w:ind w:firstLine="480" w:firstLineChars="200"/>
        <w:rPr>
          <w:bCs/>
          <w:sz w:val="24"/>
        </w:rPr>
      </w:pPr>
    </w:p>
    <w:p>
      <w:pPr>
        <w:adjustRightInd w:val="0"/>
        <w:snapToGrid w:val="0"/>
        <w:spacing w:line="520" w:lineRule="exact"/>
        <w:ind w:firstLine="480" w:firstLineChars="200"/>
        <w:rPr>
          <w:bCs/>
          <w:sz w:val="24"/>
        </w:rPr>
      </w:pPr>
      <w:r>
        <w:rPr>
          <w:bCs/>
          <w:sz w:val="24"/>
        </w:rPr>
        <w:t>附件一  委托书</w:t>
      </w:r>
    </w:p>
    <w:p>
      <w:pPr>
        <w:adjustRightInd w:val="0"/>
        <w:snapToGrid w:val="0"/>
        <w:spacing w:line="520" w:lineRule="exact"/>
        <w:ind w:firstLine="480" w:firstLineChars="200"/>
        <w:rPr>
          <w:bCs/>
          <w:sz w:val="24"/>
        </w:rPr>
      </w:pPr>
      <w:r>
        <w:rPr>
          <w:bCs/>
          <w:sz w:val="24"/>
        </w:rPr>
        <w:t>附件二  发改委备案</w:t>
      </w:r>
      <w:r>
        <w:rPr>
          <w:rFonts w:hint="eastAsia"/>
          <w:bCs/>
          <w:sz w:val="24"/>
          <w:lang w:eastAsia="zh-CN"/>
        </w:rPr>
        <w:t>证明</w:t>
      </w:r>
    </w:p>
    <w:p>
      <w:pPr>
        <w:adjustRightInd w:val="0"/>
        <w:snapToGrid w:val="0"/>
        <w:spacing w:line="520" w:lineRule="exact"/>
        <w:ind w:firstLine="480" w:firstLineChars="200"/>
        <w:rPr>
          <w:bCs/>
          <w:sz w:val="24"/>
        </w:rPr>
      </w:pPr>
      <w:r>
        <w:rPr>
          <w:bCs/>
          <w:sz w:val="24"/>
        </w:rPr>
        <w:t xml:space="preserve">附件三   </w:t>
      </w:r>
      <w:r>
        <w:rPr>
          <w:rFonts w:hint="eastAsia"/>
          <w:bCs/>
          <w:sz w:val="24"/>
          <w:lang w:eastAsia="zh-CN"/>
        </w:rPr>
        <w:t>租赁协议</w:t>
      </w:r>
    </w:p>
    <w:p>
      <w:pPr>
        <w:keepNext w:val="0"/>
        <w:keepLines w:val="0"/>
        <w:pageBreakBefore w:val="0"/>
        <w:widowControl w:val="0"/>
        <w:kinsoku/>
        <w:wordWrap/>
        <w:overflowPunct/>
        <w:topLinePunct w:val="0"/>
        <w:autoSpaceDE/>
        <w:autoSpaceDN/>
        <w:bidi w:val="0"/>
        <w:adjustRightInd w:val="0"/>
        <w:snapToGrid w:val="0"/>
        <w:spacing w:line="520" w:lineRule="exact"/>
        <w:ind w:firstLine="480" w:firstLineChars="200"/>
        <w:textAlignment w:val="auto"/>
        <w:rPr>
          <w:bCs/>
          <w:sz w:val="24"/>
        </w:rPr>
      </w:pPr>
      <w:r>
        <w:rPr>
          <w:bCs/>
          <w:sz w:val="24"/>
        </w:rPr>
        <w:t>二、如果本报告表不能说明项目产生的污染及对环境造成的影响，应进行专项评价。根据建设项目的特点和当地环境特征，应选下列1～2项进行专项评价。</w:t>
      </w:r>
    </w:p>
    <w:p>
      <w:pPr>
        <w:adjustRightInd w:val="0"/>
        <w:snapToGrid w:val="0"/>
        <w:spacing w:line="520" w:lineRule="exact"/>
        <w:ind w:firstLine="540"/>
        <w:rPr>
          <w:bCs/>
          <w:sz w:val="24"/>
        </w:rPr>
      </w:pPr>
      <w:r>
        <w:rPr>
          <w:bCs/>
          <w:sz w:val="24"/>
        </w:rPr>
        <w:t>1、大气环境影响专项评价</w:t>
      </w:r>
    </w:p>
    <w:p>
      <w:pPr>
        <w:adjustRightInd w:val="0"/>
        <w:snapToGrid w:val="0"/>
        <w:spacing w:line="520" w:lineRule="exact"/>
        <w:ind w:firstLine="540"/>
        <w:rPr>
          <w:bCs/>
          <w:sz w:val="24"/>
        </w:rPr>
      </w:pPr>
      <w:r>
        <w:rPr>
          <w:bCs/>
          <w:sz w:val="24"/>
        </w:rPr>
        <w:t>2、水环境影响专项评价（包括地表水和地下水）</w:t>
      </w:r>
    </w:p>
    <w:p>
      <w:pPr>
        <w:adjustRightInd w:val="0"/>
        <w:snapToGrid w:val="0"/>
        <w:spacing w:line="520" w:lineRule="exact"/>
        <w:ind w:firstLine="540"/>
        <w:rPr>
          <w:bCs/>
          <w:sz w:val="24"/>
        </w:rPr>
      </w:pPr>
      <w:r>
        <w:rPr>
          <w:bCs/>
          <w:sz w:val="24"/>
        </w:rPr>
        <w:t>3、生态影响专项评价</w:t>
      </w:r>
    </w:p>
    <w:p>
      <w:pPr>
        <w:adjustRightInd w:val="0"/>
        <w:snapToGrid w:val="0"/>
        <w:spacing w:line="520" w:lineRule="exact"/>
        <w:ind w:firstLine="540"/>
        <w:rPr>
          <w:bCs/>
          <w:sz w:val="24"/>
        </w:rPr>
      </w:pPr>
      <w:r>
        <w:rPr>
          <w:bCs/>
          <w:sz w:val="24"/>
        </w:rPr>
        <w:t>4、声环境专项评价</w:t>
      </w:r>
    </w:p>
    <w:p>
      <w:pPr>
        <w:adjustRightInd w:val="0"/>
        <w:snapToGrid w:val="0"/>
        <w:spacing w:line="520" w:lineRule="exact"/>
        <w:ind w:firstLine="540"/>
        <w:rPr>
          <w:bCs/>
          <w:sz w:val="24"/>
        </w:rPr>
      </w:pPr>
      <w:r>
        <w:rPr>
          <w:bCs/>
          <w:sz w:val="24"/>
        </w:rPr>
        <w:t>5、土壤影响专项评价</w:t>
      </w:r>
    </w:p>
    <w:p>
      <w:pPr>
        <w:adjustRightInd w:val="0"/>
        <w:snapToGrid w:val="0"/>
        <w:spacing w:line="520" w:lineRule="exact"/>
        <w:ind w:firstLine="540"/>
        <w:rPr>
          <w:bCs/>
          <w:sz w:val="24"/>
        </w:rPr>
      </w:pPr>
      <w:r>
        <w:rPr>
          <w:bCs/>
          <w:sz w:val="24"/>
        </w:rPr>
        <w:t>6、固定废物影响专项评价</w:t>
      </w:r>
    </w:p>
    <w:p>
      <w:pPr>
        <w:adjustRightInd w:val="0"/>
        <w:snapToGrid w:val="0"/>
        <w:spacing w:line="520" w:lineRule="exact"/>
        <w:rPr>
          <w:sz w:val="24"/>
        </w:rPr>
      </w:pPr>
      <w:r>
        <w:rPr>
          <w:bCs/>
          <w:sz w:val="24"/>
        </w:rPr>
        <w:t>以上专项评价未包括的可另列专项，专项评价按照《环境影响评价技术导则》中的要求进行。</w:t>
      </w:r>
    </w:p>
    <w:p>
      <w:pPr>
        <w:tabs>
          <w:tab w:val="left" w:pos="309"/>
        </w:tabs>
        <w:jc w:val="left"/>
        <w:rPr>
          <w:rFonts w:hint="eastAsia" w:eastAsia="宋体"/>
          <w:lang w:eastAsia="zh-CN"/>
        </w:rPr>
        <w:sectPr>
          <w:footerReference r:id="rId6" w:type="default"/>
          <w:pgSz w:w="11906" w:h="16838"/>
          <w:pgMar w:top="1440" w:right="1800" w:bottom="1440" w:left="1800" w:header="851" w:footer="992" w:gutter="0"/>
          <w:cols w:space="425" w:num="1"/>
          <w:docGrid w:type="lines" w:linePitch="312" w:charSpace="0"/>
        </w:sectPr>
      </w:pPr>
      <w:r>
        <w:rPr>
          <w:sz w:val="21"/>
        </w:rPr>
        <mc:AlternateContent>
          <mc:Choice Requires="wps">
            <w:drawing>
              <wp:anchor distT="0" distB="0" distL="114300" distR="114300" simplePos="0" relativeHeight="251694080" behindDoc="0" locked="0" layoutInCell="1" allowOverlap="1">
                <wp:simplePos x="0" y="0"/>
                <wp:positionH relativeFrom="column">
                  <wp:posOffset>533400</wp:posOffset>
                </wp:positionH>
                <wp:positionV relativeFrom="paragraph">
                  <wp:posOffset>94615</wp:posOffset>
                </wp:positionV>
                <wp:extent cx="1021715" cy="631825"/>
                <wp:effectExtent l="0" t="0" r="0" b="0"/>
                <wp:wrapNone/>
                <wp:docPr id="160" name="矩形 160"/>
                <wp:cNvGraphicFramePr/>
                <a:graphic xmlns:a="http://schemas.openxmlformats.org/drawingml/2006/main">
                  <a:graphicData uri="http://schemas.microsoft.com/office/word/2010/wordprocessingShape">
                    <wps:wsp>
                      <wps:cNvSpPr/>
                      <wps:spPr>
                        <a:xfrm>
                          <a:off x="4181475" y="5290820"/>
                          <a:ext cx="1021715" cy="631825"/>
                        </a:xfrm>
                        <a:prstGeom prst="rect">
                          <a:avLst/>
                        </a:prstGeom>
                        <a:no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42pt;margin-top:7.45pt;height:49.75pt;width:80.45pt;z-index:251694080;v-text-anchor:middle;mso-width-relative:page;mso-height-relative:page;" filled="f" stroked="f" coordsize="21600,21600" o:gfxdata="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">
                <v:fill on="f" focussize="0,0"/>
                <v:stroke on="f" weight="2pt"/>
                <v:imagedata o:title=""/>
                <o:lock v:ext="edit" aspectratio="f"/>
              </v:rect>
            </w:pict>
          </mc:Fallback>
        </mc:AlternateContent>
      </w:r>
      <w:r>
        <w:rPr>
          <w:sz w:val="21"/>
        </w:rPr>
        <mc:AlternateContent>
          <mc:Choice Requires="wps">
            <w:drawing>
              <wp:anchor distT="0" distB="0" distL="114300" distR="114300" simplePos="0" relativeHeight="251695104" behindDoc="0" locked="0" layoutInCell="1" allowOverlap="1">
                <wp:simplePos x="0" y="0"/>
                <wp:positionH relativeFrom="column">
                  <wp:posOffset>4921885</wp:posOffset>
                </wp:positionH>
                <wp:positionV relativeFrom="paragraph">
                  <wp:posOffset>1619885</wp:posOffset>
                </wp:positionV>
                <wp:extent cx="2277110" cy="518795"/>
                <wp:effectExtent l="0" t="0" r="0" b="0"/>
                <wp:wrapNone/>
                <wp:docPr id="161" name="矩形 161"/>
                <wp:cNvGraphicFramePr/>
                <a:graphic xmlns:a="http://schemas.openxmlformats.org/drawingml/2006/main">
                  <a:graphicData uri="http://schemas.microsoft.com/office/word/2010/wordprocessingShape">
                    <wps:wsp>
                      <wps:cNvSpPr/>
                      <wps:spPr>
                        <a:xfrm>
                          <a:off x="2909570" y="6673850"/>
                          <a:ext cx="2277110" cy="518795"/>
                        </a:xfrm>
                        <a:prstGeom prst="rect">
                          <a:avLst/>
                        </a:prstGeom>
                        <a:no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87.55pt;margin-top:127.55pt;height:40.85pt;width:179.3pt;z-index:251695104;v-text-anchor:middle;mso-width-relative:page;mso-height-relative:page;" filled="f" stroked="f" coordsize="21600,21600" o:gfxdata="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">
                <v:fill on="f" focussize="0,0"/>
                <v:stroke on="f" weight="2pt"/>
                <v:imagedata o:title=""/>
                <o:lock v:ext="edit" aspectratio="f"/>
              </v:rect>
            </w:pict>
          </mc:Fallback>
        </mc:AlternateContent>
      </w:r>
      <w:r>
        <w:rPr>
          <w:sz w:val="21"/>
        </w:rPr>
        <mc:AlternateContent>
          <mc:Choice Requires="wps">
            <w:drawing>
              <wp:anchor distT="0" distB="0" distL="114300" distR="114300" simplePos="0" relativeHeight="251693056" behindDoc="0" locked="0" layoutInCell="1" allowOverlap="1">
                <wp:simplePos x="0" y="0"/>
                <wp:positionH relativeFrom="column">
                  <wp:posOffset>2246630</wp:posOffset>
                </wp:positionH>
                <wp:positionV relativeFrom="paragraph">
                  <wp:posOffset>-219851605</wp:posOffset>
                </wp:positionV>
                <wp:extent cx="1090930" cy="1480820"/>
                <wp:effectExtent l="0" t="0" r="0" b="0"/>
                <wp:wrapNone/>
                <wp:docPr id="162" name="直接箭头连接符 162"/>
                <wp:cNvGraphicFramePr/>
                <a:graphic xmlns:a="http://schemas.openxmlformats.org/drawingml/2006/main">
                  <a:graphicData uri="http://schemas.microsoft.com/office/word/2010/wordprocessingShape">
                    <wps:wsp>
                      <wps:cNvCnPr>
                        <a:stCxn id="119" idx="2"/>
                        <a:endCxn id="128" idx="0"/>
                      </wps:cNvCnPr>
                      <wps:spPr>
                        <a:xfrm flipH="1" flipV="1">
                          <a:off x="4242435" y="3863340"/>
                          <a:ext cx="1090930" cy="1480820"/>
                        </a:xfrm>
                        <a:prstGeom prst="straightConnector1">
                          <a:avLst/>
                        </a:prstGeom>
                        <a:noFill/>
                        <a:ln w="9525" cap="flat" cmpd="sng" algn="ctr">
                          <a:solidFill>
                            <a:srgbClr val="FFFF00">
                              <a:alpha val="0"/>
                            </a:srgbClr>
                          </a:solidFill>
                          <a:prstDash val="solid"/>
                          <a:headEnd type="arrow" w="med" len="med"/>
                          <a:tailEnd type="arrow" w="med" len="med"/>
                        </a:ln>
                        <a:effectLst/>
                      </wps:spPr>
                      <wps:bodyPr/>
                    </wps:wsp>
                  </a:graphicData>
                </a:graphic>
              </wp:anchor>
            </w:drawing>
          </mc:Choice>
          <mc:Fallback>
            <w:pict>
              <v:shape id="_x0000_s1026" o:spid="_x0000_s1026" o:spt="32" type="#_x0000_t32" style="position:absolute;left:0pt;flip:x y;margin-left:176.9pt;margin-top:-17311.15pt;height:116.6pt;width:85.9pt;z-index:251693056;mso-width-relative:page;mso-height-relative:page;" filled="f" stroked="t" coordsize="21600,21600" o:gfxdata="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IwZWPPdAAAAEQEAAA8AAAAAAAAAAQAgAAAAIgAA&#10;AGRycy9kb3ducmV2LnhtbFBLAQIUABQAAAAIAIdO4kDNlUPMPAIAAE8EAAAOAAAAAAAAAAEAIAAA&#10;ACwBAABkcnMvZTJvRG9jLnhtbFBLBQYAAAAABgAGAFkBAADaBQAAAAA=&#10;">
                <v:fill on="f" focussize="0,0"/>
                <v:stroke color="#FFFF00" opacity="0f" joinstyle="round" startarrow="open" endarrow="open"/>
                <v:imagedata o:title=""/>
                <o:lock v:ext="edit" aspectratio="f"/>
              </v:shape>
            </w:pict>
          </mc:Fallback>
        </mc:AlternateContent>
      </w:r>
      <w:r>
        <w:rPr>
          <w:sz w:val="28"/>
        </w:rPr>
        <mc:AlternateContent>
          <mc:Choice Requires="wps">
            <w:drawing>
              <wp:anchor distT="0" distB="0" distL="114300" distR="114300" simplePos="0" relativeHeight="399237120" behindDoc="0" locked="0" layoutInCell="1" allowOverlap="1">
                <wp:simplePos x="0" y="0"/>
                <wp:positionH relativeFrom="column">
                  <wp:posOffset>442595</wp:posOffset>
                </wp:positionH>
                <wp:positionV relativeFrom="paragraph">
                  <wp:posOffset>7298055</wp:posOffset>
                </wp:positionV>
                <wp:extent cx="3762375" cy="518160"/>
                <wp:effectExtent l="0" t="0" r="0" b="0"/>
                <wp:wrapNone/>
                <wp:docPr id="163" name="文本框 163"/>
                <wp:cNvGraphicFramePr/>
                <a:graphic xmlns:a="http://schemas.openxmlformats.org/drawingml/2006/main">
                  <a:graphicData uri="http://schemas.microsoft.com/office/word/2010/wordprocessingShape">
                    <wps:wsp>
                      <wps:cNvSpPr txBox="1"/>
                      <wps:spPr>
                        <a:xfrm>
                          <a:off x="0" y="0"/>
                          <a:ext cx="3762375" cy="51816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jc w:val="center"/>
                              <w:rPr>
                                <w:rFonts w:hint="default" w:eastAsiaTheme="minorEastAsia"/>
                                <w:b/>
                                <w:bCs/>
                                <w:sz w:val="28"/>
                                <w:szCs w:val="28"/>
                                <w:lang w:val="en-US" w:eastAsia="zh-CN"/>
                              </w:rPr>
                            </w:pPr>
                            <w:r>
                              <w:rPr>
                                <w:rFonts w:hint="eastAsia"/>
                                <w:b/>
                                <w:bCs/>
                                <w:sz w:val="28"/>
                                <w:szCs w:val="28"/>
                                <w:lang w:eastAsia="zh-CN"/>
                              </w:rPr>
                              <w:t>附图一</w:t>
                            </w:r>
                            <w:r>
                              <w:rPr>
                                <w:rFonts w:hint="eastAsia"/>
                                <w:b/>
                                <w:bCs/>
                                <w:sz w:val="28"/>
                                <w:szCs w:val="28"/>
                                <w:lang w:val="en-US" w:eastAsia="zh-CN"/>
                              </w:rPr>
                              <w:t xml:space="preserve">         项目地理位置示意图</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4.85pt;margin-top:574.65pt;height:40.8pt;width:296.25pt;z-index:399237120;mso-width-relative:page;mso-height-relative:page;" filled="f" stroked="f" coordsize="21600,21600" o:gfxdata="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">
                <v:fill on="f" focussize="0,0"/>
                <v:stroke on="f" weight="0.5pt"/>
                <v:imagedata o:title=""/>
                <o:lock v:ext="edit" aspectratio="f"/>
                <v:textbox>
                  <w:txbxContent>
                    <w:p>
                      <w:pPr>
                        <w:jc w:val="center"/>
                        <w:rPr>
                          <w:rFonts w:hint="default" w:eastAsiaTheme="minorEastAsia"/>
                          <w:b/>
                          <w:bCs/>
                          <w:sz w:val="28"/>
                          <w:szCs w:val="28"/>
                          <w:lang w:val="en-US" w:eastAsia="zh-CN"/>
                        </w:rPr>
                      </w:pPr>
                      <w:r>
                        <w:rPr>
                          <w:rFonts w:hint="eastAsia"/>
                          <w:b/>
                          <w:bCs/>
                          <w:sz w:val="28"/>
                          <w:szCs w:val="28"/>
                          <w:lang w:eastAsia="zh-CN"/>
                        </w:rPr>
                        <w:t>附图一</w:t>
                      </w:r>
                      <w:r>
                        <w:rPr>
                          <w:rFonts w:hint="eastAsia"/>
                          <w:b/>
                          <w:bCs/>
                          <w:sz w:val="28"/>
                          <w:szCs w:val="28"/>
                          <w:lang w:val="en-US" w:eastAsia="zh-CN"/>
                        </w:rPr>
                        <w:t xml:space="preserve">         项目地理位置示意图</w:t>
                      </w:r>
                    </w:p>
                  </w:txbxContent>
                </v:textbox>
              </v:shape>
            </w:pict>
          </mc:Fallback>
        </mc:AlternateContent>
      </w:r>
      <w:r>
        <w:rPr>
          <w:sz w:val="21"/>
        </w:rPr>
        <mc:AlternateContent>
          <mc:Choice Requires="wps">
            <w:drawing>
              <wp:anchor distT="0" distB="0" distL="114300" distR="114300" simplePos="0" relativeHeight="2384636928" behindDoc="0" locked="0" layoutInCell="1" allowOverlap="1">
                <wp:simplePos x="0" y="0"/>
                <wp:positionH relativeFrom="column">
                  <wp:posOffset>165735</wp:posOffset>
                </wp:positionH>
                <wp:positionV relativeFrom="paragraph">
                  <wp:posOffset>3303270</wp:posOffset>
                </wp:positionV>
                <wp:extent cx="586740" cy="314960"/>
                <wp:effectExtent l="4445" t="5080" r="342265" b="22860"/>
                <wp:wrapNone/>
                <wp:docPr id="165" name="圆角矩形标注 165"/>
                <wp:cNvGraphicFramePr/>
                <a:graphic xmlns:a="http://schemas.openxmlformats.org/drawingml/2006/main">
                  <a:graphicData uri="http://schemas.microsoft.com/office/word/2010/wordprocessingShape">
                    <wps:wsp>
                      <wps:cNvSpPr/>
                      <wps:spPr>
                        <a:xfrm>
                          <a:off x="0" y="0"/>
                          <a:ext cx="586740" cy="314960"/>
                        </a:xfrm>
                        <a:prstGeom prst="wedgeRoundRectCallout">
                          <a:avLst>
                            <a:gd name="adj1" fmla="val 100974"/>
                            <a:gd name="adj2" fmla="val -16129"/>
                            <a:gd name="adj3" fmla="val 16667"/>
                          </a:avLst>
                        </a:prstGeom>
                        <a:noFill/>
                        <a:ln w="6350">
                          <a:solidFill>
                            <a:srgbClr val="FF0000"/>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eastAsia" w:eastAsiaTheme="minorEastAsia"/>
                                <w:b w:val="0"/>
                                <w:bCs w:val="0"/>
                                <w:color w:val="000000" w:themeColor="text1"/>
                                <w:sz w:val="18"/>
                                <w:szCs w:val="18"/>
                                <w:lang w:eastAsia="zh-CN"/>
                                <w14:textFill>
                                  <w14:solidFill>
                                    <w14:schemeClr w14:val="tx1"/>
                                  </w14:solidFill>
                                </w14:textFill>
                              </w:rPr>
                            </w:pPr>
                            <w:r>
                              <w:rPr>
                                <w:rFonts w:hint="eastAsia"/>
                                <w:b w:val="0"/>
                                <w:bCs w:val="0"/>
                                <w:color w:val="000000" w:themeColor="text1"/>
                                <w:sz w:val="18"/>
                                <w:szCs w:val="18"/>
                                <w:lang w:eastAsia="zh-CN"/>
                                <w14:textFill>
                                  <w14:solidFill>
                                    <w14:schemeClr w14:val="tx1"/>
                                  </w14:solidFill>
                                </w14:textFill>
                              </w:rPr>
                              <w:t>本项目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13.05pt;margin-top:260.1pt;height:24.8pt;width:46.2pt;z-index:-1910330368;v-text-anchor:middle;mso-width-relative:page;mso-height-relative:page;" filled="f" stroked="t" coordsize="21600,21600" o:gfxdata="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" adj="32610,7316,14400">
                <v:fill on="f" focussize="0,0"/>
                <v:stroke weight="0.5pt" color="#FF0000 [3204]" miterlimit="8" joinstyle="miter"/>
                <v:imagedata o:title=""/>
                <o:lock v:ext="edit" aspectratio="f"/>
                <v:textbox>
                  <w:txbxContent>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eastAsia" w:eastAsiaTheme="minorEastAsia"/>
                          <w:b w:val="0"/>
                          <w:bCs w:val="0"/>
                          <w:color w:val="000000" w:themeColor="text1"/>
                          <w:sz w:val="18"/>
                          <w:szCs w:val="18"/>
                          <w:lang w:eastAsia="zh-CN"/>
                          <w14:textFill>
                            <w14:solidFill>
                              <w14:schemeClr w14:val="tx1"/>
                            </w14:solidFill>
                          </w14:textFill>
                        </w:rPr>
                      </w:pPr>
                      <w:r>
                        <w:rPr>
                          <w:rFonts w:hint="eastAsia"/>
                          <w:b w:val="0"/>
                          <w:bCs w:val="0"/>
                          <w:color w:val="000000" w:themeColor="text1"/>
                          <w:sz w:val="18"/>
                          <w:szCs w:val="18"/>
                          <w:lang w:eastAsia="zh-CN"/>
                          <w14:textFill>
                            <w14:solidFill>
                              <w14:schemeClr w14:val="tx1"/>
                            </w14:solidFill>
                          </w14:textFill>
                        </w:rPr>
                        <w:t>本项目</w:t>
                      </w:r>
                    </w:p>
                  </w:txbxContent>
                </v:textbox>
              </v:shape>
            </w:pict>
          </mc:Fallback>
        </mc:AlternateContent>
      </w:r>
      <w:r>
        <w:rPr>
          <w:sz w:val="21"/>
        </w:rPr>
        <w:drawing>
          <wp:anchor distT="0" distB="0" distL="114935" distR="114935" simplePos="0" relativeHeight="2073870336" behindDoc="0" locked="0" layoutInCell="1" allowOverlap="1">
            <wp:simplePos x="0" y="0"/>
            <wp:positionH relativeFrom="column">
              <wp:posOffset>4742180</wp:posOffset>
            </wp:positionH>
            <wp:positionV relativeFrom="paragraph">
              <wp:posOffset>87630</wp:posOffset>
            </wp:positionV>
            <wp:extent cx="548640" cy="685800"/>
            <wp:effectExtent l="0" t="0" r="3810" b="0"/>
            <wp:wrapNone/>
            <wp:docPr id="166" name="图片 166" descr="10A636BB-9DA5-4800-BAB4-A5C3B419297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166" descr="10A636BB-9DA5-4800-BAB4-A5C3B419297E"/>
                    <pic:cNvPicPr>
                      <a:picLocks noChangeAspect="1"/>
                    </pic:cNvPicPr>
                  </pic:nvPicPr>
                  <pic:blipFill>
                    <a:blip r:embed="rId17"/>
                    <a:stretch>
                      <a:fillRect/>
                    </a:stretch>
                  </pic:blipFill>
                  <pic:spPr>
                    <a:xfrm>
                      <a:off x="0" y="0"/>
                      <a:ext cx="548640" cy="685800"/>
                    </a:xfrm>
                    <a:prstGeom prst="rect">
                      <a:avLst/>
                    </a:prstGeom>
                  </pic:spPr>
                </pic:pic>
              </a:graphicData>
            </a:graphic>
          </wp:anchor>
        </w:drawing>
      </w:r>
      <w:r>
        <w:rPr>
          <w:sz w:val="21"/>
        </w:rPr>
        <mc:AlternateContent>
          <mc:Choice Requires="wps">
            <w:drawing>
              <wp:anchor distT="0" distB="0" distL="114300" distR="114300" simplePos="0" relativeHeight="1927358464" behindDoc="0" locked="0" layoutInCell="1" allowOverlap="1">
                <wp:simplePos x="0" y="0"/>
                <wp:positionH relativeFrom="column">
                  <wp:posOffset>1018540</wp:posOffset>
                </wp:positionH>
                <wp:positionV relativeFrom="paragraph">
                  <wp:posOffset>3340735</wp:posOffset>
                </wp:positionV>
                <wp:extent cx="107950" cy="107950"/>
                <wp:effectExtent l="10160" t="13970" r="15240" b="11430"/>
                <wp:wrapNone/>
                <wp:docPr id="168" name="等腰三角形 168"/>
                <wp:cNvGraphicFramePr/>
                <a:graphic xmlns:a="http://schemas.openxmlformats.org/drawingml/2006/main">
                  <a:graphicData uri="http://schemas.microsoft.com/office/word/2010/wordprocessingShape">
                    <wps:wsp>
                      <wps:cNvSpPr/>
                      <wps:spPr>
                        <a:xfrm>
                          <a:off x="0" y="0"/>
                          <a:ext cx="107950" cy="107950"/>
                        </a:xfrm>
                        <a:prstGeom prst="triangl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5" type="#_x0000_t5" style="position:absolute;left:0pt;margin-left:80.2pt;margin-top:263.05pt;height:8.5pt;width:8.5pt;z-index:1927358464;v-text-anchor:middle;mso-width-relative:page;mso-height-relative:page;" fillcolor="#FF0000" filled="t" stroked="t" coordsize="21600,21600" o:gfxdata="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" adj="10800">
                <v:fill on="t" focussize="0,0"/>
                <v:stroke weight="1pt" color="#FF0000 [3204]" miterlimit="8" joinstyle="miter"/>
                <v:imagedata o:title=""/>
                <o:lock v:ext="edit" aspectratio="f"/>
              </v:shape>
            </w:pict>
          </mc:Fallback>
        </mc:AlternateContent>
      </w:r>
      <w:bookmarkStart w:id="0" w:name="_GoBack"/>
      <w:r>
        <w:rPr>
          <w:rFonts w:hint="eastAsia" w:eastAsiaTheme="minorEastAsia"/>
          <w:lang w:eastAsia="zh-CN"/>
        </w:rPr>
        <w:drawing>
          <wp:anchor distT="0" distB="0" distL="114300" distR="114300" simplePos="0" relativeHeight="4235942912" behindDoc="0" locked="0" layoutInCell="1" allowOverlap="1">
            <wp:simplePos x="0" y="0"/>
            <wp:positionH relativeFrom="column">
              <wp:posOffset>30480</wp:posOffset>
            </wp:positionH>
            <wp:positionV relativeFrom="paragraph">
              <wp:posOffset>68580</wp:posOffset>
            </wp:positionV>
            <wp:extent cx="5274310" cy="6960870"/>
            <wp:effectExtent l="0" t="0" r="2540" b="11430"/>
            <wp:wrapSquare wrapText="bothSides"/>
            <wp:docPr id="164" name="图片 164" descr="lALPDgQ9qqMlolnNBFbNA0k_841_1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164" descr="lALPDgQ9qqMlolnNBFbNA0k_841_1110"/>
                    <pic:cNvPicPr>
                      <a:picLocks noChangeAspect="1"/>
                    </pic:cNvPicPr>
                  </pic:nvPicPr>
                  <pic:blipFill>
                    <a:blip r:embed="rId18"/>
                    <a:stretch>
                      <a:fillRect/>
                    </a:stretch>
                  </pic:blipFill>
                  <pic:spPr>
                    <a:xfrm>
                      <a:off x="0" y="0"/>
                      <a:ext cx="5274310" cy="6960870"/>
                    </a:xfrm>
                    <a:prstGeom prst="rect">
                      <a:avLst/>
                    </a:prstGeom>
                  </pic:spPr>
                </pic:pic>
              </a:graphicData>
            </a:graphic>
          </wp:anchor>
        </w:drawing>
      </w:r>
      <w:bookmarkEnd w:id="0"/>
    </w:p>
    <w:p>
      <w:pPr>
        <w:rPr>
          <w:rFonts w:hint="eastAsia"/>
          <w:lang w:eastAsia="zh-CN"/>
        </w:rPr>
        <w:sectPr>
          <w:pgSz w:w="16838" w:h="11906" w:orient="landscape"/>
          <w:pgMar w:top="1800" w:right="1440" w:bottom="1800" w:left="1440" w:header="851" w:footer="992" w:gutter="0"/>
          <w:cols w:space="425" w:num="1"/>
          <w:docGrid w:type="lines" w:linePitch="312" w:charSpace="0"/>
        </w:sectPr>
      </w:pPr>
      <w:r>
        <w:rPr>
          <w:rFonts w:hint="default"/>
          <w:sz w:val="21"/>
          <w:lang w:val="en-US"/>
        </w:rPr>
        <mc:AlternateContent>
          <mc:Choice Requires="wps">
            <w:drawing>
              <wp:anchor distT="0" distB="0" distL="114300" distR="114300" simplePos="0" relativeHeight="3715647488" behindDoc="0" locked="0" layoutInCell="1" allowOverlap="1">
                <wp:simplePos x="0" y="0"/>
                <wp:positionH relativeFrom="column">
                  <wp:posOffset>2865120</wp:posOffset>
                </wp:positionH>
                <wp:positionV relativeFrom="paragraph">
                  <wp:posOffset>4647565</wp:posOffset>
                </wp:positionV>
                <wp:extent cx="3148330" cy="406400"/>
                <wp:effectExtent l="0" t="0" r="0" b="0"/>
                <wp:wrapNone/>
                <wp:docPr id="171" name="文本框 171"/>
                <wp:cNvGraphicFramePr/>
                <a:graphic xmlns:a="http://schemas.openxmlformats.org/drawingml/2006/main">
                  <a:graphicData uri="http://schemas.microsoft.com/office/word/2010/wordprocessingShape">
                    <wps:wsp>
                      <wps:cNvSpPr txBox="1"/>
                      <wps:spPr>
                        <a:xfrm>
                          <a:off x="0" y="0"/>
                          <a:ext cx="3148330" cy="4064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jc w:val="center"/>
                              <w:rPr>
                                <w:rFonts w:hint="default" w:eastAsiaTheme="minorEastAsia"/>
                                <w:b/>
                                <w:bCs/>
                                <w:sz w:val="28"/>
                                <w:szCs w:val="28"/>
                                <w:lang w:val="en-US" w:eastAsia="zh-CN"/>
                              </w:rPr>
                            </w:pPr>
                            <w:r>
                              <w:rPr>
                                <w:rFonts w:hint="eastAsia"/>
                                <w:b/>
                                <w:bCs/>
                                <w:sz w:val="28"/>
                                <w:szCs w:val="28"/>
                                <w:lang w:eastAsia="zh-CN"/>
                              </w:rPr>
                              <w:t>附图</w:t>
                            </w:r>
                            <w:r>
                              <w:rPr>
                                <w:rFonts w:hint="eastAsia"/>
                                <w:b/>
                                <w:bCs/>
                                <w:sz w:val="28"/>
                                <w:szCs w:val="28"/>
                                <w:lang w:val="en-US" w:eastAsia="zh-CN"/>
                              </w:rPr>
                              <w:t>二       项目周围环境示意图</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25.6pt;margin-top:365.95pt;height:32pt;width:247.9pt;z-index:-579319808;mso-width-relative:page;mso-height-relative:page;" filled="f" stroked="f" coordsize="21600,21600" o:gfxdata="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ddtUDNwAAAALAQAADwAAAAAAAAABACAAAAAiAAAAZHJzL2Rvd25yZXYueG1sUEsBAhQAFAAAAAgA&#10;h07iQI9MGHIhAgAAHAQAAA4AAAAAAAAAAQAgAAAAKwEAAGRycy9lMm9Eb2MueG1sUEsFBgAAAAAG&#10;AAYAWQEAAL4FAAAAAA==&#10;">
                <v:fill on="f" focussize="0,0"/>
                <v:stroke on="f" weight="0.5pt"/>
                <v:imagedata o:title=""/>
                <o:lock v:ext="edit" aspectratio="f"/>
                <v:textbox>
                  <w:txbxContent>
                    <w:p>
                      <w:pPr>
                        <w:jc w:val="center"/>
                        <w:rPr>
                          <w:rFonts w:hint="default" w:eastAsiaTheme="minorEastAsia"/>
                          <w:b/>
                          <w:bCs/>
                          <w:sz w:val="28"/>
                          <w:szCs w:val="28"/>
                          <w:lang w:val="en-US" w:eastAsia="zh-CN"/>
                        </w:rPr>
                      </w:pPr>
                      <w:r>
                        <w:rPr>
                          <w:rFonts w:hint="eastAsia"/>
                          <w:b/>
                          <w:bCs/>
                          <w:sz w:val="28"/>
                          <w:szCs w:val="28"/>
                          <w:lang w:eastAsia="zh-CN"/>
                        </w:rPr>
                        <w:t>附图</w:t>
                      </w:r>
                      <w:r>
                        <w:rPr>
                          <w:rFonts w:hint="eastAsia"/>
                          <w:b/>
                          <w:bCs/>
                          <w:sz w:val="28"/>
                          <w:szCs w:val="28"/>
                          <w:lang w:val="en-US" w:eastAsia="zh-CN"/>
                        </w:rPr>
                        <w:t>二       项目周围环境示意图</w:t>
                      </w:r>
                    </w:p>
                  </w:txbxContent>
                </v:textbox>
              </v:shape>
            </w:pict>
          </mc:Fallback>
        </mc:AlternateContent>
      </w:r>
      <w:r>
        <w:rPr>
          <w:rFonts w:hint="eastAsia"/>
          <w:lang w:eastAsia="zh-CN"/>
        </w:rPr>
        <w:drawing>
          <wp:anchor distT="0" distB="0" distL="114300" distR="114300" simplePos="0" relativeHeight="546819072" behindDoc="0" locked="0" layoutInCell="1" allowOverlap="1">
            <wp:simplePos x="0" y="0"/>
            <wp:positionH relativeFrom="column">
              <wp:posOffset>0</wp:posOffset>
            </wp:positionH>
            <wp:positionV relativeFrom="paragraph">
              <wp:posOffset>36195</wp:posOffset>
            </wp:positionV>
            <wp:extent cx="8516620" cy="4586605"/>
            <wp:effectExtent l="0" t="0" r="17780" b="4445"/>
            <wp:wrapNone/>
            <wp:docPr id="170" name="图片 170" descr="360截图20190612105133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图片 170" descr="360截图20190612105133490"/>
                    <pic:cNvPicPr>
                      <a:picLocks noChangeAspect="1"/>
                    </pic:cNvPicPr>
                  </pic:nvPicPr>
                  <pic:blipFill>
                    <a:blip r:embed="rId19"/>
                    <a:stretch>
                      <a:fillRect/>
                    </a:stretch>
                  </pic:blipFill>
                  <pic:spPr>
                    <a:xfrm>
                      <a:off x="0" y="0"/>
                      <a:ext cx="8516620" cy="4586605"/>
                    </a:xfrm>
                    <a:prstGeom prst="rect">
                      <a:avLst/>
                    </a:prstGeom>
                  </pic:spPr>
                </pic:pic>
              </a:graphicData>
            </a:graphic>
          </wp:anchor>
        </w:drawing>
      </w:r>
    </w:p>
    <w:p>
      <w:pPr>
        <w:bidi w:val="0"/>
        <w:rPr>
          <w:rFonts w:hint="eastAsia"/>
          <w:lang w:eastAsia="zh-CN"/>
        </w:rPr>
      </w:pPr>
      <w:r>
        <w:rPr>
          <w:rFonts w:hint="eastAsia"/>
          <w:lang w:eastAsia="zh-CN"/>
        </w:rPr>
        <w:drawing>
          <wp:anchor distT="0" distB="0" distL="114300" distR="114300" simplePos="0" relativeHeight="546820096" behindDoc="0" locked="0" layoutInCell="1" allowOverlap="1">
            <wp:simplePos x="0" y="0"/>
            <wp:positionH relativeFrom="column">
              <wp:posOffset>-189865</wp:posOffset>
            </wp:positionH>
            <wp:positionV relativeFrom="paragraph">
              <wp:posOffset>-799465</wp:posOffset>
            </wp:positionV>
            <wp:extent cx="9229725" cy="6611620"/>
            <wp:effectExtent l="0" t="0" r="9525" b="17780"/>
            <wp:wrapNone/>
            <wp:docPr id="172" name="图片 172" descr="360截图20190612105343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图片 172" descr="360截图20190612105343676"/>
                    <pic:cNvPicPr>
                      <a:picLocks noChangeAspect="1"/>
                    </pic:cNvPicPr>
                  </pic:nvPicPr>
                  <pic:blipFill>
                    <a:blip r:embed="rId20"/>
                    <a:stretch>
                      <a:fillRect/>
                    </a:stretch>
                  </pic:blipFill>
                  <pic:spPr>
                    <a:xfrm>
                      <a:off x="0" y="0"/>
                      <a:ext cx="9229725" cy="6611620"/>
                    </a:xfrm>
                    <a:prstGeom prst="rect">
                      <a:avLst/>
                    </a:prstGeom>
                  </pic:spPr>
                </pic:pic>
              </a:graphicData>
            </a:graphic>
          </wp:anchor>
        </w:drawing>
      </w:r>
    </w:p>
    <w:p>
      <w:pPr>
        <w:rPr>
          <w:rFonts w:hint="eastAsia"/>
          <w:lang w:eastAsia="zh-CN"/>
        </w:rPr>
      </w:pPr>
    </w:p>
    <w:p>
      <w:pPr>
        <w:pStyle w:val="2"/>
        <w:rPr>
          <w:rFonts w:hint="eastAsia"/>
          <w:lang w:eastAsia="zh-CN"/>
        </w:rPr>
      </w:pPr>
    </w:p>
    <w:p>
      <w:pPr>
        <w:rPr>
          <w:rFonts w:hint="eastAsia"/>
          <w:lang w:eastAsia="zh-CN"/>
        </w:rPr>
      </w:pPr>
    </w:p>
    <w:p>
      <w:pPr>
        <w:pStyle w:val="2"/>
        <w:rPr>
          <w:rFonts w:hint="eastAsia"/>
          <w:lang w:eastAsia="zh-CN"/>
        </w:rPr>
      </w:pPr>
    </w:p>
    <w:p>
      <w:pPr>
        <w:rPr>
          <w:rFonts w:hint="eastAsia"/>
          <w:lang w:eastAsia="zh-CN"/>
        </w:rPr>
      </w:pPr>
    </w:p>
    <w:p>
      <w:pPr>
        <w:pStyle w:val="2"/>
        <w:rPr>
          <w:rFonts w:hint="eastAsia"/>
          <w:lang w:eastAsia="zh-CN"/>
        </w:rPr>
      </w:pPr>
    </w:p>
    <w:p>
      <w:pPr>
        <w:rPr>
          <w:rFonts w:hint="eastAsia"/>
          <w:lang w:eastAsia="zh-CN"/>
        </w:rPr>
      </w:pPr>
    </w:p>
    <w:p>
      <w:pPr>
        <w:pStyle w:val="2"/>
        <w:rPr>
          <w:rFonts w:hint="eastAsia"/>
          <w:lang w:eastAsia="zh-CN"/>
        </w:rPr>
        <w:sectPr>
          <w:pgSz w:w="16838" w:h="11906" w:orient="landscape"/>
          <w:pgMar w:top="1800" w:right="1440" w:bottom="1800" w:left="1440" w:header="851" w:footer="992" w:gutter="0"/>
          <w:cols w:space="425" w:num="1"/>
          <w:docGrid w:type="lines" w:linePitch="312" w:charSpace="0"/>
        </w:sectPr>
      </w:pPr>
    </w:p>
    <w:p>
      <w:pPr>
        <w:rPr>
          <w:rFonts w:hint="eastAsia"/>
          <w:lang w:eastAsia="zh-CN"/>
        </w:rPr>
        <w:sectPr>
          <w:pgSz w:w="11906" w:h="16838"/>
          <w:pgMar w:top="1440" w:right="1800" w:bottom="1440" w:left="1800" w:header="851" w:footer="992" w:gutter="0"/>
          <w:cols w:space="425" w:num="1"/>
          <w:docGrid w:type="lines" w:linePitch="312" w:charSpace="0"/>
        </w:sectPr>
      </w:pPr>
      <w:r>
        <w:rPr>
          <w:sz w:val="28"/>
        </w:rPr>
        <mc:AlternateContent>
          <mc:Choice Requires="wps">
            <w:drawing>
              <wp:anchor distT="0" distB="0" distL="114300" distR="114300" simplePos="0" relativeHeight="2091459584" behindDoc="0" locked="0" layoutInCell="1" allowOverlap="1">
                <wp:simplePos x="0" y="0"/>
                <wp:positionH relativeFrom="column">
                  <wp:posOffset>679450</wp:posOffset>
                </wp:positionH>
                <wp:positionV relativeFrom="paragraph">
                  <wp:posOffset>8026400</wp:posOffset>
                </wp:positionV>
                <wp:extent cx="3762375" cy="518160"/>
                <wp:effectExtent l="0" t="0" r="0" b="0"/>
                <wp:wrapNone/>
                <wp:docPr id="177" name="文本框 177"/>
                <wp:cNvGraphicFramePr/>
                <a:graphic xmlns:a="http://schemas.openxmlformats.org/drawingml/2006/main">
                  <a:graphicData uri="http://schemas.microsoft.com/office/word/2010/wordprocessingShape">
                    <wps:wsp>
                      <wps:cNvSpPr txBox="1"/>
                      <wps:spPr>
                        <a:xfrm>
                          <a:off x="0" y="0"/>
                          <a:ext cx="3762375" cy="51816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jc w:val="center"/>
                              <w:rPr>
                                <w:rFonts w:hint="default" w:eastAsiaTheme="minorEastAsia"/>
                                <w:b/>
                                <w:bCs/>
                                <w:sz w:val="28"/>
                                <w:szCs w:val="28"/>
                                <w:lang w:val="en-US" w:eastAsia="zh-CN"/>
                              </w:rPr>
                            </w:pPr>
                            <w:r>
                              <w:rPr>
                                <w:rFonts w:hint="eastAsia"/>
                                <w:b/>
                                <w:bCs/>
                                <w:sz w:val="28"/>
                                <w:szCs w:val="28"/>
                                <w:lang w:eastAsia="zh-CN"/>
                              </w:rPr>
                              <w:t>附图</w:t>
                            </w:r>
                            <w:r>
                              <w:rPr>
                                <w:rFonts w:hint="eastAsia"/>
                                <w:b/>
                                <w:bCs/>
                                <w:sz w:val="28"/>
                                <w:szCs w:val="28"/>
                                <w:lang w:val="en-US" w:eastAsia="zh-CN"/>
                              </w:rPr>
                              <w:t>四     大召营镇土地利用总体规划图</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3.5pt;margin-top:632pt;height:40.8pt;width:296.25pt;z-index:2091459584;mso-width-relative:page;mso-height-relative:page;" filled="f" stroked="f" coordsize="21600,21600" o:gfxdata="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">
                <v:fill on="f" focussize="0,0"/>
                <v:stroke on="f" weight="0.5pt"/>
                <v:imagedata o:title=""/>
                <o:lock v:ext="edit" aspectratio="f"/>
                <v:textbox>
                  <w:txbxContent>
                    <w:p>
                      <w:pPr>
                        <w:jc w:val="center"/>
                        <w:rPr>
                          <w:rFonts w:hint="default" w:eastAsiaTheme="minorEastAsia"/>
                          <w:b/>
                          <w:bCs/>
                          <w:sz w:val="28"/>
                          <w:szCs w:val="28"/>
                          <w:lang w:val="en-US" w:eastAsia="zh-CN"/>
                        </w:rPr>
                      </w:pPr>
                      <w:r>
                        <w:rPr>
                          <w:rFonts w:hint="eastAsia"/>
                          <w:b/>
                          <w:bCs/>
                          <w:sz w:val="28"/>
                          <w:szCs w:val="28"/>
                          <w:lang w:eastAsia="zh-CN"/>
                        </w:rPr>
                        <w:t>附图</w:t>
                      </w:r>
                      <w:r>
                        <w:rPr>
                          <w:rFonts w:hint="eastAsia"/>
                          <w:b/>
                          <w:bCs/>
                          <w:sz w:val="28"/>
                          <w:szCs w:val="28"/>
                          <w:lang w:val="en-US" w:eastAsia="zh-CN"/>
                        </w:rPr>
                        <w:t>四     大召营镇土地利用总体规划图</w:t>
                      </w:r>
                    </w:p>
                  </w:txbxContent>
                </v:textbox>
              </v:shape>
            </w:pict>
          </mc:Fallback>
        </mc:AlternateContent>
      </w:r>
      <w:r>
        <w:rPr>
          <w:rFonts w:hint="eastAsia" w:eastAsiaTheme="minorEastAsia"/>
          <w:lang w:eastAsia="zh-CN"/>
        </w:rPr>
        <w:drawing>
          <wp:inline distT="0" distB="0" distL="114300" distR="114300">
            <wp:extent cx="5273675" cy="7718425"/>
            <wp:effectExtent l="0" t="0" r="14605" b="8255"/>
            <wp:docPr id="173" name="图片 173" descr="9548DBEB-8770-40dd-A643-A032EBEC5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图片 173" descr="9548DBEB-8770-40dd-A643-A032EBEC5470"/>
                    <pic:cNvPicPr>
                      <a:picLocks noChangeAspect="1"/>
                    </pic:cNvPicPr>
                  </pic:nvPicPr>
                  <pic:blipFill>
                    <a:blip r:embed="rId21"/>
                    <a:stretch>
                      <a:fillRect/>
                    </a:stretch>
                  </pic:blipFill>
                  <pic:spPr>
                    <a:xfrm>
                      <a:off x="0" y="0"/>
                      <a:ext cx="5273675" cy="7718425"/>
                    </a:xfrm>
                    <a:prstGeom prst="rect">
                      <a:avLst/>
                    </a:prstGeom>
                  </pic:spPr>
                </pic:pic>
              </a:graphicData>
            </a:graphic>
          </wp:inline>
        </w:drawing>
      </w:r>
      <w:r>
        <w:rPr>
          <w:rFonts w:hint="default"/>
          <w:sz w:val="21"/>
          <w:lang w:val="en-US"/>
        </w:rPr>
        <mc:AlternateContent>
          <mc:Choice Requires="wps">
            <w:drawing>
              <wp:anchor distT="0" distB="0" distL="114300" distR="114300" simplePos="0" relativeHeight="1998650368" behindDoc="0" locked="0" layoutInCell="1" allowOverlap="1">
                <wp:simplePos x="0" y="0"/>
                <wp:positionH relativeFrom="column">
                  <wp:posOffset>3408045</wp:posOffset>
                </wp:positionH>
                <wp:positionV relativeFrom="paragraph">
                  <wp:posOffset>4203700</wp:posOffset>
                </wp:positionV>
                <wp:extent cx="730250" cy="314960"/>
                <wp:effectExtent l="297180" t="276225" r="20320" b="18415"/>
                <wp:wrapNone/>
                <wp:docPr id="175" name="圆角矩形标注 175"/>
                <wp:cNvGraphicFramePr/>
                <a:graphic xmlns:a="http://schemas.openxmlformats.org/drawingml/2006/main">
                  <a:graphicData uri="http://schemas.microsoft.com/office/word/2010/wordprocessingShape">
                    <wps:wsp>
                      <wps:cNvSpPr/>
                      <wps:spPr>
                        <a:xfrm>
                          <a:off x="0" y="0"/>
                          <a:ext cx="730250" cy="314960"/>
                        </a:xfrm>
                        <a:prstGeom prst="wedgeRoundRectCallout">
                          <a:avLst>
                            <a:gd name="adj1" fmla="val -86000"/>
                            <a:gd name="adj2" fmla="val -131451"/>
                            <a:gd name="adj3" fmla="val 16667"/>
                          </a:avLst>
                        </a:prstGeom>
                        <a:noFill/>
                        <a:ln w="6350">
                          <a:solidFill>
                            <a:srgbClr val="002060"/>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eastAsia" w:eastAsiaTheme="minorEastAsia"/>
                                <w:b/>
                                <w:bCs/>
                                <w:color w:val="000000" w:themeColor="text1"/>
                                <w:sz w:val="24"/>
                                <w:szCs w:val="24"/>
                                <w:lang w:eastAsia="zh-CN"/>
                                <w14:textFill>
                                  <w14:solidFill>
                                    <w14:schemeClr w14:val="tx1"/>
                                  </w14:solidFill>
                                </w14:textFill>
                              </w:rPr>
                            </w:pPr>
                            <w:r>
                              <w:rPr>
                                <w:rFonts w:hint="eastAsia"/>
                                <w:b/>
                                <w:bCs/>
                                <w:color w:val="000000" w:themeColor="text1"/>
                                <w:sz w:val="24"/>
                                <w:szCs w:val="24"/>
                                <w:lang w:eastAsia="zh-CN"/>
                                <w14:textFill>
                                  <w14:solidFill>
                                    <w14:schemeClr w14:val="tx1"/>
                                  </w14:solidFill>
                                </w14:textFill>
                              </w:rPr>
                              <w:t>本项目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268.35pt;margin-top:331pt;height:24.8pt;width:57.5pt;z-index:1998650368;v-text-anchor:middle;mso-width-relative:page;mso-height-relative:page;" filled="f" stroked="t" coordsize="21600,21600" o:gfxdata="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" adj="-7776,-17593,14400">
                <v:fill on="f" focussize="0,0"/>
                <v:stroke weight="0.5pt" color="#002060 [3204]" miterlimit="8" joinstyle="miter"/>
                <v:imagedata o:title=""/>
                <o:lock v:ext="edit" aspectratio="f"/>
                <v:textbox>
                  <w:txbxContent>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eastAsia" w:eastAsiaTheme="minorEastAsia"/>
                          <w:b/>
                          <w:bCs/>
                          <w:color w:val="000000" w:themeColor="text1"/>
                          <w:sz w:val="24"/>
                          <w:szCs w:val="24"/>
                          <w:lang w:eastAsia="zh-CN"/>
                          <w14:textFill>
                            <w14:solidFill>
                              <w14:schemeClr w14:val="tx1"/>
                            </w14:solidFill>
                          </w14:textFill>
                        </w:rPr>
                      </w:pPr>
                      <w:r>
                        <w:rPr>
                          <w:rFonts w:hint="eastAsia"/>
                          <w:b/>
                          <w:bCs/>
                          <w:color w:val="000000" w:themeColor="text1"/>
                          <w:sz w:val="24"/>
                          <w:szCs w:val="24"/>
                          <w:lang w:eastAsia="zh-CN"/>
                          <w14:textFill>
                            <w14:solidFill>
                              <w14:schemeClr w14:val="tx1"/>
                            </w14:solidFill>
                          </w14:textFill>
                        </w:rPr>
                        <w:t>本项目</w:t>
                      </w:r>
                    </w:p>
                  </w:txbxContent>
                </v:textbox>
              </v:shape>
            </w:pict>
          </mc:Fallback>
        </mc:AlternateContent>
      </w:r>
      <w:r>
        <w:rPr>
          <w:sz w:val="21"/>
        </w:rPr>
        <mc:AlternateContent>
          <mc:Choice Requires="wps">
            <w:drawing>
              <wp:anchor distT="0" distB="0" distL="114300" distR="114300" simplePos="0" relativeHeight="3280582656" behindDoc="0" locked="0" layoutInCell="1" allowOverlap="1">
                <wp:simplePos x="0" y="0"/>
                <wp:positionH relativeFrom="column">
                  <wp:posOffset>2996565</wp:posOffset>
                </wp:positionH>
                <wp:positionV relativeFrom="paragraph">
                  <wp:posOffset>3837305</wp:posOffset>
                </wp:positionV>
                <wp:extent cx="144145" cy="144145"/>
                <wp:effectExtent l="10160" t="13970" r="17145" b="13335"/>
                <wp:wrapNone/>
                <wp:docPr id="176" name="等腰三角形 176"/>
                <wp:cNvGraphicFramePr/>
                <a:graphic xmlns:a="http://schemas.openxmlformats.org/drawingml/2006/main">
                  <a:graphicData uri="http://schemas.microsoft.com/office/word/2010/wordprocessingShape">
                    <wps:wsp>
                      <wps:cNvSpPr/>
                      <wps:spPr>
                        <a:xfrm>
                          <a:off x="0" y="0"/>
                          <a:ext cx="144145" cy="144145"/>
                        </a:xfrm>
                        <a:prstGeom prst="triangle">
                          <a:avLst/>
                        </a:prstGeom>
                        <a:solidFill>
                          <a:srgbClr val="04EC35"/>
                        </a:solidFill>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5" type="#_x0000_t5" style="position:absolute;left:0pt;margin-left:235.95pt;margin-top:302.15pt;height:11.35pt;width:11.35pt;z-index:-1014384640;v-text-anchor:middle;mso-width-relative:page;mso-height-relative:page;" fillcolor="#04EC35" filled="t" stroked="t" coordsize="21600,21600" o:gfxdata="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" adj="10800">
                <v:fill on="t" focussize="0,0"/>
                <v:stroke weight="1pt" color="#AE5A21 [3205]" miterlimit="8" joinstyle="miter"/>
                <v:imagedata o:title=""/>
                <o:lock v:ext="edit" aspectratio="f"/>
              </v:shape>
            </w:pict>
          </mc:Fallback>
        </mc:AlternateContent>
      </w:r>
    </w:p>
    <w:p>
      <w:pPr>
        <w:bidi w:val="0"/>
        <w:rPr>
          <w:rFonts w:hint="eastAsia"/>
          <w:lang w:eastAsia="zh-CN"/>
        </w:rPr>
      </w:pPr>
      <w:r>
        <w:rPr>
          <w:sz w:val="21"/>
        </w:rPr>
        <mc:AlternateContent>
          <mc:Choice Requires="wps">
            <w:drawing>
              <wp:anchor distT="0" distB="0" distL="114300" distR="114300" simplePos="0" relativeHeight="2772649984" behindDoc="0" locked="0" layoutInCell="1" allowOverlap="1">
                <wp:simplePos x="0" y="0"/>
                <wp:positionH relativeFrom="column">
                  <wp:posOffset>5125720</wp:posOffset>
                </wp:positionH>
                <wp:positionV relativeFrom="paragraph">
                  <wp:posOffset>2381250</wp:posOffset>
                </wp:positionV>
                <wp:extent cx="144145" cy="179705"/>
                <wp:effectExtent l="9525" t="17145" r="17780" b="12700"/>
                <wp:wrapNone/>
                <wp:docPr id="184" name="等腰三角形 184"/>
                <wp:cNvGraphicFramePr/>
                <a:graphic xmlns:a="http://schemas.openxmlformats.org/drawingml/2006/main">
                  <a:graphicData uri="http://schemas.microsoft.com/office/word/2010/wordprocessingShape">
                    <wps:wsp>
                      <wps:cNvSpPr/>
                      <wps:spPr>
                        <a:xfrm>
                          <a:off x="0" y="0"/>
                          <a:ext cx="144145" cy="179705"/>
                        </a:xfrm>
                        <a:prstGeom prst="triangle">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5" type="#_x0000_t5" style="position:absolute;left:0pt;margin-left:403.6pt;margin-top:187.5pt;height:14.15pt;width:11.35pt;z-index:-1522317312;v-text-anchor:middle;mso-width-relative:page;mso-height-relative:page;" fillcolor="#FFFF00" filled="t" stroked="t" coordsize="21600,21600" o:gfxdata="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" adj="10800">
                <v:fill on="t" focussize="0,0"/>
                <v:stroke weight="1pt" color="#41719C [3204]" miterlimit="8" joinstyle="miter"/>
                <v:imagedata o:title=""/>
                <o:lock v:ext="edit" aspectratio="f"/>
              </v:shape>
            </w:pict>
          </mc:Fallback>
        </mc:AlternateContent>
      </w:r>
      <w:r>
        <w:rPr>
          <w:rFonts w:hint="default"/>
          <w:sz w:val="21"/>
          <w:lang w:val="en-US"/>
        </w:rPr>
        <mc:AlternateContent>
          <mc:Choice Requires="wps">
            <w:drawing>
              <wp:anchor distT="0" distB="0" distL="114300" distR="114300" simplePos="0" relativeHeight="3301321728" behindDoc="0" locked="0" layoutInCell="1" allowOverlap="1">
                <wp:simplePos x="0" y="0"/>
                <wp:positionH relativeFrom="column">
                  <wp:posOffset>5230495</wp:posOffset>
                </wp:positionH>
                <wp:positionV relativeFrom="paragraph">
                  <wp:posOffset>2041525</wp:posOffset>
                </wp:positionV>
                <wp:extent cx="721360" cy="314960"/>
                <wp:effectExtent l="67945" t="4445" r="10795" b="175895"/>
                <wp:wrapNone/>
                <wp:docPr id="185" name="圆角矩形标注 185"/>
                <wp:cNvGraphicFramePr/>
                <a:graphic xmlns:a="http://schemas.openxmlformats.org/drawingml/2006/main">
                  <a:graphicData uri="http://schemas.microsoft.com/office/word/2010/wordprocessingShape">
                    <wps:wsp>
                      <wps:cNvSpPr/>
                      <wps:spPr>
                        <a:xfrm>
                          <a:off x="0" y="0"/>
                          <a:ext cx="721360" cy="314960"/>
                        </a:xfrm>
                        <a:prstGeom prst="wedgeRoundRectCallout">
                          <a:avLst>
                            <a:gd name="adj1" fmla="val -55985"/>
                            <a:gd name="adj2" fmla="val 96774"/>
                            <a:gd name="adj3" fmla="val 16667"/>
                          </a:avLst>
                        </a:prstGeom>
                        <a:noFill/>
                        <a:ln w="6350">
                          <a:solidFill>
                            <a:srgbClr val="002060"/>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eastAsia" w:eastAsiaTheme="minorEastAsia"/>
                                <w:b/>
                                <w:bCs/>
                                <w:color w:val="000000" w:themeColor="text1"/>
                                <w:sz w:val="24"/>
                                <w:szCs w:val="24"/>
                                <w:lang w:eastAsia="zh-CN"/>
                                <w14:textFill>
                                  <w14:solidFill>
                                    <w14:schemeClr w14:val="tx1"/>
                                  </w14:solidFill>
                                </w14:textFill>
                              </w:rPr>
                            </w:pPr>
                            <w:r>
                              <w:rPr>
                                <w:rFonts w:hint="eastAsia"/>
                                <w:b/>
                                <w:bCs/>
                                <w:color w:val="000000" w:themeColor="text1"/>
                                <w:sz w:val="24"/>
                                <w:szCs w:val="24"/>
                                <w:lang w:eastAsia="zh-CN"/>
                                <w14:textFill>
                                  <w14:solidFill>
                                    <w14:schemeClr w14:val="tx1"/>
                                  </w14:solidFill>
                                </w14:textFill>
                              </w:rPr>
                              <w:t>本项目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411.85pt;margin-top:160.75pt;height:24.8pt;width:56.8pt;z-index:-993645568;v-text-anchor:middle;mso-width-relative:page;mso-height-relative:page;" filled="f" stroked="t" coordsize="21600,21600" o:gfxdata="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" adj="-1293,31703,14400">
                <v:fill on="f" focussize="0,0"/>
                <v:stroke weight="0.5pt" color="#002060 [3204]" miterlimit="8" joinstyle="miter"/>
                <v:imagedata o:title=""/>
                <o:lock v:ext="edit" aspectratio="f"/>
                <v:textbox>
                  <w:txbxContent>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eastAsia" w:eastAsiaTheme="minorEastAsia"/>
                          <w:b/>
                          <w:bCs/>
                          <w:color w:val="000000" w:themeColor="text1"/>
                          <w:sz w:val="24"/>
                          <w:szCs w:val="24"/>
                          <w:lang w:eastAsia="zh-CN"/>
                          <w14:textFill>
                            <w14:solidFill>
                              <w14:schemeClr w14:val="tx1"/>
                            </w14:solidFill>
                          </w14:textFill>
                        </w:rPr>
                      </w:pPr>
                      <w:r>
                        <w:rPr>
                          <w:rFonts w:hint="eastAsia"/>
                          <w:b/>
                          <w:bCs/>
                          <w:color w:val="000000" w:themeColor="text1"/>
                          <w:sz w:val="24"/>
                          <w:szCs w:val="24"/>
                          <w:lang w:eastAsia="zh-CN"/>
                          <w14:textFill>
                            <w14:solidFill>
                              <w14:schemeClr w14:val="tx1"/>
                            </w14:solidFill>
                          </w14:textFill>
                        </w:rPr>
                        <w:t>本项目</w:t>
                      </w:r>
                    </w:p>
                  </w:txbxContent>
                </v:textbox>
              </v:shape>
            </w:pict>
          </mc:Fallback>
        </mc:AlternateContent>
      </w:r>
      <w:r>
        <w:rPr>
          <w:rFonts w:hint="eastAsia" w:eastAsiaTheme="minorEastAsia"/>
          <w:lang w:eastAsia="zh-CN"/>
        </w:rPr>
        <w:drawing>
          <wp:inline distT="0" distB="0" distL="114300" distR="114300">
            <wp:extent cx="8829040" cy="4956810"/>
            <wp:effectExtent l="0" t="0" r="10160" b="15240"/>
            <wp:docPr id="178" name="图片 178" descr="4299854E-1E60-4189-B308-3ED855B49D7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图片 178" descr="4299854E-1E60-4189-B308-3ED855B49D7A"/>
                    <pic:cNvPicPr>
                      <a:picLocks noChangeAspect="1"/>
                    </pic:cNvPicPr>
                  </pic:nvPicPr>
                  <pic:blipFill>
                    <a:blip r:embed="rId22"/>
                    <a:stretch>
                      <a:fillRect/>
                    </a:stretch>
                  </pic:blipFill>
                  <pic:spPr>
                    <a:xfrm>
                      <a:off x="0" y="0"/>
                      <a:ext cx="8829040" cy="4956810"/>
                    </a:xfrm>
                    <a:prstGeom prst="rect">
                      <a:avLst/>
                    </a:prstGeom>
                  </pic:spPr>
                </pic:pic>
              </a:graphicData>
            </a:graphic>
          </wp:inline>
        </w:drawing>
      </w:r>
      <w:r>
        <w:rPr>
          <w:sz w:val="21"/>
        </w:rPr>
        <mc:AlternateContent>
          <mc:Choice Requires="wps">
            <w:drawing>
              <wp:anchor distT="0" distB="0" distL="114300" distR="114300" simplePos="0" relativeHeight="1997817856" behindDoc="0" locked="0" layoutInCell="1" allowOverlap="1">
                <wp:simplePos x="0" y="0"/>
                <wp:positionH relativeFrom="column">
                  <wp:posOffset>2209800</wp:posOffset>
                </wp:positionH>
                <wp:positionV relativeFrom="paragraph">
                  <wp:posOffset>5240655</wp:posOffset>
                </wp:positionV>
                <wp:extent cx="4428490" cy="482600"/>
                <wp:effectExtent l="0" t="0" r="10160" b="12700"/>
                <wp:wrapNone/>
                <wp:docPr id="179" name="文本框 179"/>
                <wp:cNvGraphicFramePr/>
                <a:graphic xmlns:a="http://schemas.openxmlformats.org/drawingml/2006/main">
                  <a:graphicData uri="http://schemas.microsoft.com/office/word/2010/wordprocessingShape">
                    <wps:wsp>
                      <wps:cNvSpPr txBox="1"/>
                      <wps:spPr>
                        <a:xfrm>
                          <a:off x="0" y="0"/>
                          <a:ext cx="4428490" cy="48260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pPr>
                              <w:ind w:firstLine="562" w:firstLineChars="200"/>
                              <w:jc w:val="both"/>
                              <w:rPr>
                                <w:rFonts w:hint="default" w:eastAsiaTheme="minorEastAsia"/>
                                <w:b/>
                                <w:bCs/>
                                <w:sz w:val="28"/>
                                <w:szCs w:val="28"/>
                                <w:lang w:val="en-US" w:eastAsia="zh-CN"/>
                              </w:rPr>
                            </w:pPr>
                            <w:r>
                              <w:rPr>
                                <w:rFonts w:hint="eastAsia"/>
                                <w:b/>
                                <w:bCs/>
                                <w:sz w:val="28"/>
                                <w:szCs w:val="28"/>
                                <w:lang w:eastAsia="zh-CN"/>
                              </w:rPr>
                              <w:t>附图</w:t>
                            </w:r>
                            <w:r>
                              <w:rPr>
                                <w:rFonts w:hint="eastAsia"/>
                                <w:b/>
                                <w:bCs/>
                                <w:sz w:val="28"/>
                                <w:szCs w:val="28"/>
                                <w:lang w:val="en-US" w:eastAsia="zh-CN"/>
                              </w:rPr>
                              <w:t>五    新乡县大召营镇总体规划图</w:t>
                            </w:r>
                          </w:p>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74pt;margin-top:412.65pt;height:38pt;width:348.7pt;z-index:1997817856;mso-width-relative:page;mso-height-relative:page;" fillcolor="#FFFFFF [3201]" filled="t" stroked="f" coordsize="21600,21600" o:gfxdata="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">
                <v:fill on="t" focussize="0,0"/>
                <v:stroke on="f" weight="0.5pt"/>
                <v:imagedata o:title=""/>
                <o:lock v:ext="edit" aspectratio="f"/>
                <v:textbox>
                  <w:txbxContent>
                    <w:p>
                      <w:pPr>
                        <w:ind w:firstLine="562" w:firstLineChars="200"/>
                        <w:jc w:val="both"/>
                        <w:rPr>
                          <w:rFonts w:hint="default" w:eastAsiaTheme="minorEastAsia"/>
                          <w:b/>
                          <w:bCs/>
                          <w:sz w:val="28"/>
                          <w:szCs w:val="28"/>
                          <w:lang w:val="en-US" w:eastAsia="zh-CN"/>
                        </w:rPr>
                      </w:pPr>
                      <w:r>
                        <w:rPr>
                          <w:rFonts w:hint="eastAsia"/>
                          <w:b/>
                          <w:bCs/>
                          <w:sz w:val="28"/>
                          <w:szCs w:val="28"/>
                          <w:lang w:eastAsia="zh-CN"/>
                        </w:rPr>
                        <w:t>附图</w:t>
                      </w:r>
                      <w:r>
                        <w:rPr>
                          <w:rFonts w:hint="eastAsia"/>
                          <w:b/>
                          <w:bCs/>
                          <w:sz w:val="28"/>
                          <w:szCs w:val="28"/>
                          <w:lang w:val="en-US" w:eastAsia="zh-CN"/>
                        </w:rPr>
                        <w:t>五    新乡县大召营镇总体规划图</w:t>
                      </w:r>
                    </w:p>
                    <w:p/>
                  </w:txbxContent>
                </v:textbox>
              </v:shape>
            </w:pict>
          </mc:Fallback>
        </mc:AlternateContent>
      </w:r>
    </w:p>
    <w:p>
      <w:pPr>
        <w:pStyle w:val="2"/>
        <w:rPr>
          <w:rFonts w:hint="eastAsia"/>
          <w:lang w:eastAsia="zh-CN"/>
        </w:rPr>
        <w:sectPr>
          <w:pgSz w:w="16838" w:h="11906" w:orient="landscape"/>
          <w:pgMar w:top="1800" w:right="1440" w:bottom="1800" w:left="1440" w:header="851" w:footer="992" w:gutter="0"/>
          <w:cols w:space="425" w:num="1"/>
          <w:docGrid w:type="lines" w:linePitch="312" w:charSpace="0"/>
        </w:sectPr>
      </w:pPr>
    </w:p>
    <w:p>
      <w:pPr>
        <w:rPr>
          <w:rFonts w:hint="eastAsia"/>
          <w:lang w:eastAsia="zh-CN"/>
        </w:rPr>
        <w:sectPr>
          <w:pgSz w:w="11906" w:h="16838"/>
          <w:pgMar w:top="1440" w:right="1800" w:bottom="1440" w:left="1800" w:header="851" w:footer="992" w:gutter="0"/>
          <w:cols w:space="425" w:num="1"/>
          <w:docGrid w:type="lines" w:linePitch="312" w:charSpace="0"/>
        </w:sectPr>
      </w:pPr>
      <w:r>
        <w:rPr>
          <w:rFonts w:hint="default"/>
          <w:sz w:val="21"/>
          <w:lang w:val="en-US"/>
        </w:rPr>
        <mc:AlternateContent>
          <mc:Choice Requires="wps">
            <w:drawing>
              <wp:anchor distT="0" distB="0" distL="114300" distR="114300" simplePos="0" relativeHeight="3689956352" behindDoc="0" locked="0" layoutInCell="1" allowOverlap="1">
                <wp:simplePos x="0" y="0"/>
                <wp:positionH relativeFrom="column">
                  <wp:posOffset>3394710</wp:posOffset>
                </wp:positionH>
                <wp:positionV relativeFrom="paragraph">
                  <wp:posOffset>2388235</wp:posOffset>
                </wp:positionV>
                <wp:extent cx="721360" cy="314960"/>
                <wp:effectExtent l="213360" t="4445" r="17780" b="23495"/>
                <wp:wrapNone/>
                <wp:docPr id="180" name="圆角矩形标注 180"/>
                <wp:cNvGraphicFramePr/>
                <a:graphic xmlns:a="http://schemas.openxmlformats.org/drawingml/2006/main">
                  <a:graphicData uri="http://schemas.microsoft.com/office/word/2010/wordprocessingShape">
                    <wps:wsp>
                      <wps:cNvSpPr/>
                      <wps:spPr>
                        <a:xfrm>
                          <a:off x="0" y="0"/>
                          <a:ext cx="721360" cy="314960"/>
                        </a:xfrm>
                        <a:prstGeom prst="wedgeRoundRectCallout">
                          <a:avLst>
                            <a:gd name="adj1" fmla="val -76232"/>
                            <a:gd name="adj2" fmla="val 34879"/>
                            <a:gd name="adj3" fmla="val 16667"/>
                          </a:avLst>
                        </a:prstGeom>
                        <a:noFill/>
                        <a:ln w="6350">
                          <a:solidFill>
                            <a:srgbClr val="FF0000"/>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eastAsia" w:eastAsiaTheme="minorEastAsia"/>
                                <w:b/>
                                <w:bCs/>
                                <w:color w:val="000000" w:themeColor="text1"/>
                                <w:sz w:val="24"/>
                                <w:szCs w:val="24"/>
                                <w:lang w:eastAsia="zh-CN"/>
                                <w14:textFill>
                                  <w14:solidFill>
                                    <w14:schemeClr w14:val="tx1"/>
                                  </w14:solidFill>
                                </w14:textFill>
                              </w:rPr>
                            </w:pPr>
                            <w:r>
                              <w:rPr>
                                <w:rFonts w:hint="eastAsia"/>
                                <w:b/>
                                <w:bCs/>
                                <w:color w:val="000000" w:themeColor="text1"/>
                                <w:sz w:val="24"/>
                                <w:szCs w:val="24"/>
                                <w:lang w:eastAsia="zh-CN"/>
                                <w14:textFill>
                                  <w14:solidFill>
                                    <w14:schemeClr w14:val="tx1"/>
                                  </w14:solidFill>
                                </w14:textFill>
                              </w:rPr>
                              <w:t>本项目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267.3pt;margin-top:188.05pt;height:24.8pt;width:56.8pt;z-index:-605010944;v-text-anchor:middle;mso-width-relative:page;mso-height-relative:page;" filled="f" stroked="t" coordsize="21600,21600" o:gfxdata="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" adj="-5666,18334,14400">
                <v:fill on="f" focussize="0,0"/>
                <v:stroke weight="0.5pt" color="#FF0000 [3204]" miterlimit="8" joinstyle="miter"/>
                <v:imagedata o:title=""/>
                <o:lock v:ext="edit" aspectratio="f"/>
                <v:textbox>
                  <w:txbxContent>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eastAsia" w:eastAsiaTheme="minorEastAsia"/>
                          <w:b/>
                          <w:bCs/>
                          <w:color w:val="000000" w:themeColor="text1"/>
                          <w:sz w:val="24"/>
                          <w:szCs w:val="24"/>
                          <w:lang w:eastAsia="zh-CN"/>
                          <w14:textFill>
                            <w14:solidFill>
                              <w14:schemeClr w14:val="tx1"/>
                            </w14:solidFill>
                          </w14:textFill>
                        </w:rPr>
                      </w:pPr>
                      <w:r>
                        <w:rPr>
                          <w:rFonts w:hint="eastAsia"/>
                          <w:b/>
                          <w:bCs/>
                          <w:color w:val="000000" w:themeColor="text1"/>
                          <w:sz w:val="24"/>
                          <w:szCs w:val="24"/>
                          <w:lang w:eastAsia="zh-CN"/>
                          <w14:textFill>
                            <w14:solidFill>
                              <w14:schemeClr w14:val="tx1"/>
                            </w14:solidFill>
                          </w14:textFill>
                        </w:rPr>
                        <w:t>本项目</w:t>
                      </w:r>
                    </w:p>
                  </w:txbxContent>
                </v:textbox>
              </v:shape>
            </w:pict>
          </mc:Fallback>
        </mc:AlternateContent>
      </w:r>
      <w:r>
        <w:rPr>
          <w:sz w:val="21"/>
        </w:rPr>
        <mc:AlternateContent>
          <mc:Choice Requires="wps">
            <w:drawing>
              <wp:anchor distT="0" distB="0" distL="114300" distR="114300" simplePos="0" relativeHeight="1430178816" behindDoc="0" locked="0" layoutInCell="1" allowOverlap="1">
                <wp:simplePos x="0" y="0"/>
                <wp:positionH relativeFrom="column">
                  <wp:posOffset>3107055</wp:posOffset>
                </wp:positionH>
                <wp:positionV relativeFrom="paragraph">
                  <wp:posOffset>2550160</wp:posOffset>
                </wp:positionV>
                <wp:extent cx="144145" cy="179705"/>
                <wp:effectExtent l="9525" t="17145" r="17780" b="12700"/>
                <wp:wrapNone/>
                <wp:docPr id="181" name="等腰三角形 181"/>
                <wp:cNvGraphicFramePr/>
                <a:graphic xmlns:a="http://schemas.openxmlformats.org/drawingml/2006/main">
                  <a:graphicData uri="http://schemas.microsoft.com/office/word/2010/wordprocessingShape">
                    <wps:wsp>
                      <wps:cNvSpPr/>
                      <wps:spPr>
                        <a:xfrm>
                          <a:off x="0" y="0"/>
                          <a:ext cx="144145" cy="179705"/>
                        </a:xfrm>
                        <a:prstGeom prst="triangle">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5" type="#_x0000_t5" style="position:absolute;left:0pt;margin-left:244.65pt;margin-top:200.8pt;height:14.15pt;width:11.35pt;z-index:1430178816;v-text-anchor:middle;mso-width-relative:page;mso-height-relative:page;" fillcolor="#FFFF00" filled="t" stroked="t" coordsize="21600,21600" o:gfxdata="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" adj="10800">
                <v:fill on="t" focussize="0,0"/>
                <v:stroke weight="1pt" color="#41719C [3204]" miterlimit="8" joinstyle="miter"/>
                <v:imagedata o:title=""/>
                <o:lock v:ext="edit" aspectratio="f"/>
              </v:shape>
            </w:pict>
          </mc:Fallback>
        </mc:AlternateContent>
      </w:r>
      <w:r>
        <w:rPr>
          <w:sz w:val="28"/>
        </w:rPr>
        <mc:AlternateContent>
          <mc:Choice Requires="wps">
            <w:drawing>
              <wp:anchor distT="0" distB="0" distL="114300" distR="114300" simplePos="0" relativeHeight="2238123008" behindDoc="0" locked="0" layoutInCell="1" allowOverlap="1">
                <wp:simplePos x="0" y="0"/>
                <wp:positionH relativeFrom="column">
                  <wp:posOffset>137160</wp:posOffset>
                </wp:positionH>
                <wp:positionV relativeFrom="paragraph">
                  <wp:posOffset>8264525</wp:posOffset>
                </wp:positionV>
                <wp:extent cx="5023485" cy="518160"/>
                <wp:effectExtent l="0" t="0" r="0" b="0"/>
                <wp:wrapNone/>
                <wp:docPr id="182" name="文本框 182"/>
                <wp:cNvGraphicFramePr/>
                <a:graphic xmlns:a="http://schemas.openxmlformats.org/drawingml/2006/main">
                  <a:graphicData uri="http://schemas.microsoft.com/office/word/2010/wordprocessingShape">
                    <wps:wsp>
                      <wps:cNvSpPr txBox="1"/>
                      <wps:spPr>
                        <a:xfrm>
                          <a:off x="0" y="0"/>
                          <a:ext cx="5023485" cy="51816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ind w:firstLine="562" w:firstLineChars="200"/>
                              <w:jc w:val="both"/>
                              <w:rPr>
                                <w:rFonts w:hint="default" w:eastAsiaTheme="minorEastAsia"/>
                                <w:b/>
                                <w:bCs/>
                                <w:sz w:val="28"/>
                                <w:szCs w:val="28"/>
                                <w:lang w:val="en-US" w:eastAsia="zh-CN"/>
                              </w:rPr>
                            </w:pPr>
                            <w:r>
                              <w:rPr>
                                <w:rFonts w:hint="eastAsia"/>
                                <w:b/>
                                <w:bCs/>
                                <w:sz w:val="28"/>
                                <w:szCs w:val="28"/>
                                <w:lang w:eastAsia="zh-CN"/>
                              </w:rPr>
                              <w:t>附图</w:t>
                            </w:r>
                            <w:r>
                              <w:rPr>
                                <w:rFonts w:hint="eastAsia"/>
                                <w:b/>
                                <w:bCs/>
                                <w:sz w:val="28"/>
                                <w:szCs w:val="28"/>
                                <w:lang w:val="en-US" w:eastAsia="zh-CN"/>
                              </w:rPr>
                              <w:t>六    新乡县大召营专业园区总体发展规划图</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0.8pt;margin-top:650.75pt;height:40.8pt;width:395.55pt;z-index:-2056844288;mso-width-relative:page;mso-height-relative:page;" filled="f" stroked="f" coordsize="21600,21600" o:gfxdata="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JO+HNsAAAAMAQAADwAAAAAAAAABACAAAAAiAAAAZHJzL2Rvd25yZXYueG1sUEsBAhQAFAAAAAgA&#10;h07iQCcpu9MiAgAAHAQAAA4AAAAAAAAAAQAgAAAAKgEAAGRycy9lMm9Eb2MueG1sUEsFBgAAAAAG&#10;AAYAWQEAAL4FAAAAAA==&#10;">
                <v:fill on="f" focussize="0,0"/>
                <v:stroke on="f" weight="0.5pt"/>
                <v:imagedata o:title=""/>
                <o:lock v:ext="edit" aspectratio="f"/>
                <v:textbox>
                  <w:txbxContent>
                    <w:p>
                      <w:pPr>
                        <w:ind w:firstLine="562" w:firstLineChars="200"/>
                        <w:jc w:val="both"/>
                        <w:rPr>
                          <w:rFonts w:hint="default" w:eastAsiaTheme="minorEastAsia"/>
                          <w:b/>
                          <w:bCs/>
                          <w:sz w:val="28"/>
                          <w:szCs w:val="28"/>
                          <w:lang w:val="en-US" w:eastAsia="zh-CN"/>
                        </w:rPr>
                      </w:pPr>
                      <w:r>
                        <w:rPr>
                          <w:rFonts w:hint="eastAsia"/>
                          <w:b/>
                          <w:bCs/>
                          <w:sz w:val="28"/>
                          <w:szCs w:val="28"/>
                          <w:lang w:eastAsia="zh-CN"/>
                        </w:rPr>
                        <w:t>附图</w:t>
                      </w:r>
                      <w:r>
                        <w:rPr>
                          <w:rFonts w:hint="eastAsia"/>
                          <w:b/>
                          <w:bCs/>
                          <w:sz w:val="28"/>
                          <w:szCs w:val="28"/>
                          <w:lang w:val="en-US" w:eastAsia="zh-CN"/>
                        </w:rPr>
                        <w:t>六    新乡县大召营专业园区总体发展规划图</w:t>
                      </w:r>
                    </w:p>
                  </w:txbxContent>
                </v:textbox>
              </v:shape>
            </w:pict>
          </mc:Fallback>
        </mc:AlternateContent>
      </w:r>
      <w:r>
        <w:drawing>
          <wp:anchor distT="0" distB="0" distL="114300" distR="114300" simplePos="0" relativeHeight="1726758912" behindDoc="1" locked="0" layoutInCell="1" allowOverlap="1">
            <wp:simplePos x="0" y="0"/>
            <wp:positionH relativeFrom="column">
              <wp:posOffset>-254000</wp:posOffset>
            </wp:positionH>
            <wp:positionV relativeFrom="paragraph">
              <wp:posOffset>-17145</wp:posOffset>
            </wp:positionV>
            <wp:extent cx="5679440" cy="8785860"/>
            <wp:effectExtent l="0" t="0" r="16510" b="15240"/>
            <wp:wrapNone/>
            <wp:docPr id="183" name="图片 1" descr="说明: G:\负责的项目\正在进行项目\互利纺织20160616\资料图片\新建文件夹环评文件\Image_000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图片 1" descr="说明: G:\负责的项目\正在进行项目\互利纺织20160616\资料图片\新建文件夹环评文件\Image_00063.jpg"/>
                    <pic:cNvPicPr>
                      <a:picLocks noChangeAspect="1"/>
                    </pic:cNvPicPr>
                  </pic:nvPicPr>
                  <pic:blipFill>
                    <a:blip r:embed="rId23"/>
                    <a:stretch>
                      <a:fillRect/>
                    </a:stretch>
                  </pic:blipFill>
                  <pic:spPr>
                    <a:xfrm>
                      <a:off x="0" y="0"/>
                      <a:ext cx="5679440" cy="8785860"/>
                    </a:xfrm>
                    <a:prstGeom prst="rect">
                      <a:avLst/>
                    </a:prstGeom>
                    <a:noFill/>
                    <a:ln w="9525">
                      <a:noFill/>
                    </a:ln>
                  </pic:spPr>
                </pic:pic>
              </a:graphicData>
            </a:graphic>
          </wp:anchor>
        </w:drawing>
      </w:r>
    </w:p>
    <w:p>
      <w:pPr>
        <w:bidi w:val="0"/>
        <w:rPr>
          <w:rFonts w:hint="eastAsia"/>
          <w:lang w:eastAsia="zh-CN"/>
        </w:rPr>
        <w:sectPr>
          <w:pgSz w:w="11906" w:h="16838"/>
          <w:pgMar w:top="1440" w:right="1800" w:bottom="1440" w:left="1800" w:header="851" w:footer="992" w:gutter="0"/>
          <w:cols w:space="425" w:num="1"/>
          <w:docGrid w:type="lines" w:linePitch="312" w:charSpace="0"/>
        </w:sectPr>
      </w:pPr>
      <w:r>
        <w:rPr>
          <w:rFonts w:hint="default"/>
          <w:sz w:val="21"/>
          <w:lang w:val="en-US"/>
        </w:rPr>
        <mc:AlternateContent>
          <mc:Choice Requires="wps">
            <w:drawing>
              <wp:anchor distT="0" distB="0" distL="114300" distR="114300" simplePos="0" relativeHeight="1087127552" behindDoc="0" locked="0" layoutInCell="1" allowOverlap="1">
                <wp:simplePos x="0" y="0"/>
                <wp:positionH relativeFrom="column">
                  <wp:posOffset>3642360</wp:posOffset>
                </wp:positionH>
                <wp:positionV relativeFrom="paragraph">
                  <wp:posOffset>1940560</wp:posOffset>
                </wp:positionV>
                <wp:extent cx="721360" cy="314960"/>
                <wp:effectExtent l="213360" t="4445" r="17780" b="23495"/>
                <wp:wrapNone/>
                <wp:docPr id="188" name="圆角矩形标注 188"/>
                <wp:cNvGraphicFramePr/>
                <a:graphic xmlns:a="http://schemas.openxmlformats.org/drawingml/2006/main">
                  <a:graphicData uri="http://schemas.microsoft.com/office/word/2010/wordprocessingShape">
                    <wps:wsp>
                      <wps:cNvSpPr/>
                      <wps:spPr>
                        <a:xfrm>
                          <a:off x="0" y="0"/>
                          <a:ext cx="721360" cy="314960"/>
                        </a:xfrm>
                        <a:prstGeom prst="wedgeRoundRectCallout">
                          <a:avLst>
                            <a:gd name="adj1" fmla="val -76232"/>
                            <a:gd name="adj2" fmla="val 34879"/>
                            <a:gd name="adj3" fmla="val 16667"/>
                          </a:avLst>
                        </a:prstGeom>
                        <a:noFill/>
                        <a:ln w="6350">
                          <a:solidFill>
                            <a:srgbClr val="FF0000"/>
                          </a:solidFill>
                          <a:prstDash val="solid"/>
                        </a:ln>
                      </wps:spPr>
                      <wps:style>
                        <a:lnRef idx="2">
                          <a:schemeClr val="accent1">
                            <a:shade val="50000"/>
                          </a:schemeClr>
                        </a:lnRef>
                        <a:fillRef idx="1">
                          <a:schemeClr val="accent1"/>
                        </a:fillRef>
                        <a:effectRef idx="0">
                          <a:schemeClr val="accent1"/>
                        </a:effectRef>
                        <a:fontRef idx="minor">
                          <a:schemeClr val="lt1"/>
                        </a:fontRef>
                      </wps:style>
                      <wps:txbx>
                        <w:txbxContent>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eastAsia" w:eastAsiaTheme="minorEastAsia"/>
                                <w:b/>
                                <w:bCs/>
                                <w:color w:val="000000" w:themeColor="text1"/>
                                <w:sz w:val="24"/>
                                <w:szCs w:val="24"/>
                                <w:lang w:eastAsia="zh-CN"/>
                                <w14:textFill>
                                  <w14:solidFill>
                                    <w14:schemeClr w14:val="tx1"/>
                                  </w14:solidFill>
                                </w14:textFill>
                              </w:rPr>
                            </w:pPr>
                            <w:r>
                              <w:rPr>
                                <w:rFonts w:hint="eastAsia"/>
                                <w:b/>
                                <w:bCs/>
                                <w:color w:val="000000" w:themeColor="text1"/>
                                <w:sz w:val="24"/>
                                <w:szCs w:val="24"/>
                                <w:lang w:eastAsia="zh-CN"/>
                                <w14:textFill>
                                  <w14:solidFill>
                                    <w14:schemeClr w14:val="tx1"/>
                                  </w14:solidFill>
                                </w14:textFill>
                              </w:rPr>
                              <w:t>本项目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2" type="#_x0000_t62" style="position:absolute;left:0pt;margin-left:286.8pt;margin-top:152.8pt;height:24.8pt;width:56.8pt;z-index:1087127552;v-text-anchor:middle;mso-width-relative:page;mso-height-relative:page;" filled="f" stroked="t" coordsize="21600,21600" o:gfxdata="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" adj="-5666,18334,14400">
                <v:fill on="f" focussize="0,0"/>
                <v:stroke weight="0.5pt" color="#FF0000 [3204]" miterlimit="8" joinstyle="miter"/>
                <v:imagedata o:title=""/>
                <o:lock v:ext="edit" aspectratio="f"/>
                <v:textbox>
                  <w:txbxContent>
                    <w:p>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outlineLvl w:val="9"/>
                        <w:rPr>
                          <w:rFonts w:hint="eastAsia" w:eastAsiaTheme="minorEastAsia"/>
                          <w:b/>
                          <w:bCs/>
                          <w:color w:val="000000" w:themeColor="text1"/>
                          <w:sz w:val="24"/>
                          <w:szCs w:val="24"/>
                          <w:lang w:eastAsia="zh-CN"/>
                          <w14:textFill>
                            <w14:solidFill>
                              <w14:schemeClr w14:val="tx1"/>
                            </w14:solidFill>
                          </w14:textFill>
                        </w:rPr>
                      </w:pPr>
                      <w:r>
                        <w:rPr>
                          <w:rFonts w:hint="eastAsia"/>
                          <w:b/>
                          <w:bCs/>
                          <w:color w:val="000000" w:themeColor="text1"/>
                          <w:sz w:val="24"/>
                          <w:szCs w:val="24"/>
                          <w:lang w:eastAsia="zh-CN"/>
                          <w14:textFill>
                            <w14:solidFill>
                              <w14:schemeClr w14:val="tx1"/>
                            </w14:solidFill>
                          </w14:textFill>
                        </w:rPr>
                        <w:t>本项目</w:t>
                      </w:r>
                    </w:p>
                  </w:txbxContent>
                </v:textbox>
              </v:shape>
            </w:pict>
          </mc:Fallback>
        </mc:AlternateContent>
      </w:r>
      <w:r>
        <w:rPr>
          <w:sz w:val="21"/>
        </w:rPr>
        <mc:AlternateContent>
          <mc:Choice Requires="wps">
            <w:drawing>
              <wp:anchor distT="0" distB="0" distL="114300" distR="114300" simplePos="0" relativeHeight="3122317312" behindDoc="0" locked="0" layoutInCell="1" allowOverlap="1">
                <wp:simplePos x="0" y="0"/>
                <wp:positionH relativeFrom="column">
                  <wp:posOffset>3392805</wp:posOffset>
                </wp:positionH>
                <wp:positionV relativeFrom="paragraph">
                  <wp:posOffset>2045335</wp:posOffset>
                </wp:positionV>
                <wp:extent cx="144145" cy="179705"/>
                <wp:effectExtent l="9525" t="17145" r="17780" b="12700"/>
                <wp:wrapNone/>
                <wp:docPr id="189" name="等腰三角形 189"/>
                <wp:cNvGraphicFramePr/>
                <a:graphic xmlns:a="http://schemas.openxmlformats.org/drawingml/2006/main">
                  <a:graphicData uri="http://schemas.microsoft.com/office/word/2010/wordprocessingShape">
                    <wps:wsp>
                      <wps:cNvSpPr/>
                      <wps:spPr>
                        <a:xfrm>
                          <a:off x="0" y="0"/>
                          <a:ext cx="144145" cy="179705"/>
                        </a:xfrm>
                        <a:prstGeom prst="triangle">
                          <a:avLst/>
                        </a:prstGeom>
                        <a:solidFill>
                          <a:srgbClr val="FFFF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5" type="#_x0000_t5" style="position:absolute;left:0pt;margin-left:267.15pt;margin-top:161.05pt;height:14.15pt;width:11.35pt;z-index:-1172649984;v-text-anchor:middle;mso-width-relative:page;mso-height-relative:page;" fillcolor="#FFFF00" filled="t" stroked="t" coordsize="21600,21600" o:gfxdata="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" adj="10800">
                <v:fill on="t" focussize="0,0"/>
                <v:stroke weight="1pt" color="#41719C [3204]" miterlimit="8" joinstyle="miter"/>
                <v:imagedata o:title=""/>
                <o:lock v:ext="edit" aspectratio="f"/>
              </v:shape>
            </w:pict>
          </mc:Fallback>
        </mc:AlternateContent>
      </w:r>
      <w:r>
        <w:rPr>
          <w:rFonts w:hint="eastAsia"/>
          <w:lang w:eastAsia="zh-CN"/>
        </w:rPr>
        <w:drawing>
          <wp:inline distT="0" distB="0" distL="114300" distR="114300">
            <wp:extent cx="5273040" cy="7448550"/>
            <wp:effectExtent l="0" t="0" r="3810" b="0"/>
            <wp:docPr id="186" name="图片 186" descr="61437A99-D03C-4dc5-B815-E638EE40E3F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图片 186" descr="61437A99-D03C-4dc5-B815-E638EE40E3F4"/>
                    <pic:cNvPicPr>
                      <a:picLocks noChangeAspect="1"/>
                    </pic:cNvPicPr>
                  </pic:nvPicPr>
                  <pic:blipFill>
                    <a:blip r:embed="rId24"/>
                    <a:stretch>
                      <a:fillRect/>
                    </a:stretch>
                  </pic:blipFill>
                  <pic:spPr>
                    <a:xfrm>
                      <a:off x="0" y="0"/>
                      <a:ext cx="5273040" cy="7448550"/>
                    </a:xfrm>
                    <a:prstGeom prst="rect">
                      <a:avLst/>
                    </a:prstGeom>
                  </pic:spPr>
                </pic:pic>
              </a:graphicData>
            </a:graphic>
          </wp:inline>
        </w:drawing>
      </w:r>
      <w:r>
        <w:rPr>
          <w:sz w:val="28"/>
        </w:rPr>
        <mc:AlternateContent>
          <mc:Choice Requires="wps">
            <w:drawing>
              <wp:anchor distT="0" distB="0" distL="114300" distR="114300" simplePos="0" relativeHeight="3930261504" behindDoc="0" locked="0" layoutInCell="1" allowOverlap="1">
                <wp:simplePos x="0" y="0"/>
                <wp:positionH relativeFrom="column">
                  <wp:posOffset>146685</wp:posOffset>
                </wp:positionH>
                <wp:positionV relativeFrom="paragraph">
                  <wp:posOffset>7721600</wp:posOffset>
                </wp:positionV>
                <wp:extent cx="5023485" cy="518160"/>
                <wp:effectExtent l="0" t="0" r="0" b="0"/>
                <wp:wrapNone/>
                <wp:docPr id="187" name="文本框 187"/>
                <wp:cNvGraphicFramePr/>
                <a:graphic xmlns:a="http://schemas.openxmlformats.org/drawingml/2006/main">
                  <a:graphicData uri="http://schemas.microsoft.com/office/word/2010/wordprocessingShape">
                    <wps:wsp>
                      <wps:cNvSpPr txBox="1"/>
                      <wps:spPr>
                        <a:xfrm>
                          <a:off x="0" y="0"/>
                          <a:ext cx="5023485" cy="51816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ind w:firstLine="562" w:firstLineChars="200"/>
                              <w:jc w:val="both"/>
                              <w:rPr>
                                <w:rFonts w:hint="default" w:eastAsiaTheme="minorEastAsia"/>
                                <w:b/>
                                <w:bCs/>
                                <w:sz w:val="28"/>
                                <w:szCs w:val="28"/>
                                <w:lang w:val="en-US" w:eastAsia="zh-CN"/>
                              </w:rPr>
                            </w:pPr>
                            <w:r>
                              <w:rPr>
                                <w:rFonts w:hint="eastAsia"/>
                                <w:b/>
                                <w:bCs/>
                                <w:sz w:val="28"/>
                                <w:szCs w:val="28"/>
                                <w:lang w:eastAsia="zh-CN"/>
                              </w:rPr>
                              <w:t>附图</w:t>
                            </w:r>
                            <w:r>
                              <w:rPr>
                                <w:rFonts w:hint="eastAsia"/>
                                <w:b/>
                                <w:bCs/>
                                <w:sz w:val="28"/>
                                <w:szCs w:val="28"/>
                                <w:lang w:val="en-US" w:eastAsia="zh-CN"/>
                              </w:rPr>
                              <w:t>七    新乡县大召营专业园区总体发展规划图</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1.55pt;margin-top:608pt;height:40.8pt;width:395.55pt;z-index:-364705792;mso-width-relative:page;mso-height-relative:page;" filled="f" stroked="f" coordsize="21600,21600" o:gfxdata="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">
                <v:fill on="f" focussize="0,0"/>
                <v:stroke on="f" weight="0.5pt"/>
                <v:imagedata o:title=""/>
                <o:lock v:ext="edit" aspectratio="f"/>
                <v:textbox>
                  <w:txbxContent>
                    <w:p>
                      <w:pPr>
                        <w:ind w:firstLine="562" w:firstLineChars="200"/>
                        <w:jc w:val="both"/>
                        <w:rPr>
                          <w:rFonts w:hint="default" w:eastAsiaTheme="minorEastAsia"/>
                          <w:b/>
                          <w:bCs/>
                          <w:sz w:val="28"/>
                          <w:szCs w:val="28"/>
                          <w:lang w:val="en-US" w:eastAsia="zh-CN"/>
                        </w:rPr>
                      </w:pPr>
                      <w:r>
                        <w:rPr>
                          <w:rFonts w:hint="eastAsia"/>
                          <w:b/>
                          <w:bCs/>
                          <w:sz w:val="28"/>
                          <w:szCs w:val="28"/>
                          <w:lang w:eastAsia="zh-CN"/>
                        </w:rPr>
                        <w:t>附图</w:t>
                      </w:r>
                      <w:r>
                        <w:rPr>
                          <w:rFonts w:hint="eastAsia"/>
                          <w:b/>
                          <w:bCs/>
                          <w:sz w:val="28"/>
                          <w:szCs w:val="28"/>
                          <w:lang w:val="en-US" w:eastAsia="zh-CN"/>
                        </w:rPr>
                        <w:t>七    新乡县大召营专业园区总体发展规划图</w:t>
                      </w:r>
                    </w:p>
                  </w:txbxContent>
                </v:textbox>
              </v:shape>
            </w:pict>
          </mc:Fallback>
        </mc:AlternateContent>
      </w:r>
    </w:p>
    <w:p>
      <w:pPr>
        <w:bidi w:val="0"/>
        <w:rPr>
          <w:rFonts w:hint="eastAsia"/>
          <w:lang w:eastAsia="zh-CN"/>
        </w:rPr>
        <w:sectPr>
          <w:pgSz w:w="16838" w:h="11906" w:orient="landscape"/>
          <w:pgMar w:top="1800" w:right="1440" w:bottom="1800" w:left="1440" w:header="851" w:footer="992" w:gutter="0"/>
          <w:cols w:space="425" w:num="1"/>
          <w:docGrid w:type="lines" w:linePitch="312" w:charSpace="0"/>
        </w:sectPr>
      </w:pPr>
      <w:r>
        <w:rPr>
          <w:sz w:val="28"/>
        </w:rPr>
        <w:drawing>
          <wp:inline distT="0" distB="0" distL="114300" distR="114300">
            <wp:extent cx="7664450" cy="5273675"/>
            <wp:effectExtent l="0" t="0" r="12700" b="3175"/>
            <wp:docPr id="195" name="图片 195" descr="360截图20190612110756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图片 195" descr="360截图20190612110756387"/>
                    <pic:cNvPicPr>
                      <a:picLocks noChangeAspect="1"/>
                    </pic:cNvPicPr>
                  </pic:nvPicPr>
                  <pic:blipFill>
                    <a:blip r:embed="rId25"/>
                    <a:stretch>
                      <a:fillRect/>
                    </a:stretch>
                  </pic:blipFill>
                  <pic:spPr>
                    <a:xfrm>
                      <a:off x="0" y="0"/>
                      <a:ext cx="7664450" cy="5273675"/>
                    </a:xfrm>
                    <a:prstGeom prst="rect">
                      <a:avLst/>
                    </a:prstGeom>
                  </pic:spPr>
                </pic:pic>
              </a:graphicData>
            </a:graphic>
          </wp:inline>
        </w:drawing>
      </w:r>
      <w:r>
        <w:rPr>
          <w:sz w:val="28"/>
        </w:rPr>
        <mc:AlternateContent>
          <mc:Choice Requires="wps">
            <w:drawing>
              <wp:anchor distT="0" distB="0" distL="114300" distR="114300" simplePos="0" relativeHeight="416710656" behindDoc="0" locked="0" layoutInCell="1" allowOverlap="1">
                <wp:simplePos x="0" y="0"/>
                <wp:positionH relativeFrom="column">
                  <wp:posOffset>2652395</wp:posOffset>
                </wp:positionH>
                <wp:positionV relativeFrom="paragraph">
                  <wp:posOffset>5652135</wp:posOffset>
                </wp:positionV>
                <wp:extent cx="3323590" cy="419100"/>
                <wp:effectExtent l="0" t="0" r="0" b="0"/>
                <wp:wrapNone/>
                <wp:docPr id="191" name="文本框 191"/>
                <wp:cNvGraphicFramePr/>
                <a:graphic xmlns:a="http://schemas.openxmlformats.org/drawingml/2006/main">
                  <a:graphicData uri="http://schemas.microsoft.com/office/word/2010/wordprocessingShape">
                    <wps:wsp>
                      <wps:cNvSpPr txBox="1"/>
                      <wps:spPr>
                        <a:xfrm>
                          <a:off x="0" y="0"/>
                          <a:ext cx="3323590" cy="4191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jc w:val="both"/>
                              <w:rPr>
                                <w:rFonts w:hint="default" w:eastAsiaTheme="minorEastAsia"/>
                                <w:b/>
                                <w:bCs/>
                                <w:sz w:val="28"/>
                                <w:szCs w:val="28"/>
                                <w:lang w:val="en-US" w:eastAsia="zh-CN"/>
                              </w:rPr>
                            </w:pPr>
                            <w:r>
                              <w:rPr>
                                <w:rFonts w:hint="eastAsia"/>
                                <w:b/>
                                <w:bCs/>
                                <w:sz w:val="28"/>
                                <w:szCs w:val="28"/>
                                <w:lang w:val="en-US" w:eastAsia="zh-CN"/>
                              </w:rPr>
                              <w:t>附图八      项目与饮用水源地关系图</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08.85pt;margin-top:445.05pt;height:33pt;width:261.7pt;z-index:416710656;mso-width-relative:page;mso-height-relative:page;" filled="f" stroked="f" coordsize="21600,21600" o:gfxdata="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">
                <v:fill on="f" focussize="0,0"/>
                <v:stroke on="f" weight="0.5pt"/>
                <v:imagedata o:title=""/>
                <o:lock v:ext="edit" aspectratio="f"/>
                <v:textbox>
                  <w:txbxContent>
                    <w:p>
                      <w:pPr>
                        <w:jc w:val="both"/>
                        <w:rPr>
                          <w:rFonts w:hint="default" w:eastAsiaTheme="minorEastAsia"/>
                          <w:b/>
                          <w:bCs/>
                          <w:sz w:val="28"/>
                          <w:szCs w:val="28"/>
                          <w:lang w:val="en-US" w:eastAsia="zh-CN"/>
                        </w:rPr>
                      </w:pPr>
                      <w:r>
                        <w:rPr>
                          <w:rFonts w:hint="eastAsia"/>
                          <w:b/>
                          <w:bCs/>
                          <w:sz w:val="28"/>
                          <w:szCs w:val="28"/>
                          <w:lang w:val="en-US" w:eastAsia="zh-CN"/>
                        </w:rPr>
                        <w:t>附图八      项目与饮用水源地关系图</w:t>
                      </w:r>
                    </w:p>
                  </w:txbxContent>
                </v:textbox>
              </v:shape>
            </w:pict>
          </mc:Fallback>
        </mc:AlternateContent>
      </w:r>
    </w:p>
    <w:p>
      <w:pPr>
        <w:rPr>
          <w:rFonts w:hint="eastAsia"/>
          <w:lang w:eastAsia="zh-CN"/>
        </w:rPr>
      </w:pPr>
      <w:r>
        <w:rPr>
          <w:rFonts w:hint="eastAsia"/>
          <w:lang w:eastAsia="zh-CN"/>
        </w:rPr>
        <w:drawing>
          <wp:inline distT="0" distB="0" distL="114300" distR="114300">
            <wp:extent cx="5269865" cy="7651750"/>
            <wp:effectExtent l="0" t="0" r="6985" b="6350"/>
            <wp:docPr id="196" name="图片 196" descr="360截图20190612110927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图片 196" descr="360截图20190612110927851"/>
                    <pic:cNvPicPr>
                      <a:picLocks noChangeAspect="1"/>
                    </pic:cNvPicPr>
                  </pic:nvPicPr>
                  <pic:blipFill>
                    <a:blip r:embed="rId26"/>
                    <a:stretch>
                      <a:fillRect/>
                    </a:stretch>
                  </pic:blipFill>
                  <pic:spPr>
                    <a:xfrm>
                      <a:off x="0" y="0"/>
                      <a:ext cx="5269865" cy="7651750"/>
                    </a:xfrm>
                    <a:prstGeom prst="rect">
                      <a:avLst/>
                    </a:prstGeom>
                  </pic:spPr>
                </pic:pic>
              </a:graphicData>
            </a:graphic>
          </wp:inline>
        </w:drawing>
      </w:r>
    </w:p>
    <w:p>
      <w:pPr>
        <w:jc w:val="center"/>
        <w:rPr>
          <w:rFonts w:hint="eastAsia"/>
          <w:b/>
          <w:bCs/>
          <w:sz w:val="28"/>
          <w:szCs w:val="28"/>
          <w:lang w:val="en-US" w:eastAsia="zh-CN"/>
        </w:rPr>
      </w:pPr>
    </w:p>
    <w:p>
      <w:pPr>
        <w:jc w:val="center"/>
        <w:rPr>
          <w:rFonts w:hint="eastAsia"/>
          <w:b/>
          <w:bCs/>
          <w:sz w:val="28"/>
          <w:szCs w:val="28"/>
          <w:lang w:val="en-US" w:eastAsia="zh-CN"/>
        </w:rPr>
        <w:sectPr>
          <w:pgSz w:w="11906" w:h="16838"/>
          <w:pgMar w:top="1440" w:right="1800" w:bottom="1440" w:left="1800" w:header="851" w:footer="992" w:gutter="0"/>
          <w:cols w:space="425" w:num="1"/>
          <w:docGrid w:type="lines" w:linePitch="312" w:charSpace="0"/>
        </w:sectPr>
      </w:pPr>
      <w:r>
        <w:rPr>
          <w:rFonts w:hint="eastAsia"/>
          <w:b/>
          <w:bCs/>
          <w:sz w:val="28"/>
          <w:szCs w:val="28"/>
          <w:lang w:val="en-US" w:eastAsia="zh-CN"/>
        </w:rPr>
        <w:t>附图九        项目周围环境和现场图</w:t>
      </w:r>
    </w:p>
    <w:p>
      <w:pPr>
        <w:rPr>
          <w:rFonts w:hint="eastAsia" w:eastAsiaTheme="minorEastAsia"/>
          <w:lang w:eastAsia="zh-CN"/>
        </w:rPr>
        <w:sectPr>
          <w:pgSz w:w="11906" w:h="16838"/>
          <w:pgMar w:top="1440" w:right="1800" w:bottom="1440" w:left="1800" w:header="851" w:footer="992" w:gutter="0"/>
          <w:cols w:space="425" w:num="1"/>
          <w:docGrid w:type="lines" w:linePitch="312" w:charSpace="0"/>
        </w:sectPr>
      </w:pPr>
      <w:r>
        <w:rPr>
          <w:sz w:val="21"/>
        </w:rPr>
        <mc:AlternateContent>
          <mc:Choice Requires="wps">
            <w:drawing>
              <wp:anchor distT="0" distB="0" distL="114300" distR="114300" simplePos="0" relativeHeight="1087136768" behindDoc="0" locked="0" layoutInCell="1" allowOverlap="1">
                <wp:simplePos x="0" y="0"/>
                <wp:positionH relativeFrom="column">
                  <wp:posOffset>5233670</wp:posOffset>
                </wp:positionH>
                <wp:positionV relativeFrom="paragraph">
                  <wp:posOffset>-9256395</wp:posOffset>
                </wp:positionV>
                <wp:extent cx="770890" cy="444500"/>
                <wp:effectExtent l="0" t="0" r="0" b="0"/>
                <wp:wrapNone/>
                <wp:docPr id="197" name="文本框 197"/>
                <wp:cNvGraphicFramePr/>
                <a:graphic xmlns:a="http://schemas.openxmlformats.org/drawingml/2006/main">
                  <a:graphicData uri="http://schemas.microsoft.com/office/word/2010/wordprocessingShape">
                    <wps:wsp>
                      <wps:cNvSpPr txBox="1"/>
                      <wps:spPr>
                        <a:xfrm>
                          <a:off x="0" y="0"/>
                          <a:ext cx="770890" cy="444500"/>
                        </a:xfrm>
                        <a:prstGeom prst="rect">
                          <a:avLst/>
                        </a:prstGeom>
                        <a:noFill/>
                        <a:ln w="9525">
                          <a:noFill/>
                        </a:ln>
                      </wps:spPr>
                      <wps:txbx>
                        <w:txbxContent>
                          <w:p>
                            <w:pPr>
                              <w:rPr>
                                <w:rFonts w:hint="eastAsia" w:eastAsia="宋体"/>
                                <w:b/>
                                <w:bCs/>
                                <w:sz w:val="28"/>
                                <w:szCs w:val="28"/>
                                <w:lang w:val="en-US" w:eastAsia="zh-CN"/>
                              </w:rPr>
                            </w:pPr>
                            <w:r>
                              <w:rPr>
                                <w:rFonts w:hint="eastAsia"/>
                                <w:b/>
                                <w:bCs/>
                                <w:sz w:val="28"/>
                                <w:szCs w:val="28"/>
                                <w:lang w:eastAsia="zh-CN"/>
                              </w:rPr>
                              <w:t>附件</w:t>
                            </w:r>
                            <w:r>
                              <w:rPr>
                                <w:rFonts w:hint="eastAsia"/>
                                <w:b/>
                                <w:bCs/>
                                <w:sz w:val="28"/>
                                <w:szCs w:val="28"/>
                                <w:lang w:val="en-US" w:eastAsia="zh-CN"/>
                              </w:rPr>
                              <w:t xml:space="preserve">一 </w:t>
                            </w:r>
                          </w:p>
                        </w:txbxContent>
                      </wps:txbx>
                      <wps:bodyPr upright="1"/>
                    </wps:wsp>
                  </a:graphicData>
                </a:graphic>
              </wp:anchor>
            </w:drawing>
          </mc:Choice>
          <mc:Fallback>
            <w:pict>
              <v:shape id="_x0000_s1026" o:spid="_x0000_s1026" o:spt="202" type="#_x0000_t202" style="position:absolute;left:0pt;margin-left:412.1pt;margin-top:-728.85pt;height:35pt;width:60.7pt;z-index:1087136768;mso-width-relative:page;mso-height-relative:page;" filled="f" stroked="f" coordsize="21600,21600" o:gfxdata="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">
                <v:fill on="f" focussize="0,0"/>
                <v:stroke on="f"/>
                <v:imagedata o:title=""/>
                <o:lock v:ext="edit" aspectratio="f"/>
                <v:textbox>
                  <w:txbxContent>
                    <w:p>
                      <w:pPr>
                        <w:rPr>
                          <w:rFonts w:hint="eastAsia" w:eastAsia="宋体"/>
                          <w:b/>
                          <w:bCs/>
                          <w:sz w:val="28"/>
                          <w:szCs w:val="28"/>
                          <w:lang w:val="en-US" w:eastAsia="zh-CN"/>
                        </w:rPr>
                      </w:pPr>
                      <w:r>
                        <w:rPr>
                          <w:rFonts w:hint="eastAsia"/>
                          <w:b/>
                          <w:bCs/>
                          <w:sz w:val="28"/>
                          <w:szCs w:val="28"/>
                          <w:lang w:eastAsia="zh-CN"/>
                        </w:rPr>
                        <w:t>附件</w:t>
                      </w:r>
                      <w:r>
                        <w:rPr>
                          <w:rFonts w:hint="eastAsia"/>
                          <w:b/>
                          <w:bCs/>
                          <w:sz w:val="28"/>
                          <w:szCs w:val="28"/>
                          <w:lang w:val="en-US" w:eastAsia="zh-CN"/>
                        </w:rPr>
                        <w:t xml:space="preserve">一 </w:t>
                      </w:r>
                    </w:p>
                  </w:txbxContent>
                </v:textbox>
              </v:shape>
            </w:pict>
          </mc:Fallback>
        </mc:AlternateContent>
      </w:r>
      <w:r>
        <w:rPr>
          <w:rFonts w:hint="eastAsia" w:eastAsiaTheme="minorEastAsia"/>
          <w:lang w:eastAsia="zh-CN"/>
        </w:rPr>
        <w:drawing>
          <wp:anchor distT="0" distB="0" distL="114300" distR="114300" simplePos="0" relativeHeight="1087128576" behindDoc="0" locked="0" layoutInCell="1" allowOverlap="1">
            <wp:simplePos x="0" y="0"/>
            <wp:positionH relativeFrom="column">
              <wp:posOffset>-965200</wp:posOffset>
            </wp:positionH>
            <wp:positionV relativeFrom="paragraph">
              <wp:posOffset>-617855</wp:posOffset>
            </wp:positionV>
            <wp:extent cx="7141845" cy="10099675"/>
            <wp:effectExtent l="0" t="0" r="1905" b="15875"/>
            <wp:wrapSquare wrapText="bothSides"/>
            <wp:docPr id="198" name="图片 198" descr="page_00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图片 198" descr="page_000001"/>
                    <pic:cNvPicPr>
                      <a:picLocks noChangeAspect="1"/>
                    </pic:cNvPicPr>
                  </pic:nvPicPr>
                  <pic:blipFill>
                    <a:blip r:embed="rId27"/>
                    <a:stretch>
                      <a:fillRect/>
                    </a:stretch>
                  </pic:blipFill>
                  <pic:spPr>
                    <a:xfrm>
                      <a:off x="0" y="0"/>
                      <a:ext cx="7141845" cy="10099675"/>
                    </a:xfrm>
                    <a:prstGeom prst="rect">
                      <a:avLst/>
                    </a:prstGeom>
                  </pic:spPr>
                </pic:pic>
              </a:graphicData>
            </a:graphic>
          </wp:anchor>
        </w:drawing>
      </w:r>
    </w:p>
    <w:p>
      <w:pPr>
        <w:rPr>
          <w:rFonts w:hint="eastAsia" w:eastAsiaTheme="minorEastAsia"/>
          <w:lang w:eastAsia="zh-CN"/>
        </w:rPr>
        <w:sectPr>
          <w:pgSz w:w="11906" w:h="16838"/>
          <w:pgMar w:top="1440" w:right="1800" w:bottom="1440" w:left="1800" w:header="851" w:footer="992" w:gutter="0"/>
          <w:cols w:space="425" w:num="1"/>
          <w:docGrid w:type="lines" w:linePitch="312" w:charSpace="0"/>
        </w:sectPr>
      </w:pPr>
      <w:r>
        <w:rPr>
          <w:sz w:val="21"/>
        </w:rPr>
        <mc:AlternateContent>
          <mc:Choice Requires="wps">
            <w:drawing>
              <wp:anchor distT="0" distB="0" distL="114300" distR="114300" simplePos="0" relativeHeight="1087139840" behindDoc="0" locked="0" layoutInCell="1" allowOverlap="1">
                <wp:simplePos x="0" y="0"/>
                <wp:positionH relativeFrom="column">
                  <wp:posOffset>5233670</wp:posOffset>
                </wp:positionH>
                <wp:positionV relativeFrom="paragraph">
                  <wp:posOffset>-9256395</wp:posOffset>
                </wp:positionV>
                <wp:extent cx="770890" cy="444500"/>
                <wp:effectExtent l="0" t="0" r="0" b="0"/>
                <wp:wrapNone/>
                <wp:docPr id="199" name="文本框 199"/>
                <wp:cNvGraphicFramePr/>
                <a:graphic xmlns:a="http://schemas.openxmlformats.org/drawingml/2006/main">
                  <a:graphicData uri="http://schemas.microsoft.com/office/word/2010/wordprocessingShape">
                    <wps:wsp>
                      <wps:cNvSpPr txBox="1"/>
                      <wps:spPr>
                        <a:xfrm>
                          <a:off x="0" y="0"/>
                          <a:ext cx="770890" cy="444500"/>
                        </a:xfrm>
                        <a:prstGeom prst="rect">
                          <a:avLst/>
                        </a:prstGeom>
                        <a:noFill/>
                        <a:ln w="9525">
                          <a:noFill/>
                        </a:ln>
                      </wps:spPr>
                      <wps:txbx>
                        <w:txbxContent>
                          <w:p>
                            <w:pPr>
                              <w:rPr>
                                <w:rFonts w:hint="eastAsia" w:eastAsia="宋体"/>
                                <w:b/>
                                <w:bCs/>
                                <w:sz w:val="28"/>
                                <w:szCs w:val="28"/>
                                <w:lang w:val="en-US" w:eastAsia="zh-CN"/>
                              </w:rPr>
                            </w:pPr>
                            <w:r>
                              <w:rPr>
                                <w:rFonts w:hint="eastAsia"/>
                                <w:b/>
                                <w:bCs/>
                                <w:sz w:val="28"/>
                                <w:szCs w:val="28"/>
                                <w:lang w:eastAsia="zh-CN"/>
                              </w:rPr>
                              <w:t>附件</w:t>
                            </w:r>
                            <w:r>
                              <w:rPr>
                                <w:rFonts w:hint="eastAsia"/>
                                <w:b/>
                                <w:bCs/>
                                <w:sz w:val="28"/>
                                <w:szCs w:val="28"/>
                                <w:lang w:val="en-US" w:eastAsia="zh-CN"/>
                              </w:rPr>
                              <w:t xml:space="preserve">二 </w:t>
                            </w:r>
                          </w:p>
                        </w:txbxContent>
                      </wps:txbx>
                      <wps:bodyPr upright="1"/>
                    </wps:wsp>
                  </a:graphicData>
                </a:graphic>
              </wp:anchor>
            </w:drawing>
          </mc:Choice>
          <mc:Fallback>
            <w:pict>
              <v:shape id="_x0000_s1026" o:spid="_x0000_s1026" o:spt="202" type="#_x0000_t202" style="position:absolute;left:0pt;margin-left:412.1pt;margin-top:-728.85pt;height:35pt;width:60.7pt;z-index:1087139840;mso-width-relative:page;mso-height-relative:page;" filled="f" stroked="f" coordsize="21600,21600" o:gfxdata="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">
                <v:fill on="f" focussize="0,0"/>
                <v:stroke on="f"/>
                <v:imagedata o:title=""/>
                <o:lock v:ext="edit" aspectratio="f"/>
                <v:textbox>
                  <w:txbxContent>
                    <w:p>
                      <w:pPr>
                        <w:rPr>
                          <w:rFonts w:hint="eastAsia" w:eastAsia="宋体"/>
                          <w:b/>
                          <w:bCs/>
                          <w:sz w:val="28"/>
                          <w:szCs w:val="28"/>
                          <w:lang w:val="en-US" w:eastAsia="zh-CN"/>
                        </w:rPr>
                      </w:pPr>
                      <w:r>
                        <w:rPr>
                          <w:rFonts w:hint="eastAsia"/>
                          <w:b/>
                          <w:bCs/>
                          <w:sz w:val="28"/>
                          <w:szCs w:val="28"/>
                          <w:lang w:eastAsia="zh-CN"/>
                        </w:rPr>
                        <w:t>附件</w:t>
                      </w:r>
                      <w:r>
                        <w:rPr>
                          <w:rFonts w:hint="eastAsia"/>
                          <w:b/>
                          <w:bCs/>
                          <w:sz w:val="28"/>
                          <w:szCs w:val="28"/>
                          <w:lang w:val="en-US" w:eastAsia="zh-CN"/>
                        </w:rPr>
                        <w:t xml:space="preserve">二 </w:t>
                      </w:r>
                    </w:p>
                  </w:txbxContent>
                </v:textbox>
              </v:shape>
            </w:pict>
          </mc:Fallback>
        </mc:AlternateContent>
      </w:r>
      <w:r>
        <w:rPr>
          <w:rFonts w:hint="eastAsia" w:eastAsiaTheme="minorEastAsia"/>
          <w:lang w:eastAsia="zh-CN"/>
        </w:rPr>
        <w:drawing>
          <wp:anchor distT="0" distB="0" distL="114300" distR="114300" simplePos="0" relativeHeight="1087129600" behindDoc="0" locked="0" layoutInCell="1" allowOverlap="1">
            <wp:simplePos x="0" y="0"/>
            <wp:positionH relativeFrom="column">
              <wp:posOffset>-821055</wp:posOffset>
            </wp:positionH>
            <wp:positionV relativeFrom="paragraph">
              <wp:posOffset>-542290</wp:posOffset>
            </wp:positionV>
            <wp:extent cx="6964045" cy="9848215"/>
            <wp:effectExtent l="0" t="0" r="8255" b="635"/>
            <wp:wrapSquare wrapText="bothSides"/>
            <wp:docPr id="200" name="图片 200" descr="page_00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图片 200" descr="page_000001"/>
                    <pic:cNvPicPr>
                      <a:picLocks noChangeAspect="1"/>
                    </pic:cNvPicPr>
                  </pic:nvPicPr>
                  <pic:blipFill>
                    <a:blip r:embed="rId28"/>
                    <a:stretch>
                      <a:fillRect/>
                    </a:stretch>
                  </pic:blipFill>
                  <pic:spPr>
                    <a:xfrm>
                      <a:off x="0" y="0"/>
                      <a:ext cx="6964045" cy="9848215"/>
                    </a:xfrm>
                    <a:prstGeom prst="rect">
                      <a:avLst/>
                    </a:prstGeom>
                  </pic:spPr>
                </pic:pic>
              </a:graphicData>
            </a:graphic>
          </wp:anchor>
        </w:drawing>
      </w:r>
    </w:p>
    <w:p>
      <w:pPr>
        <w:rPr>
          <w:rFonts w:hint="eastAsia" w:eastAsiaTheme="minorEastAsia"/>
          <w:lang w:eastAsia="zh-CN"/>
        </w:rPr>
        <w:sectPr>
          <w:pgSz w:w="11906" w:h="16838"/>
          <w:pgMar w:top="1440" w:right="1800" w:bottom="1440" w:left="1800" w:header="851" w:footer="992" w:gutter="0"/>
          <w:cols w:space="425" w:num="1"/>
          <w:docGrid w:type="lines" w:linePitch="312" w:charSpace="0"/>
        </w:sectPr>
      </w:pPr>
      <w:r>
        <w:rPr>
          <w:sz w:val="21"/>
        </w:rPr>
        <mc:AlternateContent>
          <mc:Choice Requires="wps">
            <w:drawing>
              <wp:anchor distT="0" distB="0" distL="114300" distR="114300" simplePos="0" relativeHeight="1087142912" behindDoc="0" locked="0" layoutInCell="1" allowOverlap="1">
                <wp:simplePos x="0" y="0"/>
                <wp:positionH relativeFrom="column">
                  <wp:posOffset>5233670</wp:posOffset>
                </wp:positionH>
                <wp:positionV relativeFrom="paragraph">
                  <wp:posOffset>-9256395</wp:posOffset>
                </wp:positionV>
                <wp:extent cx="770890" cy="444500"/>
                <wp:effectExtent l="0" t="0" r="0" b="0"/>
                <wp:wrapNone/>
                <wp:docPr id="201" name="文本框 201"/>
                <wp:cNvGraphicFramePr/>
                <a:graphic xmlns:a="http://schemas.openxmlformats.org/drawingml/2006/main">
                  <a:graphicData uri="http://schemas.microsoft.com/office/word/2010/wordprocessingShape">
                    <wps:wsp>
                      <wps:cNvSpPr txBox="1"/>
                      <wps:spPr>
                        <a:xfrm>
                          <a:off x="0" y="0"/>
                          <a:ext cx="770890" cy="444500"/>
                        </a:xfrm>
                        <a:prstGeom prst="rect">
                          <a:avLst/>
                        </a:prstGeom>
                        <a:noFill/>
                        <a:ln w="9525">
                          <a:noFill/>
                        </a:ln>
                      </wps:spPr>
                      <wps:txbx>
                        <w:txbxContent>
                          <w:p>
                            <w:pPr>
                              <w:rPr>
                                <w:rFonts w:hint="eastAsia" w:eastAsia="宋体"/>
                                <w:b/>
                                <w:bCs/>
                                <w:sz w:val="28"/>
                                <w:szCs w:val="28"/>
                                <w:lang w:val="en-US" w:eastAsia="zh-CN"/>
                              </w:rPr>
                            </w:pPr>
                            <w:r>
                              <w:rPr>
                                <w:rFonts w:hint="eastAsia"/>
                                <w:b/>
                                <w:bCs/>
                                <w:sz w:val="28"/>
                                <w:szCs w:val="28"/>
                                <w:lang w:eastAsia="zh-CN"/>
                              </w:rPr>
                              <w:t>附件</w:t>
                            </w:r>
                            <w:r>
                              <w:rPr>
                                <w:rFonts w:hint="eastAsia"/>
                                <w:b/>
                                <w:bCs/>
                                <w:sz w:val="28"/>
                                <w:szCs w:val="28"/>
                                <w:lang w:val="en-US" w:eastAsia="zh-CN"/>
                              </w:rPr>
                              <w:t xml:space="preserve">三 </w:t>
                            </w:r>
                          </w:p>
                        </w:txbxContent>
                      </wps:txbx>
                      <wps:bodyPr upright="1"/>
                    </wps:wsp>
                  </a:graphicData>
                </a:graphic>
              </wp:anchor>
            </w:drawing>
          </mc:Choice>
          <mc:Fallback>
            <w:pict>
              <v:shape id="_x0000_s1026" o:spid="_x0000_s1026" o:spt="202" type="#_x0000_t202" style="position:absolute;left:0pt;margin-left:412.1pt;margin-top:-728.85pt;height:35pt;width:60.7pt;z-index:1087142912;mso-width-relative:page;mso-height-relative:page;" filled="f" stroked="f" coordsize="21600,21600" o:gfxdata="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">
                <v:fill on="f" focussize="0,0"/>
                <v:stroke on="f"/>
                <v:imagedata o:title=""/>
                <o:lock v:ext="edit" aspectratio="f"/>
                <v:textbox>
                  <w:txbxContent>
                    <w:p>
                      <w:pPr>
                        <w:rPr>
                          <w:rFonts w:hint="eastAsia" w:eastAsia="宋体"/>
                          <w:b/>
                          <w:bCs/>
                          <w:sz w:val="28"/>
                          <w:szCs w:val="28"/>
                          <w:lang w:val="en-US" w:eastAsia="zh-CN"/>
                        </w:rPr>
                      </w:pPr>
                      <w:r>
                        <w:rPr>
                          <w:rFonts w:hint="eastAsia"/>
                          <w:b/>
                          <w:bCs/>
                          <w:sz w:val="28"/>
                          <w:szCs w:val="28"/>
                          <w:lang w:eastAsia="zh-CN"/>
                        </w:rPr>
                        <w:t>附件</w:t>
                      </w:r>
                      <w:r>
                        <w:rPr>
                          <w:rFonts w:hint="eastAsia"/>
                          <w:b/>
                          <w:bCs/>
                          <w:sz w:val="28"/>
                          <w:szCs w:val="28"/>
                          <w:lang w:val="en-US" w:eastAsia="zh-CN"/>
                        </w:rPr>
                        <w:t xml:space="preserve">三 </w:t>
                      </w:r>
                    </w:p>
                  </w:txbxContent>
                </v:textbox>
              </v:shape>
            </w:pict>
          </mc:Fallback>
        </mc:AlternateContent>
      </w:r>
      <w:r>
        <w:rPr>
          <w:rFonts w:hint="eastAsia" w:eastAsiaTheme="minorEastAsia"/>
          <w:lang w:eastAsia="zh-CN"/>
        </w:rPr>
        <w:drawing>
          <wp:anchor distT="0" distB="0" distL="114300" distR="114300" simplePos="0" relativeHeight="1087130624" behindDoc="0" locked="0" layoutInCell="1" allowOverlap="1">
            <wp:simplePos x="0" y="0"/>
            <wp:positionH relativeFrom="column">
              <wp:posOffset>-913765</wp:posOffset>
            </wp:positionH>
            <wp:positionV relativeFrom="paragraph">
              <wp:posOffset>-634365</wp:posOffset>
            </wp:positionV>
            <wp:extent cx="7191375" cy="10172065"/>
            <wp:effectExtent l="0" t="0" r="9525" b="635"/>
            <wp:wrapSquare wrapText="bothSides"/>
            <wp:docPr id="202" name="图片 202" descr="page_00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图片 202" descr="page_000001"/>
                    <pic:cNvPicPr>
                      <a:picLocks noChangeAspect="1"/>
                    </pic:cNvPicPr>
                  </pic:nvPicPr>
                  <pic:blipFill>
                    <a:blip r:embed="rId29"/>
                    <a:stretch>
                      <a:fillRect/>
                    </a:stretch>
                  </pic:blipFill>
                  <pic:spPr>
                    <a:xfrm>
                      <a:off x="0" y="0"/>
                      <a:ext cx="7191375" cy="10172065"/>
                    </a:xfrm>
                    <a:prstGeom prst="rect">
                      <a:avLst/>
                    </a:prstGeom>
                  </pic:spPr>
                </pic:pic>
              </a:graphicData>
            </a:graphic>
          </wp:anchor>
        </w:drawing>
      </w:r>
    </w:p>
    <w:p>
      <w:pPr>
        <w:rPr>
          <w:rFonts w:hint="eastAsia" w:eastAsiaTheme="minorEastAsia"/>
          <w:lang w:eastAsia="zh-CN"/>
        </w:rPr>
        <w:sectPr>
          <w:pgSz w:w="11906" w:h="16838"/>
          <w:pgMar w:top="1440" w:right="1800" w:bottom="1440" w:left="1800" w:header="851" w:footer="992" w:gutter="0"/>
          <w:cols w:space="425" w:num="1"/>
          <w:docGrid w:type="lines" w:linePitch="312" w:charSpace="0"/>
        </w:sectPr>
      </w:pPr>
      <w:r>
        <w:rPr>
          <w:rFonts w:hint="eastAsia" w:eastAsiaTheme="minorEastAsia"/>
          <w:lang w:eastAsia="zh-CN"/>
        </w:rPr>
        <w:drawing>
          <wp:anchor distT="0" distB="0" distL="114300" distR="114300" simplePos="0" relativeHeight="1087131648" behindDoc="0" locked="0" layoutInCell="1" allowOverlap="1">
            <wp:simplePos x="0" y="0"/>
            <wp:positionH relativeFrom="column">
              <wp:posOffset>-787400</wp:posOffset>
            </wp:positionH>
            <wp:positionV relativeFrom="paragraph">
              <wp:posOffset>-825500</wp:posOffset>
            </wp:positionV>
            <wp:extent cx="6856095" cy="9695815"/>
            <wp:effectExtent l="0" t="0" r="1905" b="635"/>
            <wp:wrapSquare wrapText="bothSides"/>
            <wp:docPr id="203" name="图片 203" descr="page_00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图片 203" descr="page_000002"/>
                    <pic:cNvPicPr>
                      <a:picLocks noChangeAspect="1"/>
                    </pic:cNvPicPr>
                  </pic:nvPicPr>
                  <pic:blipFill>
                    <a:blip r:embed="rId30"/>
                    <a:stretch>
                      <a:fillRect/>
                    </a:stretch>
                  </pic:blipFill>
                  <pic:spPr>
                    <a:xfrm>
                      <a:off x="0" y="0"/>
                      <a:ext cx="6856095" cy="9695815"/>
                    </a:xfrm>
                    <a:prstGeom prst="rect">
                      <a:avLst/>
                    </a:prstGeom>
                  </pic:spPr>
                </pic:pic>
              </a:graphicData>
            </a:graphic>
          </wp:anchor>
        </w:drawing>
      </w:r>
    </w:p>
    <w:p>
      <w:pPr>
        <w:rPr>
          <w:rFonts w:hint="eastAsia" w:eastAsiaTheme="minorEastAsia"/>
          <w:lang w:eastAsia="zh-CN"/>
        </w:rPr>
        <w:sectPr>
          <w:pgSz w:w="11906" w:h="16838"/>
          <w:pgMar w:top="1440" w:right="1800" w:bottom="1440" w:left="1800" w:header="851" w:footer="992" w:gutter="0"/>
          <w:cols w:space="425" w:num="1"/>
          <w:docGrid w:type="lines" w:linePitch="312" w:charSpace="0"/>
        </w:sectPr>
      </w:pPr>
      <w:r>
        <w:rPr>
          <w:rFonts w:hint="eastAsia" w:eastAsiaTheme="minorEastAsia"/>
          <w:lang w:eastAsia="zh-CN"/>
        </w:rPr>
        <w:drawing>
          <wp:anchor distT="0" distB="0" distL="114300" distR="114300" simplePos="0" relativeHeight="1087132672" behindDoc="0" locked="0" layoutInCell="1" allowOverlap="1">
            <wp:simplePos x="0" y="0"/>
            <wp:positionH relativeFrom="column">
              <wp:posOffset>-906145</wp:posOffset>
            </wp:positionH>
            <wp:positionV relativeFrom="paragraph">
              <wp:posOffset>-635000</wp:posOffset>
            </wp:positionV>
            <wp:extent cx="7039610" cy="9955530"/>
            <wp:effectExtent l="0" t="0" r="8890" b="7620"/>
            <wp:wrapSquare wrapText="bothSides"/>
            <wp:docPr id="204" name="图片 204" descr="page_00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图片 204" descr="page_000003"/>
                    <pic:cNvPicPr>
                      <a:picLocks noChangeAspect="1"/>
                    </pic:cNvPicPr>
                  </pic:nvPicPr>
                  <pic:blipFill>
                    <a:blip r:embed="rId31"/>
                    <a:stretch>
                      <a:fillRect/>
                    </a:stretch>
                  </pic:blipFill>
                  <pic:spPr>
                    <a:xfrm>
                      <a:off x="0" y="0"/>
                      <a:ext cx="7039610" cy="9955530"/>
                    </a:xfrm>
                    <a:prstGeom prst="rect">
                      <a:avLst/>
                    </a:prstGeom>
                  </pic:spPr>
                </pic:pic>
              </a:graphicData>
            </a:graphic>
          </wp:anchor>
        </w:drawing>
      </w:r>
    </w:p>
    <w:p>
      <w:pPr>
        <w:rPr>
          <w:rFonts w:hint="eastAsia" w:eastAsiaTheme="minorEastAsia"/>
          <w:lang w:eastAsia="zh-CN"/>
        </w:rPr>
        <w:sectPr>
          <w:pgSz w:w="11906" w:h="16838"/>
          <w:pgMar w:top="1440" w:right="1800" w:bottom="1440" w:left="1800" w:header="851" w:footer="992" w:gutter="0"/>
          <w:cols w:space="425" w:num="1"/>
          <w:docGrid w:type="lines" w:linePitch="312" w:charSpace="0"/>
        </w:sectPr>
      </w:pPr>
      <w:r>
        <w:rPr>
          <w:rFonts w:hint="eastAsia" w:eastAsiaTheme="minorEastAsia"/>
          <w:lang w:eastAsia="zh-CN"/>
        </w:rPr>
        <w:drawing>
          <wp:anchor distT="0" distB="0" distL="114300" distR="114300" simplePos="0" relativeHeight="1087133696" behindDoc="0" locked="0" layoutInCell="1" allowOverlap="1">
            <wp:simplePos x="0" y="0"/>
            <wp:positionH relativeFrom="column">
              <wp:posOffset>-820420</wp:posOffset>
            </wp:positionH>
            <wp:positionV relativeFrom="paragraph">
              <wp:posOffset>-596265</wp:posOffset>
            </wp:positionV>
            <wp:extent cx="6992620" cy="9888220"/>
            <wp:effectExtent l="0" t="0" r="17780" b="17780"/>
            <wp:wrapSquare wrapText="bothSides"/>
            <wp:docPr id="205" name="图片 205" descr="page_000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图片 205" descr="page_000004"/>
                    <pic:cNvPicPr>
                      <a:picLocks noChangeAspect="1"/>
                    </pic:cNvPicPr>
                  </pic:nvPicPr>
                  <pic:blipFill>
                    <a:blip r:embed="rId32"/>
                    <a:stretch>
                      <a:fillRect/>
                    </a:stretch>
                  </pic:blipFill>
                  <pic:spPr>
                    <a:xfrm>
                      <a:off x="0" y="0"/>
                      <a:ext cx="6992620" cy="9888220"/>
                    </a:xfrm>
                    <a:prstGeom prst="rect">
                      <a:avLst/>
                    </a:prstGeom>
                  </pic:spPr>
                </pic:pic>
              </a:graphicData>
            </a:graphic>
          </wp:anchor>
        </w:drawing>
      </w:r>
    </w:p>
    <w:p>
      <w:pPr>
        <w:rPr>
          <w:rFonts w:hint="eastAsia" w:eastAsiaTheme="minorEastAsia"/>
          <w:lang w:eastAsia="zh-CN"/>
        </w:rPr>
        <w:sectPr>
          <w:pgSz w:w="11906" w:h="16838"/>
          <w:pgMar w:top="1440" w:right="1800" w:bottom="1440" w:left="1800" w:header="851" w:footer="992" w:gutter="0"/>
          <w:cols w:space="425" w:num="1"/>
          <w:docGrid w:type="lines" w:linePitch="312" w:charSpace="0"/>
        </w:sectPr>
      </w:pPr>
      <w:r>
        <w:rPr>
          <w:rFonts w:hint="eastAsia" w:eastAsiaTheme="minorEastAsia"/>
          <w:lang w:eastAsia="zh-CN"/>
        </w:rPr>
        <w:drawing>
          <wp:anchor distT="0" distB="0" distL="114300" distR="114300" simplePos="0" relativeHeight="1087127552" behindDoc="0" locked="0" layoutInCell="1" allowOverlap="1">
            <wp:simplePos x="0" y="0"/>
            <wp:positionH relativeFrom="column">
              <wp:posOffset>-854075</wp:posOffset>
            </wp:positionH>
            <wp:positionV relativeFrom="paragraph">
              <wp:posOffset>-719455</wp:posOffset>
            </wp:positionV>
            <wp:extent cx="6957060" cy="10436860"/>
            <wp:effectExtent l="0" t="0" r="15240" b="2540"/>
            <wp:wrapSquare wrapText="bothSides"/>
            <wp:docPr id="206" name="图片 206" descr="mmexport1557222456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图片 206" descr="mmexport1557222456530"/>
                    <pic:cNvPicPr>
                      <a:picLocks noChangeAspect="1"/>
                    </pic:cNvPicPr>
                  </pic:nvPicPr>
                  <pic:blipFill>
                    <a:blip r:embed="rId33"/>
                    <a:stretch>
                      <a:fillRect/>
                    </a:stretch>
                  </pic:blipFill>
                  <pic:spPr>
                    <a:xfrm>
                      <a:off x="0" y="0"/>
                      <a:ext cx="6957060" cy="10436860"/>
                    </a:xfrm>
                    <a:prstGeom prst="rect">
                      <a:avLst/>
                    </a:prstGeom>
                  </pic:spPr>
                </pic:pic>
              </a:graphicData>
            </a:graphic>
          </wp:anchor>
        </w:drawing>
      </w:r>
    </w:p>
    <w:p>
      <w:pPr>
        <w:rPr>
          <w:rFonts w:hint="eastAsia" w:eastAsiaTheme="minorEastAsia"/>
          <w:lang w:eastAsia="zh-CN"/>
        </w:rPr>
        <w:sectPr>
          <w:pgSz w:w="11906" w:h="16838"/>
          <w:pgMar w:top="1440" w:right="1800" w:bottom="1440" w:left="1800" w:header="851" w:footer="992" w:gutter="0"/>
          <w:cols w:space="425" w:num="1"/>
          <w:docGrid w:type="lines" w:linePitch="312" w:charSpace="0"/>
        </w:sectPr>
      </w:pPr>
      <w:r>
        <w:rPr>
          <w:rFonts w:hint="eastAsia" w:eastAsiaTheme="minorEastAsia"/>
          <w:lang w:eastAsia="zh-CN"/>
        </w:rPr>
        <w:drawing>
          <wp:anchor distT="0" distB="0" distL="114300" distR="114300" simplePos="0" relativeHeight="1087144960" behindDoc="0" locked="0" layoutInCell="1" allowOverlap="1">
            <wp:simplePos x="0" y="0"/>
            <wp:positionH relativeFrom="column">
              <wp:posOffset>-808990</wp:posOffset>
            </wp:positionH>
            <wp:positionV relativeFrom="paragraph">
              <wp:posOffset>-723900</wp:posOffset>
            </wp:positionV>
            <wp:extent cx="6854825" cy="10285730"/>
            <wp:effectExtent l="0" t="0" r="3175" b="1270"/>
            <wp:wrapSquare wrapText="bothSides"/>
            <wp:docPr id="207" name="图片 207" descr="mmexport1557222442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图片 207" descr="mmexport1557222442738"/>
                    <pic:cNvPicPr>
                      <a:picLocks noChangeAspect="1"/>
                    </pic:cNvPicPr>
                  </pic:nvPicPr>
                  <pic:blipFill>
                    <a:blip r:embed="rId34"/>
                    <a:stretch>
                      <a:fillRect/>
                    </a:stretch>
                  </pic:blipFill>
                  <pic:spPr>
                    <a:xfrm>
                      <a:off x="0" y="0"/>
                      <a:ext cx="6854825" cy="10285730"/>
                    </a:xfrm>
                    <a:prstGeom prst="rect">
                      <a:avLst/>
                    </a:prstGeom>
                  </pic:spPr>
                </pic:pic>
              </a:graphicData>
            </a:graphic>
          </wp:anchor>
        </w:drawing>
      </w:r>
    </w:p>
    <w:p>
      <w:pPr>
        <w:rPr>
          <w:rFonts w:hint="eastAsia"/>
          <w:lang w:val="en-US" w:eastAsia="zh-CN"/>
        </w:rPr>
        <w:sectPr>
          <w:pgSz w:w="11906" w:h="16838"/>
          <w:pgMar w:top="1440" w:right="1800" w:bottom="1440" w:left="1800" w:header="851" w:footer="992" w:gutter="0"/>
          <w:cols w:space="425" w:num="1"/>
          <w:docGrid w:type="lines" w:linePitch="312" w:charSpace="0"/>
        </w:sectPr>
      </w:pPr>
      <w:r>
        <w:rPr>
          <w:rFonts w:hint="eastAsia" w:eastAsiaTheme="minorEastAsia"/>
          <w:lang w:eastAsia="zh-CN"/>
        </w:rPr>
        <w:drawing>
          <wp:anchor distT="0" distB="0" distL="114300" distR="114300" simplePos="0" relativeHeight="1087149056" behindDoc="0" locked="0" layoutInCell="1" allowOverlap="1">
            <wp:simplePos x="0" y="0"/>
            <wp:positionH relativeFrom="column">
              <wp:posOffset>-803275</wp:posOffset>
            </wp:positionH>
            <wp:positionV relativeFrom="paragraph">
              <wp:posOffset>-782955</wp:posOffset>
            </wp:positionV>
            <wp:extent cx="6889750" cy="10261600"/>
            <wp:effectExtent l="0" t="0" r="6350" b="6350"/>
            <wp:wrapSquare wrapText="bothSides"/>
            <wp:docPr id="208" name="图片 208" descr="mmexport1557222425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图片 208" descr="mmexport1557222425014"/>
                    <pic:cNvPicPr>
                      <a:picLocks noChangeAspect="1"/>
                    </pic:cNvPicPr>
                  </pic:nvPicPr>
                  <pic:blipFill>
                    <a:blip r:embed="rId35"/>
                    <a:stretch>
                      <a:fillRect/>
                    </a:stretch>
                  </pic:blipFill>
                  <pic:spPr>
                    <a:xfrm>
                      <a:off x="0" y="0"/>
                      <a:ext cx="6889750" cy="10261600"/>
                    </a:xfrm>
                    <a:prstGeom prst="rect">
                      <a:avLst/>
                    </a:prstGeom>
                  </pic:spPr>
                </pic:pic>
              </a:graphicData>
            </a:graphic>
          </wp:anchor>
        </w:drawing>
      </w:r>
    </w:p>
    <w:p>
      <w:pPr>
        <w:rPr>
          <w:rFonts w:hint="default"/>
          <w:lang w:val="en-US" w:eastAsia="zh-CN"/>
        </w:rPr>
        <w:sectPr>
          <w:pgSz w:w="11906" w:h="16838"/>
          <w:pgMar w:top="1440" w:right="1800" w:bottom="1440" w:left="1800" w:header="851" w:footer="992" w:gutter="0"/>
          <w:cols w:space="425" w:num="1"/>
          <w:docGrid w:type="lines" w:linePitch="312" w:charSpace="0"/>
        </w:sectPr>
      </w:pPr>
      <w:r>
        <w:rPr>
          <w:rFonts w:hint="default"/>
          <w:lang w:val="en-US" w:eastAsia="zh-CN"/>
        </w:rPr>
        <w:drawing>
          <wp:anchor distT="0" distB="0" distL="114300" distR="114300" simplePos="0" relativeHeight="1087150080" behindDoc="0" locked="0" layoutInCell="1" allowOverlap="1">
            <wp:simplePos x="0" y="0"/>
            <wp:positionH relativeFrom="column">
              <wp:posOffset>-902970</wp:posOffset>
            </wp:positionH>
            <wp:positionV relativeFrom="paragraph">
              <wp:posOffset>-858520</wp:posOffset>
            </wp:positionV>
            <wp:extent cx="6945630" cy="10624820"/>
            <wp:effectExtent l="0" t="0" r="7620" b="5080"/>
            <wp:wrapSquare wrapText="bothSides"/>
            <wp:docPr id="209" name="图片 209" descr="mmexport1557222409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图片 209" descr="mmexport1557222409255"/>
                    <pic:cNvPicPr>
                      <a:picLocks noChangeAspect="1"/>
                    </pic:cNvPicPr>
                  </pic:nvPicPr>
                  <pic:blipFill>
                    <a:blip r:embed="rId36"/>
                    <a:stretch>
                      <a:fillRect/>
                    </a:stretch>
                  </pic:blipFill>
                  <pic:spPr>
                    <a:xfrm>
                      <a:off x="0" y="0"/>
                      <a:ext cx="6945630" cy="10624820"/>
                    </a:xfrm>
                    <a:prstGeom prst="rect">
                      <a:avLst/>
                    </a:prstGeom>
                  </pic:spPr>
                </pic:pic>
              </a:graphicData>
            </a:graphic>
          </wp:anchor>
        </w:drawing>
      </w:r>
      <w:r>
        <w:rPr>
          <w:rFonts w:hint="default"/>
          <w:lang w:val="en-US" w:eastAsia="zh-CN"/>
        </w:rPr>
        <w:drawing>
          <wp:anchor distT="0" distB="0" distL="114300" distR="114300" simplePos="0" relativeHeight="1087151104" behindDoc="0" locked="0" layoutInCell="1" allowOverlap="1">
            <wp:simplePos x="0" y="0"/>
            <wp:positionH relativeFrom="column">
              <wp:posOffset>-752475</wp:posOffset>
            </wp:positionH>
            <wp:positionV relativeFrom="paragraph">
              <wp:posOffset>-812800</wp:posOffset>
            </wp:positionV>
            <wp:extent cx="6839585" cy="10405110"/>
            <wp:effectExtent l="0" t="0" r="18415" b="15240"/>
            <wp:wrapSquare wrapText="bothSides"/>
            <wp:docPr id="210" name="图片 210" descr="mmexport1557222390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图片 210" descr="mmexport1557222390936"/>
                    <pic:cNvPicPr>
                      <a:picLocks noChangeAspect="1"/>
                    </pic:cNvPicPr>
                  </pic:nvPicPr>
                  <pic:blipFill>
                    <a:blip r:embed="rId37"/>
                    <a:stretch>
                      <a:fillRect/>
                    </a:stretch>
                  </pic:blipFill>
                  <pic:spPr>
                    <a:xfrm>
                      <a:off x="0" y="0"/>
                      <a:ext cx="6839585" cy="10405110"/>
                    </a:xfrm>
                    <a:prstGeom prst="rect">
                      <a:avLst/>
                    </a:prstGeom>
                  </pic:spPr>
                </pic:pic>
              </a:graphicData>
            </a:graphic>
          </wp:anchor>
        </w:drawing>
      </w:r>
    </w:p>
    <w:p>
      <w:pPr>
        <w:bidi w:val="0"/>
        <w:rPr>
          <w:rFonts w:hint="eastAsia"/>
          <w:lang w:eastAsia="zh-CN"/>
        </w:rPr>
      </w:pPr>
      <w:r>
        <w:rPr>
          <w:rFonts w:hint="eastAsia"/>
          <w:lang w:eastAsia="zh-CN"/>
        </w:rPr>
        <w:drawing>
          <wp:anchor distT="0" distB="0" distL="114300" distR="114300" simplePos="0" relativeHeight="1087152128" behindDoc="0" locked="0" layoutInCell="1" allowOverlap="1">
            <wp:simplePos x="0" y="0"/>
            <wp:positionH relativeFrom="column">
              <wp:posOffset>-83185</wp:posOffset>
            </wp:positionH>
            <wp:positionV relativeFrom="paragraph">
              <wp:posOffset>-255270</wp:posOffset>
            </wp:positionV>
            <wp:extent cx="9030335" cy="5784850"/>
            <wp:effectExtent l="0" t="0" r="18415" b="6350"/>
            <wp:wrapNone/>
            <wp:docPr id="211" name="图片 211" descr="360截图20190612111437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图片 211" descr="360截图20190612111437980"/>
                    <pic:cNvPicPr>
                      <a:picLocks noChangeAspect="1"/>
                    </pic:cNvPicPr>
                  </pic:nvPicPr>
                  <pic:blipFill>
                    <a:blip r:embed="rId38"/>
                    <a:stretch>
                      <a:fillRect/>
                    </a:stretch>
                  </pic:blipFill>
                  <pic:spPr>
                    <a:xfrm>
                      <a:off x="0" y="0"/>
                      <a:ext cx="9030335" cy="5784850"/>
                    </a:xfrm>
                    <a:prstGeom prst="rect">
                      <a:avLst/>
                    </a:prstGeom>
                  </pic:spPr>
                </pic:pic>
              </a:graphicData>
            </a:graphic>
          </wp:anchor>
        </w:drawing>
      </w:r>
    </w:p>
    <w:p>
      <w:pPr>
        <w:pStyle w:val="2"/>
        <w:rPr>
          <w:rFonts w:hint="eastAsia"/>
          <w:lang w:eastAsia="zh-CN"/>
        </w:rPr>
      </w:pPr>
    </w:p>
    <w:p>
      <w:pPr>
        <w:pStyle w:val="2"/>
        <w:rPr>
          <w:rFonts w:hint="eastAsia"/>
          <w:lang w:eastAsia="zh-CN"/>
        </w:rPr>
      </w:pPr>
    </w:p>
    <w:p>
      <w:pPr>
        <w:rPr>
          <w:rFonts w:hint="eastAsia"/>
          <w:lang w:eastAsia="zh-CN"/>
        </w:rPr>
      </w:pPr>
    </w:p>
    <w:sectPr>
      <w:pgSz w:w="16838" w:h="11906" w:orient="landscape"/>
      <w:pgMar w:top="1800" w:right="1440" w:bottom="1800" w:left="144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AFF" w:usb1="C0007841" w:usb2="00000009" w:usb3="00000000" w:csb0="400001FF" w:csb1="FFFF0000"/>
  </w:font>
  <w:font w:name="宋体">
    <w:panose1 w:val="02010600030101010101"/>
    <w:charset w:val="7A"/>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仿宋_GB2312">
    <w:altName w:val="仿宋"/>
    <w:panose1 w:val="02010609030101010101"/>
    <w:charset w:val="86"/>
    <w:family w:val="modern"/>
    <w:pitch w:val="default"/>
    <w:sig w:usb0="00000000" w:usb1="00000000" w:usb2="00000010" w:usb3="00000000" w:csb0="00040000" w:csb1="00000000"/>
  </w:font>
  <w:font w:name="Wingdings 2">
    <w:panose1 w:val="05020102010507070707"/>
    <w:charset w:val="02"/>
    <w:family w:val="roman"/>
    <w:pitch w:val="default"/>
    <w:sig w:usb0="00000000" w:usb1="00000000" w:usb2="00000000" w:usb3="00000000" w:csb0="80000000" w:csb1="00000000"/>
  </w:font>
  <w:font w:name="新宋体">
    <w:panose1 w:val="02010609030101010101"/>
    <w:charset w:val="86"/>
    <w:family w:val="modern"/>
    <w:pitch w:val="default"/>
    <w:sig w:usb0="00000003" w:usb1="288F0000" w:usb2="00000006" w:usb3="00000000" w:csb0="00040001" w:csb1="00000000"/>
  </w:font>
  <w:font w:name="TimesNewRomanPSMT">
    <w:altName w:val="Times New Roman"/>
    <w:panose1 w:val="00000000000000000000"/>
    <w:charset w:val="86"/>
    <w:family w:val="auto"/>
    <w:pitch w:val="default"/>
    <w:sig w:usb0="00000000" w:usb1="00000000" w:usb2="00000000" w:usb3="00000000" w:csb0="0004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pPr>
    <w:r>
      <w:rPr>
        <w:sz w:val="18"/>
      </w:rPr>
      <mc:AlternateContent>
        <mc:Choice Requires="wps">
          <w:drawing>
            <wp:anchor distT="0" distB="0" distL="114300" distR="114300" simplePos="0" relativeHeight="251668480" behindDoc="0" locked="0" layoutInCell="1" allowOverlap="1">
              <wp:simplePos x="0" y="0"/>
              <wp:positionH relativeFrom="margin">
                <wp:align>center</wp:align>
              </wp:positionH>
              <wp:positionV relativeFrom="paragraph">
                <wp:posOffset>0</wp:posOffset>
              </wp:positionV>
              <wp:extent cx="1828800" cy="1828800"/>
              <wp:effectExtent l="0" t="0" r="0" b="0"/>
              <wp:wrapNone/>
              <wp:docPr id="7" name="文本框 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pPr>
                            <w:snapToGrid w:val="0"/>
                            <w:rPr>
                              <w:rFonts w:hint="eastAsia" w:eastAsia="宋体"/>
                              <w:sz w:val="18"/>
                              <w:lang w:eastAsia="zh-CN"/>
                            </w:rPr>
                          </w:pPr>
                          <w:r>
                            <w:rPr>
                              <w:rFonts w:hint="eastAsia"/>
                              <w:sz w:val="18"/>
                              <w:lang w:eastAsia="zh-CN"/>
                            </w:rPr>
                            <w:fldChar w:fldCharType="begin"/>
                          </w:r>
                          <w:r>
                            <w:rPr>
                              <w:rFonts w:hint="eastAsia"/>
                              <w:sz w:val="18"/>
                              <w:lang w:eastAsia="zh-CN"/>
                            </w:rPr>
                            <w:instrText xml:space="preserve"> PAGE  \* MERGEFORMAT </w:instrText>
                          </w:r>
                          <w:r>
                            <w:rPr>
                              <w:rFonts w:hint="eastAsia"/>
                              <w:sz w:val="18"/>
                              <w:lang w:eastAsia="zh-CN"/>
                            </w:rPr>
                            <w:fldChar w:fldCharType="separate"/>
                          </w:r>
                          <w:r>
                            <w:rPr>
                              <w:sz w:val="18"/>
                            </w:rPr>
                            <w:t>1</w:t>
                          </w:r>
                          <w:r>
                            <w:rPr>
                              <w:rFonts w:hint="eastAsia"/>
                              <w:sz w:val="18"/>
                              <w:lang w:eastAsia="zh-CN"/>
                            </w:rPr>
                            <w:fldChar w:fldCharType="end"/>
                          </w:r>
                        </w:p>
                      </w:txbxContent>
                    </wps:txbx>
                    <wps:bodyPr wrap="none" lIns="0" tIns="0" rIns="0" bIns="0" upright="0">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8480;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">
              <v:fill on="f" focussize="0,0"/>
              <v:stroke on="f"/>
              <v:imagedata o:title=""/>
              <o:lock v:ext="edit" aspectratio="f"/>
              <v:textbox inset="0mm,0mm,0mm,0mm" style="mso-fit-shape-to-text:t;">
                <w:txbxContent>
                  <w:p>
                    <w:pPr>
                      <w:snapToGrid w:val="0"/>
                      <w:rPr>
                        <w:rFonts w:hint="eastAsia" w:eastAsia="宋体"/>
                        <w:sz w:val="18"/>
                        <w:lang w:eastAsia="zh-CN"/>
                      </w:rPr>
                    </w:pPr>
                    <w:r>
                      <w:rPr>
                        <w:rFonts w:hint="eastAsia"/>
                        <w:sz w:val="18"/>
                        <w:lang w:eastAsia="zh-CN"/>
                      </w:rPr>
                      <w:fldChar w:fldCharType="begin"/>
                    </w:r>
                    <w:r>
                      <w:rPr>
                        <w:rFonts w:hint="eastAsia"/>
                        <w:sz w:val="18"/>
                        <w:lang w:eastAsia="zh-CN"/>
                      </w:rPr>
                      <w:instrText xml:space="preserve"> PAGE  \* MERGEFORMAT </w:instrText>
                    </w:r>
                    <w:r>
                      <w:rPr>
                        <w:rFonts w:hint="eastAsia"/>
                        <w:sz w:val="18"/>
                        <w:lang w:eastAsia="zh-CN"/>
                      </w:rPr>
                      <w:fldChar w:fldCharType="separate"/>
                    </w:r>
                    <w:r>
                      <w:rPr>
                        <w:sz w:val="18"/>
                      </w:rPr>
                      <w:t>1</w:t>
                    </w:r>
                    <w:r>
                      <w:rPr>
                        <w:rFonts w:hint="eastAsia"/>
                        <w:sz w:val="18"/>
                        <w:lang w:eastAsia="zh-CN"/>
                      </w:rPr>
                      <w:fldChar w:fldCharType="end"/>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pPr>
    <w:r>
      <w:rPr>
        <w:sz w:val="18"/>
      </w:rPr>
      <mc:AlternateContent>
        <mc:Choice Requires="wps">
          <w:drawing>
            <wp:anchor distT="0" distB="0" distL="114300" distR="114300" simplePos="0" relativeHeight="251667456" behindDoc="0" locked="0" layoutInCell="1" allowOverlap="1">
              <wp:simplePos x="0" y="0"/>
              <wp:positionH relativeFrom="margin">
                <wp:align>center</wp:align>
              </wp:positionH>
              <wp:positionV relativeFrom="paragraph">
                <wp:posOffset>0</wp:posOffset>
              </wp:positionV>
              <wp:extent cx="1828800" cy="1828800"/>
              <wp:effectExtent l="0" t="0" r="0" b="0"/>
              <wp:wrapNone/>
              <wp:docPr id="158" name="文本框 15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pPr>
                            <w:pStyle w:val="11"/>
                            <w:rPr>
                              <w:rFonts w:hint="eastAsia"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30</w:t>
                          </w:r>
                          <w:r>
                            <w:rPr>
                              <w:rFonts w:hint="eastAsia"/>
                              <w:lang w:eastAsia="zh-CN"/>
                            </w:rPr>
                            <w:fldChar w:fldCharType="end"/>
                          </w:r>
                        </w:p>
                      </w:txbxContent>
                    </wps:txbx>
                    <wps:bodyPr wrap="none" lIns="0" tIns="0" rIns="0" bIns="0" upright="0">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7456;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">
              <v:fill on="f" focussize="0,0"/>
              <v:stroke on="f"/>
              <v:imagedata o:title=""/>
              <o:lock v:ext="edit" aspectratio="f"/>
              <v:textbox inset="0mm,0mm,0mm,0mm" style="mso-fit-shape-to-text:t;">
                <w:txbxContent>
                  <w:p>
                    <w:pPr>
                      <w:pStyle w:val="11"/>
                      <w:rPr>
                        <w:rFonts w:hint="eastAsia" w:eastAsia="宋体"/>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30</w:t>
                    </w:r>
                    <w:r>
                      <w:rPr>
                        <w:rFonts w:hint="eastAsia"/>
                        <w:lang w:eastAsia="zh-CN"/>
                      </w:rPr>
                      <w:fldChar w:fldCharType="end"/>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1"/>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pBdr>
        <w:bottom w:val="none" w:color="auto" w:sz="0" w:space="1"/>
      </w:pBd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82A1C1C8"/>
    <w:multiLevelType w:val="singleLevel"/>
    <w:tmpl w:val="82A1C1C8"/>
    <w:lvl w:ilvl="0" w:tentative="0">
      <w:start w:val="2"/>
      <w:numFmt w:val="decimal"/>
      <w:suff w:val="nothing"/>
      <w:lvlText w:val="%1、"/>
      <w:lvlJc w:val="left"/>
    </w:lvl>
  </w:abstractNum>
  <w:abstractNum w:abstractNumId="1">
    <w:nsid w:val="9A103638"/>
    <w:multiLevelType w:val="singleLevel"/>
    <w:tmpl w:val="9A103638"/>
    <w:lvl w:ilvl="0" w:tentative="0">
      <w:start w:val="1"/>
      <w:numFmt w:val="decimal"/>
      <w:suff w:val="space"/>
      <w:lvlText w:val="%1."/>
      <w:lvlJc w:val="left"/>
    </w:lvl>
  </w:abstractNum>
  <w:abstractNum w:abstractNumId="2">
    <w:nsid w:val="9E338A42"/>
    <w:multiLevelType w:val="singleLevel"/>
    <w:tmpl w:val="9E338A42"/>
    <w:lvl w:ilvl="0" w:tentative="0">
      <w:start w:val="21"/>
      <w:numFmt w:val="decimal"/>
      <w:lvlText w:val="%1."/>
      <w:lvlJc w:val="left"/>
      <w:pPr>
        <w:tabs>
          <w:tab w:val="left" w:pos="312"/>
        </w:tabs>
      </w:pPr>
    </w:lvl>
  </w:abstractNum>
  <w:abstractNum w:abstractNumId="3">
    <w:nsid w:val="ACE1A1A7"/>
    <w:multiLevelType w:val="singleLevel"/>
    <w:tmpl w:val="ACE1A1A7"/>
    <w:lvl w:ilvl="0" w:tentative="0">
      <w:start w:val="4"/>
      <w:numFmt w:val="decimal"/>
      <w:suff w:val="nothing"/>
      <w:lvlText w:val="（%1）"/>
      <w:lvlJc w:val="left"/>
    </w:lvl>
  </w:abstractNum>
  <w:abstractNum w:abstractNumId="4">
    <w:nsid w:val="2C87B790"/>
    <w:multiLevelType w:val="singleLevel"/>
    <w:tmpl w:val="2C87B790"/>
    <w:lvl w:ilvl="0" w:tentative="0">
      <w:start w:val="10"/>
      <w:numFmt w:val="chineseCounting"/>
      <w:suff w:val="nothing"/>
      <w:lvlText w:val="（%1）"/>
      <w:lvlJc w:val="left"/>
      <w:rPr>
        <w:rFonts w:hint="eastAsia"/>
      </w:rPr>
    </w:lvl>
  </w:abstractNum>
  <w:abstractNum w:abstractNumId="5">
    <w:nsid w:val="2F7B7B01"/>
    <w:multiLevelType w:val="singleLevel"/>
    <w:tmpl w:val="2F7B7B01"/>
    <w:lvl w:ilvl="0" w:tentative="0">
      <w:start w:val="20"/>
      <w:numFmt w:val="decimal"/>
      <w:lvlText w:val="%1."/>
      <w:lvlJc w:val="left"/>
      <w:pPr>
        <w:tabs>
          <w:tab w:val="left" w:pos="312"/>
        </w:tabs>
      </w:pPr>
    </w:lvl>
  </w:abstractNum>
  <w:abstractNum w:abstractNumId="6">
    <w:nsid w:val="4A2D5DD7"/>
    <w:multiLevelType w:val="multilevel"/>
    <w:tmpl w:val="4A2D5DD7"/>
    <w:lvl w:ilvl="0" w:tentative="0">
      <w:start w:val="1"/>
      <w:numFmt w:val="japaneseCounting"/>
      <w:lvlText w:val="（%1）"/>
      <w:lvlJc w:val="left"/>
      <w:pPr>
        <w:ind w:left="1191" w:hanging="765"/>
      </w:pPr>
      <w:rPr>
        <w:rFonts w:hint="default"/>
      </w:rPr>
    </w:lvl>
    <w:lvl w:ilvl="1" w:tentative="0">
      <w:start w:val="1"/>
      <w:numFmt w:val="lowerLetter"/>
      <w:lvlText w:val="%2)"/>
      <w:lvlJc w:val="left"/>
      <w:pPr>
        <w:ind w:left="1322" w:hanging="420"/>
      </w:pPr>
    </w:lvl>
    <w:lvl w:ilvl="2" w:tentative="0">
      <w:start w:val="1"/>
      <w:numFmt w:val="lowerRoman"/>
      <w:lvlText w:val="%3."/>
      <w:lvlJc w:val="right"/>
      <w:pPr>
        <w:ind w:left="1742" w:hanging="420"/>
      </w:pPr>
    </w:lvl>
    <w:lvl w:ilvl="3" w:tentative="0">
      <w:start w:val="1"/>
      <w:numFmt w:val="decimal"/>
      <w:lvlText w:val="%4."/>
      <w:lvlJc w:val="left"/>
      <w:pPr>
        <w:ind w:left="2162" w:hanging="420"/>
      </w:pPr>
    </w:lvl>
    <w:lvl w:ilvl="4" w:tentative="0">
      <w:start w:val="1"/>
      <w:numFmt w:val="lowerLetter"/>
      <w:lvlText w:val="%5)"/>
      <w:lvlJc w:val="left"/>
      <w:pPr>
        <w:ind w:left="2582" w:hanging="420"/>
      </w:pPr>
    </w:lvl>
    <w:lvl w:ilvl="5" w:tentative="0">
      <w:start w:val="1"/>
      <w:numFmt w:val="lowerRoman"/>
      <w:lvlText w:val="%6."/>
      <w:lvlJc w:val="right"/>
      <w:pPr>
        <w:ind w:left="3002" w:hanging="420"/>
      </w:pPr>
    </w:lvl>
    <w:lvl w:ilvl="6" w:tentative="0">
      <w:start w:val="1"/>
      <w:numFmt w:val="decimal"/>
      <w:lvlText w:val="%7."/>
      <w:lvlJc w:val="left"/>
      <w:pPr>
        <w:ind w:left="3422" w:hanging="420"/>
      </w:pPr>
    </w:lvl>
    <w:lvl w:ilvl="7" w:tentative="0">
      <w:start w:val="1"/>
      <w:numFmt w:val="lowerLetter"/>
      <w:lvlText w:val="%8)"/>
      <w:lvlJc w:val="left"/>
      <w:pPr>
        <w:ind w:left="3842" w:hanging="420"/>
      </w:pPr>
    </w:lvl>
    <w:lvl w:ilvl="8" w:tentative="0">
      <w:start w:val="1"/>
      <w:numFmt w:val="lowerRoman"/>
      <w:lvlText w:val="%9."/>
      <w:lvlJc w:val="right"/>
      <w:pPr>
        <w:ind w:left="4262" w:hanging="420"/>
      </w:pPr>
    </w:lvl>
  </w:abstractNum>
  <w:abstractNum w:abstractNumId="7">
    <w:nsid w:val="5941DEEE"/>
    <w:multiLevelType w:val="singleLevel"/>
    <w:tmpl w:val="5941DEEE"/>
    <w:lvl w:ilvl="0" w:tentative="0">
      <w:start w:val="2"/>
      <w:numFmt w:val="decimal"/>
      <w:suff w:val="nothing"/>
      <w:lvlText w:val="%1、"/>
      <w:lvlJc w:val="left"/>
    </w:lvl>
  </w:abstractNum>
  <w:abstractNum w:abstractNumId="8">
    <w:nsid w:val="7BC22B7D"/>
    <w:multiLevelType w:val="singleLevel"/>
    <w:tmpl w:val="7BC22B7D"/>
    <w:lvl w:ilvl="0" w:tentative="0">
      <w:start w:val="9"/>
      <w:numFmt w:val="chineseCounting"/>
      <w:suff w:val="nothing"/>
      <w:lvlText w:val="（%1）"/>
      <w:lvlJc w:val="left"/>
      <w:rPr>
        <w:rFonts w:hint="eastAsia"/>
      </w:rPr>
    </w:lvl>
  </w:abstractNum>
  <w:num w:numId="1">
    <w:abstractNumId w:val="0"/>
  </w:num>
  <w:num w:numId="2">
    <w:abstractNumId w:val="5"/>
  </w:num>
  <w:num w:numId="3">
    <w:abstractNumId w:val="3"/>
  </w:num>
  <w:num w:numId="4">
    <w:abstractNumId w:val="1"/>
  </w:num>
  <w:num w:numId="5">
    <w:abstractNumId w:val="2"/>
  </w:num>
  <w:num w:numId="6">
    <w:abstractNumId w:val="4"/>
  </w:num>
  <w:num w:numId="7">
    <w:abstractNumId w:val="7"/>
  </w:num>
  <w:num w:numId="8">
    <w:abstractNumId w:val="6"/>
  </w:num>
  <w:num w:numId="9">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hdrShapeDefaults>
    <o:shapelayout v:ext="edit">
      <o:idmap v:ext="edit" data="3"/>
    </o:shapelayout>
  </w:hdrShapeDefaults>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00000"/>
    <w:rsid w:val="11CA4474"/>
    <w:rsid w:val="14187872"/>
    <w:rsid w:val="33A35476"/>
    <w:rsid w:val="3E5A0214"/>
    <w:rsid w:val="402C6D72"/>
    <w:rsid w:val="4EF93AE4"/>
    <w:rsid w:val="6A6A356E"/>
    <w:rsid w:val="75D86D44"/>
    <w:rsid w:val="760569CD"/>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iPriority="0" w:name="heading 3"/>
    <w:lsdException w:qFormat="1" w:uiPriority="0" w:name="heading 4"/>
    <w:lsdException w:qFormat="1" w:unhideWhenUsed="0" w:uiPriority="99" w:semiHidden="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qFormat="1" w:unhideWhenUsed="0" w:uiPriority="0" w:semiHidden="0" w:name="annotation text"/>
    <w:lsdException w:qFormat="1" w:uiPriority="99" w:semiHidden="0" w:name="header"/>
    <w:lsdException w:qFormat="1" w:uiPriority="99"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qFormat="1" w:uiPriority="99"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iPriority="99"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2">
    <w:name w:val="heading 1"/>
    <w:basedOn w:val="1"/>
    <w:next w:val="1"/>
    <w:qFormat/>
    <w:uiPriority w:val="0"/>
    <w:pPr>
      <w:keepNext/>
      <w:keepLines/>
      <w:spacing w:before="340" w:beforeLines="0" w:after="330" w:afterLines="0" w:line="578" w:lineRule="auto"/>
      <w:outlineLvl w:val="0"/>
    </w:pPr>
    <w:rPr>
      <w:b/>
      <w:bCs/>
      <w:kern w:val="44"/>
      <w:sz w:val="44"/>
      <w:szCs w:val="44"/>
    </w:rPr>
  </w:style>
  <w:style w:type="paragraph" w:styleId="3">
    <w:name w:val="heading 2"/>
    <w:basedOn w:val="1"/>
    <w:next w:val="4"/>
    <w:qFormat/>
    <w:uiPriority w:val="0"/>
    <w:pPr>
      <w:keepNext/>
      <w:keepLines/>
      <w:spacing w:before="240" w:beforeLines="0" w:after="120" w:afterLines="0"/>
      <w:outlineLvl w:val="1"/>
    </w:pPr>
    <w:rPr>
      <w:rFonts w:ascii="宋体" w:hAnsi="宋体"/>
      <w:b/>
      <w:sz w:val="32"/>
      <w:szCs w:val="20"/>
    </w:rPr>
  </w:style>
  <w:style w:type="paragraph" w:styleId="5">
    <w:name w:val="heading 5"/>
    <w:basedOn w:val="1"/>
    <w:next w:val="1"/>
    <w:qFormat/>
    <w:uiPriority w:val="99"/>
    <w:pPr>
      <w:spacing w:before="37"/>
      <w:ind w:left="120"/>
      <w:outlineLvl w:val="4"/>
    </w:pPr>
    <w:rPr>
      <w:rFonts w:ascii="宋体" w:hAnsi="宋体"/>
      <w:b/>
      <w:bCs/>
      <w:sz w:val="24"/>
    </w:rPr>
  </w:style>
  <w:style w:type="character" w:default="1" w:styleId="16">
    <w:name w:val="Default Paragraph Font"/>
    <w:semiHidden/>
    <w:qFormat/>
    <w:uiPriority w:val="0"/>
  </w:style>
  <w:style w:type="table" w:default="1" w:styleId="14">
    <w:name w:val="Normal Table"/>
    <w:semiHidden/>
    <w:qFormat/>
    <w:uiPriority w:val="0"/>
    <w:tblPr>
      <w:tblLayout w:type="fixed"/>
      <w:tblCellMar>
        <w:top w:w="0" w:type="dxa"/>
        <w:left w:w="108" w:type="dxa"/>
        <w:bottom w:w="0" w:type="dxa"/>
        <w:right w:w="108" w:type="dxa"/>
      </w:tblCellMar>
    </w:tblPr>
  </w:style>
  <w:style w:type="paragraph" w:styleId="4">
    <w:name w:val="Normal Indent"/>
    <w:basedOn w:val="1"/>
    <w:qFormat/>
    <w:uiPriority w:val="0"/>
    <w:rPr>
      <w:sz w:val="28"/>
      <w:szCs w:val="20"/>
    </w:rPr>
  </w:style>
  <w:style w:type="paragraph" w:styleId="6">
    <w:name w:val="annotation text"/>
    <w:basedOn w:val="1"/>
    <w:qFormat/>
    <w:uiPriority w:val="0"/>
    <w:pPr>
      <w:jc w:val="left"/>
    </w:pPr>
  </w:style>
  <w:style w:type="paragraph" w:styleId="7">
    <w:name w:val="Body Text"/>
    <w:basedOn w:val="1"/>
    <w:uiPriority w:val="0"/>
    <w:pPr>
      <w:spacing w:after="120" w:afterLines="0"/>
    </w:pPr>
  </w:style>
  <w:style w:type="paragraph" w:styleId="8">
    <w:name w:val="Body Text Indent"/>
    <w:basedOn w:val="1"/>
    <w:uiPriority w:val="0"/>
    <w:pPr>
      <w:tabs>
        <w:tab w:val="left" w:pos="210"/>
      </w:tabs>
      <w:spacing w:line="360" w:lineRule="auto"/>
      <w:ind w:firstLine="420" w:firstLineChars="175"/>
    </w:pPr>
    <w:rPr>
      <w:sz w:val="24"/>
    </w:rPr>
  </w:style>
  <w:style w:type="paragraph" w:styleId="9">
    <w:name w:val="Block Text"/>
    <w:basedOn w:val="1"/>
    <w:unhideWhenUsed/>
    <w:qFormat/>
    <w:uiPriority w:val="99"/>
    <w:pPr>
      <w:autoSpaceDE w:val="0"/>
      <w:autoSpaceDN w:val="0"/>
      <w:adjustRightInd w:val="0"/>
      <w:spacing w:before="1" w:line="537" w:lineRule="exact"/>
      <w:ind w:left="88" w:right="6"/>
    </w:pPr>
    <w:rPr>
      <w:rFonts w:cs="宋体"/>
      <w:color w:val="000000"/>
      <w:kern w:val="0"/>
      <w:sz w:val="28"/>
    </w:rPr>
  </w:style>
  <w:style w:type="paragraph" w:styleId="10">
    <w:name w:val="Plain Text"/>
    <w:basedOn w:val="1"/>
    <w:qFormat/>
    <w:uiPriority w:val="0"/>
    <w:rPr>
      <w:rFonts w:ascii="宋体" w:hAnsi="Courier New"/>
      <w:sz w:val="28"/>
      <w:szCs w:val="20"/>
    </w:rPr>
  </w:style>
  <w:style w:type="paragraph" w:styleId="11">
    <w:name w:val="footer"/>
    <w:basedOn w:val="1"/>
    <w:unhideWhenUsed/>
    <w:qFormat/>
    <w:uiPriority w:val="99"/>
    <w:pPr>
      <w:tabs>
        <w:tab w:val="center" w:pos="4153"/>
        <w:tab w:val="right" w:pos="8306"/>
      </w:tabs>
      <w:snapToGrid w:val="0"/>
      <w:jc w:val="left"/>
    </w:pPr>
    <w:rPr>
      <w:sz w:val="18"/>
      <w:szCs w:val="18"/>
    </w:rPr>
  </w:style>
  <w:style w:type="paragraph" w:styleId="12">
    <w:name w:val="header"/>
    <w:basedOn w:val="1"/>
    <w:unhideWhenUsed/>
    <w:qFormat/>
    <w:uiPriority w:val="99"/>
    <w:pPr>
      <w:pBdr>
        <w:bottom w:val="single" w:color="auto" w:sz="6" w:space="1"/>
      </w:pBdr>
      <w:tabs>
        <w:tab w:val="center" w:pos="4153"/>
        <w:tab w:val="right" w:pos="8306"/>
      </w:tabs>
      <w:snapToGrid w:val="0"/>
      <w:jc w:val="center"/>
    </w:pPr>
    <w:rPr>
      <w:sz w:val="18"/>
      <w:szCs w:val="18"/>
    </w:rPr>
  </w:style>
  <w:style w:type="paragraph" w:styleId="13">
    <w:name w:val="Normal (Web)"/>
    <w:basedOn w:val="1"/>
    <w:qFormat/>
    <w:uiPriority w:val="0"/>
    <w:pPr>
      <w:widowControl/>
      <w:spacing w:before="100" w:beforeLines="0" w:beforeAutospacing="1" w:after="100" w:afterLines="0" w:afterAutospacing="1"/>
      <w:jc w:val="left"/>
    </w:pPr>
    <w:rPr>
      <w:rFonts w:ascii="宋体" w:hAnsi="宋体"/>
      <w:kern w:val="0"/>
      <w:sz w:val="24"/>
      <w:szCs w:val="20"/>
    </w:rPr>
  </w:style>
  <w:style w:type="table" w:styleId="15">
    <w:name w:val="Table Grid"/>
    <w:basedOn w:val="14"/>
    <w:unhideWhenUsed/>
    <w:qFormat/>
    <w:uiPriority w:val="99"/>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
  </w:style>
  <w:style w:type="character" w:styleId="17">
    <w:name w:val="Strong"/>
    <w:basedOn w:val="16"/>
    <w:qFormat/>
    <w:uiPriority w:val="0"/>
    <w:rPr>
      <w:b/>
      <w:bCs/>
    </w:rPr>
  </w:style>
  <w:style w:type="character" w:styleId="18">
    <w:name w:val="Hyperlink"/>
    <w:qFormat/>
    <w:uiPriority w:val="0"/>
    <w:rPr>
      <w:color w:val="0000CC"/>
      <w:u w:val="single"/>
    </w:rPr>
  </w:style>
  <w:style w:type="character" w:styleId="19">
    <w:name w:val="annotation reference"/>
    <w:semiHidden/>
    <w:qFormat/>
    <w:uiPriority w:val="0"/>
    <w:rPr>
      <w:sz w:val="21"/>
      <w:szCs w:val="21"/>
    </w:rPr>
  </w:style>
  <w:style w:type="paragraph" w:customStyle="1" w:styleId="20">
    <w:name w:val="Default"/>
    <w:qFormat/>
    <w:uiPriority w:val="0"/>
    <w:pPr>
      <w:widowControl w:val="0"/>
      <w:autoSpaceDE w:val="0"/>
      <w:autoSpaceDN w:val="0"/>
      <w:adjustRightInd w:val="0"/>
    </w:pPr>
    <w:rPr>
      <w:rFonts w:ascii="仿宋_GB2312" w:hAnsi="Times New Roman" w:eastAsia="仿宋_GB2312" w:cs="仿宋_GB2312"/>
      <w:color w:val="000000"/>
      <w:sz w:val="24"/>
      <w:szCs w:val="24"/>
      <w:lang w:val="en-US" w:eastAsia="zh-CN" w:bidi="ar-SA"/>
    </w:rPr>
  </w:style>
  <w:style w:type="paragraph" w:customStyle="1" w:styleId="21">
    <w:name w:val="正文缩进1"/>
    <w:basedOn w:val="1"/>
    <w:qFormat/>
    <w:uiPriority w:val="0"/>
    <w:rPr>
      <w:sz w:val="28"/>
    </w:rPr>
  </w:style>
  <w:style w:type="character" w:customStyle="1" w:styleId="22">
    <w:name w:val="font51"/>
    <w:basedOn w:val="16"/>
    <w:qFormat/>
    <w:uiPriority w:val="0"/>
    <w:rPr>
      <w:rFonts w:ascii="Arial" w:hAnsi="Arial" w:cs="Arial"/>
      <w:color w:val="000000"/>
      <w:sz w:val="24"/>
      <w:szCs w:val="24"/>
      <w:u w:val="none"/>
    </w:rPr>
  </w:style>
  <w:style w:type="paragraph" w:customStyle="1" w:styleId="23">
    <w:name w:val="p16"/>
    <w:basedOn w:val="1"/>
    <w:qFormat/>
    <w:uiPriority w:val="0"/>
    <w:pPr>
      <w:widowControl/>
      <w:snapToGrid w:val="0"/>
      <w:spacing w:line="360" w:lineRule="auto"/>
      <w:ind w:firstLine="505"/>
    </w:pPr>
    <w:rPr>
      <w:rFonts w:hint="eastAsia" w:ascii="宋体" w:hAnsi="宋体"/>
      <w:sz w:val="24"/>
      <w:szCs w:val="20"/>
    </w:rPr>
  </w:style>
  <w:style w:type="paragraph" w:styleId="24">
    <w:name w:val="List Paragraph"/>
    <w:basedOn w:val="1"/>
    <w:qFormat/>
    <w:uiPriority w:val="34"/>
    <w:pPr>
      <w:ind w:firstLine="420" w:firstLineChars="200"/>
    </w:pPr>
  </w:style>
  <w:style w:type="paragraph" w:customStyle="1" w:styleId="25">
    <w:name w:val="_Style 1"/>
    <w:basedOn w:val="1"/>
    <w:qFormat/>
    <w:uiPriority w:val="34"/>
    <w:pPr>
      <w:ind w:firstLine="420" w:firstLineChars="200"/>
    </w:pPr>
  </w:style>
  <w:style w:type="paragraph" w:customStyle="1" w:styleId="26">
    <w:name w:val="表格文字"/>
    <w:basedOn w:val="7"/>
    <w:uiPriority w:val="0"/>
    <w:pPr>
      <w:adjustRightInd w:val="0"/>
      <w:snapToGrid w:val="0"/>
      <w:spacing w:after="156" w:afterLines="0" w:line="240" w:lineRule="exact"/>
      <w:ind w:left="-80" w:leftChars="-38" w:right="-84" w:rightChars="-40"/>
      <w:jc w:val="center"/>
    </w:pPr>
    <w:rPr>
      <w:szCs w:val="21"/>
    </w:rPr>
  </w:style>
  <w:style w:type="paragraph" w:customStyle="1" w:styleId="27">
    <w:name w:val="Table Paragraph"/>
    <w:basedOn w:val="1"/>
    <w:qFormat/>
    <w:uiPriority w:val="99"/>
  </w:style>
  <w:style w:type="paragraph" w:customStyle="1" w:styleId="28">
    <w:name w:val="列出段落1"/>
    <w:basedOn w:val="1"/>
    <w:qFormat/>
    <w:uiPriority w:val="34"/>
    <w:pPr>
      <w:ind w:firstLine="420" w:firstLineChars="200"/>
    </w:pPr>
  </w:style>
  <w:style w:type="character" w:customStyle="1" w:styleId="29">
    <w:name w:val="font21"/>
    <w:basedOn w:val="16"/>
    <w:qFormat/>
    <w:uiPriority w:val="0"/>
    <w:rPr>
      <w:rFonts w:hint="eastAsia" w:ascii="宋体" w:hAnsi="宋体" w:eastAsia="宋体" w:cs="宋体"/>
      <w:color w:val="000000"/>
      <w:sz w:val="22"/>
      <w:szCs w:val="22"/>
      <w:u w:val="none"/>
    </w:rPr>
  </w:style>
  <w:style w:type="character" w:customStyle="1" w:styleId="30">
    <w:name w:val="font41"/>
    <w:basedOn w:val="16"/>
    <w:qFormat/>
    <w:uiPriority w:val="0"/>
    <w:rPr>
      <w:rFonts w:hint="default" w:ascii="Times New Roman" w:hAnsi="Times New Roman" w:cs="Times New Roman"/>
      <w:color w:val="000000"/>
      <w:sz w:val="22"/>
      <w:szCs w:val="22"/>
      <w:u w:val="none"/>
    </w:rPr>
  </w:style>
  <w:style w:type="character" w:customStyle="1" w:styleId="31">
    <w:name w:val="font11"/>
    <w:basedOn w:val="16"/>
    <w:qFormat/>
    <w:uiPriority w:val="0"/>
    <w:rPr>
      <w:rFonts w:hint="default" w:ascii="Times New Roman" w:hAnsi="Times New Roman" w:cs="Times New Roman"/>
      <w:color w:val="000000"/>
      <w:sz w:val="22"/>
      <w:szCs w:val="22"/>
      <w:u w:val="none"/>
      <w:vertAlign w:val="subscript"/>
    </w:rPr>
  </w:style>
  <w:style w:type="character" w:customStyle="1" w:styleId="32">
    <w:name w:val="font01"/>
    <w:basedOn w:val="16"/>
    <w:qFormat/>
    <w:uiPriority w:val="0"/>
    <w:rPr>
      <w:rFonts w:hint="eastAsia" w:ascii="宋体" w:hAnsi="宋体" w:eastAsia="宋体" w:cs="宋体"/>
      <w:color w:val="000000"/>
      <w:sz w:val="22"/>
      <w:szCs w:val="22"/>
      <w:u w:val="none"/>
      <w:vertAlign w:val="subscript"/>
    </w:rPr>
  </w:style>
  <w:style w:type="paragraph" w:customStyle="1" w:styleId="33">
    <w:name w:val="5表格标题"/>
    <w:basedOn w:val="10"/>
    <w:qFormat/>
    <w:uiPriority w:val="99"/>
    <w:pPr>
      <w:adjustRightInd w:val="0"/>
      <w:snapToGrid w:val="0"/>
      <w:spacing w:line="360" w:lineRule="auto"/>
      <w:jc w:val="center"/>
    </w:pPr>
    <w:rPr>
      <w:rFonts w:ascii="Times New Roman" w:hAnsi="黑体" w:eastAsia="黑体"/>
      <w:color w:val="FF0000"/>
      <w:sz w:val="24"/>
      <w:szCs w:val="24"/>
    </w:rPr>
  </w:style>
  <w:style w:type="paragraph" w:customStyle="1" w:styleId="34">
    <w:name w:val="正文文本缩进1"/>
    <w:basedOn w:val="1"/>
    <w:uiPriority w:val="0"/>
    <w:pPr>
      <w:tabs>
        <w:tab w:val="left" w:pos="210"/>
      </w:tabs>
      <w:spacing w:line="360" w:lineRule="auto"/>
      <w:ind w:firstLine="420" w:firstLineChars="175"/>
    </w:pPr>
    <w:rPr>
      <w:kern w:val="0"/>
      <w:sz w:val="20"/>
    </w:rPr>
  </w:style>
  <w:style w:type="paragraph" w:customStyle="1" w:styleId="35">
    <w:name w:val="Normal Indent"/>
    <w:basedOn w:val="1"/>
    <w:qFormat/>
    <w:uiPriority w:val="0"/>
    <w:rPr>
      <w:sz w:val="28"/>
      <w:szCs w:val="20"/>
    </w:rPr>
  </w:style>
</w:styles>
</file>

<file path=word/_rels/document.xml.rels><?xml version="1.0" encoding="UTF-8" standalone="yes"?>
<Relationships xmlns="http://schemas.openxmlformats.org/package/2006/relationships"><Relationship Id="rId9" Type="http://schemas.openxmlformats.org/officeDocument/2006/relationships/image" Target="media/image2.png"/><Relationship Id="rId8" Type="http://schemas.openxmlformats.org/officeDocument/2006/relationships/image" Target="media/image1.png"/><Relationship Id="rId7" Type="http://schemas.openxmlformats.org/officeDocument/2006/relationships/theme" Target="theme/theme1.xml"/><Relationship Id="rId6" Type="http://schemas.openxmlformats.org/officeDocument/2006/relationships/footer" Target="footer3.xml"/><Relationship Id="rId5" Type="http://schemas.openxmlformats.org/officeDocument/2006/relationships/footer" Target="footer2.xml"/><Relationship Id="rId41" Type="http://schemas.openxmlformats.org/officeDocument/2006/relationships/fontTable" Target="fontTable.xml"/><Relationship Id="rId40" Type="http://schemas.openxmlformats.org/officeDocument/2006/relationships/numbering" Target="numbering.xml"/><Relationship Id="rId4" Type="http://schemas.openxmlformats.org/officeDocument/2006/relationships/footer" Target="footer1.xml"/><Relationship Id="rId39" Type="http://schemas.openxmlformats.org/officeDocument/2006/relationships/customXml" Target="../customXml/item1.xml"/><Relationship Id="rId38" Type="http://schemas.openxmlformats.org/officeDocument/2006/relationships/image" Target="media/image30.jpeg"/><Relationship Id="rId37" Type="http://schemas.openxmlformats.org/officeDocument/2006/relationships/image" Target="media/image29.jpeg"/><Relationship Id="rId36" Type="http://schemas.openxmlformats.org/officeDocument/2006/relationships/image" Target="media/image28.jpeg"/><Relationship Id="rId35" Type="http://schemas.openxmlformats.org/officeDocument/2006/relationships/image" Target="media/image27.jpeg"/><Relationship Id="rId34" Type="http://schemas.openxmlformats.org/officeDocument/2006/relationships/image" Target="media/image26.jpeg"/><Relationship Id="rId33" Type="http://schemas.openxmlformats.org/officeDocument/2006/relationships/image" Target="media/image25.jpeg"/><Relationship Id="rId32" Type="http://schemas.openxmlformats.org/officeDocument/2006/relationships/image" Target="media/image24.png"/><Relationship Id="rId31" Type="http://schemas.openxmlformats.org/officeDocument/2006/relationships/image" Target="media/image23.png"/><Relationship Id="rId30" Type="http://schemas.openxmlformats.org/officeDocument/2006/relationships/image" Target="media/image22.png"/><Relationship Id="rId3" Type="http://schemas.openxmlformats.org/officeDocument/2006/relationships/header" Target="header1.xml"/><Relationship Id="rId29" Type="http://schemas.openxmlformats.org/officeDocument/2006/relationships/image" Target="media/image21.png"/><Relationship Id="rId28" Type="http://schemas.openxmlformats.org/officeDocument/2006/relationships/image" Target="media/image20.png"/><Relationship Id="rId27" Type="http://schemas.openxmlformats.org/officeDocument/2006/relationships/image" Target="media/image19.png"/><Relationship Id="rId26" Type="http://schemas.openxmlformats.org/officeDocument/2006/relationships/image" Target="media/image18.jpeg"/><Relationship Id="rId25" Type="http://schemas.openxmlformats.org/officeDocument/2006/relationships/image" Target="media/image17.jpeg"/><Relationship Id="rId24" Type="http://schemas.openxmlformats.org/officeDocument/2006/relationships/image" Target="media/image16.png"/><Relationship Id="rId23" Type="http://schemas.openxmlformats.org/officeDocument/2006/relationships/image" Target="media/image15.jpeg"/><Relationship Id="rId22" Type="http://schemas.openxmlformats.org/officeDocument/2006/relationships/image" Target="media/image14.png"/><Relationship Id="rId21" Type="http://schemas.openxmlformats.org/officeDocument/2006/relationships/image" Target="media/image13.png"/><Relationship Id="rId20" Type="http://schemas.openxmlformats.org/officeDocument/2006/relationships/image" Target="media/image12.jpeg"/><Relationship Id="rId2" Type="http://schemas.openxmlformats.org/officeDocument/2006/relationships/settings" Target="settings.xml"/><Relationship Id="rId19" Type="http://schemas.openxmlformats.org/officeDocument/2006/relationships/image" Target="media/image11.jpeg"/><Relationship Id="rId18" Type="http://schemas.openxmlformats.org/officeDocument/2006/relationships/image" Target="media/image10.png"/><Relationship Id="rId17" Type="http://schemas.openxmlformats.org/officeDocument/2006/relationships/image" Target="media/image9.png"/><Relationship Id="rId16" Type="http://schemas.openxmlformats.org/officeDocument/2006/relationships/image" Target="media/image8.png"/><Relationship Id="rId15" Type="http://schemas.openxmlformats.org/officeDocument/2006/relationships/image" Target="media/image7.png"/><Relationship Id="rId14" Type="http://schemas.openxmlformats.org/officeDocument/2006/relationships/image" Target="media/image6.png"/><Relationship Id="rId13" Type="http://schemas.openxmlformats.org/officeDocument/2006/relationships/image" Target="media/image5.wmf"/><Relationship Id="rId12" Type="http://schemas.openxmlformats.org/officeDocument/2006/relationships/oleObject" Target="embeddings/oleObject1.bin"/><Relationship Id="rId11" Type="http://schemas.openxmlformats.org/officeDocument/2006/relationships/image" Target="media/image4.png"/><Relationship Id="rId10" Type="http://schemas.openxmlformats.org/officeDocument/2006/relationships/image" Target="media/image3.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Pages>
  <Words>0</Words>
  <Characters>0</Characters>
  <Lines>0</Lines>
  <Paragraphs>0</Paragraphs>
  <TotalTime>1</TotalTime>
  <ScaleCrop>false</ScaleCrop>
  <LinksUpToDate>false</LinksUpToDate>
  <CharactersWithSpaces>0</CharactersWithSpaces>
  <Application>WPS Office_11.1.0.8612_F1E327BC-269C-435d-A152-05C5408002CA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2014-10-29T12:08:00Z</dcterms:created>
  <dc:creator>Administrator</dc:creator>
  <cp:lastModifiedBy>流指メ年间ダ</cp:lastModifiedBy>
  <cp:lastPrinted>2018-08-10T06:50:00Z</cp:lastPrinted>
  <dcterms:modified xsi:type="dcterms:W3CDTF">2019-06-12T03:31:10Z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2052-11.1.0.8612</vt:lpwstr>
  </property>
</Properties>
</file>