
<file path=[Content_Types].xml><?xml version="1.0" encoding="utf-8"?>
<Types xmlns="http://schemas.openxmlformats.org/package/2006/content-types">
  <Default Extension="xml" ContentType="application/xml"/>
  <Default Extension="png" ContentType="image/png"/>
  <Default Extension="wmf" ContentType="image/x-wmf"/>
  <Default Extension="jpeg" ContentType="image/jpeg"/>
  <Default Extension="gif" ContentType="image/gi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b/>
          <w:sz w:val="32"/>
          <w:szCs w:val="32"/>
        </w:rPr>
      </w:pPr>
    </w:p>
    <w:p>
      <w:pPr>
        <w:jc w:val="center"/>
        <w:rPr>
          <w:b/>
          <w:sz w:val="72"/>
        </w:rPr>
      </w:pPr>
      <w:r>
        <w:rPr>
          <w:rFonts w:hint="eastAsia"/>
          <w:b/>
          <w:sz w:val="72"/>
        </w:rPr>
        <w:t xml:space="preserve">      </w:t>
      </w:r>
    </w:p>
    <w:p>
      <w:pPr>
        <w:jc w:val="center"/>
        <w:rPr>
          <w:b/>
          <w:sz w:val="72"/>
        </w:rPr>
      </w:pPr>
      <w:r>
        <w:rPr>
          <w:rFonts w:hint="eastAsia"/>
          <w:b/>
          <w:sz w:val="72"/>
        </w:rPr>
        <w:t>建设项目环境影响报告表</w:t>
      </w:r>
    </w:p>
    <w:p>
      <w:pPr>
        <w:spacing w:line="400" w:lineRule="exact"/>
        <w:jc w:val="center"/>
        <w:rPr>
          <w:sz w:val="32"/>
        </w:rPr>
      </w:pPr>
      <w:r>
        <w:rPr>
          <w:sz w:val="28"/>
        </w:rPr>
        <w:t xml:space="preserve">                                                                                 </w:t>
      </w:r>
      <w:r>
        <w:rPr>
          <w:sz w:val="32"/>
        </w:rPr>
        <w:t xml:space="preserve"> </w:t>
      </w:r>
    </w:p>
    <w:p>
      <w:pPr>
        <w:spacing w:line="500" w:lineRule="exact"/>
        <w:jc w:val="center"/>
        <w:rPr>
          <w:sz w:val="28"/>
        </w:rPr>
      </w:pPr>
    </w:p>
    <w:p>
      <w:pPr>
        <w:spacing w:line="500" w:lineRule="exact"/>
        <w:jc w:val="center"/>
        <w:rPr>
          <w:sz w:val="36"/>
        </w:rPr>
      </w:pPr>
      <w:r>
        <w:rPr>
          <w:rFonts w:hint="eastAsia"/>
          <w:sz w:val="36"/>
        </w:rPr>
        <w:t>(</w:t>
      </w:r>
      <w:r>
        <w:rPr>
          <w:rFonts w:hint="eastAsia"/>
          <w:sz w:val="36"/>
          <w:lang w:eastAsia="zh-CN"/>
        </w:rPr>
        <w:t>报批</w:t>
      </w:r>
      <w:bookmarkStart w:id="2" w:name="_GoBack"/>
      <w:bookmarkEnd w:id="2"/>
      <w:r>
        <w:rPr>
          <w:rFonts w:hint="eastAsia"/>
          <w:sz w:val="36"/>
        </w:rPr>
        <w:t>版)</w:t>
      </w:r>
    </w:p>
    <w:p>
      <w:pPr>
        <w:spacing w:line="500" w:lineRule="exact"/>
        <w:jc w:val="center"/>
        <w:rPr>
          <w:sz w:val="28"/>
        </w:rPr>
      </w:pPr>
    </w:p>
    <w:p>
      <w:pPr>
        <w:spacing w:line="500" w:lineRule="exact"/>
        <w:jc w:val="center"/>
        <w:rPr>
          <w:sz w:val="28"/>
        </w:rPr>
      </w:pPr>
    </w:p>
    <w:p>
      <w:pPr>
        <w:spacing w:line="500" w:lineRule="exact"/>
        <w:jc w:val="center"/>
        <w:rPr>
          <w:sz w:val="28"/>
        </w:rPr>
      </w:pPr>
    </w:p>
    <w:p>
      <w:pPr>
        <w:spacing w:line="500" w:lineRule="exact"/>
        <w:jc w:val="center"/>
        <w:rPr>
          <w:sz w:val="28"/>
        </w:rPr>
      </w:pPr>
    </w:p>
    <w:p>
      <w:pPr>
        <w:spacing w:line="500" w:lineRule="exact"/>
        <w:jc w:val="center"/>
        <w:rPr>
          <w:sz w:val="28"/>
        </w:rPr>
      </w:pPr>
    </w:p>
    <w:p>
      <w:pPr>
        <w:rPr>
          <w:sz w:val="32"/>
        </w:rPr>
      </w:pPr>
    </w:p>
    <w:p>
      <w:pPr>
        <w:ind w:left="2400" w:leftChars="76" w:hanging="2240" w:hangingChars="700"/>
        <w:rPr>
          <w:rFonts w:ascii="Times New Roman" w:hAnsi="Times New Roman"/>
          <w:sz w:val="32"/>
          <w:szCs w:val="32"/>
          <w:u w:val="single"/>
        </w:rPr>
      </w:pPr>
      <w:r>
        <w:rPr>
          <w:rFonts w:hint="eastAsia"/>
          <w:sz w:val="32"/>
        </w:rPr>
        <w:t>项 目 名 称：</w:t>
      </w:r>
      <w:r>
        <w:rPr>
          <w:rFonts w:ascii="Times New Roman" w:hAnsi="Times New Roman"/>
          <w:sz w:val="32"/>
          <w:szCs w:val="32"/>
          <w:u w:val="single"/>
        </w:rPr>
        <w:t>河南兴泰纸业有限公司年加工6万吨涂布白卡纸项目</w:t>
      </w:r>
      <w:r>
        <w:rPr>
          <w:rFonts w:hint="eastAsia" w:ascii="Times New Roman" w:hAnsi="Times New Roman"/>
          <w:sz w:val="32"/>
          <w:szCs w:val="32"/>
          <w:u w:val="single"/>
        </w:rPr>
        <w:t xml:space="preserve">                              </w:t>
      </w:r>
    </w:p>
    <w:p>
      <w:pPr>
        <w:ind w:firstLine="160" w:firstLineChars="50"/>
        <w:rPr>
          <w:sz w:val="28"/>
          <w:szCs w:val="32"/>
        </w:rPr>
      </w:pPr>
      <w:r>
        <w:rPr>
          <w:sz w:val="32"/>
        </w:rPr>
        <w:pict>
          <v:line id="直线 4" o:spid="_x0000_s2050" o:spt="20" style="position:absolute;left:0pt;margin-left:117pt;margin-top:26.8pt;height:0pt;width:292.7pt;z-index:251660288;mso-width-relative:page;mso-height-relative:page;" coordsize="21600,21600" o:gfxdata="UEsDBAoAAAAAAIdO4kAAAAAAAAAAAAAAAAAEAAAAZHJzL1BLAwQUAAAACACHTuJAssERetcAAAAJ&#10;AQAADwAAAGRycy9kb3ducmV2LnhtbE2PvU7DQBCEeyTe4bRINFFyFxsCGJ9TAO5oEohoN/ZiW/j2&#10;HN/lB56eRRRQ7uxo5pt8eXK9OtAYOs8W5jMDirjydceNhdeXcnoLKkTkGnvPZOGTAiyL87Mcs9of&#10;eUWHdWyUhHDI0EIb45BpHaqWHIaZH4jl9+5Hh1HOsdH1iEcJd71OjFlohx1LQ4sDPbRUfaz3zkIo&#10;N7QrvybVxLyljadk9/j8hNZeXszNPahIp/hnhh98QYdCmLZ+z3VQvYUkvZIt0cJ1ugAlhpu7RITt&#10;r6CLXP9fUHwDUEsDBBQAAAAIAIdO4kBQvdZmzQEAAI0DAAAOAAAAZHJzL2Uyb0RvYy54bWytU0uO&#10;EzEQ3SNxB8t70p1kgqCVziwIwwbBSAMHqPjTbck/uTzp5CxcgxUbjjPXoOxkMnw2CJGFU3aVX733&#10;XL2+PjjL9iqhCb7n81nLmfIiSOOHnn/+dPPiFWeYwUuwwaueHxXy683zZ+spdmoRxmClSoxAPHZT&#10;7PmYc+yaBsWoHOAsROUpqUNykGmbhkYmmAjd2WbRti+bKSQZUxAKkU63pyTfVHytlcgftUaVme05&#10;cct1TXXdlbXZrKEbEsTRiDMN+AcWDoynpheoLWRg98n8AeWMSAGDzjMRXBO0NkJVDaRm3v6m5m6E&#10;qKoWMgfjxSb8f7Diw/42MSN7vuTMg6Mnevjy9eHbd3ZVvJkidlRyF2/TeYcUFqEHnVz5JwnsUP08&#10;XvxUh8wEHS5XV8tlS7aLx1zzdDEmzO9UcKwEPbfGF6nQwf49ZmpGpY8l5dh6NvX89WqxIjigSdEW&#10;MoUuEnf0Q72LwRp5Y6wtNzANuzc2sT2Ut6+/IolwfykrTbaA46mupk5TMSqQb71k+RjJFU/jywsF&#10;pyRnVtG0l4gAoctg7N9UUmvriUFx9eRjiXZBHukN7mMyw0hOzCvLkqE3r3zP81mG6ud9RXr6ijY/&#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LLBEXrXAAAACQEAAA8AAAAAAAAAAQAgAAAAIgAAAGRy&#10;cy9kb3ducmV2LnhtbFBLAQIUABQAAAAIAIdO4kBQvdZmzQEAAI0DAAAOAAAAAAAAAAEAIAAAACYB&#10;AABkcnMvZTJvRG9jLnhtbFBLBQYAAAAABgAGAFkBAABlBQAAAAA=&#10;">
            <v:path arrowok="t"/>
            <v:fill focussize="0,0"/>
            <v:stroke/>
            <v:imagedata o:title=""/>
            <o:lock v:ext="edit"/>
          </v:line>
        </w:pict>
      </w:r>
      <w:r>
        <w:rPr>
          <w:rFonts w:hint="eastAsia"/>
          <w:sz w:val="32"/>
        </w:rPr>
        <w:t>建设单位</w:t>
      </w:r>
      <w:r>
        <w:rPr>
          <w:sz w:val="32"/>
        </w:rPr>
        <w:t>(</w:t>
      </w:r>
      <w:r>
        <w:rPr>
          <w:rFonts w:hint="eastAsia"/>
          <w:sz w:val="32"/>
        </w:rPr>
        <w:t xml:space="preserve">盖章)：    </w:t>
      </w:r>
      <w:r>
        <w:rPr>
          <w:rFonts w:ascii="Times New Roman" w:hAnsi="Times New Roman"/>
          <w:sz w:val="32"/>
          <w:szCs w:val="32"/>
        </w:rPr>
        <w:t>河南兴泰纸业有限公司</w:t>
      </w:r>
      <w:r>
        <w:rPr>
          <w:rFonts w:hint="eastAsia" w:ascii="Times New Roman" w:hAnsi="Times New Roman"/>
          <w:sz w:val="32"/>
          <w:szCs w:val="32"/>
        </w:rPr>
        <w:t xml:space="preserve">       </w:t>
      </w:r>
    </w:p>
    <w:p>
      <w:pPr>
        <w:rPr>
          <w:sz w:val="28"/>
        </w:rPr>
      </w:pPr>
    </w:p>
    <w:p>
      <w:pPr>
        <w:rPr>
          <w:sz w:val="28"/>
        </w:rPr>
      </w:pPr>
    </w:p>
    <w:p>
      <w:pPr>
        <w:rPr>
          <w:sz w:val="28"/>
        </w:rPr>
      </w:pPr>
    </w:p>
    <w:p>
      <w:pPr>
        <w:rPr>
          <w:sz w:val="28"/>
        </w:rPr>
      </w:pPr>
    </w:p>
    <w:p>
      <w:pPr>
        <w:rPr>
          <w:sz w:val="28"/>
        </w:rPr>
      </w:pPr>
    </w:p>
    <w:p>
      <w:pPr>
        <w:jc w:val="center"/>
        <w:rPr>
          <w:sz w:val="32"/>
        </w:rPr>
      </w:pPr>
      <w:r>
        <w:rPr>
          <w:rFonts w:hint="eastAsia"/>
          <w:sz w:val="32"/>
        </w:rPr>
        <w:t>编制日期： 二〇一九年七月</w:t>
      </w:r>
      <w:r>
        <w:rPr>
          <w:sz w:val="32"/>
        </w:rPr>
        <w:t xml:space="preserve">                                                           </w:t>
      </w:r>
    </w:p>
    <w:p/>
    <w:p>
      <w:r>
        <w:pict>
          <v:shape id="_x0000_i1025" o:spt="75" type="#_x0000_t75" style="height:648pt;width:428.2pt;" filled="f" o:preferrelative="t" stroked="f" coordsize="21600,21600">
            <v:path/>
            <v:fill on="f" focussize="0,0"/>
            <v:stroke on="f" joinstyle="miter"/>
            <v:imagedata r:id="rId8" cropleft="3827f" o:title="微信截图_20190801174828"/>
            <o:lock v:ext="edit" aspectratio="t"/>
            <w10:wrap type="none"/>
            <w10:anchorlock/>
          </v:shape>
        </w:pict>
      </w:r>
      <w:r>
        <w:drawing>
          <wp:inline distT="0" distB="0" distL="0" distR="0">
            <wp:extent cx="5274310" cy="7252970"/>
            <wp:effectExtent l="19050" t="0" r="2540" b="0"/>
            <wp:docPr id="6" name="图片 6" descr="G:\1-蓝天\1 盈嘉塑料\盈嘉塑料-正式\打印-正式\蓝天营业执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G:\1-蓝天\1 盈嘉塑料\盈嘉塑料-正式\打印-正式\蓝天营业执照.jpg"/>
                    <pic:cNvPicPr>
                      <a:picLocks noChangeAspect="1" noChangeArrowheads="1"/>
                    </pic:cNvPicPr>
                  </pic:nvPicPr>
                  <pic:blipFill>
                    <a:blip r:embed="rId9"/>
                    <a:srcRect/>
                    <a:stretch>
                      <a:fillRect/>
                    </a:stretch>
                  </pic:blipFill>
                  <pic:spPr>
                    <a:xfrm>
                      <a:off x="0" y="0"/>
                      <a:ext cx="5274310" cy="7253469"/>
                    </a:xfrm>
                    <a:prstGeom prst="rect">
                      <a:avLst/>
                    </a:prstGeom>
                    <a:noFill/>
                    <a:ln w="9525">
                      <a:noFill/>
                      <a:miter lim="800000"/>
                      <a:headEnd/>
                      <a:tailEnd/>
                    </a:ln>
                  </pic:spPr>
                </pic:pic>
              </a:graphicData>
            </a:graphic>
          </wp:inline>
        </w:drawing>
      </w:r>
      <w:r>
        <w:drawing>
          <wp:inline distT="0" distB="0" distL="0" distR="0">
            <wp:extent cx="5479415" cy="7819390"/>
            <wp:effectExtent l="19050" t="0" r="6456" b="0"/>
            <wp:docPr id="5" name="图片 5" descr="G:\1-蓝天\1 盈嘉塑料\盈嘉塑料-正式\打印-正式\贾证书.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G:\1-蓝天\1 盈嘉塑料\盈嘉塑料-正式\打印-正式\贾证书.jpg"/>
                    <pic:cNvPicPr>
                      <a:picLocks noChangeAspect="1" noChangeArrowheads="1"/>
                    </pic:cNvPicPr>
                  </pic:nvPicPr>
                  <pic:blipFill>
                    <a:blip r:embed="rId10"/>
                    <a:srcRect/>
                    <a:stretch>
                      <a:fillRect/>
                    </a:stretch>
                  </pic:blipFill>
                  <pic:spPr>
                    <a:xfrm>
                      <a:off x="0" y="0"/>
                      <a:ext cx="5484397" cy="7826051"/>
                    </a:xfrm>
                    <a:prstGeom prst="rect">
                      <a:avLst/>
                    </a:prstGeom>
                    <a:noFill/>
                    <a:ln w="9525">
                      <a:noFill/>
                      <a:miter lim="800000"/>
                      <a:headEnd/>
                      <a:tailEnd/>
                    </a:ln>
                  </pic:spPr>
                </pic:pic>
              </a:graphicData>
            </a:graphic>
          </wp:inline>
        </w:drawing>
      </w:r>
    </w:p>
    <w:p>
      <w:pPr>
        <w:widowControl/>
        <w:jc w:val="left"/>
      </w:pPr>
      <w:r>
        <w:br w:type="page"/>
      </w:r>
    </w:p>
    <w:p>
      <w:pPr>
        <w:spacing w:line="440" w:lineRule="exact"/>
        <w:ind w:firstLine="275" w:firstLineChars="98"/>
        <w:rPr>
          <w:b/>
          <w:sz w:val="28"/>
        </w:rPr>
      </w:pPr>
      <w:r>
        <w:rPr>
          <w:b/>
          <w:sz w:val="28"/>
        </w:rPr>
        <w:t>建设项目基本情况</w:t>
      </w:r>
    </w:p>
    <w:tbl>
      <w:tblPr>
        <w:tblStyle w:val="19"/>
        <w:tblW w:w="9441" w:type="dxa"/>
        <w:jc w:val="center"/>
        <w:tblInd w:w="0" w:type="dxa"/>
        <w:tblLayout w:type="fixed"/>
        <w:tblCellMar>
          <w:top w:w="0" w:type="dxa"/>
          <w:left w:w="108" w:type="dxa"/>
          <w:bottom w:w="0" w:type="dxa"/>
          <w:right w:w="108" w:type="dxa"/>
        </w:tblCellMar>
      </w:tblPr>
      <w:tblGrid>
        <w:gridCol w:w="1192"/>
        <w:gridCol w:w="1208"/>
        <w:gridCol w:w="257"/>
        <w:gridCol w:w="538"/>
        <w:gridCol w:w="684"/>
        <w:gridCol w:w="393"/>
        <w:gridCol w:w="1946"/>
        <w:gridCol w:w="488"/>
        <w:gridCol w:w="1204"/>
        <w:gridCol w:w="207"/>
        <w:gridCol w:w="134"/>
        <w:gridCol w:w="1190"/>
      </w:tblGrid>
      <w:tr>
        <w:tblPrEx>
          <w:tblLayout w:type="fixed"/>
          <w:tblCellMar>
            <w:top w:w="0" w:type="dxa"/>
            <w:left w:w="108" w:type="dxa"/>
            <w:bottom w:w="0" w:type="dxa"/>
            <w:right w:w="108" w:type="dxa"/>
          </w:tblCellMar>
        </w:tblPrEx>
        <w:trPr>
          <w:trHeight w:val="458" w:hRule="atLeast"/>
          <w:jc w:val="center"/>
        </w:trPr>
        <w:tc>
          <w:tcPr>
            <w:tcW w:w="1192" w:type="dxa"/>
            <w:tcBorders>
              <w:top w:val="single" w:color="000000" w:sz="8" w:space="0"/>
              <w:left w:val="single" w:color="000000" w:sz="8" w:space="0"/>
              <w:bottom w:val="single" w:color="000000" w:sz="4" w:space="0"/>
              <w:right w:val="single" w:color="000000" w:sz="4" w:space="0"/>
            </w:tcBorders>
            <w:shd w:val="clear" w:color="auto" w:fill="auto"/>
            <w:vAlign w:val="center"/>
          </w:tcPr>
          <w:p>
            <w:pPr>
              <w:jc w:val="center"/>
              <w:rPr>
                <w:sz w:val="24"/>
              </w:rPr>
            </w:pPr>
            <w:r>
              <w:rPr>
                <w:sz w:val="24"/>
              </w:rPr>
              <w:t>项目名称</w:t>
            </w:r>
          </w:p>
        </w:tc>
        <w:tc>
          <w:tcPr>
            <w:tcW w:w="8249" w:type="dxa"/>
            <w:gridSpan w:val="11"/>
            <w:tcBorders>
              <w:top w:val="single" w:color="000000" w:sz="8" w:space="0"/>
              <w:left w:val="single" w:color="000000" w:sz="4" w:space="0"/>
              <w:bottom w:val="single" w:color="000000" w:sz="4" w:space="0"/>
              <w:right w:val="single" w:color="000000" w:sz="8" w:space="0"/>
            </w:tcBorders>
            <w:shd w:val="clear" w:color="auto" w:fill="auto"/>
            <w:vAlign w:val="center"/>
          </w:tcPr>
          <w:p>
            <w:pPr>
              <w:jc w:val="center"/>
              <w:rPr>
                <w:sz w:val="24"/>
              </w:rPr>
            </w:pPr>
            <w:r>
              <w:rPr>
                <w:sz w:val="24"/>
              </w:rPr>
              <w:t>河南兴泰纸业有限公司年加工6万吨涂布白卡纸项目</w:t>
            </w:r>
          </w:p>
        </w:tc>
      </w:tr>
      <w:tr>
        <w:tblPrEx>
          <w:tblLayout w:type="fixed"/>
          <w:tblCellMar>
            <w:top w:w="0" w:type="dxa"/>
            <w:left w:w="108" w:type="dxa"/>
            <w:bottom w:w="0" w:type="dxa"/>
            <w:right w:w="108" w:type="dxa"/>
          </w:tblCellMar>
        </w:tblPrEx>
        <w:trPr>
          <w:trHeight w:val="463" w:hRule="atLeast"/>
          <w:jc w:val="center"/>
        </w:trPr>
        <w:tc>
          <w:tcPr>
            <w:tcW w:w="1192" w:type="dxa"/>
            <w:tcBorders>
              <w:top w:val="single" w:color="000000" w:sz="4" w:space="0"/>
              <w:left w:val="single" w:color="000000" w:sz="8" w:space="0"/>
              <w:bottom w:val="single" w:color="000000" w:sz="4" w:space="0"/>
              <w:right w:val="single" w:color="000000" w:sz="4" w:space="0"/>
            </w:tcBorders>
            <w:shd w:val="clear" w:color="auto" w:fill="auto"/>
            <w:vAlign w:val="center"/>
          </w:tcPr>
          <w:p>
            <w:pPr>
              <w:jc w:val="center"/>
              <w:rPr>
                <w:sz w:val="24"/>
              </w:rPr>
            </w:pPr>
            <w:r>
              <w:rPr>
                <w:sz w:val="24"/>
              </w:rPr>
              <w:t>建设单位</w:t>
            </w:r>
          </w:p>
        </w:tc>
        <w:tc>
          <w:tcPr>
            <w:tcW w:w="8249" w:type="dxa"/>
            <w:gridSpan w:val="11"/>
            <w:tcBorders>
              <w:top w:val="single" w:color="000000" w:sz="4" w:space="0"/>
              <w:left w:val="single" w:color="000000" w:sz="4" w:space="0"/>
              <w:bottom w:val="single" w:color="000000" w:sz="4" w:space="0"/>
              <w:right w:val="single" w:color="000000" w:sz="8" w:space="0"/>
            </w:tcBorders>
            <w:shd w:val="clear" w:color="auto" w:fill="auto"/>
            <w:vAlign w:val="center"/>
          </w:tcPr>
          <w:p>
            <w:pPr>
              <w:jc w:val="center"/>
              <w:rPr>
                <w:sz w:val="24"/>
              </w:rPr>
            </w:pPr>
            <w:r>
              <w:rPr>
                <w:sz w:val="24"/>
              </w:rPr>
              <w:t>河南兴泰纸业有限公司</w:t>
            </w:r>
          </w:p>
        </w:tc>
      </w:tr>
      <w:tr>
        <w:tblPrEx>
          <w:tblLayout w:type="fixed"/>
          <w:tblCellMar>
            <w:top w:w="0" w:type="dxa"/>
            <w:left w:w="108" w:type="dxa"/>
            <w:bottom w:w="0" w:type="dxa"/>
            <w:right w:w="108" w:type="dxa"/>
          </w:tblCellMar>
        </w:tblPrEx>
        <w:trPr>
          <w:trHeight w:val="463" w:hRule="atLeast"/>
          <w:jc w:val="center"/>
        </w:trPr>
        <w:tc>
          <w:tcPr>
            <w:tcW w:w="1192" w:type="dxa"/>
            <w:tcBorders>
              <w:top w:val="single" w:color="000000" w:sz="4" w:space="0"/>
              <w:left w:val="single" w:color="000000" w:sz="8" w:space="0"/>
              <w:bottom w:val="single" w:color="000000" w:sz="4" w:space="0"/>
              <w:right w:val="single" w:color="000000" w:sz="4" w:space="0"/>
            </w:tcBorders>
            <w:shd w:val="clear" w:color="auto" w:fill="auto"/>
            <w:vAlign w:val="center"/>
          </w:tcPr>
          <w:p>
            <w:pPr>
              <w:jc w:val="center"/>
              <w:rPr>
                <w:sz w:val="24"/>
              </w:rPr>
            </w:pPr>
            <w:r>
              <w:rPr>
                <w:sz w:val="24"/>
              </w:rPr>
              <w:t>法人代表</w:t>
            </w:r>
          </w:p>
        </w:tc>
        <w:tc>
          <w:tcPr>
            <w:tcW w:w="1208"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 w:val="24"/>
              </w:rPr>
            </w:pPr>
            <w:r>
              <w:rPr>
                <w:rFonts w:hint="eastAsia"/>
                <w:sz w:val="24"/>
              </w:rPr>
              <w:t>闫建党</w:t>
            </w:r>
          </w:p>
        </w:tc>
        <w:tc>
          <w:tcPr>
            <w:tcW w:w="1479"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 w:val="24"/>
              </w:rPr>
            </w:pPr>
            <w:r>
              <w:rPr>
                <w:sz w:val="24"/>
              </w:rPr>
              <w:t>身份证号码</w:t>
            </w:r>
          </w:p>
        </w:tc>
        <w:tc>
          <w:tcPr>
            <w:tcW w:w="282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 w:val="24"/>
              </w:rPr>
            </w:pPr>
            <w:r>
              <w:rPr>
                <w:rFonts w:hint="eastAsia"/>
                <w:sz w:val="24"/>
              </w:rPr>
              <w:t>410721196812122016</w:t>
            </w:r>
          </w:p>
        </w:tc>
        <w:tc>
          <w:tcPr>
            <w:tcW w:w="1545"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 w:val="24"/>
              </w:rPr>
            </w:pPr>
            <w:r>
              <w:rPr>
                <w:sz w:val="24"/>
              </w:rPr>
              <w:t>联系人</w:t>
            </w:r>
          </w:p>
        </w:tc>
        <w:tc>
          <w:tcPr>
            <w:tcW w:w="1190" w:type="dxa"/>
            <w:tcBorders>
              <w:top w:val="single" w:color="000000" w:sz="4" w:space="0"/>
              <w:left w:val="single" w:color="000000" w:sz="4" w:space="0"/>
              <w:bottom w:val="single" w:color="000000" w:sz="4" w:space="0"/>
              <w:right w:val="single" w:color="000000" w:sz="8" w:space="0"/>
            </w:tcBorders>
            <w:shd w:val="clear" w:color="auto" w:fill="auto"/>
            <w:vAlign w:val="center"/>
          </w:tcPr>
          <w:p>
            <w:pPr>
              <w:jc w:val="center"/>
              <w:rPr>
                <w:sz w:val="24"/>
              </w:rPr>
            </w:pPr>
            <w:r>
              <w:rPr>
                <w:rFonts w:hint="eastAsia"/>
                <w:sz w:val="24"/>
              </w:rPr>
              <w:t>许亚萍</w:t>
            </w:r>
          </w:p>
        </w:tc>
      </w:tr>
      <w:tr>
        <w:tblPrEx>
          <w:tblLayout w:type="fixed"/>
          <w:tblCellMar>
            <w:top w:w="0" w:type="dxa"/>
            <w:left w:w="108" w:type="dxa"/>
            <w:bottom w:w="0" w:type="dxa"/>
            <w:right w:w="108" w:type="dxa"/>
          </w:tblCellMar>
        </w:tblPrEx>
        <w:trPr>
          <w:cantSplit/>
          <w:trHeight w:val="434" w:hRule="atLeast"/>
          <w:jc w:val="center"/>
        </w:trPr>
        <w:tc>
          <w:tcPr>
            <w:tcW w:w="1192" w:type="dxa"/>
            <w:tcBorders>
              <w:top w:val="single" w:color="000000" w:sz="4" w:space="0"/>
              <w:left w:val="single" w:color="000000" w:sz="8" w:space="0"/>
              <w:bottom w:val="single" w:color="000000" w:sz="4" w:space="0"/>
              <w:right w:val="single" w:color="000000" w:sz="4" w:space="0"/>
            </w:tcBorders>
            <w:shd w:val="clear" w:color="auto" w:fill="auto"/>
            <w:vAlign w:val="center"/>
          </w:tcPr>
          <w:p>
            <w:pPr>
              <w:jc w:val="center"/>
              <w:rPr>
                <w:sz w:val="24"/>
              </w:rPr>
            </w:pPr>
            <w:r>
              <w:rPr>
                <w:sz w:val="24"/>
              </w:rPr>
              <w:t>通讯地址</w:t>
            </w:r>
          </w:p>
        </w:tc>
        <w:tc>
          <w:tcPr>
            <w:tcW w:w="8249" w:type="dxa"/>
            <w:gridSpan w:val="11"/>
            <w:tcBorders>
              <w:top w:val="single" w:color="000000" w:sz="4" w:space="0"/>
              <w:left w:val="single" w:color="000000" w:sz="4" w:space="0"/>
              <w:bottom w:val="single" w:color="000000" w:sz="4" w:space="0"/>
              <w:right w:val="single" w:color="000000" w:sz="8" w:space="0"/>
            </w:tcBorders>
            <w:shd w:val="clear" w:color="auto" w:fill="auto"/>
            <w:vAlign w:val="center"/>
          </w:tcPr>
          <w:p>
            <w:pPr>
              <w:jc w:val="center"/>
              <w:rPr>
                <w:sz w:val="24"/>
              </w:rPr>
            </w:pPr>
            <w:r>
              <w:rPr>
                <w:sz w:val="24"/>
              </w:rPr>
              <w:t>新乡市新乡县翟坡镇兴宁村南</w:t>
            </w:r>
          </w:p>
        </w:tc>
      </w:tr>
      <w:tr>
        <w:tblPrEx>
          <w:tblLayout w:type="fixed"/>
          <w:tblCellMar>
            <w:top w:w="0" w:type="dxa"/>
            <w:left w:w="108" w:type="dxa"/>
            <w:bottom w:w="0" w:type="dxa"/>
            <w:right w:w="108" w:type="dxa"/>
          </w:tblCellMar>
        </w:tblPrEx>
        <w:trPr>
          <w:trHeight w:val="480" w:hRule="atLeast"/>
          <w:jc w:val="center"/>
        </w:trPr>
        <w:tc>
          <w:tcPr>
            <w:tcW w:w="1192" w:type="dxa"/>
            <w:tcBorders>
              <w:top w:val="single" w:color="000000" w:sz="4" w:space="0"/>
              <w:left w:val="single" w:color="000000" w:sz="8" w:space="0"/>
              <w:bottom w:val="single" w:color="000000" w:sz="4" w:space="0"/>
              <w:right w:val="single" w:color="000000" w:sz="4" w:space="0"/>
            </w:tcBorders>
            <w:shd w:val="clear" w:color="auto" w:fill="auto"/>
            <w:vAlign w:val="center"/>
          </w:tcPr>
          <w:p>
            <w:pPr>
              <w:jc w:val="center"/>
              <w:rPr>
                <w:sz w:val="24"/>
              </w:rPr>
            </w:pPr>
            <w:r>
              <w:rPr>
                <w:sz w:val="24"/>
              </w:rPr>
              <w:t>联系电话</w:t>
            </w:r>
          </w:p>
        </w:tc>
        <w:tc>
          <w:tcPr>
            <w:tcW w:w="2003"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 w:val="24"/>
              </w:rPr>
            </w:pPr>
            <w:r>
              <w:rPr>
                <w:rFonts w:hint="eastAsia"/>
                <w:sz w:val="24"/>
                <w:lang w:val="zh-CN"/>
              </w:rPr>
              <w:t>15103731362</w:t>
            </w:r>
          </w:p>
        </w:tc>
        <w:tc>
          <w:tcPr>
            <w:tcW w:w="10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 w:val="24"/>
              </w:rPr>
            </w:pPr>
            <w:r>
              <w:rPr>
                <w:sz w:val="24"/>
              </w:rPr>
              <w:t>传真</w:t>
            </w:r>
          </w:p>
        </w:tc>
        <w:tc>
          <w:tcPr>
            <w:tcW w:w="243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 w:val="24"/>
              </w:rPr>
            </w:pPr>
            <w:r>
              <w:rPr>
                <w:sz w:val="24"/>
              </w:rPr>
              <w:t>/</w:t>
            </w:r>
          </w:p>
        </w:tc>
        <w:tc>
          <w:tcPr>
            <w:tcW w:w="141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 w:val="24"/>
              </w:rPr>
            </w:pPr>
            <w:r>
              <w:rPr>
                <w:sz w:val="24"/>
              </w:rPr>
              <w:t>邮政编码</w:t>
            </w:r>
          </w:p>
        </w:tc>
        <w:tc>
          <w:tcPr>
            <w:tcW w:w="1324" w:type="dxa"/>
            <w:gridSpan w:val="2"/>
            <w:tcBorders>
              <w:top w:val="single" w:color="000000" w:sz="4" w:space="0"/>
              <w:left w:val="single" w:color="000000" w:sz="4" w:space="0"/>
              <w:bottom w:val="single" w:color="000000" w:sz="4" w:space="0"/>
              <w:right w:val="single" w:color="000000" w:sz="8" w:space="0"/>
            </w:tcBorders>
            <w:shd w:val="clear" w:color="auto" w:fill="auto"/>
            <w:vAlign w:val="center"/>
          </w:tcPr>
          <w:p>
            <w:pPr>
              <w:jc w:val="center"/>
              <w:rPr>
                <w:sz w:val="24"/>
              </w:rPr>
            </w:pPr>
            <w:r>
              <w:rPr>
                <w:sz w:val="24"/>
              </w:rPr>
              <w:t>4537</w:t>
            </w:r>
            <w:r>
              <w:rPr>
                <w:rFonts w:hint="eastAsia"/>
                <w:sz w:val="24"/>
              </w:rPr>
              <w:t>00</w:t>
            </w:r>
          </w:p>
        </w:tc>
      </w:tr>
      <w:tr>
        <w:tblPrEx>
          <w:tblLayout w:type="fixed"/>
          <w:tblCellMar>
            <w:top w:w="0" w:type="dxa"/>
            <w:left w:w="108" w:type="dxa"/>
            <w:bottom w:w="0" w:type="dxa"/>
            <w:right w:w="108" w:type="dxa"/>
          </w:tblCellMar>
        </w:tblPrEx>
        <w:trPr>
          <w:cantSplit/>
          <w:trHeight w:val="462" w:hRule="atLeast"/>
          <w:jc w:val="center"/>
        </w:trPr>
        <w:tc>
          <w:tcPr>
            <w:tcW w:w="1192" w:type="dxa"/>
            <w:tcBorders>
              <w:top w:val="single" w:color="000000" w:sz="4" w:space="0"/>
              <w:left w:val="single" w:color="000000" w:sz="8" w:space="0"/>
              <w:bottom w:val="single" w:color="000000" w:sz="4" w:space="0"/>
              <w:right w:val="single" w:color="000000" w:sz="4" w:space="0"/>
            </w:tcBorders>
            <w:shd w:val="clear" w:color="auto" w:fill="auto"/>
            <w:vAlign w:val="center"/>
          </w:tcPr>
          <w:p>
            <w:pPr>
              <w:jc w:val="center"/>
              <w:rPr>
                <w:sz w:val="24"/>
              </w:rPr>
            </w:pPr>
            <w:r>
              <w:rPr>
                <w:sz w:val="24"/>
              </w:rPr>
              <w:t>建设地点</w:t>
            </w:r>
          </w:p>
        </w:tc>
        <w:tc>
          <w:tcPr>
            <w:tcW w:w="8249" w:type="dxa"/>
            <w:gridSpan w:val="11"/>
            <w:tcBorders>
              <w:top w:val="single" w:color="000000" w:sz="4" w:space="0"/>
              <w:left w:val="single" w:color="000000" w:sz="4" w:space="0"/>
              <w:bottom w:val="single" w:color="000000" w:sz="4" w:space="0"/>
              <w:right w:val="single" w:color="000000" w:sz="8" w:space="0"/>
            </w:tcBorders>
            <w:shd w:val="clear" w:color="auto" w:fill="auto"/>
            <w:vAlign w:val="center"/>
          </w:tcPr>
          <w:p>
            <w:pPr>
              <w:jc w:val="center"/>
              <w:rPr>
                <w:sz w:val="24"/>
              </w:rPr>
            </w:pPr>
            <w:r>
              <w:rPr>
                <w:sz w:val="24"/>
              </w:rPr>
              <w:t>新乡市新乡县翟坡镇兴宁村南</w:t>
            </w:r>
          </w:p>
        </w:tc>
      </w:tr>
      <w:tr>
        <w:tblPrEx>
          <w:tblLayout w:type="fixed"/>
          <w:tblCellMar>
            <w:top w:w="0" w:type="dxa"/>
            <w:left w:w="108" w:type="dxa"/>
            <w:bottom w:w="0" w:type="dxa"/>
            <w:right w:w="108" w:type="dxa"/>
          </w:tblCellMar>
        </w:tblPrEx>
        <w:trPr>
          <w:cantSplit/>
          <w:trHeight w:val="692" w:hRule="atLeast"/>
          <w:jc w:val="center"/>
        </w:trPr>
        <w:tc>
          <w:tcPr>
            <w:tcW w:w="1192" w:type="dxa"/>
            <w:tcBorders>
              <w:top w:val="single" w:color="000000" w:sz="4" w:space="0"/>
              <w:left w:val="single" w:color="000000" w:sz="8" w:space="0"/>
              <w:bottom w:val="single" w:color="000000" w:sz="4" w:space="0"/>
              <w:right w:val="single" w:color="000000" w:sz="4" w:space="0"/>
            </w:tcBorders>
            <w:shd w:val="clear" w:color="auto" w:fill="auto"/>
            <w:vAlign w:val="center"/>
          </w:tcPr>
          <w:p>
            <w:pPr>
              <w:jc w:val="center"/>
              <w:rPr>
                <w:sz w:val="24"/>
              </w:rPr>
            </w:pPr>
            <w:r>
              <w:rPr>
                <w:sz w:val="24"/>
              </w:rPr>
              <w:t>备案部门</w:t>
            </w:r>
          </w:p>
        </w:tc>
        <w:tc>
          <w:tcPr>
            <w:tcW w:w="3080"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 w:val="24"/>
              </w:rPr>
            </w:pPr>
            <w:r>
              <w:rPr>
                <w:sz w:val="24"/>
              </w:rPr>
              <w:t>新乡县发展和改革委员会</w:t>
            </w:r>
          </w:p>
        </w:tc>
        <w:tc>
          <w:tcPr>
            <w:tcW w:w="194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 w:val="24"/>
              </w:rPr>
            </w:pPr>
            <w:r>
              <w:rPr>
                <w:sz w:val="24"/>
              </w:rPr>
              <w:t>项目代码</w:t>
            </w:r>
          </w:p>
        </w:tc>
        <w:tc>
          <w:tcPr>
            <w:tcW w:w="3223" w:type="dxa"/>
            <w:gridSpan w:val="5"/>
            <w:tcBorders>
              <w:top w:val="single" w:color="000000" w:sz="4" w:space="0"/>
              <w:left w:val="single" w:color="000000" w:sz="4" w:space="0"/>
              <w:bottom w:val="single" w:color="000000" w:sz="4" w:space="0"/>
              <w:right w:val="single" w:color="000000" w:sz="8" w:space="0"/>
            </w:tcBorders>
            <w:shd w:val="clear" w:color="auto" w:fill="auto"/>
            <w:tcMar>
              <w:left w:w="0" w:type="dxa"/>
              <w:right w:w="0" w:type="dxa"/>
            </w:tcMar>
            <w:vAlign w:val="center"/>
          </w:tcPr>
          <w:p>
            <w:pPr>
              <w:jc w:val="center"/>
              <w:rPr>
                <w:spacing w:val="-10"/>
                <w:sz w:val="24"/>
              </w:rPr>
            </w:pPr>
            <w:r>
              <w:rPr>
                <w:sz w:val="24"/>
              </w:rPr>
              <w:t>201</w:t>
            </w:r>
            <w:r>
              <w:rPr>
                <w:rFonts w:hint="eastAsia"/>
                <w:sz w:val="24"/>
              </w:rPr>
              <w:t>8-410721-22-03-017298</w:t>
            </w:r>
          </w:p>
        </w:tc>
      </w:tr>
      <w:tr>
        <w:tblPrEx>
          <w:tblLayout w:type="fixed"/>
          <w:tblCellMar>
            <w:top w:w="0" w:type="dxa"/>
            <w:left w:w="108" w:type="dxa"/>
            <w:bottom w:w="0" w:type="dxa"/>
            <w:right w:w="108" w:type="dxa"/>
          </w:tblCellMar>
        </w:tblPrEx>
        <w:trPr>
          <w:cantSplit/>
          <w:trHeight w:val="777" w:hRule="atLeast"/>
          <w:jc w:val="center"/>
        </w:trPr>
        <w:tc>
          <w:tcPr>
            <w:tcW w:w="1192" w:type="dxa"/>
            <w:tcBorders>
              <w:top w:val="single" w:color="000000" w:sz="4" w:space="0"/>
              <w:left w:val="single" w:color="000000" w:sz="8" w:space="0"/>
              <w:bottom w:val="single" w:color="000000" w:sz="4" w:space="0"/>
              <w:right w:val="single" w:color="000000" w:sz="4" w:space="0"/>
            </w:tcBorders>
            <w:shd w:val="clear" w:color="auto" w:fill="auto"/>
            <w:vAlign w:val="center"/>
          </w:tcPr>
          <w:p>
            <w:pPr>
              <w:jc w:val="center"/>
              <w:rPr>
                <w:sz w:val="24"/>
              </w:rPr>
            </w:pPr>
            <w:r>
              <w:rPr>
                <w:sz w:val="24"/>
              </w:rPr>
              <w:t>建设性质</w:t>
            </w:r>
          </w:p>
        </w:tc>
        <w:tc>
          <w:tcPr>
            <w:tcW w:w="3080"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 w:val="24"/>
              </w:rPr>
            </w:pPr>
            <w:r>
              <w:rPr>
                <w:sz w:val="24"/>
              </w:rPr>
              <w:t>新建  改扩建√  技改</w:t>
            </w:r>
          </w:p>
        </w:tc>
        <w:tc>
          <w:tcPr>
            <w:tcW w:w="194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 w:val="24"/>
              </w:rPr>
            </w:pPr>
            <w:r>
              <w:rPr>
                <w:sz w:val="24"/>
              </w:rPr>
              <w:t>行业类别及代码</w:t>
            </w:r>
          </w:p>
        </w:tc>
        <w:tc>
          <w:tcPr>
            <w:tcW w:w="3223" w:type="dxa"/>
            <w:gridSpan w:val="5"/>
            <w:tcBorders>
              <w:top w:val="single" w:color="000000" w:sz="4" w:space="0"/>
              <w:left w:val="single" w:color="000000" w:sz="4" w:space="0"/>
              <w:bottom w:val="single" w:color="000000" w:sz="4" w:space="0"/>
              <w:right w:val="single" w:color="000000" w:sz="8" w:space="0"/>
            </w:tcBorders>
            <w:shd w:val="clear" w:color="auto" w:fill="auto"/>
            <w:vAlign w:val="center"/>
          </w:tcPr>
          <w:p>
            <w:pPr>
              <w:jc w:val="center"/>
              <w:rPr>
                <w:sz w:val="24"/>
              </w:rPr>
            </w:pPr>
            <w:r>
              <w:rPr>
                <w:sz w:val="24"/>
              </w:rPr>
              <w:t>C</w:t>
            </w:r>
            <w:r>
              <w:rPr>
                <w:rFonts w:hint="eastAsia"/>
                <w:sz w:val="24"/>
              </w:rPr>
              <w:t>2239 其他纸制品制造</w:t>
            </w:r>
          </w:p>
        </w:tc>
      </w:tr>
      <w:tr>
        <w:tblPrEx>
          <w:tblLayout w:type="fixed"/>
          <w:tblCellMar>
            <w:top w:w="0" w:type="dxa"/>
            <w:left w:w="108" w:type="dxa"/>
            <w:bottom w:w="0" w:type="dxa"/>
            <w:right w:w="108" w:type="dxa"/>
          </w:tblCellMar>
        </w:tblPrEx>
        <w:trPr>
          <w:cantSplit/>
          <w:trHeight w:val="440" w:hRule="atLeast"/>
          <w:jc w:val="center"/>
        </w:trPr>
        <w:tc>
          <w:tcPr>
            <w:tcW w:w="1192" w:type="dxa"/>
            <w:tcBorders>
              <w:top w:val="single" w:color="000000" w:sz="4" w:space="0"/>
              <w:left w:val="single" w:color="000000" w:sz="8" w:space="0"/>
              <w:bottom w:val="single" w:color="000000" w:sz="4" w:space="0"/>
              <w:right w:val="single" w:color="000000" w:sz="4" w:space="0"/>
            </w:tcBorders>
            <w:shd w:val="clear" w:color="auto" w:fill="auto"/>
            <w:vAlign w:val="center"/>
          </w:tcPr>
          <w:p>
            <w:pPr>
              <w:jc w:val="center"/>
              <w:rPr>
                <w:sz w:val="24"/>
              </w:rPr>
            </w:pPr>
            <w:r>
              <w:rPr>
                <w:sz w:val="24"/>
              </w:rPr>
              <w:t>占地面积</w:t>
            </w:r>
          </w:p>
          <w:p>
            <w:pPr>
              <w:jc w:val="center"/>
              <w:rPr>
                <w:sz w:val="24"/>
              </w:rPr>
            </w:pPr>
            <w:r>
              <w:rPr>
                <w:sz w:val="24"/>
              </w:rPr>
              <w:t>(平方米)</w:t>
            </w:r>
          </w:p>
        </w:tc>
        <w:tc>
          <w:tcPr>
            <w:tcW w:w="3080"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 w:val="24"/>
              </w:rPr>
            </w:pPr>
            <w:r>
              <w:rPr>
                <w:rFonts w:hint="eastAsia"/>
                <w:sz w:val="24"/>
              </w:rPr>
              <w:t>1050</w:t>
            </w:r>
          </w:p>
        </w:tc>
        <w:tc>
          <w:tcPr>
            <w:tcW w:w="194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 w:val="24"/>
              </w:rPr>
            </w:pPr>
            <w:r>
              <w:rPr>
                <w:sz w:val="24"/>
              </w:rPr>
              <w:t>绿化面积</w:t>
            </w:r>
          </w:p>
          <w:p>
            <w:pPr>
              <w:jc w:val="center"/>
              <w:rPr>
                <w:sz w:val="24"/>
              </w:rPr>
            </w:pPr>
            <w:r>
              <w:rPr>
                <w:sz w:val="24"/>
              </w:rPr>
              <w:t>(平方米)</w:t>
            </w:r>
          </w:p>
        </w:tc>
        <w:tc>
          <w:tcPr>
            <w:tcW w:w="3223" w:type="dxa"/>
            <w:gridSpan w:val="5"/>
            <w:tcBorders>
              <w:top w:val="single" w:color="000000" w:sz="4" w:space="0"/>
              <w:left w:val="single" w:color="000000" w:sz="4" w:space="0"/>
              <w:bottom w:val="single" w:color="000000" w:sz="4" w:space="0"/>
              <w:right w:val="single" w:color="000000" w:sz="8" w:space="0"/>
            </w:tcBorders>
            <w:shd w:val="clear" w:color="auto" w:fill="auto"/>
            <w:vAlign w:val="center"/>
          </w:tcPr>
          <w:p>
            <w:pPr>
              <w:jc w:val="center"/>
              <w:rPr>
                <w:sz w:val="24"/>
              </w:rPr>
            </w:pPr>
            <w:r>
              <w:rPr>
                <w:sz w:val="24"/>
              </w:rPr>
              <w:t>/</w:t>
            </w:r>
          </w:p>
        </w:tc>
      </w:tr>
      <w:tr>
        <w:tblPrEx>
          <w:tblLayout w:type="fixed"/>
          <w:tblCellMar>
            <w:top w:w="0" w:type="dxa"/>
            <w:left w:w="108" w:type="dxa"/>
            <w:bottom w:w="0" w:type="dxa"/>
            <w:right w:w="108" w:type="dxa"/>
          </w:tblCellMar>
        </w:tblPrEx>
        <w:trPr>
          <w:trHeight w:val="520" w:hRule="atLeast"/>
          <w:jc w:val="center"/>
        </w:trPr>
        <w:tc>
          <w:tcPr>
            <w:tcW w:w="1192" w:type="dxa"/>
            <w:tcBorders>
              <w:top w:val="single" w:color="000000" w:sz="4" w:space="0"/>
              <w:left w:val="single" w:color="000000" w:sz="8" w:space="0"/>
              <w:bottom w:val="single" w:color="000000" w:sz="4" w:space="0"/>
              <w:right w:val="single" w:color="000000" w:sz="4" w:space="0"/>
            </w:tcBorders>
            <w:shd w:val="clear" w:color="auto" w:fill="auto"/>
            <w:vAlign w:val="center"/>
          </w:tcPr>
          <w:p>
            <w:pPr>
              <w:jc w:val="center"/>
              <w:rPr>
                <w:sz w:val="24"/>
              </w:rPr>
            </w:pPr>
            <w:r>
              <w:rPr>
                <w:sz w:val="24"/>
              </w:rPr>
              <w:t>总投资</w:t>
            </w:r>
          </w:p>
          <w:p>
            <w:pPr>
              <w:jc w:val="center"/>
              <w:rPr>
                <w:sz w:val="24"/>
              </w:rPr>
            </w:pPr>
            <w:r>
              <w:rPr>
                <w:sz w:val="24"/>
              </w:rPr>
              <w:t>（万元）</w:t>
            </w:r>
          </w:p>
        </w:tc>
        <w:tc>
          <w:tcPr>
            <w:tcW w:w="146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 w:val="24"/>
              </w:rPr>
            </w:pPr>
            <w:r>
              <w:rPr>
                <w:rFonts w:hint="eastAsia"/>
                <w:sz w:val="24"/>
              </w:rPr>
              <w:t>1320</w:t>
            </w:r>
          </w:p>
          <w:p>
            <w:pPr>
              <w:jc w:val="center"/>
              <w:rPr>
                <w:sz w:val="24"/>
              </w:rPr>
            </w:pPr>
            <w:r>
              <w:rPr>
                <w:rFonts w:hint="eastAsia"/>
                <w:sz w:val="24"/>
              </w:rPr>
              <w:t>（年税收180万元）</w:t>
            </w:r>
          </w:p>
        </w:tc>
        <w:tc>
          <w:tcPr>
            <w:tcW w:w="1615"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 w:val="24"/>
              </w:rPr>
            </w:pPr>
            <w:r>
              <w:rPr>
                <w:sz w:val="24"/>
              </w:rPr>
              <w:t>其中：环保投资（万元）</w:t>
            </w:r>
          </w:p>
        </w:tc>
        <w:tc>
          <w:tcPr>
            <w:tcW w:w="194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 w:val="24"/>
              </w:rPr>
            </w:pPr>
            <w:r>
              <w:rPr>
                <w:rFonts w:hint="eastAsia"/>
                <w:sz w:val="24"/>
              </w:rPr>
              <w:t>30</w:t>
            </w:r>
          </w:p>
        </w:tc>
        <w:tc>
          <w:tcPr>
            <w:tcW w:w="1692"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 w:val="24"/>
              </w:rPr>
            </w:pPr>
            <w:r>
              <w:rPr>
                <w:sz w:val="24"/>
              </w:rPr>
              <w:t>环保投资占总投资比例</w:t>
            </w:r>
          </w:p>
        </w:tc>
        <w:tc>
          <w:tcPr>
            <w:tcW w:w="1531" w:type="dxa"/>
            <w:gridSpan w:val="3"/>
            <w:tcBorders>
              <w:top w:val="single" w:color="000000" w:sz="4" w:space="0"/>
              <w:left w:val="single" w:color="000000" w:sz="4" w:space="0"/>
              <w:bottom w:val="single" w:color="000000" w:sz="4" w:space="0"/>
              <w:right w:val="single" w:color="000000" w:sz="8" w:space="0"/>
            </w:tcBorders>
            <w:shd w:val="clear" w:color="auto" w:fill="auto"/>
            <w:vAlign w:val="center"/>
          </w:tcPr>
          <w:p>
            <w:pPr>
              <w:jc w:val="center"/>
              <w:rPr>
                <w:sz w:val="24"/>
              </w:rPr>
            </w:pPr>
            <w:r>
              <w:rPr>
                <w:rFonts w:hint="eastAsia"/>
                <w:sz w:val="24"/>
              </w:rPr>
              <w:t>2.3</w:t>
            </w:r>
            <w:r>
              <w:rPr>
                <w:sz w:val="24"/>
              </w:rPr>
              <w:t>%</w:t>
            </w:r>
          </w:p>
        </w:tc>
      </w:tr>
      <w:tr>
        <w:tblPrEx>
          <w:tblLayout w:type="fixed"/>
          <w:tblCellMar>
            <w:top w:w="0" w:type="dxa"/>
            <w:left w:w="108" w:type="dxa"/>
            <w:bottom w:w="0" w:type="dxa"/>
            <w:right w:w="108" w:type="dxa"/>
          </w:tblCellMar>
        </w:tblPrEx>
        <w:trPr>
          <w:cantSplit/>
          <w:trHeight w:val="703" w:hRule="atLeast"/>
          <w:jc w:val="center"/>
        </w:trPr>
        <w:tc>
          <w:tcPr>
            <w:tcW w:w="1192" w:type="dxa"/>
            <w:tcBorders>
              <w:top w:val="single" w:color="000000" w:sz="4" w:space="0"/>
              <w:left w:val="single" w:color="000000" w:sz="8" w:space="0"/>
              <w:bottom w:val="single" w:color="000000" w:sz="8" w:space="0"/>
              <w:right w:val="single" w:color="000000" w:sz="4" w:space="0"/>
            </w:tcBorders>
            <w:shd w:val="clear" w:color="auto" w:fill="auto"/>
            <w:vAlign w:val="center"/>
          </w:tcPr>
          <w:p>
            <w:pPr>
              <w:jc w:val="center"/>
              <w:rPr>
                <w:sz w:val="24"/>
              </w:rPr>
            </w:pPr>
            <w:r>
              <w:rPr>
                <w:sz w:val="24"/>
              </w:rPr>
              <w:t>评价经费</w:t>
            </w:r>
          </w:p>
          <w:p>
            <w:pPr>
              <w:jc w:val="center"/>
              <w:rPr>
                <w:sz w:val="24"/>
              </w:rPr>
            </w:pPr>
            <w:r>
              <w:rPr>
                <w:sz w:val="24"/>
              </w:rPr>
              <w:t>（万元）</w:t>
            </w:r>
          </w:p>
        </w:tc>
        <w:tc>
          <w:tcPr>
            <w:tcW w:w="1465" w:type="dxa"/>
            <w:gridSpan w:val="2"/>
            <w:tcBorders>
              <w:top w:val="single" w:color="000000" w:sz="4" w:space="0"/>
              <w:left w:val="single" w:color="000000" w:sz="4" w:space="0"/>
              <w:bottom w:val="single" w:color="000000" w:sz="8" w:space="0"/>
              <w:right w:val="single" w:color="000000" w:sz="4" w:space="0"/>
            </w:tcBorders>
            <w:shd w:val="clear" w:color="auto" w:fill="auto"/>
            <w:vAlign w:val="center"/>
          </w:tcPr>
          <w:p>
            <w:pPr>
              <w:jc w:val="center"/>
              <w:rPr>
                <w:sz w:val="24"/>
              </w:rPr>
            </w:pPr>
            <w:r>
              <w:rPr>
                <w:sz w:val="24"/>
              </w:rPr>
              <w:t>/</w:t>
            </w:r>
          </w:p>
        </w:tc>
        <w:tc>
          <w:tcPr>
            <w:tcW w:w="1615" w:type="dxa"/>
            <w:gridSpan w:val="3"/>
            <w:tcBorders>
              <w:top w:val="single" w:color="000000" w:sz="4" w:space="0"/>
              <w:left w:val="single" w:color="000000" w:sz="4" w:space="0"/>
              <w:bottom w:val="single" w:color="000000" w:sz="8" w:space="0"/>
              <w:right w:val="single" w:color="000000" w:sz="4" w:space="0"/>
            </w:tcBorders>
            <w:shd w:val="clear" w:color="auto" w:fill="auto"/>
            <w:vAlign w:val="center"/>
          </w:tcPr>
          <w:p>
            <w:pPr>
              <w:jc w:val="center"/>
              <w:rPr>
                <w:sz w:val="24"/>
              </w:rPr>
            </w:pPr>
            <w:r>
              <w:rPr>
                <w:sz w:val="24"/>
              </w:rPr>
              <w:t>预期投产日期</w:t>
            </w:r>
          </w:p>
        </w:tc>
        <w:tc>
          <w:tcPr>
            <w:tcW w:w="5169" w:type="dxa"/>
            <w:gridSpan w:val="6"/>
            <w:tcBorders>
              <w:top w:val="single" w:color="000000" w:sz="4" w:space="0"/>
              <w:left w:val="single" w:color="000000" w:sz="4" w:space="0"/>
              <w:bottom w:val="single" w:color="000000" w:sz="8" w:space="0"/>
              <w:right w:val="single" w:color="000000" w:sz="8" w:space="0"/>
            </w:tcBorders>
            <w:shd w:val="clear" w:color="auto" w:fill="auto"/>
            <w:vAlign w:val="center"/>
          </w:tcPr>
          <w:p>
            <w:pPr>
              <w:jc w:val="center"/>
              <w:rPr>
                <w:sz w:val="24"/>
              </w:rPr>
            </w:pPr>
            <w:r>
              <w:rPr>
                <w:sz w:val="24"/>
              </w:rPr>
              <w:t>20</w:t>
            </w:r>
            <w:r>
              <w:rPr>
                <w:rFonts w:hint="eastAsia"/>
                <w:sz w:val="24"/>
              </w:rPr>
              <w:t>20.6</w:t>
            </w:r>
          </w:p>
        </w:tc>
      </w:tr>
      <w:tr>
        <w:tblPrEx>
          <w:tblLayout w:type="fixed"/>
          <w:tblCellMar>
            <w:top w:w="0" w:type="dxa"/>
            <w:left w:w="108" w:type="dxa"/>
            <w:bottom w:w="0" w:type="dxa"/>
            <w:right w:w="108" w:type="dxa"/>
          </w:tblCellMar>
        </w:tblPrEx>
        <w:trPr>
          <w:trHeight w:val="454" w:hRule="atLeast"/>
          <w:jc w:val="center"/>
        </w:trPr>
        <w:tc>
          <w:tcPr>
            <w:tcW w:w="9441" w:type="dxa"/>
            <w:gridSpan w:val="12"/>
            <w:tcBorders>
              <w:top w:val="single" w:color="000000" w:sz="8" w:space="0"/>
              <w:left w:val="single" w:color="000000" w:sz="8" w:space="0"/>
              <w:bottom w:val="single" w:color="000000" w:sz="8" w:space="0"/>
              <w:right w:val="single" w:color="000000" w:sz="8" w:space="0"/>
            </w:tcBorders>
            <w:shd w:val="clear" w:color="auto" w:fill="auto"/>
          </w:tcPr>
          <w:p>
            <w:pPr>
              <w:tabs>
                <w:tab w:val="left" w:pos="510"/>
              </w:tabs>
              <w:snapToGrid w:val="0"/>
              <w:spacing w:line="460" w:lineRule="exact"/>
              <w:ind w:left="27" w:firstLine="468"/>
              <w:rPr>
                <w:rFonts w:ascii="黑体" w:hAnsi="黑体" w:eastAsia="黑体"/>
                <w:sz w:val="24"/>
              </w:rPr>
            </w:pPr>
            <w:r>
              <w:rPr>
                <w:rFonts w:ascii="黑体" w:hAnsi="黑体" w:eastAsia="黑体"/>
                <w:sz w:val="24"/>
              </w:rPr>
              <w:t>一、项目由来</w:t>
            </w:r>
          </w:p>
          <w:p>
            <w:pPr>
              <w:spacing w:line="460" w:lineRule="exact"/>
              <w:ind w:firstLine="480"/>
              <w:rPr>
                <w:sz w:val="24"/>
              </w:rPr>
            </w:pPr>
            <w:r>
              <w:rPr>
                <w:sz w:val="24"/>
              </w:rPr>
              <w:t>河南兴泰纸业有限公司</w:t>
            </w:r>
            <w:r>
              <w:rPr>
                <w:rFonts w:hint="eastAsia"/>
                <w:sz w:val="24"/>
              </w:rPr>
              <w:t>（原新乡豫兴纸业有限公司）</w:t>
            </w:r>
            <w:r>
              <w:rPr>
                <w:sz w:val="24"/>
              </w:rPr>
              <w:t>是一家造纸企业</w:t>
            </w:r>
            <w:r>
              <w:rPr>
                <w:rFonts w:hint="eastAsia"/>
                <w:sz w:val="24"/>
              </w:rPr>
              <w:t>，厂址位于新乡市新乡县翟坡镇兴宁村南，厂区现有项目为“河南兴泰纸业有限公司150吨/日碱回收废水综合治理工程及6万吨文化纸项目”、“河南兴泰纸业有限公司余热余压综合利用项目”、“</w:t>
            </w:r>
            <w:r>
              <w:rPr>
                <w:sz w:val="24"/>
              </w:rPr>
              <w:t>河南兴泰纸业有限公司锅炉系统改造项目</w:t>
            </w:r>
            <w:r>
              <w:rPr>
                <w:rFonts w:hint="eastAsia"/>
                <w:sz w:val="24"/>
              </w:rPr>
              <w:t>”。全厂现有产品为文化纸、特种纸、牛底白卡纸等。现有项目环评审批及验收情况见表1。</w:t>
            </w:r>
          </w:p>
          <w:p>
            <w:pPr>
              <w:spacing w:beforeLines="50" w:line="400" w:lineRule="exact"/>
              <w:ind w:firstLine="240" w:firstLineChars="100"/>
              <w:rPr>
                <w:rFonts w:eastAsia="黑体"/>
                <w:color w:val="000000"/>
                <w:sz w:val="24"/>
                <w:lang w:val="pt-BR"/>
              </w:rPr>
            </w:pPr>
            <w:r>
              <w:rPr>
                <w:rFonts w:hAnsi="黑体" w:eastAsia="黑体"/>
                <w:color w:val="000000"/>
                <w:sz w:val="24"/>
                <w:lang w:val="pt-BR"/>
              </w:rPr>
              <w:t>表</w:t>
            </w:r>
            <w:r>
              <w:rPr>
                <w:rFonts w:eastAsia="黑体"/>
                <w:color w:val="000000"/>
                <w:sz w:val="24"/>
                <w:lang w:val="pt-BR"/>
              </w:rPr>
              <w:t xml:space="preserve">1    </w:t>
            </w:r>
            <w:r>
              <w:rPr>
                <w:rFonts w:hint="eastAsia" w:eastAsia="黑体"/>
                <w:color w:val="000000"/>
                <w:sz w:val="24"/>
                <w:lang w:val="pt-BR"/>
              </w:rPr>
              <w:t xml:space="preserve">     </w:t>
            </w:r>
            <w:r>
              <w:rPr>
                <w:rFonts w:eastAsia="黑体"/>
                <w:color w:val="000000"/>
                <w:sz w:val="24"/>
                <w:lang w:val="pt-BR"/>
              </w:rPr>
              <w:t xml:space="preserve">   </w:t>
            </w:r>
            <w:r>
              <w:rPr>
                <w:rFonts w:hint="eastAsia" w:eastAsia="黑体"/>
                <w:color w:val="000000"/>
                <w:sz w:val="24"/>
                <w:lang w:val="pt-BR"/>
              </w:rPr>
              <w:t xml:space="preserve">  </w:t>
            </w:r>
            <w:r>
              <w:rPr>
                <w:rFonts w:eastAsia="黑体"/>
                <w:color w:val="000000"/>
                <w:sz w:val="24"/>
                <w:lang w:val="pt-BR"/>
              </w:rPr>
              <w:t xml:space="preserve">   </w:t>
            </w:r>
            <w:r>
              <w:rPr>
                <w:rFonts w:hAnsi="黑体" w:eastAsia="黑体"/>
                <w:color w:val="000000"/>
                <w:sz w:val="24"/>
                <w:lang w:val="pt-BR"/>
              </w:rPr>
              <w:t>河南兴泰纸业有限公司现有工程环评及验收情况一览表</w:t>
            </w:r>
          </w:p>
          <w:tbl>
            <w:tblPr>
              <w:tblStyle w:val="19"/>
              <w:tblW w:w="9225"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42"/>
              <w:gridCol w:w="2440"/>
              <w:gridCol w:w="41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642" w:type="dxa"/>
                  <w:tcBorders>
                    <w:top w:val="single" w:color="auto" w:sz="8" w:space="0"/>
                    <w:left w:val="nil"/>
                    <w:bottom w:val="single" w:color="auto" w:sz="4" w:space="0"/>
                    <w:right w:val="single" w:color="auto" w:sz="4" w:space="0"/>
                  </w:tcBorders>
                  <w:vAlign w:val="center"/>
                </w:tcPr>
                <w:p>
                  <w:pPr>
                    <w:jc w:val="center"/>
                    <w:rPr>
                      <w:b/>
                      <w:color w:val="000000"/>
                      <w:szCs w:val="21"/>
                      <w:lang w:val="pt-BR"/>
                    </w:rPr>
                  </w:pPr>
                  <w:r>
                    <w:rPr>
                      <w:rFonts w:hint="eastAsia"/>
                      <w:b/>
                      <w:color w:val="000000"/>
                      <w:szCs w:val="21"/>
                      <w:lang w:val="pt-BR"/>
                    </w:rPr>
                    <w:t>现有工程</w:t>
                  </w:r>
                </w:p>
              </w:tc>
              <w:tc>
                <w:tcPr>
                  <w:tcW w:w="2440" w:type="dxa"/>
                  <w:tcBorders>
                    <w:top w:val="single" w:color="auto" w:sz="8" w:space="0"/>
                    <w:left w:val="single" w:color="auto" w:sz="4" w:space="0"/>
                    <w:bottom w:val="single" w:color="auto" w:sz="4" w:space="0"/>
                    <w:right w:val="single" w:color="auto" w:sz="4" w:space="0"/>
                  </w:tcBorders>
                  <w:vAlign w:val="center"/>
                </w:tcPr>
                <w:p>
                  <w:pPr>
                    <w:jc w:val="center"/>
                    <w:rPr>
                      <w:b/>
                      <w:color w:val="000000"/>
                      <w:szCs w:val="21"/>
                      <w:lang w:val="pt-BR"/>
                    </w:rPr>
                  </w:pPr>
                  <w:r>
                    <w:rPr>
                      <w:rFonts w:hint="eastAsia"/>
                      <w:b/>
                      <w:color w:val="000000"/>
                      <w:szCs w:val="21"/>
                      <w:lang w:val="pt-BR"/>
                    </w:rPr>
                    <w:t>环</w:t>
                  </w:r>
                  <w:r>
                    <w:rPr>
                      <w:rFonts w:hint="eastAsia"/>
                      <w:b/>
                      <w:szCs w:val="21"/>
                      <w:lang w:val="pt-BR"/>
                    </w:rPr>
                    <w:t>评批复情况</w:t>
                  </w:r>
                </w:p>
              </w:tc>
              <w:tc>
                <w:tcPr>
                  <w:tcW w:w="4143" w:type="dxa"/>
                  <w:tcBorders>
                    <w:top w:val="single" w:color="auto" w:sz="8" w:space="0"/>
                    <w:left w:val="single" w:color="auto" w:sz="4" w:space="0"/>
                    <w:bottom w:val="single" w:color="auto" w:sz="4" w:space="0"/>
                    <w:right w:val="nil"/>
                  </w:tcBorders>
                  <w:vAlign w:val="center"/>
                </w:tcPr>
                <w:p>
                  <w:pPr>
                    <w:jc w:val="center"/>
                    <w:rPr>
                      <w:b/>
                      <w:color w:val="000000"/>
                      <w:szCs w:val="21"/>
                      <w:lang w:val="pt-BR"/>
                    </w:rPr>
                  </w:pPr>
                  <w:r>
                    <w:rPr>
                      <w:rFonts w:hint="eastAsia"/>
                      <w:b/>
                      <w:color w:val="000000"/>
                      <w:szCs w:val="21"/>
                      <w:lang w:val="pt-BR"/>
                    </w:rPr>
                    <w:t>验收情况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642" w:type="dxa"/>
                  <w:tcBorders>
                    <w:top w:val="single" w:color="auto" w:sz="4" w:space="0"/>
                    <w:left w:val="nil"/>
                    <w:right w:val="single" w:color="auto" w:sz="4" w:space="0"/>
                  </w:tcBorders>
                  <w:vAlign w:val="center"/>
                </w:tcPr>
                <w:p>
                  <w:pPr>
                    <w:jc w:val="center"/>
                    <w:rPr>
                      <w:color w:val="000000"/>
                      <w:szCs w:val="21"/>
                      <w:lang w:val="pt-BR"/>
                    </w:rPr>
                  </w:pPr>
                  <w:r>
                    <w:rPr>
                      <w:szCs w:val="21"/>
                    </w:rPr>
                    <w:t>“150吨/日碱回收废水综合治理工程及6万吨文化纸项目”</w:t>
                  </w:r>
                </w:p>
              </w:tc>
              <w:tc>
                <w:tcPr>
                  <w:tcW w:w="2440" w:type="dxa"/>
                  <w:vMerge w:val="restart"/>
                  <w:tcBorders>
                    <w:top w:val="single" w:color="auto" w:sz="4" w:space="0"/>
                    <w:left w:val="single" w:color="auto" w:sz="4" w:space="0"/>
                    <w:right w:val="single" w:color="auto" w:sz="4" w:space="0"/>
                  </w:tcBorders>
                  <w:shd w:val="clear" w:color="auto" w:fill="auto"/>
                  <w:vAlign w:val="center"/>
                </w:tcPr>
                <w:p>
                  <w:pPr>
                    <w:adjustRightInd w:val="0"/>
                    <w:snapToGrid w:val="0"/>
                    <w:jc w:val="center"/>
                    <w:rPr>
                      <w:spacing w:val="-4"/>
                      <w:szCs w:val="21"/>
                    </w:rPr>
                  </w:pPr>
                  <w:r>
                    <w:rPr>
                      <w:rFonts w:hint="eastAsia"/>
                      <w:szCs w:val="21"/>
                    </w:rPr>
                    <w:t>豫环审[2007]38号</w:t>
                  </w:r>
                </w:p>
                <w:p>
                  <w:pPr>
                    <w:jc w:val="center"/>
                    <w:rPr>
                      <w:spacing w:val="-4"/>
                      <w:szCs w:val="21"/>
                    </w:rPr>
                  </w:pPr>
                  <w:r>
                    <w:rPr>
                      <w:rFonts w:hint="eastAsia"/>
                      <w:spacing w:val="-4"/>
                      <w:szCs w:val="21"/>
                    </w:rPr>
                    <w:t>豫环评备[</w:t>
                  </w:r>
                  <w:r>
                    <w:rPr>
                      <w:spacing w:val="-4"/>
                      <w:szCs w:val="21"/>
                    </w:rPr>
                    <w:t>2014</w:t>
                  </w:r>
                  <w:r>
                    <w:rPr>
                      <w:rFonts w:hint="eastAsia"/>
                      <w:spacing w:val="-4"/>
                      <w:szCs w:val="21"/>
                    </w:rPr>
                    <w:t>]</w:t>
                  </w:r>
                  <w:r>
                    <w:rPr>
                      <w:spacing w:val="-4"/>
                      <w:szCs w:val="21"/>
                    </w:rPr>
                    <w:t>1</w:t>
                  </w:r>
                  <w:r>
                    <w:rPr>
                      <w:rFonts w:hint="eastAsia"/>
                      <w:spacing w:val="-4"/>
                      <w:szCs w:val="21"/>
                    </w:rPr>
                    <w:t>号</w:t>
                  </w:r>
                </w:p>
              </w:tc>
              <w:tc>
                <w:tcPr>
                  <w:tcW w:w="4143" w:type="dxa"/>
                  <w:vMerge w:val="restart"/>
                  <w:tcBorders>
                    <w:left w:val="single" w:color="auto" w:sz="4" w:space="0"/>
                    <w:right w:val="nil"/>
                  </w:tcBorders>
                  <w:vAlign w:val="center"/>
                </w:tcPr>
                <w:p>
                  <w:pPr>
                    <w:adjustRightInd w:val="0"/>
                    <w:snapToGrid w:val="0"/>
                    <w:jc w:val="center"/>
                    <w:rPr>
                      <w:szCs w:val="21"/>
                    </w:rPr>
                  </w:pPr>
                  <w:r>
                    <w:rPr>
                      <w:szCs w:val="21"/>
                    </w:rPr>
                    <w:t>“150吨/日碱回收废水综合治理工程及6万吨</w:t>
                  </w:r>
                  <w:r>
                    <w:rPr>
                      <w:rFonts w:hint="eastAsia"/>
                      <w:szCs w:val="21"/>
                    </w:rPr>
                    <w:t>/年</w:t>
                  </w:r>
                  <w:r>
                    <w:rPr>
                      <w:szCs w:val="21"/>
                    </w:rPr>
                    <w:t>文化纸项目</w:t>
                  </w:r>
                  <w:r>
                    <w:rPr>
                      <w:rFonts w:hint="eastAsia"/>
                      <w:szCs w:val="21"/>
                    </w:rPr>
                    <w:t>（一期工程）</w:t>
                  </w:r>
                  <w:r>
                    <w:rPr>
                      <w:szCs w:val="21"/>
                    </w:rPr>
                    <w:t>”</w:t>
                  </w:r>
                  <w:r>
                    <w:rPr>
                      <w:rFonts w:hint="eastAsia"/>
                      <w:szCs w:val="21"/>
                    </w:rPr>
                    <w:t>已通过验收，批复文号：</w:t>
                  </w:r>
                  <w:r>
                    <w:rPr>
                      <w:szCs w:val="21"/>
                    </w:rPr>
                    <w:t>豫环审[2015]79号</w:t>
                  </w:r>
                </w:p>
                <w:p>
                  <w:pPr>
                    <w:adjustRightInd w:val="0"/>
                    <w:snapToGrid w:val="0"/>
                    <w:jc w:val="center"/>
                    <w:rPr>
                      <w:szCs w:val="21"/>
                    </w:rPr>
                  </w:pPr>
                  <w:r>
                    <w:rPr>
                      <w:szCs w:val="21"/>
                    </w:rPr>
                    <w:t xml:space="preserve"> “150吨/日碱回收废水综合治理工程及6万吨</w:t>
                  </w:r>
                  <w:r>
                    <w:rPr>
                      <w:rFonts w:hint="eastAsia"/>
                      <w:szCs w:val="21"/>
                    </w:rPr>
                    <w:t>/年</w:t>
                  </w:r>
                  <w:r>
                    <w:rPr>
                      <w:szCs w:val="21"/>
                    </w:rPr>
                    <w:t>文化纸项目</w:t>
                  </w:r>
                  <w:r>
                    <w:rPr>
                      <w:rFonts w:hint="eastAsia"/>
                      <w:szCs w:val="21"/>
                    </w:rPr>
                    <w:t>（二期工程）</w:t>
                  </w:r>
                  <w:r>
                    <w:rPr>
                      <w:szCs w:val="21"/>
                    </w:rPr>
                    <w:t>”</w:t>
                  </w:r>
                  <w:r>
                    <w:rPr>
                      <w:rFonts w:hint="eastAsia"/>
                      <w:szCs w:val="21"/>
                    </w:rPr>
                    <w:t>已建成，企业已完成自主验收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642" w:type="dxa"/>
                  <w:tcBorders>
                    <w:left w:val="nil"/>
                    <w:right w:val="single" w:color="auto" w:sz="4" w:space="0"/>
                  </w:tcBorders>
                  <w:vAlign w:val="center"/>
                </w:tcPr>
                <w:p>
                  <w:pPr>
                    <w:jc w:val="center"/>
                    <w:rPr>
                      <w:color w:val="000000"/>
                      <w:szCs w:val="21"/>
                      <w:lang w:val="pt-BR"/>
                    </w:rPr>
                  </w:pPr>
                  <w:r>
                    <w:rPr>
                      <w:szCs w:val="21"/>
                    </w:rPr>
                    <w:t>“150吨/日碱回收废水综合治理工程及6万吨</w:t>
                  </w:r>
                  <w:r>
                    <w:rPr>
                      <w:rFonts w:hint="eastAsia"/>
                      <w:szCs w:val="21"/>
                    </w:rPr>
                    <w:t>/年</w:t>
                  </w:r>
                  <w:r>
                    <w:rPr>
                      <w:szCs w:val="21"/>
                    </w:rPr>
                    <w:t>文化纸项目”后评价报告</w:t>
                  </w:r>
                </w:p>
              </w:tc>
              <w:tc>
                <w:tcPr>
                  <w:tcW w:w="2440" w:type="dxa"/>
                  <w:vMerge w:val="continue"/>
                  <w:tcBorders>
                    <w:left w:val="single" w:color="auto" w:sz="4" w:space="0"/>
                    <w:right w:val="single" w:color="auto" w:sz="4" w:space="0"/>
                  </w:tcBorders>
                  <w:shd w:val="clear" w:color="auto" w:fill="auto"/>
                  <w:vAlign w:val="center"/>
                </w:tcPr>
                <w:p>
                  <w:pPr>
                    <w:jc w:val="center"/>
                    <w:rPr>
                      <w:spacing w:val="-4"/>
                      <w:szCs w:val="21"/>
                      <w:lang w:val="pt-BR"/>
                    </w:rPr>
                  </w:pPr>
                </w:p>
              </w:tc>
              <w:tc>
                <w:tcPr>
                  <w:tcW w:w="4143" w:type="dxa"/>
                  <w:vMerge w:val="continue"/>
                  <w:tcBorders>
                    <w:left w:val="single" w:color="auto" w:sz="4" w:space="0"/>
                    <w:bottom w:val="nil"/>
                    <w:right w:val="nil"/>
                  </w:tcBorders>
                  <w:vAlign w:val="center"/>
                </w:tcPr>
                <w:p>
                  <w:pPr>
                    <w:adjustRightInd w:val="0"/>
                    <w:snapToGrid w:val="0"/>
                    <w:jc w:val="center"/>
                    <w:rPr>
                      <w:spacing w:val="-4"/>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642" w:type="dxa"/>
                  <w:tcBorders>
                    <w:top w:val="single" w:color="auto" w:sz="4" w:space="0"/>
                    <w:left w:val="nil"/>
                    <w:bottom w:val="single" w:color="auto" w:sz="4" w:space="0"/>
                    <w:right w:val="single" w:color="auto" w:sz="4" w:space="0"/>
                  </w:tcBorders>
                  <w:vAlign w:val="center"/>
                </w:tcPr>
                <w:p>
                  <w:pPr>
                    <w:jc w:val="center"/>
                    <w:rPr>
                      <w:color w:val="000000"/>
                      <w:szCs w:val="21"/>
                    </w:rPr>
                  </w:pPr>
                  <w:r>
                    <w:rPr>
                      <w:rFonts w:hint="eastAsia"/>
                      <w:szCs w:val="21"/>
                    </w:rPr>
                    <w:t>河南兴泰纸业有限公司余热余压综合利用项目</w:t>
                  </w:r>
                </w:p>
              </w:tc>
              <w:tc>
                <w:tcPr>
                  <w:tcW w:w="2440" w:type="dxa"/>
                  <w:tcBorders>
                    <w:top w:val="single" w:color="auto" w:sz="4" w:space="0"/>
                    <w:left w:val="single" w:color="auto" w:sz="4" w:space="0"/>
                    <w:bottom w:val="single" w:color="auto" w:sz="4" w:space="0"/>
                    <w:right w:val="single" w:color="auto" w:sz="4" w:space="0"/>
                  </w:tcBorders>
                  <w:vAlign w:val="center"/>
                </w:tcPr>
                <w:p>
                  <w:pPr>
                    <w:jc w:val="center"/>
                    <w:rPr>
                      <w:spacing w:val="-4"/>
                      <w:szCs w:val="21"/>
                    </w:rPr>
                  </w:pPr>
                  <w:r>
                    <w:rPr>
                      <w:rFonts w:hint="eastAsia"/>
                      <w:spacing w:val="-4"/>
                      <w:szCs w:val="21"/>
                    </w:rPr>
                    <w:t>豫环审[</w:t>
                  </w:r>
                  <w:r>
                    <w:rPr>
                      <w:spacing w:val="-4"/>
                      <w:szCs w:val="21"/>
                    </w:rPr>
                    <w:t>2014</w:t>
                  </w:r>
                  <w:r>
                    <w:rPr>
                      <w:rFonts w:hint="eastAsia"/>
                      <w:spacing w:val="-4"/>
                      <w:szCs w:val="21"/>
                    </w:rPr>
                    <w:t>]</w:t>
                  </w:r>
                  <w:r>
                    <w:rPr>
                      <w:spacing w:val="-4"/>
                      <w:szCs w:val="21"/>
                    </w:rPr>
                    <w:t>499</w:t>
                  </w:r>
                  <w:r>
                    <w:rPr>
                      <w:rFonts w:hint="eastAsia"/>
                      <w:spacing w:val="-4"/>
                      <w:szCs w:val="21"/>
                    </w:rPr>
                    <w:t>号</w:t>
                  </w:r>
                </w:p>
              </w:tc>
              <w:tc>
                <w:tcPr>
                  <w:tcW w:w="4143" w:type="dxa"/>
                  <w:tcBorders>
                    <w:top w:val="single" w:color="auto" w:sz="4" w:space="0"/>
                    <w:left w:val="single" w:color="auto" w:sz="4" w:space="0"/>
                    <w:bottom w:val="single" w:color="auto" w:sz="4" w:space="0"/>
                    <w:right w:val="nil"/>
                  </w:tcBorders>
                  <w:vAlign w:val="center"/>
                </w:tcPr>
                <w:p>
                  <w:pPr>
                    <w:adjustRightInd w:val="0"/>
                    <w:snapToGrid w:val="0"/>
                    <w:jc w:val="center"/>
                    <w:rPr>
                      <w:szCs w:val="21"/>
                    </w:rPr>
                  </w:pPr>
                  <w:r>
                    <w:rPr>
                      <w:rFonts w:hint="eastAsia"/>
                      <w:szCs w:val="21"/>
                    </w:rPr>
                    <w:t>新环验</w:t>
                  </w:r>
                  <w:r>
                    <w:rPr>
                      <w:rFonts w:hint="eastAsia"/>
                      <w:spacing w:val="-4"/>
                      <w:szCs w:val="21"/>
                    </w:rPr>
                    <w:t>[</w:t>
                  </w:r>
                  <w:r>
                    <w:rPr>
                      <w:spacing w:val="-4"/>
                      <w:szCs w:val="21"/>
                    </w:rPr>
                    <w:t>2017</w:t>
                  </w:r>
                  <w:r>
                    <w:rPr>
                      <w:rFonts w:hint="eastAsia"/>
                      <w:spacing w:val="-4"/>
                      <w:szCs w:val="21"/>
                    </w:rPr>
                    <w:t>]</w:t>
                  </w:r>
                  <w:r>
                    <w:rPr>
                      <w:spacing w:val="-4"/>
                      <w:szCs w:val="21"/>
                    </w:rPr>
                    <w:t>33</w:t>
                  </w:r>
                  <w:r>
                    <w:rPr>
                      <w:rFonts w:hint="eastAsia"/>
                      <w:spacing w:val="-4"/>
                      <w:szCs w:val="21"/>
                    </w:rPr>
                    <w:t>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642" w:type="dxa"/>
                  <w:tcBorders>
                    <w:top w:val="single" w:color="auto" w:sz="4" w:space="0"/>
                    <w:left w:val="nil"/>
                    <w:bottom w:val="single" w:color="auto" w:sz="8" w:space="0"/>
                    <w:right w:val="single" w:color="auto" w:sz="4" w:space="0"/>
                  </w:tcBorders>
                  <w:vAlign w:val="center"/>
                </w:tcPr>
                <w:p>
                  <w:pPr>
                    <w:jc w:val="center"/>
                    <w:rPr>
                      <w:szCs w:val="21"/>
                    </w:rPr>
                  </w:pPr>
                  <w:r>
                    <w:t>河南兴泰纸业有限公司锅炉系统改造项目</w:t>
                  </w:r>
                </w:p>
              </w:tc>
              <w:tc>
                <w:tcPr>
                  <w:tcW w:w="2440" w:type="dxa"/>
                  <w:tcBorders>
                    <w:top w:val="single" w:color="auto" w:sz="4" w:space="0"/>
                    <w:left w:val="single" w:color="auto" w:sz="4" w:space="0"/>
                    <w:bottom w:val="single" w:color="auto" w:sz="8" w:space="0"/>
                    <w:right w:val="single" w:color="auto" w:sz="4" w:space="0"/>
                  </w:tcBorders>
                  <w:vAlign w:val="center"/>
                </w:tcPr>
                <w:p>
                  <w:pPr>
                    <w:ind w:firstLine="101" w:firstLineChars="50"/>
                    <w:jc w:val="center"/>
                    <w:rPr>
                      <w:spacing w:val="-4"/>
                      <w:szCs w:val="21"/>
                    </w:rPr>
                  </w:pPr>
                  <w:r>
                    <w:rPr>
                      <w:rFonts w:hint="eastAsia"/>
                      <w:spacing w:val="-4"/>
                      <w:szCs w:val="21"/>
                    </w:rPr>
                    <w:t>新环表审[2019]8号</w:t>
                  </w:r>
                </w:p>
              </w:tc>
              <w:tc>
                <w:tcPr>
                  <w:tcW w:w="4143" w:type="dxa"/>
                  <w:tcBorders>
                    <w:top w:val="single" w:color="auto" w:sz="4" w:space="0"/>
                    <w:left w:val="single" w:color="auto" w:sz="4" w:space="0"/>
                    <w:bottom w:val="single" w:color="auto" w:sz="8" w:space="0"/>
                    <w:right w:val="nil"/>
                  </w:tcBorders>
                  <w:vAlign w:val="center"/>
                </w:tcPr>
                <w:p>
                  <w:pPr>
                    <w:adjustRightInd w:val="0"/>
                    <w:snapToGrid w:val="0"/>
                    <w:jc w:val="center"/>
                    <w:rPr>
                      <w:szCs w:val="21"/>
                    </w:rPr>
                  </w:pPr>
                  <w:r>
                    <w:rPr>
                      <w:rFonts w:hint="eastAsia"/>
                      <w:szCs w:val="21"/>
                    </w:rPr>
                    <w:t>正在建设</w:t>
                  </w:r>
                </w:p>
              </w:tc>
            </w:tr>
          </w:tbl>
          <w:p>
            <w:pPr>
              <w:spacing w:line="460" w:lineRule="exact"/>
              <w:ind w:firstLine="480"/>
            </w:pPr>
            <w:r>
              <w:rPr>
                <w:sz w:val="24"/>
              </w:rPr>
              <w:t>河南兴泰纸业有限公司拟投资1320万元，在新乡市新乡县翟坡镇兴宁村南，建设年加工6万吨涂布白卡纸项目。涂布白卡纸的原料为本厂生产的牛底白卡纸</w:t>
            </w:r>
            <w:r>
              <w:rPr>
                <w:rFonts w:hint="eastAsia"/>
                <w:sz w:val="24"/>
              </w:rPr>
              <w:t>。</w:t>
            </w:r>
            <w:r>
              <w:rPr>
                <w:sz w:val="24"/>
              </w:rPr>
              <w:t>项目拟利用厂区内现有场地，在现有已建成厂房内</w:t>
            </w:r>
            <w:r>
              <w:rPr>
                <w:rFonts w:hint="eastAsia"/>
                <w:sz w:val="24"/>
              </w:rPr>
              <w:t>组织</w:t>
            </w:r>
            <w:r>
              <w:rPr>
                <w:sz w:val="24"/>
              </w:rPr>
              <w:t>生产，厂房占地面积</w:t>
            </w:r>
            <w:r>
              <w:rPr>
                <w:rFonts w:hint="eastAsia"/>
                <w:sz w:val="24"/>
              </w:rPr>
              <w:t>1050</w:t>
            </w:r>
            <w:r>
              <w:rPr>
                <w:sz w:val="24"/>
              </w:rPr>
              <w:t>m</w:t>
            </w:r>
            <w:r>
              <w:rPr>
                <w:sz w:val="24"/>
                <w:vertAlign w:val="superscript"/>
              </w:rPr>
              <w:t>2</w:t>
            </w:r>
            <w:r>
              <w:rPr>
                <w:sz w:val="24"/>
              </w:rPr>
              <w:t>。</w:t>
            </w:r>
            <w:r>
              <w:rPr>
                <w:rFonts w:hint="eastAsia"/>
                <w:sz w:val="24"/>
              </w:rPr>
              <w:t>根据现场勘察，</w:t>
            </w:r>
            <w:r>
              <w:rPr>
                <w:sz w:val="24"/>
              </w:rPr>
              <w:t>项目拟用厂房为空厂房，设备未安装，</w:t>
            </w:r>
            <w:r>
              <w:rPr>
                <w:rFonts w:hint="eastAsia"/>
                <w:sz w:val="24"/>
              </w:rPr>
              <w:t>不存在未批先建现象</w:t>
            </w:r>
            <w:r>
              <w:rPr>
                <w:sz w:val="24"/>
              </w:rPr>
              <w:t xml:space="preserve">。 </w:t>
            </w:r>
          </w:p>
          <w:p>
            <w:pPr>
              <w:tabs>
                <w:tab w:val="left" w:pos="859"/>
              </w:tabs>
              <w:spacing w:line="460" w:lineRule="exact"/>
              <w:ind w:firstLine="480"/>
            </w:pPr>
            <w:r>
              <w:rPr>
                <w:sz w:val="24"/>
              </w:rPr>
              <w:t>经查阅《建设项目环境影响评价分类管理名录》（2017.9.1）及2018修改单，本项目属于第十一项造纸和纸制品业，第</w:t>
            </w:r>
            <w:r>
              <w:rPr>
                <w:rFonts w:hint="eastAsia"/>
                <w:sz w:val="24"/>
              </w:rPr>
              <w:t>29</w:t>
            </w:r>
            <w:r>
              <w:rPr>
                <w:sz w:val="24"/>
              </w:rPr>
              <w:t>条纸制品制造，名录规定：有化学处理工艺的项目应编制环境影响报告表；其他项目应编制环境影响登记表。本项目原料为本厂生产的白卡纸</w:t>
            </w:r>
            <w:r>
              <w:rPr>
                <w:color w:val="000000"/>
                <w:sz w:val="24"/>
              </w:rPr>
              <w:t>，</w:t>
            </w:r>
            <w:r>
              <w:rPr>
                <w:sz w:val="24"/>
              </w:rPr>
              <w:t>不涉及有毒原材料，对白卡纸进行涂布压光等操作，含有化学处理工艺，应编制环境影响报告表。</w:t>
            </w:r>
          </w:p>
          <w:p>
            <w:pPr>
              <w:tabs>
                <w:tab w:val="left" w:pos="859"/>
              </w:tabs>
              <w:spacing w:line="460" w:lineRule="exact"/>
              <w:ind w:firstLine="480"/>
              <w:rPr>
                <w:sz w:val="24"/>
              </w:rPr>
            </w:pPr>
            <w:r>
              <w:rPr>
                <w:bCs/>
                <w:sz w:val="24"/>
              </w:rPr>
              <w:t>受建设单位委托，本项目环评由新乡市蓝天环境技术有限公司承担。我单位在接受委托后对建设地进行了现场踏勘，依据环评导则要求，结合工程规模和生产工艺，在收集和查阅相关资料基础上，本着“科学、公正、客观”的态度，编制完成了本项目环境影响报告表</w:t>
            </w:r>
            <w:r>
              <w:rPr>
                <w:sz w:val="24"/>
              </w:rPr>
              <w:t>。</w:t>
            </w:r>
          </w:p>
          <w:p>
            <w:pPr>
              <w:snapToGrid w:val="0"/>
              <w:spacing w:line="460" w:lineRule="exact"/>
              <w:ind w:firstLine="470"/>
              <w:rPr>
                <w:rFonts w:ascii="黑体" w:hAnsi="黑体" w:eastAsia="黑体"/>
                <w:sz w:val="24"/>
              </w:rPr>
            </w:pPr>
            <w:r>
              <w:rPr>
                <w:rFonts w:ascii="黑体" w:hAnsi="黑体" w:eastAsia="黑体"/>
                <w:sz w:val="24"/>
              </w:rPr>
              <w:t>二、产业政策和相关法规文件的相符性分析</w:t>
            </w:r>
          </w:p>
          <w:p>
            <w:pPr>
              <w:snapToGrid w:val="0"/>
              <w:spacing w:line="460" w:lineRule="exact"/>
              <w:ind w:firstLine="480"/>
              <w:rPr>
                <w:sz w:val="24"/>
                <w:szCs w:val="20"/>
              </w:rPr>
            </w:pPr>
            <w:r>
              <w:rPr>
                <w:sz w:val="24"/>
                <w:szCs w:val="20"/>
              </w:rPr>
              <w:t>1、</w:t>
            </w:r>
            <w:r>
              <w:rPr>
                <w:b/>
                <w:sz w:val="24"/>
              </w:rPr>
              <w:t>与《产业结构调整指导目录》相符性分析</w:t>
            </w:r>
          </w:p>
          <w:p>
            <w:pPr>
              <w:snapToGrid w:val="0"/>
              <w:spacing w:line="460" w:lineRule="exact"/>
              <w:ind w:left="23" w:firstLine="480"/>
              <w:rPr>
                <w:sz w:val="24"/>
                <w:szCs w:val="20"/>
              </w:rPr>
            </w:pPr>
            <w:r>
              <w:rPr>
                <w:sz w:val="24"/>
                <w:szCs w:val="20"/>
              </w:rPr>
              <w:t>经查阅《产业结构调整指导目录（2011年本）》</w:t>
            </w:r>
            <w:r>
              <w:rPr>
                <w:sz w:val="24"/>
              </w:rPr>
              <w:t>（2013修正版），该项目生产设备、原料、成品均不</w:t>
            </w:r>
            <w:r>
              <w:rPr>
                <w:rFonts w:asciiTheme="minorEastAsia" w:hAnsiTheme="minorEastAsia"/>
                <w:sz w:val="24"/>
              </w:rPr>
              <w:t>在“限制类”和“淘汰类”之列，属于“允许类”</w:t>
            </w:r>
            <w:r>
              <w:rPr>
                <w:sz w:val="24"/>
              </w:rPr>
              <w:t>，</w:t>
            </w:r>
            <w:r>
              <w:rPr>
                <w:sz w:val="24"/>
                <w:szCs w:val="20"/>
              </w:rPr>
              <w:t>项目符合国家产业政策。</w:t>
            </w:r>
            <w:r>
              <w:rPr>
                <w:sz w:val="24"/>
              </w:rPr>
              <w:t>项目已由新乡县发展和改革委员会备案，</w:t>
            </w:r>
            <w:r>
              <w:rPr>
                <w:sz w:val="24"/>
                <w:szCs w:val="20"/>
              </w:rPr>
              <w:t>项目</w:t>
            </w:r>
            <w:r>
              <w:rPr>
                <w:sz w:val="24"/>
              </w:rPr>
              <w:t>代码：201</w:t>
            </w:r>
            <w:r>
              <w:rPr>
                <w:rFonts w:hint="eastAsia"/>
                <w:sz w:val="24"/>
              </w:rPr>
              <w:t>8-410721-22-03-017298</w:t>
            </w:r>
            <w:r>
              <w:rPr>
                <w:sz w:val="24"/>
              </w:rPr>
              <w:t>（详见附件）</w:t>
            </w:r>
            <w:r>
              <w:rPr>
                <w:sz w:val="24"/>
                <w:szCs w:val="20"/>
              </w:rPr>
              <w:t>，项目建设符合国家相关产业政策。</w:t>
            </w:r>
          </w:p>
          <w:p>
            <w:pPr>
              <w:spacing w:line="460" w:lineRule="exact"/>
              <w:ind w:firstLine="480"/>
              <w:jc w:val="left"/>
              <w:rPr>
                <w:kern w:val="0"/>
                <w:sz w:val="24"/>
              </w:rPr>
            </w:pPr>
            <w:r>
              <w:rPr>
                <w:kern w:val="0"/>
                <w:sz w:val="24"/>
              </w:rPr>
              <w:t>本项目情况与产业政策一致性分析见表</w:t>
            </w:r>
            <w:r>
              <w:rPr>
                <w:rFonts w:hint="eastAsia"/>
                <w:kern w:val="0"/>
                <w:sz w:val="24"/>
              </w:rPr>
              <w:t>2</w:t>
            </w:r>
            <w:r>
              <w:rPr>
                <w:kern w:val="0"/>
                <w:sz w:val="24"/>
              </w:rPr>
              <w:t>。</w:t>
            </w:r>
          </w:p>
          <w:p>
            <w:pPr>
              <w:spacing w:line="460" w:lineRule="exact"/>
              <w:ind w:firstLine="480"/>
              <w:jc w:val="left"/>
              <w:rPr>
                <w:rFonts w:eastAsia="黑体"/>
                <w:sz w:val="24"/>
                <w:lang w:val="pt-BR"/>
              </w:rPr>
            </w:pPr>
            <w:r>
              <w:rPr>
                <w:rFonts w:eastAsia="黑体"/>
                <w:sz w:val="24"/>
                <w:lang w:val="pt-BR"/>
              </w:rPr>
              <w:t>表</w:t>
            </w:r>
            <w:r>
              <w:rPr>
                <w:rFonts w:hint="eastAsia" w:eastAsia="黑体"/>
                <w:sz w:val="24"/>
              </w:rPr>
              <w:t xml:space="preserve">2                                  </w:t>
            </w:r>
            <w:r>
              <w:rPr>
                <w:rFonts w:eastAsia="黑体"/>
                <w:sz w:val="24"/>
                <w:lang w:val="pt-BR"/>
              </w:rPr>
              <w:t>项目与产业政策一致性分析</w:t>
            </w:r>
          </w:p>
          <w:tbl>
            <w:tblPr>
              <w:tblStyle w:val="19"/>
              <w:tblW w:w="9225" w:type="dxa"/>
              <w:jc w:val="center"/>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5"/>
              <w:gridCol w:w="816"/>
              <w:gridCol w:w="762"/>
              <w:gridCol w:w="3011"/>
              <w:gridCol w:w="2637"/>
              <w:gridCol w:w="1124"/>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75" w:type="dxa"/>
                  <w:shd w:val="clear" w:color="auto" w:fill="auto"/>
                  <w:vAlign w:val="center"/>
                </w:tcPr>
                <w:p>
                  <w:pPr>
                    <w:jc w:val="center"/>
                    <w:rPr>
                      <w:b/>
                      <w:szCs w:val="21"/>
                    </w:rPr>
                  </w:pPr>
                  <w:r>
                    <w:rPr>
                      <w:b/>
                      <w:szCs w:val="21"/>
                    </w:rPr>
                    <w:t>类 别</w:t>
                  </w:r>
                </w:p>
              </w:tc>
              <w:tc>
                <w:tcPr>
                  <w:tcW w:w="1578" w:type="dxa"/>
                  <w:gridSpan w:val="2"/>
                  <w:shd w:val="clear" w:color="auto" w:fill="auto"/>
                  <w:vAlign w:val="center"/>
                </w:tcPr>
                <w:p>
                  <w:pPr>
                    <w:jc w:val="center"/>
                    <w:rPr>
                      <w:b/>
                      <w:szCs w:val="21"/>
                    </w:rPr>
                  </w:pPr>
                  <w:r>
                    <w:rPr>
                      <w:b/>
                      <w:szCs w:val="21"/>
                    </w:rPr>
                    <w:t>条 款</w:t>
                  </w:r>
                </w:p>
              </w:tc>
              <w:tc>
                <w:tcPr>
                  <w:tcW w:w="3011" w:type="dxa"/>
                  <w:shd w:val="clear" w:color="auto" w:fill="auto"/>
                  <w:vAlign w:val="center"/>
                </w:tcPr>
                <w:p>
                  <w:pPr>
                    <w:jc w:val="center"/>
                    <w:rPr>
                      <w:b/>
                      <w:szCs w:val="21"/>
                    </w:rPr>
                  </w:pPr>
                  <w:r>
                    <w:rPr>
                      <w:b/>
                      <w:szCs w:val="21"/>
                    </w:rPr>
                    <w:t>内 容</w:t>
                  </w:r>
                </w:p>
              </w:tc>
              <w:tc>
                <w:tcPr>
                  <w:tcW w:w="2637" w:type="dxa"/>
                  <w:shd w:val="clear" w:color="auto" w:fill="auto"/>
                  <w:vAlign w:val="center"/>
                </w:tcPr>
                <w:p>
                  <w:pPr>
                    <w:jc w:val="center"/>
                    <w:rPr>
                      <w:b/>
                      <w:szCs w:val="21"/>
                    </w:rPr>
                  </w:pPr>
                  <w:r>
                    <w:rPr>
                      <w:b/>
                      <w:szCs w:val="21"/>
                    </w:rPr>
                    <w:t>本项目情况</w:t>
                  </w:r>
                </w:p>
              </w:tc>
              <w:tc>
                <w:tcPr>
                  <w:tcW w:w="1124" w:type="dxa"/>
                  <w:shd w:val="clear" w:color="auto" w:fill="auto"/>
                  <w:vAlign w:val="center"/>
                </w:tcPr>
                <w:p>
                  <w:pPr>
                    <w:jc w:val="center"/>
                    <w:rPr>
                      <w:b/>
                      <w:szCs w:val="21"/>
                    </w:rPr>
                  </w:pPr>
                  <w:r>
                    <w:rPr>
                      <w:b/>
                      <w:szCs w:val="21"/>
                    </w:rPr>
                    <w:t>相符性</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75" w:type="dxa"/>
                  <w:shd w:val="clear" w:color="auto" w:fill="auto"/>
                  <w:vAlign w:val="center"/>
                </w:tcPr>
                <w:p>
                  <w:pPr>
                    <w:jc w:val="center"/>
                    <w:rPr>
                      <w:szCs w:val="21"/>
                    </w:rPr>
                  </w:pPr>
                  <w:r>
                    <w:rPr>
                      <w:szCs w:val="21"/>
                    </w:rPr>
                    <w:t>鼓励类</w:t>
                  </w:r>
                </w:p>
              </w:tc>
              <w:tc>
                <w:tcPr>
                  <w:tcW w:w="1578" w:type="dxa"/>
                  <w:gridSpan w:val="2"/>
                  <w:shd w:val="clear" w:color="auto" w:fill="auto"/>
                  <w:vAlign w:val="center"/>
                </w:tcPr>
                <w:p>
                  <w:pPr>
                    <w:jc w:val="center"/>
                    <w:rPr>
                      <w:szCs w:val="21"/>
                    </w:rPr>
                  </w:pPr>
                  <w:r>
                    <w:rPr>
                      <w:szCs w:val="21"/>
                    </w:rPr>
                    <w:t>十九、轻工</w:t>
                  </w:r>
                </w:p>
              </w:tc>
              <w:tc>
                <w:tcPr>
                  <w:tcW w:w="3011" w:type="dxa"/>
                  <w:shd w:val="clear" w:color="auto" w:fill="auto"/>
                  <w:vAlign w:val="center"/>
                </w:tcPr>
                <w:p>
                  <w:pPr>
                    <w:jc w:val="center"/>
                    <w:rPr>
                      <w:szCs w:val="21"/>
                    </w:rPr>
                  </w:pPr>
                  <w:r>
                    <w:rPr>
                      <w:szCs w:val="21"/>
                    </w:rPr>
                    <w:t>查无相关条款</w:t>
                  </w:r>
                </w:p>
              </w:tc>
              <w:tc>
                <w:tcPr>
                  <w:tcW w:w="2637" w:type="dxa"/>
                  <w:shd w:val="clear" w:color="auto" w:fill="auto"/>
                  <w:vAlign w:val="center"/>
                </w:tcPr>
                <w:p>
                  <w:pPr>
                    <w:jc w:val="center"/>
                    <w:rPr>
                      <w:szCs w:val="21"/>
                    </w:rPr>
                  </w:pPr>
                  <w:r>
                    <w:rPr>
                      <w:szCs w:val="21"/>
                    </w:rPr>
                    <w:t>/</w:t>
                  </w:r>
                </w:p>
              </w:tc>
              <w:tc>
                <w:tcPr>
                  <w:tcW w:w="1124" w:type="dxa"/>
                  <w:shd w:val="clear" w:color="auto" w:fill="auto"/>
                  <w:vAlign w:val="center"/>
                </w:tcPr>
                <w:p>
                  <w:pPr>
                    <w:jc w:val="center"/>
                    <w:rPr>
                      <w:szCs w:val="21"/>
                    </w:rPr>
                  </w:pPr>
                  <w:r>
                    <w:rPr>
                      <w:szCs w:val="21"/>
                    </w:rPr>
                    <w:t>不属于鼓励类</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75" w:type="dxa"/>
                  <w:shd w:val="clear" w:color="auto" w:fill="auto"/>
                  <w:vAlign w:val="center"/>
                </w:tcPr>
                <w:p>
                  <w:pPr>
                    <w:jc w:val="center"/>
                    <w:rPr>
                      <w:szCs w:val="21"/>
                    </w:rPr>
                  </w:pPr>
                  <w:r>
                    <w:rPr>
                      <w:szCs w:val="21"/>
                    </w:rPr>
                    <w:t>限制类</w:t>
                  </w:r>
                </w:p>
              </w:tc>
              <w:tc>
                <w:tcPr>
                  <w:tcW w:w="1578" w:type="dxa"/>
                  <w:gridSpan w:val="2"/>
                  <w:shd w:val="clear" w:color="auto" w:fill="auto"/>
                  <w:vAlign w:val="center"/>
                </w:tcPr>
                <w:p>
                  <w:pPr>
                    <w:jc w:val="center"/>
                    <w:rPr>
                      <w:szCs w:val="21"/>
                    </w:rPr>
                  </w:pPr>
                  <w:r>
                    <w:rPr>
                      <w:szCs w:val="21"/>
                    </w:rPr>
                    <w:t>十二、轻工</w:t>
                  </w:r>
                </w:p>
              </w:tc>
              <w:tc>
                <w:tcPr>
                  <w:tcW w:w="3011" w:type="dxa"/>
                  <w:shd w:val="clear" w:color="auto" w:fill="auto"/>
                  <w:vAlign w:val="center"/>
                </w:tcPr>
                <w:p>
                  <w:pPr>
                    <w:jc w:val="center"/>
                    <w:rPr>
                      <w:color w:val="000000"/>
                      <w:szCs w:val="21"/>
                    </w:rPr>
                  </w:pPr>
                  <w:r>
                    <w:rPr>
                      <w:rFonts w:hint="eastAsia"/>
                      <w:color w:val="000000"/>
                      <w:szCs w:val="21"/>
                    </w:rPr>
                    <w:t>22、新建单条化学木浆30万吨/年以下、化学机械木浆10万吨/年以下、化学竹浆10万吨/年以下的生产线；新闻纸、铜版纸生产线</w:t>
                  </w:r>
                </w:p>
              </w:tc>
              <w:tc>
                <w:tcPr>
                  <w:tcW w:w="2637" w:type="dxa"/>
                  <w:shd w:val="clear" w:color="auto" w:fill="auto"/>
                  <w:vAlign w:val="center"/>
                </w:tcPr>
                <w:p>
                  <w:pPr>
                    <w:jc w:val="center"/>
                    <w:rPr>
                      <w:color w:val="000000"/>
                      <w:szCs w:val="21"/>
                    </w:rPr>
                  </w:pPr>
                  <w:r>
                    <w:rPr>
                      <w:color w:val="000000"/>
                      <w:szCs w:val="21"/>
                    </w:rPr>
                    <w:t>本项目为在原料白卡纸上涂布压光等，不含造纸工序</w:t>
                  </w:r>
                </w:p>
              </w:tc>
              <w:tc>
                <w:tcPr>
                  <w:tcW w:w="1124" w:type="dxa"/>
                  <w:shd w:val="clear" w:color="auto" w:fill="auto"/>
                  <w:vAlign w:val="center"/>
                </w:tcPr>
                <w:p>
                  <w:pPr>
                    <w:jc w:val="center"/>
                    <w:rPr>
                      <w:szCs w:val="21"/>
                    </w:rPr>
                  </w:pPr>
                  <w:r>
                    <w:rPr>
                      <w:szCs w:val="21"/>
                    </w:rPr>
                    <w:t>不属于限制类</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75" w:type="dxa"/>
                  <w:vMerge w:val="restart"/>
                  <w:shd w:val="clear" w:color="auto" w:fill="auto"/>
                  <w:vAlign w:val="center"/>
                </w:tcPr>
                <w:p>
                  <w:pPr>
                    <w:jc w:val="center"/>
                    <w:rPr>
                      <w:szCs w:val="21"/>
                    </w:rPr>
                  </w:pPr>
                  <w:r>
                    <w:rPr>
                      <w:szCs w:val="21"/>
                    </w:rPr>
                    <w:t>淘汰类</w:t>
                  </w:r>
                </w:p>
              </w:tc>
              <w:tc>
                <w:tcPr>
                  <w:tcW w:w="816" w:type="dxa"/>
                  <w:vMerge w:val="restart"/>
                  <w:shd w:val="clear" w:color="auto" w:fill="auto"/>
                  <w:vAlign w:val="center"/>
                </w:tcPr>
                <w:p>
                  <w:pPr>
                    <w:jc w:val="center"/>
                    <w:rPr>
                      <w:szCs w:val="21"/>
                    </w:rPr>
                  </w:pPr>
                  <w:r>
                    <w:rPr>
                      <w:szCs w:val="21"/>
                    </w:rPr>
                    <w:t>落后生产工艺装备</w:t>
                  </w:r>
                </w:p>
              </w:tc>
              <w:tc>
                <w:tcPr>
                  <w:tcW w:w="762" w:type="dxa"/>
                  <w:vMerge w:val="restart"/>
                  <w:shd w:val="clear" w:color="auto" w:fill="auto"/>
                  <w:vAlign w:val="center"/>
                </w:tcPr>
                <w:p>
                  <w:pPr>
                    <w:jc w:val="center"/>
                    <w:rPr>
                      <w:szCs w:val="21"/>
                    </w:rPr>
                  </w:pPr>
                  <w:r>
                    <w:rPr>
                      <w:szCs w:val="21"/>
                    </w:rPr>
                    <w:t>十二、轻工</w:t>
                  </w:r>
                </w:p>
              </w:tc>
              <w:tc>
                <w:tcPr>
                  <w:tcW w:w="3011" w:type="dxa"/>
                  <w:shd w:val="clear" w:color="auto" w:fill="auto"/>
                  <w:vAlign w:val="center"/>
                </w:tcPr>
                <w:p>
                  <w:pPr>
                    <w:jc w:val="center"/>
                    <w:rPr>
                      <w:szCs w:val="21"/>
                    </w:rPr>
                  </w:pPr>
                  <w:r>
                    <w:rPr>
                      <w:rFonts w:hint="eastAsia"/>
                      <w:szCs w:val="21"/>
                    </w:rPr>
                    <w:t>9、石灰法地池制浆设备（宣纸除外）</w:t>
                  </w:r>
                </w:p>
              </w:tc>
              <w:tc>
                <w:tcPr>
                  <w:tcW w:w="2637" w:type="dxa"/>
                  <w:shd w:val="clear" w:color="auto" w:fill="auto"/>
                  <w:vAlign w:val="center"/>
                </w:tcPr>
                <w:p>
                  <w:pPr>
                    <w:jc w:val="center"/>
                    <w:rPr>
                      <w:szCs w:val="21"/>
                    </w:rPr>
                  </w:pPr>
                  <w:r>
                    <w:rPr>
                      <w:color w:val="000000"/>
                      <w:szCs w:val="21"/>
                    </w:rPr>
                    <w:t>本项目不含制浆工序</w:t>
                  </w:r>
                </w:p>
              </w:tc>
              <w:tc>
                <w:tcPr>
                  <w:tcW w:w="1124" w:type="dxa"/>
                  <w:vMerge w:val="restart"/>
                  <w:shd w:val="clear" w:color="auto" w:fill="auto"/>
                  <w:vAlign w:val="center"/>
                </w:tcPr>
                <w:p>
                  <w:pPr>
                    <w:jc w:val="center"/>
                    <w:rPr>
                      <w:szCs w:val="21"/>
                    </w:rPr>
                  </w:pPr>
                  <w:r>
                    <w:rPr>
                      <w:szCs w:val="21"/>
                    </w:rPr>
                    <w:t>不属于淘汰类</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75" w:type="dxa"/>
                  <w:vMerge w:val="continue"/>
                  <w:shd w:val="clear" w:color="auto" w:fill="auto"/>
                  <w:vAlign w:val="center"/>
                </w:tcPr>
                <w:p>
                  <w:pPr>
                    <w:jc w:val="center"/>
                    <w:rPr>
                      <w:szCs w:val="21"/>
                    </w:rPr>
                  </w:pPr>
                </w:p>
              </w:tc>
              <w:tc>
                <w:tcPr>
                  <w:tcW w:w="816" w:type="dxa"/>
                  <w:vMerge w:val="continue"/>
                  <w:shd w:val="clear" w:color="auto" w:fill="auto"/>
                  <w:vAlign w:val="center"/>
                </w:tcPr>
                <w:p>
                  <w:pPr>
                    <w:jc w:val="center"/>
                    <w:rPr>
                      <w:szCs w:val="21"/>
                    </w:rPr>
                  </w:pPr>
                </w:p>
              </w:tc>
              <w:tc>
                <w:tcPr>
                  <w:tcW w:w="762" w:type="dxa"/>
                  <w:vMerge w:val="continue"/>
                  <w:shd w:val="clear" w:color="auto" w:fill="auto"/>
                  <w:vAlign w:val="center"/>
                </w:tcPr>
                <w:p>
                  <w:pPr>
                    <w:jc w:val="center"/>
                    <w:rPr>
                      <w:szCs w:val="21"/>
                    </w:rPr>
                  </w:pPr>
                </w:p>
              </w:tc>
              <w:tc>
                <w:tcPr>
                  <w:tcW w:w="3011" w:type="dxa"/>
                  <w:shd w:val="clear" w:color="auto" w:fill="auto"/>
                  <w:vAlign w:val="center"/>
                </w:tcPr>
                <w:p>
                  <w:pPr>
                    <w:jc w:val="center"/>
                    <w:rPr>
                      <w:szCs w:val="21"/>
                    </w:rPr>
                  </w:pPr>
                  <w:r>
                    <w:rPr>
                      <w:rFonts w:hint="eastAsia"/>
                      <w:szCs w:val="21"/>
                    </w:rPr>
                    <w:t>12、单条1万吨/年及以下、以废纸为原料的制浆生产线</w:t>
                  </w:r>
                </w:p>
              </w:tc>
              <w:tc>
                <w:tcPr>
                  <w:tcW w:w="2637" w:type="dxa"/>
                  <w:shd w:val="clear" w:color="auto" w:fill="auto"/>
                  <w:vAlign w:val="center"/>
                </w:tcPr>
                <w:p>
                  <w:pPr>
                    <w:jc w:val="center"/>
                    <w:rPr>
                      <w:color w:val="000000"/>
                      <w:szCs w:val="21"/>
                    </w:rPr>
                  </w:pPr>
                  <w:r>
                    <w:rPr>
                      <w:color w:val="000000"/>
                      <w:szCs w:val="21"/>
                    </w:rPr>
                    <w:t>本项目不含制浆工序</w:t>
                  </w:r>
                </w:p>
              </w:tc>
              <w:tc>
                <w:tcPr>
                  <w:tcW w:w="1124" w:type="dxa"/>
                  <w:vMerge w:val="continue"/>
                  <w:shd w:val="clear" w:color="auto" w:fill="auto"/>
                  <w:vAlign w:val="center"/>
                </w:tcPr>
                <w:p>
                  <w:pPr>
                    <w:jc w:val="center"/>
                    <w:rPr>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75" w:type="dxa"/>
                  <w:vMerge w:val="continue"/>
                  <w:shd w:val="clear" w:color="auto" w:fill="auto"/>
                  <w:vAlign w:val="center"/>
                </w:tcPr>
                <w:p>
                  <w:pPr>
                    <w:jc w:val="center"/>
                    <w:rPr>
                      <w:szCs w:val="21"/>
                    </w:rPr>
                  </w:pPr>
                </w:p>
              </w:tc>
              <w:tc>
                <w:tcPr>
                  <w:tcW w:w="816" w:type="dxa"/>
                  <w:vMerge w:val="continue"/>
                  <w:shd w:val="clear" w:color="auto" w:fill="auto"/>
                  <w:vAlign w:val="center"/>
                </w:tcPr>
                <w:p>
                  <w:pPr>
                    <w:jc w:val="center"/>
                    <w:rPr>
                      <w:szCs w:val="21"/>
                    </w:rPr>
                  </w:pPr>
                </w:p>
              </w:tc>
              <w:tc>
                <w:tcPr>
                  <w:tcW w:w="762" w:type="dxa"/>
                  <w:vMerge w:val="continue"/>
                  <w:shd w:val="clear" w:color="auto" w:fill="auto"/>
                  <w:vAlign w:val="center"/>
                </w:tcPr>
                <w:p>
                  <w:pPr>
                    <w:jc w:val="center"/>
                    <w:rPr>
                      <w:szCs w:val="21"/>
                    </w:rPr>
                  </w:pPr>
                </w:p>
              </w:tc>
              <w:tc>
                <w:tcPr>
                  <w:tcW w:w="3011" w:type="dxa"/>
                  <w:shd w:val="clear" w:color="auto" w:fill="auto"/>
                  <w:vAlign w:val="center"/>
                </w:tcPr>
                <w:p>
                  <w:pPr>
                    <w:jc w:val="center"/>
                    <w:rPr>
                      <w:szCs w:val="21"/>
                    </w:rPr>
                  </w:pPr>
                  <w:r>
                    <w:rPr>
                      <w:rFonts w:hint="eastAsia"/>
                      <w:szCs w:val="21"/>
                    </w:rPr>
                    <w:t>13、幅宽在1.76米及以下并且车速为120米/分以下的文化纸生产线</w:t>
                  </w:r>
                </w:p>
              </w:tc>
              <w:tc>
                <w:tcPr>
                  <w:tcW w:w="2637" w:type="dxa"/>
                  <w:shd w:val="clear" w:color="auto" w:fill="auto"/>
                  <w:vAlign w:val="center"/>
                </w:tcPr>
                <w:p>
                  <w:pPr>
                    <w:jc w:val="center"/>
                    <w:rPr>
                      <w:color w:val="000000"/>
                      <w:szCs w:val="21"/>
                    </w:rPr>
                  </w:pPr>
                  <w:r>
                    <w:rPr>
                      <w:color w:val="000000"/>
                      <w:szCs w:val="21"/>
                    </w:rPr>
                    <w:t>本项目产品为涂布白卡纸，非文化纸</w:t>
                  </w:r>
                </w:p>
              </w:tc>
              <w:tc>
                <w:tcPr>
                  <w:tcW w:w="1124" w:type="dxa"/>
                  <w:vMerge w:val="continue"/>
                  <w:shd w:val="clear" w:color="auto" w:fill="auto"/>
                  <w:vAlign w:val="center"/>
                </w:tcPr>
                <w:p>
                  <w:pPr>
                    <w:jc w:val="center"/>
                    <w:rPr>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75" w:type="dxa"/>
                  <w:vMerge w:val="continue"/>
                  <w:shd w:val="clear" w:color="auto" w:fill="auto"/>
                  <w:vAlign w:val="center"/>
                </w:tcPr>
                <w:p>
                  <w:pPr>
                    <w:jc w:val="center"/>
                    <w:rPr>
                      <w:szCs w:val="21"/>
                    </w:rPr>
                  </w:pPr>
                </w:p>
              </w:tc>
              <w:tc>
                <w:tcPr>
                  <w:tcW w:w="816" w:type="dxa"/>
                  <w:vMerge w:val="continue"/>
                  <w:shd w:val="clear" w:color="auto" w:fill="auto"/>
                  <w:vAlign w:val="center"/>
                </w:tcPr>
                <w:p>
                  <w:pPr>
                    <w:jc w:val="center"/>
                    <w:rPr>
                      <w:szCs w:val="21"/>
                    </w:rPr>
                  </w:pPr>
                </w:p>
              </w:tc>
              <w:tc>
                <w:tcPr>
                  <w:tcW w:w="762" w:type="dxa"/>
                  <w:vMerge w:val="continue"/>
                  <w:shd w:val="clear" w:color="auto" w:fill="auto"/>
                  <w:vAlign w:val="center"/>
                </w:tcPr>
                <w:p>
                  <w:pPr>
                    <w:jc w:val="center"/>
                    <w:rPr>
                      <w:szCs w:val="21"/>
                    </w:rPr>
                  </w:pPr>
                </w:p>
              </w:tc>
              <w:tc>
                <w:tcPr>
                  <w:tcW w:w="3011" w:type="dxa"/>
                  <w:shd w:val="clear" w:color="auto" w:fill="auto"/>
                  <w:vAlign w:val="center"/>
                </w:tcPr>
                <w:p>
                  <w:pPr>
                    <w:jc w:val="center"/>
                    <w:rPr>
                      <w:szCs w:val="21"/>
                    </w:rPr>
                  </w:pPr>
                  <w:r>
                    <w:rPr>
                      <w:rFonts w:hint="eastAsia"/>
                      <w:szCs w:val="21"/>
                    </w:rPr>
                    <w:t>14、幅宽在2米及以下并且车速为80米/分以下的白板纸、箱板纸及瓦楞纸生产线</w:t>
                  </w:r>
                </w:p>
              </w:tc>
              <w:tc>
                <w:tcPr>
                  <w:tcW w:w="2637" w:type="dxa"/>
                  <w:shd w:val="clear" w:color="auto" w:fill="auto"/>
                  <w:vAlign w:val="center"/>
                </w:tcPr>
                <w:p>
                  <w:pPr>
                    <w:jc w:val="center"/>
                    <w:rPr>
                      <w:color w:val="000000"/>
                      <w:szCs w:val="21"/>
                    </w:rPr>
                  </w:pPr>
                  <w:r>
                    <w:rPr>
                      <w:color w:val="000000"/>
                      <w:szCs w:val="21"/>
                    </w:rPr>
                    <w:t>本项目产品为涂布白卡纸，为在原料白卡纸上涂布压光等，非白板纸生产线</w:t>
                  </w:r>
                </w:p>
              </w:tc>
              <w:tc>
                <w:tcPr>
                  <w:tcW w:w="1124" w:type="dxa"/>
                  <w:vMerge w:val="continue"/>
                  <w:shd w:val="clear" w:color="auto" w:fill="auto"/>
                  <w:vAlign w:val="center"/>
                </w:tcPr>
                <w:p>
                  <w:pPr>
                    <w:jc w:val="center"/>
                    <w:rPr>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75" w:type="dxa"/>
                  <w:vMerge w:val="continue"/>
                  <w:shd w:val="clear" w:color="auto" w:fill="auto"/>
                  <w:vAlign w:val="center"/>
                </w:tcPr>
                <w:p>
                  <w:pPr>
                    <w:jc w:val="center"/>
                    <w:rPr>
                      <w:szCs w:val="21"/>
                    </w:rPr>
                  </w:pPr>
                </w:p>
              </w:tc>
              <w:tc>
                <w:tcPr>
                  <w:tcW w:w="816" w:type="dxa"/>
                  <w:vMerge w:val="continue"/>
                  <w:shd w:val="clear" w:color="auto" w:fill="auto"/>
                  <w:vAlign w:val="center"/>
                </w:tcPr>
                <w:p>
                  <w:pPr>
                    <w:jc w:val="center"/>
                    <w:rPr>
                      <w:szCs w:val="21"/>
                    </w:rPr>
                  </w:pPr>
                </w:p>
              </w:tc>
              <w:tc>
                <w:tcPr>
                  <w:tcW w:w="762" w:type="dxa"/>
                  <w:shd w:val="clear" w:color="auto" w:fill="auto"/>
                  <w:vAlign w:val="center"/>
                </w:tcPr>
                <w:p>
                  <w:pPr>
                    <w:jc w:val="center"/>
                    <w:rPr>
                      <w:szCs w:val="21"/>
                    </w:rPr>
                  </w:pPr>
                  <w:r>
                    <w:rPr>
                      <w:szCs w:val="21"/>
                    </w:rPr>
                    <w:t>十四、印刷</w:t>
                  </w:r>
                </w:p>
              </w:tc>
              <w:tc>
                <w:tcPr>
                  <w:tcW w:w="3011" w:type="dxa"/>
                  <w:shd w:val="clear" w:color="auto" w:fill="auto"/>
                  <w:vAlign w:val="center"/>
                </w:tcPr>
                <w:p>
                  <w:pPr>
                    <w:jc w:val="center"/>
                    <w:rPr>
                      <w:szCs w:val="21"/>
                    </w:rPr>
                  </w:pPr>
                  <w:r>
                    <w:rPr>
                      <w:rFonts w:hint="eastAsia"/>
                      <w:szCs w:val="21"/>
                    </w:rPr>
                    <w:t>29、离心涂布机</w:t>
                  </w:r>
                </w:p>
              </w:tc>
              <w:tc>
                <w:tcPr>
                  <w:tcW w:w="2637" w:type="dxa"/>
                  <w:shd w:val="clear" w:color="auto" w:fill="auto"/>
                  <w:vAlign w:val="center"/>
                </w:tcPr>
                <w:p>
                  <w:pPr>
                    <w:jc w:val="center"/>
                    <w:rPr>
                      <w:szCs w:val="21"/>
                    </w:rPr>
                  </w:pPr>
                  <w:r>
                    <w:rPr>
                      <w:szCs w:val="21"/>
                    </w:rPr>
                    <w:t>本项目涂布机为</w:t>
                  </w:r>
                  <w:r>
                    <w:rPr>
                      <w:rFonts w:hint="eastAsia"/>
                      <w:szCs w:val="21"/>
                    </w:rPr>
                    <w:t>2800型涂布机</w:t>
                  </w:r>
                  <w:r>
                    <w:rPr>
                      <w:szCs w:val="21"/>
                    </w:rPr>
                    <w:t>，不含离心涂布机</w:t>
                  </w:r>
                </w:p>
              </w:tc>
              <w:tc>
                <w:tcPr>
                  <w:tcW w:w="1124" w:type="dxa"/>
                  <w:vMerge w:val="continue"/>
                  <w:shd w:val="clear" w:color="auto" w:fill="auto"/>
                  <w:vAlign w:val="center"/>
                </w:tcPr>
                <w:p>
                  <w:pPr>
                    <w:jc w:val="center"/>
                    <w:rPr>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75" w:type="dxa"/>
                  <w:vMerge w:val="continue"/>
                  <w:shd w:val="clear" w:color="auto" w:fill="auto"/>
                  <w:vAlign w:val="center"/>
                </w:tcPr>
                <w:p>
                  <w:pPr>
                    <w:jc w:val="center"/>
                    <w:rPr>
                      <w:szCs w:val="21"/>
                    </w:rPr>
                  </w:pPr>
                </w:p>
              </w:tc>
              <w:tc>
                <w:tcPr>
                  <w:tcW w:w="816" w:type="dxa"/>
                  <w:shd w:val="clear" w:color="auto" w:fill="auto"/>
                  <w:vAlign w:val="center"/>
                </w:tcPr>
                <w:p>
                  <w:pPr>
                    <w:jc w:val="center"/>
                    <w:rPr>
                      <w:szCs w:val="21"/>
                    </w:rPr>
                  </w:pPr>
                  <w:r>
                    <w:rPr>
                      <w:szCs w:val="21"/>
                    </w:rPr>
                    <w:t>落后产品</w:t>
                  </w:r>
                </w:p>
              </w:tc>
              <w:tc>
                <w:tcPr>
                  <w:tcW w:w="762" w:type="dxa"/>
                  <w:shd w:val="clear" w:color="auto" w:fill="auto"/>
                  <w:vAlign w:val="center"/>
                </w:tcPr>
                <w:p>
                  <w:pPr>
                    <w:jc w:val="center"/>
                    <w:rPr>
                      <w:szCs w:val="21"/>
                    </w:rPr>
                  </w:pPr>
                  <w:r>
                    <w:rPr>
                      <w:szCs w:val="21"/>
                    </w:rPr>
                    <w:t>九、轻工</w:t>
                  </w:r>
                </w:p>
              </w:tc>
              <w:tc>
                <w:tcPr>
                  <w:tcW w:w="3011" w:type="dxa"/>
                  <w:shd w:val="clear" w:color="auto" w:fill="auto"/>
                  <w:vAlign w:val="center"/>
                </w:tcPr>
                <w:p>
                  <w:pPr>
                    <w:jc w:val="center"/>
                    <w:rPr>
                      <w:szCs w:val="21"/>
                    </w:rPr>
                  </w:pPr>
                  <w:r>
                    <w:rPr>
                      <w:szCs w:val="21"/>
                    </w:rPr>
                    <w:t>无相关对应条款</w:t>
                  </w:r>
                </w:p>
              </w:tc>
              <w:tc>
                <w:tcPr>
                  <w:tcW w:w="2637" w:type="dxa"/>
                  <w:shd w:val="clear" w:color="auto" w:fill="auto"/>
                  <w:vAlign w:val="center"/>
                </w:tcPr>
                <w:p>
                  <w:pPr>
                    <w:jc w:val="center"/>
                    <w:rPr>
                      <w:szCs w:val="21"/>
                    </w:rPr>
                  </w:pPr>
                  <w:r>
                    <w:rPr>
                      <w:szCs w:val="21"/>
                    </w:rPr>
                    <w:t>/</w:t>
                  </w:r>
                </w:p>
              </w:tc>
              <w:tc>
                <w:tcPr>
                  <w:tcW w:w="1124" w:type="dxa"/>
                  <w:vMerge w:val="continue"/>
                  <w:shd w:val="clear" w:color="auto" w:fill="auto"/>
                  <w:vAlign w:val="center"/>
                </w:tcPr>
                <w:p>
                  <w:pPr>
                    <w:jc w:val="center"/>
                    <w:rPr>
                      <w:szCs w:val="21"/>
                    </w:rPr>
                  </w:pPr>
                </w:p>
              </w:tc>
            </w:tr>
          </w:tbl>
          <w:p>
            <w:pPr>
              <w:snapToGrid w:val="0"/>
              <w:spacing w:line="480" w:lineRule="exact"/>
              <w:ind w:left="23" w:firstLine="482"/>
              <w:jc w:val="left"/>
              <w:rPr>
                <w:b/>
                <w:sz w:val="24"/>
                <w:szCs w:val="20"/>
              </w:rPr>
            </w:pPr>
            <w:r>
              <w:rPr>
                <w:b/>
                <w:sz w:val="24"/>
                <w:szCs w:val="20"/>
              </w:rPr>
              <w:t>2、与备案一致分析见表</w:t>
            </w:r>
            <w:r>
              <w:rPr>
                <w:rFonts w:hint="eastAsia"/>
                <w:b/>
                <w:sz w:val="24"/>
                <w:szCs w:val="20"/>
              </w:rPr>
              <w:t>3</w:t>
            </w:r>
            <w:r>
              <w:rPr>
                <w:b/>
                <w:sz w:val="24"/>
                <w:szCs w:val="20"/>
              </w:rPr>
              <w:t>。</w:t>
            </w:r>
          </w:p>
          <w:p>
            <w:pPr>
              <w:spacing w:line="480" w:lineRule="exact"/>
              <w:ind w:firstLine="480"/>
              <w:rPr>
                <w:sz w:val="24"/>
              </w:rPr>
            </w:pPr>
            <w:r>
              <w:rPr>
                <w:sz w:val="24"/>
              </w:rPr>
              <w:t>项目与备案一致性分析见表</w:t>
            </w:r>
            <w:r>
              <w:rPr>
                <w:rFonts w:hint="eastAsia"/>
                <w:sz w:val="24"/>
              </w:rPr>
              <w:t>3</w:t>
            </w:r>
            <w:r>
              <w:rPr>
                <w:sz w:val="24"/>
              </w:rPr>
              <w:t>。</w:t>
            </w:r>
          </w:p>
          <w:p>
            <w:pPr>
              <w:snapToGrid w:val="0"/>
              <w:spacing w:line="420" w:lineRule="exact"/>
              <w:ind w:firstLine="480"/>
              <w:rPr>
                <w:rFonts w:eastAsia="黑体"/>
                <w:sz w:val="24"/>
                <w:szCs w:val="20"/>
              </w:rPr>
            </w:pPr>
            <w:r>
              <w:rPr>
                <w:rFonts w:eastAsia="黑体"/>
                <w:sz w:val="24"/>
                <w:szCs w:val="20"/>
              </w:rPr>
              <w:t>表</w:t>
            </w:r>
            <w:r>
              <w:rPr>
                <w:rFonts w:hint="eastAsia" w:eastAsia="黑体"/>
                <w:sz w:val="24"/>
                <w:szCs w:val="20"/>
              </w:rPr>
              <w:t>3</w:t>
            </w:r>
            <w:r>
              <w:rPr>
                <w:rFonts w:eastAsia="黑体"/>
                <w:sz w:val="24"/>
                <w:szCs w:val="20"/>
              </w:rPr>
              <w:t xml:space="preserve">                      </w:t>
            </w:r>
            <w:r>
              <w:rPr>
                <w:rFonts w:hint="eastAsia" w:eastAsia="黑体"/>
                <w:sz w:val="24"/>
                <w:szCs w:val="20"/>
              </w:rPr>
              <w:t xml:space="preserve">                 </w:t>
            </w:r>
            <w:r>
              <w:rPr>
                <w:rFonts w:eastAsia="黑体"/>
                <w:sz w:val="24"/>
                <w:szCs w:val="20"/>
              </w:rPr>
              <w:t xml:space="preserve">  项目与备案一致性分析</w:t>
            </w:r>
          </w:p>
          <w:tbl>
            <w:tblPr>
              <w:tblStyle w:val="19"/>
              <w:tblW w:w="9072" w:type="dxa"/>
              <w:jc w:val="center"/>
              <w:tblInd w:w="0" w:type="dxa"/>
              <w:tblLayout w:type="fixed"/>
              <w:tblCellMar>
                <w:top w:w="0" w:type="dxa"/>
                <w:left w:w="108" w:type="dxa"/>
                <w:bottom w:w="0" w:type="dxa"/>
                <w:right w:w="108" w:type="dxa"/>
              </w:tblCellMar>
            </w:tblPr>
            <w:tblGrid>
              <w:gridCol w:w="449"/>
              <w:gridCol w:w="685"/>
              <w:gridCol w:w="3402"/>
              <w:gridCol w:w="3260"/>
              <w:gridCol w:w="1276"/>
            </w:tblGrid>
            <w:tr>
              <w:tblPrEx>
                <w:tblLayout w:type="fixed"/>
                <w:tblCellMar>
                  <w:top w:w="0" w:type="dxa"/>
                  <w:left w:w="108" w:type="dxa"/>
                  <w:bottom w:w="0" w:type="dxa"/>
                  <w:right w:w="108" w:type="dxa"/>
                </w:tblCellMar>
              </w:tblPrEx>
              <w:trPr>
                <w:trHeight w:val="397" w:hRule="atLeast"/>
                <w:jc w:val="center"/>
              </w:trPr>
              <w:tc>
                <w:tcPr>
                  <w:tcW w:w="1134" w:type="dxa"/>
                  <w:gridSpan w:val="2"/>
                  <w:tcBorders>
                    <w:top w:val="single" w:color="000000" w:sz="8" w:space="0"/>
                    <w:bottom w:val="single" w:color="000000" w:sz="4" w:space="0"/>
                    <w:right w:val="single" w:color="000000" w:sz="4" w:space="0"/>
                  </w:tcBorders>
                  <w:shd w:val="clear" w:color="auto" w:fill="auto"/>
                  <w:vAlign w:val="center"/>
                </w:tcPr>
                <w:p>
                  <w:pPr>
                    <w:jc w:val="center"/>
                    <w:rPr>
                      <w:b/>
                      <w:szCs w:val="21"/>
                    </w:rPr>
                  </w:pPr>
                  <w:r>
                    <w:rPr>
                      <w:b/>
                      <w:szCs w:val="21"/>
                    </w:rPr>
                    <w:t>名称</w:t>
                  </w:r>
                </w:p>
              </w:tc>
              <w:tc>
                <w:tcPr>
                  <w:tcW w:w="3402" w:type="dxa"/>
                  <w:tcBorders>
                    <w:top w:val="single" w:color="000000" w:sz="8" w:space="0"/>
                    <w:left w:val="single" w:color="000000" w:sz="4" w:space="0"/>
                    <w:bottom w:val="single" w:color="000000" w:sz="4" w:space="0"/>
                    <w:right w:val="single" w:color="000000" w:sz="4" w:space="0"/>
                  </w:tcBorders>
                  <w:shd w:val="clear" w:color="auto" w:fill="auto"/>
                  <w:vAlign w:val="center"/>
                </w:tcPr>
                <w:p>
                  <w:pPr>
                    <w:jc w:val="center"/>
                    <w:rPr>
                      <w:b/>
                      <w:szCs w:val="21"/>
                    </w:rPr>
                  </w:pPr>
                  <w:r>
                    <w:rPr>
                      <w:b/>
                      <w:szCs w:val="21"/>
                    </w:rPr>
                    <w:t>备案情况</w:t>
                  </w:r>
                </w:p>
              </w:tc>
              <w:tc>
                <w:tcPr>
                  <w:tcW w:w="3260" w:type="dxa"/>
                  <w:tcBorders>
                    <w:top w:val="single" w:color="000000" w:sz="8" w:space="0"/>
                    <w:left w:val="single" w:color="000000" w:sz="4" w:space="0"/>
                    <w:bottom w:val="single" w:color="000000" w:sz="4" w:space="0"/>
                    <w:right w:val="single" w:color="000000" w:sz="4" w:space="0"/>
                  </w:tcBorders>
                  <w:shd w:val="clear" w:color="auto" w:fill="auto"/>
                  <w:vAlign w:val="center"/>
                </w:tcPr>
                <w:p>
                  <w:pPr>
                    <w:jc w:val="center"/>
                    <w:rPr>
                      <w:b/>
                      <w:szCs w:val="21"/>
                    </w:rPr>
                  </w:pPr>
                  <w:r>
                    <w:rPr>
                      <w:b/>
                      <w:szCs w:val="21"/>
                    </w:rPr>
                    <w:t>项目情况</w:t>
                  </w:r>
                </w:p>
              </w:tc>
              <w:tc>
                <w:tcPr>
                  <w:tcW w:w="1276" w:type="dxa"/>
                  <w:tcBorders>
                    <w:top w:val="single" w:color="000000" w:sz="8" w:space="0"/>
                    <w:left w:val="single" w:color="000000" w:sz="4" w:space="0"/>
                    <w:bottom w:val="single" w:color="000000" w:sz="4" w:space="0"/>
                  </w:tcBorders>
                  <w:shd w:val="clear" w:color="auto" w:fill="auto"/>
                  <w:vAlign w:val="center"/>
                </w:tcPr>
                <w:p>
                  <w:pPr>
                    <w:jc w:val="center"/>
                    <w:rPr>
                      <w:b/>
                      <w:szCs w:val="21"/>
                    </w:rPr>
                  </w:pPr>
                  <w:r>
                    <w:rPr>
                      <w:b/>
                      <w:szCs w:val="21"/>
                    </w:rPr>
                    <w:t>一致性</w:t>
                  </w:r>
                </w:p>
              </w:tc>
            </w:tr>
            <w:tr>
              <w:tblPrEx>
                <w:tblLayout w:type="fixed"/>
                <w:tblCellMar>
                  <w:top w:w="0" w:type="dxa"/>
                  <w:left w:w="108" w:type="dxa"/>
                  <w:bottom w:w="0" w:type="dxa"/>
                  <w:right w:w="108" w:type="dxa"/>
                </w:tblCellMar>
              </w:tblPrEx>
              <w:trPr>
                <w:trHeight w:val="397" w:hRule="atLeast"/>
                <w:jc w:val="center"/>
              </w:trPr>
              <w:tc>
                <w:tcPr>
                  <w:tcW w:w="1134" w:type="dxa"/>
                  <w:gridSpan w:val="2"/>
                  <w:tcBorders>
                    <w:top w:val="single" w:color="000000" w:sz="4" w:space="0"/>
                    <w:bottom w:val="single" w:color="000000" w:sz="4" w:space="0"/>
                    <w:right w:val="single" w:color="000000" w:sz="4" w:space="0"/>
                  </w:tcBorders>
                  <w:shd w:val="clear" w:color="auto" w:fill="auto"/>
                  <w:vAlign w:val="center"/>
                </w:tcPr>
                <w:p>
                  <w:pPr>
                    <w:jc w:val="center"/>
                    <w:rPr>
                      <w:szCs w:val="21"/>
                    </w:rPr>
                  </w:pPr>
                  <w:r>
                    <w:rPr>
                      <w:szCs w:val="21"/>
                    </w:rPr>
                    <w:t>建设地点</w:t>
                  </w:r>
                </w:p>
              </w:tc>
              <w:tc>
                <w:tcPr>
                  <w:tcW w:w="340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bCs/>
                      <w:szCs w:val="21"/>
                    </w:rPr>
                  </w:pPr>
                  <w:r>
                    <w:rPr>
                      <w:bCs/>
                      <w:szCs w:val="21"/>
                    </w:rPr>
                    <w:t>新乡市新乡县翟坡镇兴宁村南</w:t>
                  </w:r>
                </w:p>
              </w:tc>
              <w:tc>
                <w:tcPr>
                  <w:tcW w:w="32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bCs/>
                      <w:szCs w:val="21"/>
                    </w:rPr>
                  </w:pPr>
                  <w:r>
                    <w:rPr>
                      <w:bCs/>
                      <w:szCs w:val="21"/>
                    </w:rPr>
                    <w:t>新乡市新乡县翟坡镇兴宁村南</w:t>
                  </w:r>
                </w:p>
              </w:tc>
              <w:tc>
                <w:tcPr>
                  <w:tcW w:w="1276" w:type="dxa"/>
                  <w:tcBorders>
                    <w:top w:val="single" w:color="000000" w:sz="4" w:space="0"/>
                    <w:left w:val="single" w:color="000000" w:sz="4" w:space="0"/>
                    <w:bottom w:val="single" w:color="000000" w:sz="4" w:space="0"/>
                  </w:tcBorders>
                  <w:shd w:val="clear" w:color="auto" w:fill="auto"/>
                  <w:vAlign w:val="center"/>
                </w:tcPr>
                <w:p>
                  <w:pPr>
                    <w:jc w:val="center"/>
                    <w:rPr>
                      <w:szCs w:val="21"/>
                    </w:rPr>
                  </w:pPr>
                  <w:r>
                    <w:rPr>
                      <w:szCs w:val="21"/>
                    </w:rPr>
                    <w:t>一致</w:t>
                  </w:r>
                </w:p>
              </w:tc>
            </w:tr>
            <w:tr>
              <w:tblPrEx>
                <w:tblLayout w:type="fixed"/>
                <w:tblCellMar>
                  <w:top w:w="0" w:type="dxa"/>
                  <w:left w:w="108" w:type="dxa"/>
                  <w:bottom w:w="0" w:type="dxa"/>
                  <w:right w:w="108" w:type="dxa"/>
                </w:tblCellMar>
              </w:tblPrEx>
              <w:trPr>
                <w:trHeight w:val="397" w:hRule="atLeast"/>
                <w:jc w:val="center"/>
              </w:trPr>
              <w:tc>
                <w:tcPr>
                  <w:tcW w:w="1134" w:type="dxa"/>
                  <w:gridSpan w:val="2"/>
                  <w:tcBorders>
                    <w:top w:val="single" w:color="000000" w:sz="4" w:space="0"/>
                    <w:bottom w:val="single" w:color="000000" w:sz="4" w:space="0"/>
                    <w:right w:val="single" w:color="000000" w:sz="4" w:space="0"/>
                  </w:tcBorders>
                  <w:shd w:val="clear" w:color="auto" w:fill="auto"/>
                  <w:vAlign w:val="center"/>
                </w:tcPr>
                <w:p>
                  <w:pPr>
                    <w:jc w:val="center"/>
                    <w:rPr>
                      <w:szCs w:val="21"/>
                    </w:rPr>
                  </w:pPr>
                  <w:r>
                    <w:rPr>
                      <w:szCs w:val="21"/>
                    </w:rPr>
                    <w:t>投资</w:t>
                  </w:r>
                </w:p>
              </w:tc>
              <w:tc>
                <w:tcPr>
                  <w:tcW w:w="340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rPr>
                  </w:pPr>
                  <w:r>
                    <w:rPr>
                      <w:szCs w:val="21"/>
                    </w:rPr>
                    <w:t>投资1320万</w:t>
                  </w:r>
                </w:p>
              </w:tc>
              <w:tc>
                <w:tcPr>
                  <w:tcW w:w="32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rPr>
                  </w:pPr>
                  <w:r>
                    <w:rPr>
                      <w:szCs w:val="21"/>
                    </w:rPr>
                    <w:t>投资1320万</w:t>
                  </w:r>
                </w:p>
              </w:tc>
              <w:tc>
                <w:tcPr>
                  <w:tcW w:w="1276" w:type="dxa"/>
                  <w:tcBorders>
                    <w:top w:val="single" w:color="000000" w:sz="4" w:space="0"/>
                    <w:left w:val="single" w:color="000000" w:sz="4" w:space="0"/>
                    <w:bottom w:val="single" w:color="000000" w:sz="4" w:space="0"/>
                  </w:tcBorders>
                  <w:shd w:val="clear" w:color="auto" w:fill="auto"/>
                  <w:vAlign w:val="center"/>
                </w:tcPr>
                <w:p>
                  <w:pPr>
                    <w:jc w:val="center"/>
                    <w:rPr>
                      <w:szCs w:val="21"/>
                    </w:rPr>
                  </w:pPr>
                  <w:r>
                    <w:rPr>
                      <w:szCs w:val="21"/>
                    </w:rPr>
                    <w:t>一致</w:t>
                  </w:r>
                </w:p>
              </w:tc>
            </w:tr>
            <w:tr>
              <w:tblPrEx>
                <w:tblLayout w:type="fixed"/>
                <w:tblCellMar>
                  <w:top w:w="0" w:type="dxa"/>
                  <w:left w:w="108" w:type="dxa"/>
                  <w:bottom w:w="0" w:type="dxa"/>
                  <w:right w:w="108" w:type="dxa"/>
                </w:tblCellMar>
              </w:tblPrEx>
              <w:trPr>
                <w:trHeight w:val="397" w:hRule="atLeast"/>
                <w:jc w:val="center"/>
              </w:trPr>
              <w:tc>
                <w:tcPr>
                  <w:tcW w:w="1134" w:type="dxa"/>
                  <w:gridSpan w:val="2"/>
                  <w:tcBorders>
                    <w:top w:val="single" w:color="000000" w:sz="4" w:space="0"/>
                    <w:bottom w:val="single" w:color="000000" w:sz="4" w:space="0"/>
                    <w:right w:val="single" w:color="000000" w:sz="4" w:space="0"/>
                  </w:tcBorders>
                  <w:shd w:val="clear" w:color="auto" w:fill="auto"/>
                  <w:vAlign w:val="center"/>
                </w:tcPr>
                <w:p>
                  <w:pPr>
                    <w:jc w:val="center"/>
                    <w:rPr>
                      <w:szCs w:val="21"/>
                    </w:rPr>
                  </w:pPr>
                  <w:r>
                    <w:rPr>
                      <w:szCs w:val="21"/>
                    </w:rPr>
                    <w:t>项目名称</w:t>
                  </w:r>
                </w:p>
              </w:tc>
              <w:tc>
                <w:tcPr>
                  <w:tcW w:w="340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rPr>
                  </w:pPr>
                  <w:r>
                    <w:rPr>
                      <w:szCs w:val="21"/>
                    </w:rPr>
                    <w:t>河南兴泰纸业有限公司年加工6万吨涂布白卡纸项目</w:t>
                  </w:r>
                </w:p>
              </w:tc>
              <w:tc>
                <w:tcPr>
                  <w:tcW w:w="32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rPr>
                  </w:pPr>
                  <w:r>
                    <w:rPr>
                      <w:szCs w:val="21"/>
                    </w:rPr>
                    <w:t>河南兴泰纸业有限公司年加工6万吨涂布白卡纸项目</w:t>
                  </w:r>
                </w:p>
              </w:tc>
              <w:tc>
                <w:tcPr>
                  <w:tcW w:w="1276" w:type="dxa"/>
                  <w:tcBorders>
                    <w:top w:val="single" w:color="000000" w:sz="4" w:space="0"/>
                    <w:left w:val="single" w:color="000000" w:sz="4" w:space="0"/>
                    <w:bottom w:val="single" w:color="000000" w:sz="4" w:space="0"/>
                  </w:tcBorders>
                  <w:shd w:val="clear" w:color="auto" w:fill="auto"/>
                  <w:vAlign w:val="center"/>
                </w:tcPr>
                <w:p>
                  <w:pPr>
                    <w:jc w:val="center"/>
                    <w:rPr>
                      <w:szCs w:val="21"/>
                    </w:rPr>
                  </w:pPr>
                  <w:r>
                    <w:rPr>
                      <w:szCs w:val="21"/>
                    </w:rPr>
                    <w:t>一致</w:t>
                  </w:r>
                </w:p>
              </w:tc>
            </w:tr>
            <w:tr>
              <w:tblPrEx>
                <w:tblLayout w:type="fixed"/>
                <w:tblCellMar>
                  <w:top w:w="0" w:type="dxa"/>
                  <w:left w:w="108" w:type="dxa"/>
                  <w:bottom w:w="0" w:type="dxa"/>
                  <w:right w:w="108" w:type="dxa"/>
                </w:tblCellMar>
              </w:tblPrEx>
              <w:trPr>
                <w:trHeight w:val="397" w:hRule="atLeast"/>
                <w:jc w:val="center"/>
              </w:trPr>
              <w:tc>
                <w:tcPr>
                  <w:tcW w:w="1134" w:type="dxa"/>
                  <w:gridSpan w:val="2"/>
                  <w:tcBorders>
                    <w:top w:val="single" w:color="000000" w:sz="4" w:space="0"/>
                    <w:bottom w:val="single" w:color="000000" w:sz="4" w:space="0"/>
                    <w:right w:val="single" w:color="000000" w:sz="4" w:space="0"/>
                  </w:tcBorders>
                  <w:shd w:val="clear" w:color="auto" w:fill="auto"/>
                  <w:vAlign w:val="center"/>
                </w:tcPr>
                <w:p>
                  <w:pPr>
                    <w:jc w:val="center"/>
                    <w:rPr>
                      <w:szCs w:val="21"/>
                    </w:rPr>
                  </w:pPr>
                  <w:r>
                    <w:rPr>
                      <w:szCs w:val="21"/>
                    </w:rPr>
                    <w:t>建设性质</w:t>
                  </w:r>
                </w:p>
              </w:tc>
              <w:tc>
                <w:tcPr>
                  <w:tcW w:w="340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rPr>
                  </w:pPr>
                  <w:r>
                    <w:rPr>
                      <w:szCs w:val="21"/>
                    </w:rPr>
                    <w:t>新建</w:t>
                  </w:r>
                </w:p>
              </w:tc>
              <w:tc>
                <w:tcPr>
                  <w:tcW w:w="32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rPr>
                  </w:pPr>
                  <w:r>
                    <w:rPr>
                      <w:szCs w:val="21"/>
                    </w:rPr>
                    <w:t>改扩建</w:t>
                  </w:r>
                </w:p>
              </w:tc>
              <w:tc>
                <w:tcPr>
                  <w:tcW w:w="1276" w:type="dxa"/>
                  <w:tcBorders>
                    <w:top w:val="single" w:color="000000" w:sz="4" w:space="0"/>
                    <w:left w:val="single" w:color="000000" w:sz="4" w:space="0"/>
                    <w:bottom w:val="single" w:color="000000" w:sz="4" w:space="0"/>
                  </w:tcBorders>
                  <w:shd w:val="clear" w:color="auto" w:fill="auto"/>
                  <w:vAlign w:val="center"/>
                </w:tcPr>
                <w:p>
                  <w:pPr>
                    <w:jc w:val="center"/>
                    <w:rPr>
                      <w:szCs w:val="21"/>
                    </w:rPr>
                  </w:pPr>
                  <w:r>
                    <w:rPr>
                      <w:szCs w:val="21"/>
                    </w:rPr>
                    <w:t>不一致</w:t>
                  </w:r>
                </w:p>
              </w:tc>
            </w:tr>
            <w:tr>
              <w:tblPrEx>
                <w:tblLayout w:type="fixed"/>
                <w:tblCellMar>
                  <w:top w:w="0" w:type="dxa"/>
                  <w:left w:w="108" w:type="dxa"/>
                  <w:bottom w:w="0" w:type="dxa"/>
                  <w:right w:w="108" w:type="dxa"/>
                </w:tblCellMar>
              </w:tblPrEx>
              <w:trPr>
                <w:trHeight w:val="397" w:hRule="atLeast"/>
                <w:jc w:val="center"/>
              </w:trPr>
              <w:tc>
                <w:tcPr>
                  <w:tcW w:w="449" w:type="dxa"/>
                  <w:vMerge w:val="restart"/>
                  <w:tcBorders>
                    <w:top w:val="single" w:color="000000" w:sz="4" w:space="0"/>
                    <w:bottom w:val="single" w:color="000000" w:sz="4" w:space="0"/>
                    <w:right w:val="single" w:color="000000" w:sz="4" w:space="0"/>
                  </w:tcBorders>
                  <w:shd w:val="clear" w:color="auto" w:fill="auto"/>
                  <w:vAlign w:val="center"/>
                </w:tcPr>
                <w:p>
                  <w:pPr>
                    <w:jc w:val="center"/>
                    <w:rPr>
                      <w:szCs w:val="21"/>
                    </w:rPr>
                  </w:pPr>
                  <w:r>
                    <w:rPr>
                      <w:szCs w:val="21"/>
                    </w:rPr>
                    <w:t>主要</w:t>
                  </w:r>
                </w:p>
                <w:p>
                  <w:pPr>
                    <w:jc w:val="center"/>
                    <w:rPr>
                      <w:szCs w:val="21"/>
                    </w:rPr>
                  </w:pPr>
                  <w:r>
                    <w:rPr>
                      <w:szCs w:val="21"/>
                    </w:rPr>
                    <w:t>建设</w:t>
                  </w:r>
                </w:p>
                <w:p>
                  <w:pPr>
                    <w:jc w:val="center"/>
                    <w:rPr>
                      <w:szCs w:val="21"/>
                    </w:rPr>
                  </w:pPr>
                  <w:r>
                    <w:rPr>
                      <w:szCs w:val="21"/>
                    </w:rPr>
                    <w:t>内容</w:t>
                  </w:r>
                </w:p>
              </w:tc>
              <w:tc>
                <w:tcPr>
                  <w:tcW w:w="6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rPr>
                  </w:pPr>
                  <w:r>
                    <w:rPr>
                      <w:szCs w:val="21"/>
                    </w:rPr>
                    <w:t>产品规模</w:t>
                  </w:r>
                </w:p>
              </w:tc>
              <w:tc>
                <w:tcPr>
                  <w:tcW w:w="340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rPr>
                  </w:pPr>
                  <w:r>
                    <w:rPr>
                      <w:szCs w:val="21"/>
                    </w:rPr>
                    <w:t>年加工6万吨涂布白卡纸</w:t>
                  </w:r>
                </w:p>
              </w:tc>
              <w:tc>
                <w:tcPr>
                  <w:tcW w:w="32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rPr>
                  </w:pPr>
                  <w:r>
                    <w:rPr>
                      <w:szCs w:val="21"/>
                    </w:rPr>
                    <w:t>年加工6万吨涂布白卡纸</w:t>
                  </w:r>
                </w:p>
              </w:tc>
              <w:tc>
                <w:tcPr>
                  <w:tcW w:w="1276" w:type="dxa"/>
                  <w:tcBorders>
                    <w:top w:val="single" w:color="000000" w:sz="4" w:space="0"/>
                    <w:left w:val="single" w:color="000000" w:sz="4" w:space="0"/>
                    <w:bottom w:val="single" w:color="000000" w:sz="4" w:space="0"/>
                  </w:tcBorders>
                  <w:shd w:val="clear" w:color="auto" w:fill="auto"/>
                  <w:vAlign w:val="center"/>
                </w:tcPr>
                <w:p>
                  <w:pPr>
                    <w:jc w:val="center"/>
                    <w:rPr>
                      <w:szCs w:val="21"/>
                    </w:rPr>
                  </w:pPr>
                  <w:r>
                    <w:rPr>
                      <w:szCs w:val="21"/>
                    </w:rPr>
                    <w:t>一致</w:t>
                  </w:r>
                </w:p>
              </w:tc>
            </w:tr>
            <w:tr>
              <w:tblPrEx>
                <w:tblLayout w:type="fixed"/>
                <w:tblCellMar>
                  <w:top w:w="0" w:type="dxa"/>
                  <w:left w:w="108" w:type="dxa"/>
                  <w:bottom w:w="0" w:type="dxa"/>
                  <w:right w:w="108" w:type="dxa"/>
                </w:tblCellMar>
              </w:tblPrEx>
              <w:trPr>
                <w:trHeight w:val="397" w:hRule="atLeast"/>
                <w:jc w:val="center"/>
              </w:trPr>
              <w:tc>
                <w:tcPr>
                  <w:tcW w:w="449" w:type="dxa"/>
                  <w:vMerge w:val="continue"/>
                  <w:tcBorders>
                    <w:top w:val="single" w:color="000000" w:sz="4" w:space="0"/>
                    <w:bottom w:val="single" w:color="000000" w:sz="4" w:space="0"/>
                    <w:right w:val="single" w:color="000000" w:sz="4" w:space="0"/>
                  </w:tcBorders>
                  <w:shd w:val="clear" w:color="auto" w:fill="auto"/>
                  <w:vAlign w:val="center"/>
                </w:tcPr>
                <w:p>
                  <w:pPr>
                    <w:jc w:val="center"/>
                    <w:rPr>
                      <w:szCs w:val="21"/>
                    </w:rPr>
                  </w:pPr>
                </w:p>
              </w:tc>
              <w:tc>
                <w:tcPr>
                  <w:tcW w:w="6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rPr>
                  </w:pPr>
                  <w:r>
                    <w:rPr>
                      <w:szCs w:val="21"/>
                    </w:rPr>
                    <w:t>生产</w:t>
                  </w:r>
                </w:p>
                <w:p>
                  <w:pPr>
                    <w:jc w:val="center"/>
                    <w:rPr>
                      <w:szCs w:val="21"/>
                    </w:rPr>
                  </w:pPr>
                  <w:r>
                    <w:rPr>
                      <w:szCs w:val="21"/>
                    </w:rPr>
                    <w:t>设备</w:t>
                  </w:r>
                </w:p>
              </w:tc>
              <w:tc>
                <w:tcPr>
                  <w:tcW w:w="340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rPr>
                  </w:pPr>
                  <w:r>
                    <w:rPr>
                      <w:rFonts w:hint="eastAsia"/>
                      <w:szCs w:val="21"/>
                    </w:rPr>
                    <w:t>4m</w:t>
                  </w:r>
                  <w:r>
                    <w:rPr>
                      <w:rFonts w:hint="eastAsia"/>
                      <w:szCs w:val="21"/>
                      <w:vertAlign w:val="superscript"/>
                    </w:rPr>
                    <w:t>3</w:t>
                  </w:r>
                  <w:r>
                    <w:rPr>
                      <w:rFonts w:hint="eastAsia"/>
                      <w:szCs w:val="21"/>
                    </w:rPr>
                    <w:t>分散罐、4m</w:t>
                  </w:r>
                  <w:r>
                    <w:rPr>
                      <w:rFonts w:hint="eastAsia"/>
                      <w:szCs w:val="21"/>
                      <w:vertAlign w:val="superscript"/>
                    </w:rPr>
                    <w:t>3</w:t>
                  </w:r>
                  <w:r>
                    <w:rPr>
                      <w:rFonts w:hint="eastAsia"/>
                      <w:szCs w:val="21"/>
                    </w:rPr>
                    <w:t>配料罐、9m</w:t>
                  </w:r>
                  <w:r>
                    <w:rPr>
                      <w:rFonts w:hint="eastAsia"/>
                      <w:szCs w:val="21"/>
                      <w:vertAlign w:val="superscript"/>
                    </w:rPr>
                    <w:t>3</w:t>
                  </w:r>
                  <w:r>
                    <w:rPr>
                      <w:rFonts w:hint="eastAsia"/>
                      <w:szCs w:val="21"/>
                    </w:rPr>
                    <w:t>储存罐、2800型涂布机</w:t>
                  </w:r>
                </w:p>
              </w:tc>
              <w:tc>
                <w:tcPr>
                  <w:tcW w:w="32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color w:val="FF0000"/>
                      <w:szCs w:val="21"/>
                    </w:rPr>
                  </w:pPr>
                  <w:r>
                    <w:rPr>
                      <w:rFonts w:hint="eastAsia"/>
                      <w:szCs w:val="21"/>
                    </w:rPr>
                    <w:t>4m</w:t>
                  </w:r>
                  <w:r>
                    <w:rPr>
                      <w:rFonts w:hint="eastAsia"/>
                      <w:szCs w:val="21"/>
                      <w:vertAlign w:val="superscript"/>
                    </w:rPr>
                    <w:t>3</w:t>
                  </w:r>
                  <w:r>
                    <w:rPr>
                      <w:rFonts w:hint="eastAsia"/>
                      <w:szCs w:val="21"/>
                    </w:rPr>
                    <w:t>分散罐、4m</w:t>
                  </w:r>
                  <w:r>
                    <w:rPr>
                      <w:rFonts w:hint="eastAsia"/>
                      <w:szCs w:val="21"/>
                      <w:vertAlign w:val="superscript"/>
                    </w:rPr>
                    <w:t>3</w:t>
                  </w:r>
                  <w:r>
                    <w:rPr>
                      <w:rFonts w:hint="eastAsia"/>
                      <w:szCs w:val="21"/>
                    </w:rPr>
                    <w:t>配料罐、9m</w:t>
                  </w:r>
                  <w:r>
                    <w:rPr>
                      <w:rFonts w:hint="eastAsia"/>
                      <w:szCs w:val="21"/>
                      <w:vertAlign w:val="superscript"/>
                    </w:rPr>
                    <w:t>3</w:t>
                  </w:r>
                  <w:r>
                    <w:rPr>
                      <w:rFonts w:hint="eastAsia"/>
                      <w:szCs w:val="21"/>
                    </w:rPr>
                    <w:t>储存罐、2800型涂布机</w:t>
                  </w:r>
                </w:p>
              </w:tc>
              <w:tc>
                <w:tcPr>
                  <w:tcW w:w="1276" w:type="dxa"/>
                  <w:tcBorders>
                    <w:top w:val="single" w:color="000000" w:sz="4" w:space="0"/>
                    <w:left w:val="single" w:color="000000" w:sz="4" w:space="0"/>
                    <w:bottom w:val="single" w:color="000000" w:sz="4" w:space="0"/>
                  </w:tcBorders>
                  <w:shd w:val="clear" w:color="auto" w:fill="auto"/>
                  <w:vAlign w:val="center"/>
                </w:tcPr>
                <w:p>
                  <w:pPr>
                    <w:jc w:val="center"/>
                    <w:rPr>
                      <w:szCs w:val="21"/>
                    </w:rPr>
                  </w:pPr>
                  <w:r>
                    <w:rPr>
                      <w:szCs w:val="21"/>
                    </w:rPr>
                    <w:t>一致</w:t>
                  </w:r>
                </w:p>
              </w:tc>
            </w:tr>
            <w:tr>
              <w:tblPrEx>
                <w:tblLayout w:type="fixed"/>
                <w:tblCellMar>
                  <w:top w:w="0" w:type="dxa"/>
                  <w:left w:w="108" w:type="dxa"/>
                  <w:bottom w:w="0" w:type="dxa"/>
                  <w:right w:w="108" w:type="dxa"/>
                </w:tblCellMar>
              </w:tblPrEx>
              <w:trPr>
                <w:trHeight w:val="397" w:hRule="atLeast"/>
                <w:jc w:val="center"/>
              </w:trPr>
              <w:tc>
                <w:tcPr>
                  <w:tcW w:w="449" w:type="dxa"/>
                  <w:vMerge w:val="continue"/>
                  <w:tcBorders>
                    <w:top w:val="single" w:color="000000" w:sz="4" w:space="0"/>
                    <w:bottom w:val="single" w:color="000000" w:sz="8" w:space="0"/>
                    <w:right w:val="single" w:color="000000" w:sz="4" w:space="0"/>
                  </w:tcBorders>
                  <w:shd w:val="clear" w:color="auto" w:fill="auto"/>
                  <w:vAlign w:val="center"/>
                </w:tcPr>
                <w:p>
                  <w:pPr>
                    <w:jc w:val="center"/>
                    <w:rPr>
                      <w:szCs w:val="21"/>
                    </w:rPr>
                  </w:pPr>
                </w:p>
              </w:tc>
              <w:tc>
                <w:tcPr>
                  <w:tcW w:w="685" w:type="dxa"/>
                  <w:tcBorders>
                    <w:top w:val="single" w:color="000000" w:sz="4" w:space="0"/>
                    <w:left w:val="single" w:color="000000" w:sz="4" w:space="0"/>
                    <w:bottom w:val="single" w:color="000000" w:sz="8" w:space="0"/>
                    <w:right w:val="single" w:color="000000" w:sz="4" w:space="0"/>
                  </w:tcBorders>
                  <w:shd w:val="clear" w:color="auto" w:fill="auto"/>
                  <w:vAlign w:val="center"/>
                </w:tcPr>
                <w:p>
                  <w:pPr>
                    <w:jc w:val="center"/>
                    <w:rPr>
                      <w:szCs w:val="21"/>
                    </w:rPr>
                  </w:pPr>
                  <w:r>
                    <w:rPr>
                      <w:szCs w:val="21"/>
                    </w:rPr>
                    <w:t>生产</w:t>
                  </w:r>
                </w:p>
                <w:p>
                  <w:pPr>
                    <w:jc w:val="center"/>
                    <w:rPr>
                      <w:szCs w:val="21"/>
                    </w:rPr>
                  </w:pPr>
                  <w:r>
                    <w:rPr>
                      <w:szCs w:val="21"/>
                    </w:rPr>
                    <w:t>工艺</w:t>
                  </w:r>
                </w:p>
              </w:tc>
              <w:tc>
                <w:tcPr>
                  <w:tcW w:w="3402" w:type="dxa"/>
                  <w:tcBorders>
                    <w:top w:val="single" w:color="000000" w:sz="4" w:space="0"/>
                    <w:left w:val="single" w:color="000000" w:sz="4" w:space="0"/>
                    <w:bottom w:val="single" w:color="000000" w:sz="8" w:space="0"/>
                    <w:right w:val="single" w:color="000000" w:sz="4" w:space="0"/>
                  </w:tcBorders>
                  <w:shd w:val="clear" w:color="auto" w:fill="auto"/>
                  <w:vAlign w:val="center"/>
                </w:tcPr>
                <w:p>
                  <w:pPr>
                    <w:jc w:val="center"/>
                    <w:rPr>
                      <w:szCs w:val="21"/>
                    </w:rPr>
                  </w:pPr>
                  <w:r>
                    <w:rPr>
                      <w:szCs w:val="21"/>
                    </w:rPr>
                    <w:t>原纸-涂布-压光-卷取-成品入库</w:t>
                  </w:r>
                </w:p>
              </w:tc>
              <w:tc>
                <w:tcPr>
                  <w:tcW w:w="3260" w:type="dxa"/>
                  <w:tcBorders>
                    <w:top w:val="single" w:color="000000" w:sz="4" w:space="0"/>
                    <w:left w:val="single" w:color="000000" w:sz="4" w:space="0"/>
                    <w:bottom w:val="single" w:color="000000" w:sz="8" w:space="0"/>
                    <w:right w:val="single" w:color="000000" w:sz="4" w:space="0"/>
                  </w:tcBorders>
                  <w:shd w:val="clear" w:color="auto" w:fill="auto"/>
                  <w:vAlign w:val="center"/>
                </w:tcPr>
                <w:p>
                  <w:pPr>
                    <w:jc w:val="center"/>
                    <w:rPr>
                      <w:szCs w:val="21"/>
                    </w:rPr>
                  </w:pPr>
                  <w:r>
                    <w:rPr>
                      <w:szCs w:val="21"/>
                    </w:rPr>
                    <w:t>原纸-涂布-压光-卷取-成品入库</w:t>
                  </w:r>
                </w:p>
              </w:tc>
              <w:tc>
                <w:tcPr>
                  <w:tcW w:w="1276" w:type="dxa"/>
                  <w:tcBorders>
                    <w:top w:val="single" w:color="000000" w:sz="4" w:space="0"/>
                    <w:left w:val="single" w:color="000000" w:sz="4" w:space="0"/>
                    <w:bottom w:val="single" w:color="000000" w:sz="8" w:space="0"/>
                  </w:tcBorders>
                  <w:shd w:val="clear" w:color="auto" w:fill="auto"/>
                  <w:vAlign w:val="center"/>
                </w:tcPr>
                <w:p>
                  <w:pPr>
                    <w:jc w:val="center"/>
                    <w:rPr>
                      <w:szCs w:val="21"/>
                    </w:rPr>
                  </w:pPr>
                  <w:r>
                    <w:rPr>
                      <w:szCs w:val="21"/>
                    </w:rPr>
                    <w:t>一致</w:t>
                  </w:r>
                </w:p>
              </w:tc>
            </w:tr>
          </w:tbl>
          <w:p>
            <w:pPr>
              <w:spacing w:line="480" w:lineRule="exact"/>
              <w:ind w:firstLine="480"/>
              <w:rPr>
                <w:sz w:val="24"/>
              </w:rPr>
            </w:pPr>
            <w:r>
              <w:rPr>
                <w:sz w:val="24"/>
              </w:rPr>
              <w:t>本项目备案中建设性质为新建</w:t>
            </w:r>
            <w:r>
              <w:rPr>
                <w:rFonts w:hint="eastAsia"/>
                <w:sz w:val="24"/>
              </w:rPr>
              <w:t>，</w:t>
            </w:r>
            <w:r>
              <w:rPr>
                <w:sz w:val="24"/>
              </w:rPr>
              <w:t>由于河南兴泰纸业有限公司存在原有项目</w:t>
            </w:r>
            <w:r>
              <w:rPr>
                <w:rFonts w:hint="eastAsia"/>
                <w:sz w:val="24"/>
              </w:rPr>
              <w:t>，</w:t>
            </w:r>
            <w:r>
              <w:rPr>
                <w:sz w:val="24"/>
              </w:rPr>
              <w:t>故建设性质应归为改扩建</w:t>
            </w:r>
            <w:r>
              <w:rPr>
                <w:rFonts w:hint="eastAsia"/>
                <w:sz w:val="24"/>
              </w:rPr>
              <w:t>。其他的项目情况与备案情况均一致。</w:t>
            </w:r>
          </w:p>
          <w:p>
            <w:pPr>
              <w:spacing w:line="480" w:lineRule="exact"/>
              <w:ind w:firstLine="470"/>
              <w:rPr>
                <w:rFonts w:ascii="黑体" w:hAnsi="黑体" w:eastAsia="黑体"/>
                <w:sz w:val="24"/>
              </w:rPr>
            </w:pPr>
            <w:r>
              <w:rPr>
                <w:rFonts w:ascii="黑体" w:hAnsi="黑体" w:eastAsia="黑体"/>
                <w:sz w:val="24"/>
              </w:rPr>
              <w:t>三、项目选址及周围环境</w:t>
            </w:r>
          </w:p>
          <w:p>
            <w:pPr>
              <w:spacing w:line="480" w:lineRule="exact"/>
              <w:ind w:firstLine="480"/>
              <w:jc w:val="left"/>
              <w:rPr>
                <w:b/>
                <w:color w:val="FF0000"/>
                <w:sz w:val="24"/>
                <w:u w:val="single"/>
              </w:rPr>
            </w:pPr>
            <w:r>
              <w:rPr>
                <w:b/>
                <w:sz w:val="24"/>
                <w:u w:val="single"/>
              </w:rPr>
              <w:t>本项目位于</w:t>
            </w:r>
            <w:r>
              <w:rPr>
                <w:b/>
                <w:bCs/>
                <w:sz w:val="24"/>
                <w:u w:val="single"/>
              </w:rPr>
              <w:t>新乡市新乡县翟坡镇兴宁村南</w:t>
            </w:r>
            <w:r>
              <w:rPr>
                <w:b/>
                <w:sz w:val="24"/>
                <w:u w:val="single"/>
              </w:rPr>
              <w:t>，根据</w:t>
            </w:r>
            <w:r>
              <w:rPr>
                <w:rFonts w:hint="eastAsia"/>
                <w:b/>
                <w:sz w:val="24"/>
                <w:u w:val="single"/>
              </w:rPr>
              <w:t>《</w:t>
            </w:r>
            <w:r>
              <w:rPr>
                <w:b/>
                <w:sz w:val="24"/>
                <w:u w:val="single"/>
              </w:rPr>
              <w:t>新乡县翟坡镇土地利用总体规划图（2010-2020）调整完善</w:t>
            </w:r>
            <w:r>
              <w:rPr>
                <w:rFonts w:hint="eastAsia"/>
                <w:b/>
                <w:sz w:val="24"/>
                <w:u w:val="single"/>
              </w:rPr>
              <w:t>》</w:t>
            </w:r>
            <w:r>
              <w:rPr>
                <w:b/>
                <w:sz w:val="24"/>
                <w:u w:val="single"/>
              </w:rPr>
              <w:t>（见附图），该项目用地属于现状建设用地，根据</w:t>
            </w:r>
            <w:r>
              <w:rPr>
                <w:rFonts w:hint="eastAsia"/>
                <w:b/>
                <w:sz w:val="24"/>
                <w:u w:val="single"/>
              </w:rPr>
              <w:t>《河南省</w:t>
            </w:r>
            <w:r>
              <w:rPr>
                <w:b/>
                <w:sz w:val="24"/>
                <w:u w:val="single"/>
              </w:rPr>
              <w:t>新乡县城乡总体规划</w:t>
            </w:r>
            <w:r>
              <w:rPr>
                <w:rFonts w:hint="eastAsia"/>
                <w:b/>
                <w:sz w:val="24"/>
                <w:u w:val="single"/>
              </w:rPr>
              <w:t>(2012-2030)》</w:t>
            </w:r>
            <w:r>
              <w:rPr>
                <w:b/>
                <w:sz w:val="24"/>
                <w:u w:val="single"/>
              </w:rPr>
              <w:t>（见附图），</w:t>
            </w:r>
            <w:r>
              <w:rPr>
                <w:rFonts w:hint="eastAsia"/>
                <w:b/>
                <w:sz w:val="24"/>
                <w:u w:val="single"/>
              </w:rPr>
              <w:t>本项目</w:t>
            </w:r>
            <w:r>
              <w:rPr>
                <w:b/>
                <w:sz w:val="24"/>
                <w:u w:val="single"/>
              </w:rPr>
              <w:t>建设用地为一类工业用地和农林用地，根据企业出具的搬迁承诺</w:t>
            </w:r>
            <w:r>
              <w:rPr>
                <w:rFonts w:hint="eastAsia"/>
                <w:b/>
                <w:sz w:val="24"/>
                <w:u w:val="single"/>
              </w:rPr>
              <w:t>，</w:t>
            </w:r>
            <w:r>
              <w:rPr>
                <w:b/>
                <w:sz w:val="24"/>
                <w:u w:val="single"/>
              </w:rPr>
              <w:t>当新乡县规划到厂区位置时</w:t>
            </w:r>
            <w:r>
              <w:rPr>
                <w:rFonts w:hint="eastAsia"/>
                <w:b/>
                <w:sz w:val="24"/>
                <w:u w:val="single"/>
              </w:rPr>
              <w:t>，如需搬迁，</w:t>
            </w:r>
            <w:r>
              <w:rPr>
                <w:b/>
                <w:sz w:val="24"/>
                <w:u w:val="single"/>
              </w:rPr>
              <w:t>企业将按政府要求无条件搬迁。</w:t>
            </w:r>
          </w:p>
          <w:p>
            <w:pPr>
              <w:spacing w:line="480" w:lineRule="exact"/>
              <w:ind w:firstLine="480" w:firstLineChars="200"/>
              <w:rPr>
                <w:sz w:val="24"/>
              </w:rPr>
            </w:pPr>
            <w:r>
              <w:rPr>
                <w:sz w:val="24"/>
              </w:rPr>
              <w:t>河南兴泰纸业有限公司位于新乡市新乡县翟坡镇兴宁村南（北纬：35°</w:t>
            </w:r>
            <w:r>
              <w:rPr>
                <w:rFonts w:hint="eastAsia"/>
                <w:sz w:val="24"/>
              </w:rPr>
              <w:t>12</w:t>
            </w:r>
            <w:r>
              <w:rPr>
                <w:sz w:val="24"/>
              </w:rPr>
              <w:t>′</w:t>
            </w:r>
            <w:r>
              <w:rPr>
                <w:rFonts w:hint="eastAsia"/>
                <w:sz w:val="24"/>
              </w:rPr>
              <w:t>20.70</w:t>
            </w:r>
            <w:r>
              <w:rPr>
                <w:sz w:val="24"/>
              </w:rPr>
              <w:t>″，东经113°</w:t>
            </w:r>
            <w:r>
              <w:rPr>
                <w:rFonts w:hint="eastAsia"/>
                <w:sz w:val="24"/>
              </w:rPr>
              <w:t>48</w:t>
            </w:r>
            <w:r>
              <w:rPr>
                <w:sz w:val="24"/>
              </w:rPr>
              <w:t>′</w:t>
            </w:r>
            <w:r>
              <w:rPr>
                <w:rFonts w:hint="eastAsia"/>
                <w:sz w:val="24"/>
              </w:rPr>
              <w:t>33.40</w:t>
            </w:r>
            <w:r>
              <w:rPr>
                <w:sz w:val="24"/>
              </w:rPr>
              <w:t>″），</w:t>
            </w:r>
            <w:r>
              <w:rPr>
                <w:rFonts w:hint="eastAsia"/>
                <w:sz w:val="24"/>
              </w:rPr>
              <w:t>以兴泰大街为界分为北院和南院，本项目位于南院，南院厂区四周环境为：南邻新乡县武装部、联达纺织，东邻废弃厂房，北临兴宁大街，一路之隔为河南兴泰纸业有限公司北院，西临停车场、凯丰纸业。厂界周围的环境敏感点为：本项目西北方向430</w:t>
            </w:r>
            <w:r>
              <w:rPr>
                <w:sz w:val="24"/>
              </w:rPr>
              <w:t>m</w:t>
            </w:r>
            <w:r>
              <w:rPr>
                <w:rFonts w:hint="eastAsia"/>
                <w:sz w:val="24"/>
              </w:rPr>
              <w:t>的兴宁村村居民和西南</w:t>
            </w:r>
            <w:r>
              <w:rPr>
                <w:sz w:val="24"/>
              </w:rPr>
              <w:t>280m</w:t>
            </w:r>
            <w:r>
              <w:rPr>
                <w:rFonts w:hint="eastAsia"/>
                <w:sz w:val="24"/>
              </w:rPr>
              <w:t>的李庄村，东南47</w:t>
            </w:r>
            <w:r>
              <w:rPr>
                <w:sz w:val="24"/>
              </w:rPr>
              <w:t>0m</w:t>
            </w:r>
            <w:r>
              <w:rPr>
                <w:rFonts w:hint="eastAsia"/>
                <w:sz w:val="24"/>
              </w:rPr>
              <w:t>的李台村</w:t>
            </w:r>
            <w:r>
              <w:rPr>
                <w:sz w:val="24"/>
              </w:rPr>
              <w:t>。</w:t>
            </w:r>
            <w:r>
              <w:rPr>
                <w:rFonts w:hint="eastAsia"/>
                <w:b/>
                <w:sz w:val="24"/>
                <w:u w:val="single"/>
              </w:rPr>
              <w:t>本项目车间与西南方向新乡县武装部相距170m。</w:t>
            </w:r>
            <w:r>
              <w:rPr>
                <w:sz w:val="24"/>
              </w:rPr>
              <w:t>项目周围环境情况如下图所示：</w:t>
            </w:r>
          </w:p>
          <w:p>
            <w:pPr>
              <w:spacing w:line="480" w:lineRule="exact"/>
              <w:jc w:val="center"/>
              <w:rPr>
                <w:sz w:val="24"/>
              </w:rPr>
            </w:pPr>
            <w:r>
              <w:pict>
                <v:shape id="文本框 5528" o:spid="_x0000_s2492" o:spt="202" type="#_x0000_t202" style="position:absolute;left:0pt;margin-left:328.1pt;margin-top:100.9pt;height:76.85pt;width:70.65pt;z-index:251900928;mso-width-relative:page;mso-height-relative:page;" filled="f" stroked="f" coordsize="21600,21600">
                  <v:path/>
                  <v:fill on="f" focussize="0,0"/>
                  <v:stroke on="f" joinstyle="miter"/>
                  <v:imagedata o:title=""/>
                  <o:lock v:ext="edit"/>
                  <v:textbox>
                    <w:txbxContent>
                      <w:p>
                        <w:pPr>
                          <w:spacing w:line="240" w:lineRule="exact"/>
                          <w:ind w:firstLine="719" w:firstLineChars="398"/>
                          <w:rPr>
                            <w:b/>
                            <w:color w:val="000000" w:themeColor="text1"/>
                            <w:sz w:val="18"/>
                            <w:szCs w:val="21"/>
                            <w:highlight w:val="green"/>
                          </w:rPr>
                        </w:pPr>
                        <w:r>
                          <w:rPr>
                            <w:rFonts w:hint="eastAsia"/>
                            <w:b/>
                            <w:color w:val="000000" w:themeColor="text1"/>
                            <w:sz w:val="18"/>
                            <w:szCs w:val="21"/>
                            <w:highlight w:val="green"/>
                          </w:rPr>
                          <w:t>人</w:t>
                        </w:r>
                      </w:p>
                      <w:p>
                        <w:pPr>
                          <w:spacing w:line="240" w:lineRule="exact"/>
                          <w:ind w:left="90" w:leftChars="43" w:firstLine="537" w:firstLineChars="297"/>
                          <w:rPr>
                            <w:b/>
                            <w:color w:val="000000" w:themeColor="text1"/>
                            <w:sz w:val="18"/>
                            <w:szCs w:val="21"/>
                            <w:highlight w:val="green"/>
                          </w:rPr>
                        </w:pPr>
                        <w:r>
                          <w:rPr>
                            <w:rFonts w:hint="eastAsia"/>
                            <w:b/>
                            <w:color w:val="000000" w:themeColor="text1"/>
                            <w:sz w:val="18"/>
                            <w:szCs w:val="21"/>
                            <w:highlight w:val="green"/>
                          </w:rPr>
                          <w:t>民</w:t>
                        </w:r>
                      </w:p>
                      <w:p>
                        <w:pPr>
                          <w:spacing w:line="240" w:lineRule="exact"/>
                          <w:ind w:left="90" w:leftChars="43" w:firstLine="361" w:firstLineChars="200"/>
                          <w:rPr>
                            <w:b/>
                            <w:color w:val="000000" w:themeColor="text1"/>
                            <w:sz w:val="18"/>
                            <w:szCs w:val="21"/>
                            <w:highlight w:val="green"/>
                          </w:rPr>
                        </w:pPr>
                        <w:r>
                          <w:rPr>
                            <w:rFonts w:hint="eastAsia"/>
                            <w:b/>
                            <w:color w:val="000000" w:themeColor="text1"/>
                            <w:sz w:val="18"/>
                            <w:szCs w:val="21"/>
                            <w:highlight w:val="green"/>
                          </w:rPr>
                          <w:t>胜</w:t>
                        </w:r>
                      </w:p>
                      <w:p>
                        <w:pPr>
                          <w:spacing w:line="240" w:lineRule="exact"/>
                          <w:ind w:firstLine="361" w:firstLineChars="200"/>
                          <w:rPr>
                            <w:b/>
                            <w:color w:val="000000" w:themeColor="text1"/>
                            <w:sz w:val="18"/>
                            <w:szCs w:val="21"/>
                            <w:highlight w:val="green"/>
                          </w:rPr>
                        </w:pPr>
                        <w:r>
                          <w:rPr>
                            <w:rFonts w:hint="eastAsia"/>
                            <w:b/>
                            <w:color w:val="000000" w:themeColor="text1"/>
                            <w:sz w:val="18"/>
                            <w:szCs w:val="21"/>
                            <w:highlight w:val="green"/>
                          </w:rPr>
                          <w:t>利</w:t>
                        </w:r>
                      </w:p>
                      <w:p>
                        <w:pPr>
                          <w:spacing w:line="240" w:lineRule="exact"/>
                          <w:ind w:firstLine="181" w:firstLineChars="100"/>
                          <w:rPr>
                            <w:b/>
                            <w:color w:val="000000" w:themeColor="text1"/>
                            <w:sz w:val="18"/>
                            <w:szCs w:val="21"/>
                          </w:rPr>
                        </w:pPr>
                        <w:r>
                          <w:rPr>
                            <w:rFonts w:hint="eastAsia"/>
                            <w:b/>
                            <w:color w:val="000000" w:themeColor="text1"/>
                            <w:sz w:val="18"/>
                            <w:szCs w:val="21"/>
                            <w:highlight w:val="green"/>
                          </w:rPr>
                          <w:t>渠</w:t>
                        </w:r>
                      </w:p>
                    </w:txbxContent>
                  </v:textbox>
                </v:shape>
              </w:pict>
            </w:r>
            <w:r>
              <w:rPr>
                <w:rFonts w:ascii="黑体" w:hAnsi="黑体" w:eastAsia="黑体"/>
                <w:sz w:val="24"/>
              </w:rPr>
              <w:pict>
                <v:shape id="_x0000_s2491" o:spid="_x0000_s2491" style="position:absolute;left:0pt;margin-left:284.6pt;margin-top:3.95pt;height:331.45pt;width:117pt;z-index:251899904;mso-width-relative:page;mso-height-relative:page;" filled="f" stroked="t" coordsize="2340,6629" path="m2340,0l2023,745,1957,1372,0,6629e">
                  <v:path arrowok="t"/>
                  <v:fill on="f" focussize="0,0"/>
                  <v:stroke weight="2pt" color="#00B050"/>
                  <v:imagedata o:title=""/>
                  <o:lock v:ext="edit"/>
                </v:shape>
              </w:pict>
            </w:r>
            <w:r>
              <w:pict>
                <v:shape id="_x0000_s2490" o:spid="_x0000_s2490" o:spt="202" type="#_x0000_t202" style="position:absolute;left:0pt;margin-left:240.8pt;margin-top:262.3pt;height:76.85pt;width:70.65pt;z-index:251898880;mso-width-relative:page;mso-height-relative:page;" filled="f" stroked="f" coordsize="21600,21600">
                  <v:path/>
                  <v:fill on="f" focussize="0,0"/>
                  <v:stroke on="f" joinstyle="miter"/>
                  <v:imagedata o:title=""/>
                  <o:lock v:ext="edit"/>
                  <v:textbox>
                    <w:txbxContent>
                      <w:p>
                        <w:pPr>
                          <w:spacing w:line="240" w:lineRule="exact"/>
                          <w:ind w:firstLine="719" w:firstLineChars="398"/>
                          <w:rPr>
                            <w:b/>
                            <w:color w:val="000000" w:themeColor="text1"/>
                            <w:sz w:val="18"/>
                            <w:szCs w:val="21"/>
                            <w:highlight w:val="lightGray"/>
                          </w:rPr>
                        </w:pPr>
                        <w:r>
                          <w:rPr>
                            <w:rFonts w:hint="eastAsia"/>
                            <w:b/>
                            <w:color w:val="000000" w:themeColor="text1"/>
                            <w:sz w:val="18"/>
                            <w:szCs w:val="21"/>
                            <w:highlight w:val="lightGray"/>
                          </w:rPr>
                          <w:t>黄</w:t>
                        </w:r>
                      </w:p>
                      <w:p>
                        <w:pPr>
                          <w:spacing w:line="240" w:lineRule="exact"/>
                          <w:ind w:firstLine="719" w:firstLineChars="398"/>
                          <w:rPr>
                            <w:b/>
                            <w:color w:val="000000" w:themeColor="text1"/>
                            <w:sz w:val="18"/>
                            <w:szCs w:val="21"/>
                            <w:highlight w:val="lightGray"/>
                          </w:rPr>
                        </w:pPr>
                        <w:r>
                          <w:rPr>
                            <w:rFonts w:hint="eastAsia"/>
                            <w:b/>
                            <w:color w:val="000000" w:themeColor="text1"/>
                            <w:sz w:val="18"/>
                            <w:szCs w:val="21"/>
                            <w:highlight w:val="lightGray"/>
                          </w:rPr>
                          <w:t>河</w:t>
                        </w:r>
                      </w:p>
                      <w:p>
                        <w:pPr>
                          <w:spacing w:line="240" w:lineRule="exact"/>
                          <w:ind w:firstLine="719" w:firstLineChars="398"/>
                          <w:rPr>
                            <w:b/>
                            <w:color w:val="000000" w:themeColor="text1"/>
                            <w:sz w:val="18"/>
                            <w:szCs w:val="21"/>
                            <w:highlight w:val="lightGray"/>
                          </w:rPr>
                        </w:pPr>
                        <w:r>
                          <w:rPr>
                            <w:rFonts w:hint="eastAsia"/>
                            <w:b/>
                            <w:color w:val="000000" w:themeColor="text1"/>
                            <w:sz w:val="18"/>
                            <w:szCs w:val="21"/>
                            <w:highlight w:val="lightGray"/>
                          </w:rPr>
                          <w:t>大</w:t>
                        </w:r>
                      </w:p>
                      <w:p>
                        <w:pPr>
                          <w:spacing w:line="240" w:lineRule="exact"/>
                          <w:ind w:firstLine="719" w:firstLineChars="398"/>
                          <w:rPr>
                            <w:b/>
                            <w:color w:val="7030A0"/>
                            <w:sz w:val="18"/>
                            <w:szCs w:val="21"/>
                          </w:rPr>
                        </w:pPr>
                        <w:r>
                          <w:rPr>
                            <w:rFonts w:hint="eastAsia"/>
                            <w:b/>
                            <w:color w:val="000000" w:themeColor="text1"/>
                            <w:sz w:val="18"/>
                            <w:szCs w:val="21"/>
                            <w:highlight w:val="lightGray"/>
                          </w:rPr>
                          <w:t>道</w:t>
                        </w:r>
                      </w:p>
                    </w:txbxContent>
                  </v:textbox>
                </v:shape>
              </w:pict>
            </w:r>
            <w:r>
              <w:pict>
                <v:shape id="_x0000_s2489" o:spid="_x0000_s2489" style="position:absolute;left:0pt;margin-left:274.25pt;margin-top:4.05pt;height:331.45pt;width:117pt;z-index:251897856;mso-width-relative:page;mso-height-relative:page;" filled="f" stroked="t" coordsize="2340,6629" path="m2340,0l2023,745,1957,1372,0,6629e">
                  <v:path arrowok="t"/>
                  <v:fill on="f" focussize="0,0"/>
                  <v:stroke weight="2pt" color="#7030A0"/>
                  <v:imagedata o:title=""/>
                  <o:lock v:ext="edit"/>
                </v:shape>
              </w:pict>
            </w:r>
            <w:r>
              <w:pict>
                <v:shape id="_x0000_s2488" o:spid="_x0000_s2488" o:spt="202" type="#_x0000_t202" style="position:absolute;left:0pt;margin-left:266.65pt;margin-top:142pt;height:32pt;width:70.65pt;z-index:251896832;mso-width-relative:page;mso-height-relative:page;" filled="f" stroked="f" coordsize="21600,21600">
                  <v:path/>
                  <v:fill on="f" focussize="0,0"/>
                  <v:stroke on="f" joinstyle="miter"/>
                  <v:imagedata o:title=""/>
                  <o:lock v:ext="edit"/>
                  <v:textbox>
                    <w:txbxContent>
                      <w:p>
                        <w:pPr>
                          <w:spacing w:line="240" w:lineRule="exact"/>
                          <w:ind w:firstLine="181" w:firstLineChars="100"/>
                          <w:rPr>
                            <w:b/>
                            <w:color w:val="7030A0"/>
                            <w:sz w:val="18"/>
                            <w:szCs w:val="21"/>
                          </w:rPr>
                        </w:pPr>
                        <w:r>
                          <w:rPr>
                            <w:rFonts w:hint="eastAsia"/>
                            <w:b/>
                            <w:color w:val="7030A0"/>
                            <w:sz w:val="18"/>
                            <w:szCs w:val="21"/>
                            <w:highlight w:val="lightGray"/>
                          </w:rPr>
                          <w:t>兴泰大街</w:t>
                        </w:r>
                      </w:p>
                    </w:txbxContent>
                  </v:textbox>
                </v:shape>
              </w:pict>
            </w:r>
            <w:r>
              <w:pict>
                <v:shape id="_x0000_s2482" o:spid="_x0000_s2482" o:spt="32" type="#_x0000_t32" style="position:absolute;left:0pt;margin-left:136.9pt;margin-top:131.5pt;height:32.15pt;width:196.8pt;z-index:251890688;mso-width-relative:page;mso-height-relative:page;" o:connectortype="straight" filled="f" stroked="t" coordsize="21600,21600">
                  <v:path arrowok="t"/>
                  <v:fill on="f" focussize="0,0"/>
                  <v:stroke weight="2pt" color="#7030A0"/>
                  <v:imagedata o:title=""/>
                  <o:lock v:ext="edit"/>
                </v:shape>
              </w:pict>
            </w:r>
            <w:r>
              <w:pict>
                <v:shape id="_x0000_s2437" o:spid="_x0000_s2437" style="position:absolute;left:0pt;margin-left:137.4pt;margin-top:98.8pt;height:50.5pt;width:140.75pt;z-index:251852800;mso-width-relative:page;mso-height-relative:page;" filled="f" stroked="t" coordsize="2815,1010" path="m449,692l2703,1010,2815,327,2469,262,2422,383,627,112,0,0,0,618,449,692xe">
                  <v:path arrowok="t"/>
                  <v:fill on="f" focussize="0,0"/>
                  <v:stroke weight="1pt" color="#FF0000"/>
                  <v:imagedata o:title=""/>
                  <o:lock v:ext="edit"/>
                </v:shape>
              </w:pict>
            </w:r>
            <w:r>
              <w:rPr>
                <w:rFonts w:ascii="黑体" w:hAnsi="黑体" w:eastAsia="黑体"/>
                <w:sz w:val="24"/>
              </w:rPr>
              <w:pict>
                <v:rect id="_x0000_s2471" o:spid="_x0000_s2471" o:spt="1" style="position:absolute;left:0pt;margin-left:136.9pt;margin-top:136.3pt;height:25.55pt;width:29.1pt;rotation:655360f;z-index:251879424;mso-width-relative:page;mso-height-relative:page;" filled="f" stroked="t" coordsize="21600,21600">
                  <v:path/>
                  <v:fill on="f" focussize="0,0"/>
                  <v:stroke weight="1pt" color="#FFFF00"/>
                  <v:imagedata o:title=""/>
                  <o:lock v:ext="edit"/>
                </v:rect>
              </w:pict>
            </w:r>
            <w:r>
              <w:pict>
                <v:shape id="_x0000_s2487" o:spid="_x0000_s2487" style="position:absolute;left:0pt;margin-left:191.2pt;margin-top:145.05pt;height:51.05pt;width:93.95pt;z-index:251895808;mso-width-relative:page;mso-height-relative:page;" filled="f" stroked="t" coordsize="1879,1021" path="m187,0l118,495,72,495,0,758,1635,1021,1654,864,1795,879,1879,206,187,0xe">
                  <v:path arrowok="t"/>
                  <v:fill on="f" focussize="0,0"/>
                  <v:stroke weight="1pt" color="#FF0000"/>
                  <v:imagedata o:title=""/>
                  <o:lock v:ext="edit"/>
                </v:shape>
              </w:pict>
            </w:r>
            <w:r>
              <w:pict>
                <v:shape id="_x0000_s2486" o:spid="_x0000_s2486" o:spt="62" type="#_x0000_t62" style="position:absolute;left:0pt;margin-left:258.2pt;margin-top:202.1pt;height:19.05pt;width:49.8pt;z-index:251894784;mso-width-relative:page;mso-height-relative:page;" filled="f" stroked="t" coordsize="21600,21600" adj="4012,-16157">
                  <v:path/>
                  <v:fill on="f" focussize="0,0"/>
                  <v:stroke weight="1pt" color="#FF00FF" joinstyle="miter"/>
                  <v:imagedata o:title=""/>
                  <o:lock v:ext="edit"/>
                  <v:textbox>
                    <w:txbxContent>
                      <w:p>
                        <w:pPr>
                          <w:spacing w:line="240" w:lineRule="exact"/>
                          <w:jc w:val="center"/>
                          <w:rPr>
                            <w:b/>
                            <w:color w:val="FF00FF"/>
                            <w:sz w:val="15"/>
                          </w:rPr>
                        </w:pPr>
                        <w:r>
                          <w:rPr>
                            <w:b/>
                            <w:color w:val="FF00FF"/>
                            <w:sz w:val="15"/>
                          </w:rPr>
                          <w:t>项目选址</w:t>
                        </w:r>
                      </w:p>
                    </w:txbxContent>
                  </v:textbox>
                </v:shape>
              </w:pict>
            </w:r>
            <w:r>
              <w:rPr>
                <w:rFonts w:ascii="黑体" w:hAnsi="黑体" w:eastAsia="黑体"/>
                <w:sz w:val="24"/>
              </w:rPr>
              <w:pict>
                <v:shape id="文本框 5523" o:spid="_x0000_s2478" o:spt="202" type="#_x0000_t202" style="position:absolute;left:0pt;margin-left:282pt;margin-top:168.3pt;height:23.6pt;width:55.6pt;z-index:251886592;mso-width-relative:page;mso-height-relative:page;" filled="f" stroked="f" coordsize="21600,21600">
                  <v:path/>
                  <v:fill on="f" focussize="0,0"/>
                  <v:stroke on="f" joinstyle="miter"/>
                  <v:imagedata o:title=""/>
                  <o:lock v:ext="edit"/>
                  <v:textbox>
                    <w:txbxContent>
                      <w:p>
                        <w:pPr>
                          <w:rPr>
                            <w:b/>
                            <w:color w:val="FFFF00"/>
                            <w:sz w:val="18"/>
                          </w:rPr>
                        </w:pPr>
                        <w:r>
                          <w:rPr>
                            <w:rFonts w:hint="eastAsia"/>
                            <w:b/>
                            <w:color w:val="FFFF00"/>
                            <w:sz w:val="18"/>
                          </w:rPr>
                          <w:t>废弃厂房</w:t>
                        </w:r>
                      </w:p>
                    </w:txbxContent>
                  </v:textbox>
                </v:shape>
              </w:pict>
            </w:r>
            <w:r>
              <w:rPr>
                <w:rFonts w:ascii="黑体" w:hAnsi="黑体" w:eastAsia="黑体"/>
                <w:sz w:val="24"/>
              </w:rPr>
              <w:pict>
                <v:shape id="_x0000_s2484" o:spid="_x0000_s2484" o:spt="202" type="#_x0000_t202" style="position:absolute;left:0pt;margin-left:246.7pt;margin-top:223.1pt;height:23.6pt;width:55.6pt;z-index:251892736;mso-width-relative:page;mso-height-relative:page;" filled="f" stroked="f" coordsize="21600,21600">
                  <v:path/>
                  <v:fill on="f" focussize="0,0"/>
                  <v:stroke on="f" joinstyle="miter"/>
                  <v:imagedata o:title=""/>
                  <o:lock v:ext="edit"/>
                  <v:textbox>
                    <w:txbxContent>
                      <w:p>
                        <w:pPr>
                          <w:rPr>
                            <w:b/>
                            <w:color w:val="FFFF00"/>
                            <w:sz w:val="18"/>
                          </w:rPr>
                        </w:pPr>
                        <w:r>
                          <w:rPr>
                            <w:rFonts w:hint="eastAsia"/>
                            <w:b/>
                            <w:color w:val="FFFF00"/>
                            <w:sz w:val="18"/>
                          </w:rPr>
                          <w:t>废弃厂房</w:t>
                        </w:r>
                      </w:p>
                    </w:txbxContent>
                  </v:textbox>
                </v:shape>
              </w:pict>
            </w:r>
            <w:r>
              <w:pict>
                <v:shape id="_x0000_s2485" o:spid="_x0000_s2485" style="position:absolute;left:0pt;margin-left:236.95pt;margin-top:156.65pt;height:108pt;width:96.75pt;z-index:251893760;mso-width-relative:page;mso-height-relative:page;" filled="f" stroked="t" coordsize="1935,2160" path="m1033,0l1935,182,1246,1947,126,2160,249,1469,0,1422,119,769,752,847,777,684,927,684,1033,0xe">
                  <v:path arrowok="t"/>
                  <v:fill on="f" focussize="0,0"/>
                  <v:stroke weight="1pt" color="#FFFF00"/>
                  <v:imagedata o:title=""/>
                  <o:lock v:ext="edit"/>
                </v:shape>
              </w:pict>
            </w:r>
            <w:r>
              <w:rPr>
                <w:rFonts w:ascii="黑体" w:hAnsi="黑体" w:eastAsia="黑体"/>
                <w:sz w:val="24"/>
              </w:rPr>
              <w:pict>
                <v:shape id="文本框 5515" o:spid="_x0000_s2476" o:spt="202" type="#_x0000_t202" style="position:absolute;left:0pt;margin-left:210.85pt;margin-top:190.85pt;height:39pt;width:42pt;z-index:251884544;mso-width-relative:page;mso-height-relative:page;" filled="f" stroked="f" coordsize="21600,21600">
                  <v:path/>
                  <v:fill on="f" focussize="0,0"/>
                  <v:stroke on="f" joinstyle="miter"/>
                  <v:imagedata o:title=""/>
                  <o:lock v:ext="edit"/>
                  <v:textbox>
                    <w:txbxContent>
                      <w:p>
                        <w:pPr>
                          <w:spacing w:line="240" w:lineRule="exact"/>
                          <w:rPr>
                            <w:b/>
                            <w:color w:val="FFFF00"/>
                            <w:sz w:val="18"/>
                            <w:szCs w:val="21"/>
                          </w:rPr>
                        </w:pPr>
                        <w:r>
                          <w:rPr>
                            <w:rFonts w:hint="eastAsia"/>
                            <w:b/>
                            <w:color w:val="FFFF00"/>
                            <w:sz w:val="18"/>
                            <w:szCs w:val="21"/>
                          </w:rPr>
                          <w:t>联达</w:t>
                        </w:r>
                      </w:p>
                      <w:p>
                        <w:pPr>
                          <w:spacing w:line="240" w:lineRule="exact"/>
                          <w:rPr>
                            <w:b/>
                            <w:color w:val="FFFF00"/>
                            <w:sz w:val="18"/>
                            <w:szCs w:val="21"/>
                          </w:rPr>
                        </w:pPr>
                        <w:r>
                          <w:rPr>
                            <w:rFonts w:hint="eastAsia"/>
                            <w:b/>
                            <w:color w:val="FFFF00"/>
                            <w:sz w:val="18"/>
                            <w:szCs w:val="21"/>
                          </w:rPr>
                          <w:t>纺织</w:t>
                        </w:r>
                      </w:p>
                    </w:txbxContent>
                  </v:textbox>
                </v:shape>
              </w:pict>
            </w:r>
            <w:r>
              <w:rPr>
                <w:rFonts w:ascii="黑体" w:hAnsi="黑体" w:eastAsia="黑体"/>
                <w:sz w:val="24"/>
              </w:rPr>
              <w:pict>
                <v:rect id="_x0000_s2472" o:spid="_x0000_s2472" o:spt="1" style="position:absolute;left:0pt;margin-left:215.15pt;margin-top:190.85pt;height:35.15pt;width:23.35pt;rotation:655360f;z-index:251880448;mso-width-relative:page;mso-height-relative:page;" filled="f" stroked="t" coordsize="21600,21600">
                  <v:path/>
                  <v:fill on="f" focussize="0,0"/>
                  <v:stroke weight="1pt" color="#FFFF00"/>
                  <v:imagedata o:title=""/>
                  <o:lock v:ext="edit"/>
                </v:rect>
              </w:pict>
            </w:r>
            <w:r>
              <w:rPr>
                <w:rFonts w:ascii="黑体" w:hAnsi="黑体" w:eastAsia="黑体"/>
                <w:sz w:val="24"/>
              </w:rPr>
              <w:pict>
                <v:rect id="_x0000_s2474" o:spid="_x0000_s2474" o:spt="1" style="position:absolute;left:0pt;margin-left:184pt;margin-top:186pt;height:41.75pt;width:28.35pt;rotation:771408f;z-index:251882496;mso-width-relative:page;mso-height-relative:page;" filled="f" stroked="t" coordsize="21600,21600">
                  <v:path/>
                  <v:fill on="f" focussize="0,0"/>
                  <v:stroke weight="1pt" color="#FFFF00"/>
                  <v:imagedata o:title=""/>
                  <o:lock v:ext="edit"/>
                </v:rect>
              </w:pict>
            </w:r>
            <w:r>
              <w:rPr>
                <w:rFonts w:ascii="黑体" w:hAnsi="黑体" w:eastAsia="黑体"/>
                <w:sz w:val="24"/>
              </w:rPr>
              <w:pict>
                <v:rect id="_x0000_s2473" o:spid="_x0000_s2473" o:spt="1" style="position:absolute;left:0pt;margin-left:154.95pt;margin-top:165.75pt;height:33.25pt;width:29.5pt;rotation:731758f;z-index:251881472;mso-width-relative:page;mso-height-relative:page;" filled="f" stroked="t" coordsize="21600,21600">
                  <v:path/>
                  <v:fill on="f" focussize="0,0"/>
                  <v:stroke weight="1pt" color="#FFFF00"/>
                  <v:imagedata o:title=""/>
                  <o:lock v:ext="edit"/>
                </v:rect>
              </w:pict>
            </w:r>
            <w:r>
              <w:rPr>
                <w:rFonts w:ascii="黑体" w:hAnsi="黑体" w:eastAsia="黑体"/>
                <w:sz w:val="24"/>
              </w:rPr>
              <w:pict>
                <v:shape id="文本框 5525" o:spid="_x0000_s2479" o:spt="202" type="#_x0000_t202" style="position:absolute;left:0pt;margin-left:153.8pt;margin-top:164.3pt;height:30.8pt;width:35.7pt;z-index:251887616;mso-width-relative:page;mso-height-relative:page;" filled="f" stroked="f" coordsize="21600,21600">
                  <v:path/>
                  <v:fill on="f" focussize="0,0"/>
                  <v:stroke on="f" joinstyle="miter"/>
                  <v:imagedata o:title=""/>
                  <o:lock v:ext="edit"/>
                  <v:textbox>
                    <w:txbxContent>
                      <w:p>
                        <w:pPr>
                          <w:spacing w:line="240" w:lineRule="exact"/>
                          <w:rPr>
                            <w:b/>
                            <w:color w:val="FFFF00"/>
                            <w:sz w:val="18"/>
                            <w:szCs w:val="21"/>
                          </w:rPr>
                        </w:pPr>
                        <w:r>
                          <w:rPr>
                            <w:rFonts w:hint="eastAsia"/>
                            <w:b/>
                            <w:color w:val="FFFF00"/>
                            <w:sz w:val="18"/>
                            <w:szCs w:val="21"/>
                          </w:rPr>
                          <w:t>凯丰</w:t>
                        </w:r>
                      </w:p>
                      <w:p>
                        <w:pPr>
                          <w:spacing w:line="240" w:lineRule="exact"/>
                          <w:rPr>
                            <w:b/>
                            <w:color w:val="FFFF00"/>
                            <w:sz w:val="18"/>
                            <w:szCs w:val="21"/>
                          </w:rPr>
                        </w:pPr>
                        <w:r>
                          <w:rPr>
                            <w:rFonts w:hint="eastAsia"/>
                            <w:b/>
                            <w:color w:val="FFFF00"/>
                            <w:sz w:val="18"/>
                            <w:szCs w:val="21"/>
                          </w:rPr>
                          <w:t>纸业</w:t>
                        </w:r>
                      </w:p>
                    </w:txbxContent>
                  </v:textbox>
                </v:shape>
              </w:pict>
            </w:r>
            <w:r>
              <w:rPr>
                <w:rFonts w:ascii="黑体" w:hAnsi="黑体" w:eastAsia="黑体"/>
                <w:sz w:val="24"/>
              </w:rPr>
              <w:pict>
                <v:shape id="_x0000_s2480" o:spid="_x0000_s2480" o:spt="202" type="#_x0000_t202" style="position:absolute;left:0pt;margin-left:129.7pt;margin-top:132.1pt;height:39.6pt;width:39.85pt;z-index:251888640;mso-width-relative:page;mso-height-relative:page;" filled="f" stroked="f" coordsize="21600,21600">
                  <v:path/>
                  <v:fill on="f" focussize="0,0"/>
                  <v:stroke on="f" joinstyle="miter"/>
                  <v:imagedata o:title=""/>
                  <o:lock v:ext="edit"/>
                  <v:textbox>
                    <w:txbxContent>
                      <w:p>
                        <w:pPr>
                          <w:spacing w:line="240" w:lineRule="exact"/>
                          <w:ind w:left="90" w:leftChars="43"/>
                          <w:rPr>
                            <w:b/>
                            <w:color w:val="FFFF00"/>
                            <w:sz w:val="18"/>
                            <w:szCs w:val="21"/>
                          </w:rPr>
                        </w:pPr>
                        <w:r>
                          <w:rPr>
                            <w:rFonts w:hint="eastAsia"/>
                            <w:b/>
                            <w:color w:val="FFFF00"/>
                            <w:sz w:val="18"/>
                            <w:szCs w:val="21"/>
                          </w:rPr>
                          <w:t>天宇</w:t>
                        </w:r>
                      </w:p>
                      <w:p>
                        <w:pPr>
                          <w:spacing w:line="240" w:lineRule="exact"/>
                          <w:ind w:left="90" w:leftChars="43"/>
                          <w:rPr>
                            <w:b/>
                            <w:color w:val="FFFF00"/>
                            <w:sz w:val="18"/>
                            <w:szCs w:val="21"/>
                          </w:rPr>
                        </w:pPr>
                        <w:r>
                          <w:rPr>
                            <w:rFonts w:hint="eastAsia"/>
                            <w:b/>
                            <w:color w:val="FFFF00"/>
                            <w:sz w:val="18"/>
                            <w:szCs w:val="21"/>
                          </w:rPr>
                          <w:t>化工</w:t>
                        </w:r>
                      </w:p>
                    </w:txbxContent>
                  </v:textbox>
                </v:shape>
              </w:pict>
            </w:r>
            <w:r>
              <w:rPr>
                <w:rFonts w:ascii="黑体" w:hAnsi="黑体" w:eastAsia="黑体"/>
                <w:sz w:val="24"/>
              </w:rPr>
              <w:pict>
                <v:shape id="_x0000_s2481" o:spid="_x0000_s2481" o:spt="202" type="#_x0000_t202" style="position:absolute;left:0pt;margin-left:158.35pt;margin-top:139.35pt;height:39.6pt;width:39.85pt;z-index:251889664;mso-width-relative:page;mso-height-relative:page;" filled="f" stroked="f" coordsize="21600,21600">
                  <v:path/>
                  <v:fill on="f" focussize="0,0"/>
                  <v:stroke on="f" joinstyle="miter"/>
                  <v:imagedata o:title=""/>
                  <o:lock v:ext="edit"/>
                  <v:textbox>
                    <w:txbxContent>
                      <w:p>
                        <w:pPr>
                          <w:spacing w:line="160" w:lineRule="exact"/>
                          <w:ind w:left="90" w:leftChars="43"/>
                          <w:rPr>
                            <w:b/>
                            <w:color w:val="FFFF00"/>
                            <w:sz w:val="11"/>
                            <w:szCs w:val="21"/>
                          </w:rPr>
                        </w:pPr>
                        <w:r>
                          <w:rPr>
                            <w:rFonts w:hint="eastAsia"/>
                            <w:b/>
                            <w:color w:val="FFFF00"/>
                            <w:sz w:val="11"/>
                            <w:szCs w:val="21"/>
                          </w:rPr>
                          <w:t>无碳</w:t>
                        </w:r>
                      </w:p>
                      <w:p>
                        <w:pPr>
                          <w:spacing w:line="160" w:lineRule="exact"/>
                          <w:ind w:left="90" w:leftChars="43"/>
                          <w:rPr>
                            <w:b/>
                            <w:color w:val="FFFF00"/>
                            <w:sz w:val="11"/>
                            <w:szCs w:val="21"/>
                          </w:rPr>
                        </w:pPr>
                        <w:r>
                          <w:rPr>
                            <w:rFonts w:hint="eastAsia"/>
                            <w:b/>
                            <w:color w:val="FFFF00"/>
                            <w:sz w:val="11"/>
                            <w:szCs w:val="21"/>
                          </w:rPr>
                          <w:t>纸厂</w:t>
                        </w:r>
                      </w:p>
                    </w:txbxContent>
                  </v:textbox>
                </v:shape>
              </w:pict>
            </w:r>
            <w:r>
              <w:rPr>
                <w:rFonts w:ascii="黑体" w:hAnsi="黑体" w:eastAsia="黑体"/>
                <w:sz w:val="24"/>
              </w:rPr>
              <w:pict>
                <v:shape id="_x0000_s2483" o:spid="_x0000_s2483" o:spt="202" type="#_x0000_t202" style="position:absolute;left:0pt;margin-left:175.4pt;margin-top:142.95pt;height:21.35pt;width:49.3pt;z-index:251891712;mso-width-relative:page;mso-height-relative:page;" filled="f" stroked="f" coordsize="21600,21600">
                  <v:path/>
                  <v:fill on="f" focussize="0,0"/>
                  <v:stroke on="f" joinstyle="miter"/>
                  <v:imagedata o:title=""/>
                  <o:lock v:ext="edit"/>
                  <v:textbox>
                    <w:txbxContent>
                      <w:p>
                        <w:pPr>
                          <w:spacing w:line="120" w:lineRule="exact"/>
                          <w:ind w:left="90" w:leftChars="43"/>
                          <w:rPr>
                            <w:b/>
                            <w:color w:val="FFFF00"/>
                            <w:sz w:val="11"/>
                            <w:szCs w:val="21"/>
                          </w:rPr>
                        </w:pPr>
                        <w:r>
                          <w:rPr>
                            <w:rFonts w:hint="eastAsia"/>
                            <w:b/>
                            <w:color w:val="FFFF00"/>
                            <w:sz w:val="11"/>
                            <w:szCs w:val="21"/>
                          </w:rPr>
                          <w:t>停车</w:t>
                        </w:r>
                      </w:p>
                      <w:p>
                        <w:pPr>
                          <w:spacing w:line="120" w:lineRule="exact"/>
                          <w:ind w:left="90" w:leftChars="43"/>
                          <w:rPr>
                            <w:b/>
                            <w:color w:val="FFFF00"/>
                            <w:sz w:val="11"/>
                            <w:szCs w:val="21"/>
                          </w:rPr>
                        </w:pPr>
                        <w:r>
                          <w:rPr>
                            <w:rFonts w:hint="eastAsia"/>
                            <w:b/>
                            <w:color w:val="FFFF00"/>
                            <w:sz w:val="11"/>
                            <w:szCs w:val="21"/>
                          </w:rPr>
                          <w:t>场</w:t>
                        </w:r>
                      </w:p>
                    </w:txbxContent>
                  </v:textbox>
                </v:shape>
              </w:pict>
            </w:r>
            <w:r>
              <w:rPr>
                <w:rFonts w:ascii="黑体" w:hAnsi="黑体" w:eastAsia="黑体"/>
                <w:sz w:val="24"/>
              </w:rPr>
              <w:pict>
                <v:shape id="文本框 5518" o:spid="_x0000_s2477" o:spt="202" type="#_x0000_t202" style="position:absolute;left:0pt;margin-left:182.05pt;margin-top:182.55pt;height:47.55pt;width:36pt;z-index:251885568;mso-width-relative:page;mso-height-relative:page;" filled="f" stroked="f" coordsize="21600,21600">
                  <v:path/>
                  <v:fill on="f" focussize="0,0"/>
                  <v:stroke on="f" joinstyle="miter"/>
                  <v:imagedata o:title=""/>
                  <o:lock v:ext="edit"/>
                  <v:textbox>
                    <w:txbxContent>
                      <w:p>
                        <w:pPr>
                          <w:spacing w:line="240" w:lineRule="exact"/>
                          <w:rPr>
                            <w:b/>
                            <w:color w:val="FFFF00"/>
                            <w:sz w:val="18"/>
                            <w:szCs w:val="21"/>
                          </w:rPr>
                        </w:pPr>
                        <w:r>
                          <w:rPr>
                            <w:rFonts w:hint="eastAsia"/>
                            <w:b/>
                            <w:color w:val="FFFF00"/>
                            <w:sz w:val="18"/>
                            <w:szCs w:val="21"/>
                          </w:rPr>
                          <w:t>新乡</w:t>
                        </w:r>
                      </w:p>
                      <w:p>
                        <w:pPr>
                          <w:spacing w:line="240" w:lineRule="exact"/>
                          <w:rPr>
                            <w:b/>
                            <w:color w:val="FFFF00"/>
                            <w:sz w:val="18"/>
                            <w:szCs w:val="21"/>
                          </w:rPr>
                        </w:pPr>
                        <w:r>
                          <w:rPr>
                            <w:rFonts w:hint="eastAsia"/>
                            <w:b/>
                            <w:color w:val="FFFF00"/>
                            <w:sz w:val="18"/>
                            <w:szCs w:val="21"/>
                          </w:rPr>
                          <w:t>县武</w:t>
                        </w:r>
                      </w:p>
                      <w:p>
                        <w:pPr>
                          <w:spacing w:line="240" w:lineRule="exact"/>
                          <w:rPr>
                            <w:b/>
                            <w:color w:val="FFFF00"/>
                            <w:szCs w:val="21"/>
                          </w:rPr>
                        </w:pPr>
                        <w:r>
                          <w:rPr>
                            <w:rFonts w:hint="eastAsia"/>
                            <w:b/>
                            <w:color w:val="FFFF00"/>
                            <w:sz w:val="18"/>
                            <w:szCs w:val="21"/>
                          </w:rPr>
                          <w:t>装部</w:t>
                        </w:r>
                      </w:p>
                    </w:txbxContent>
                  </v:textbox>
                </v:shape>
              </w:pict>
            </w:r>
            <w:r>
              <w:rPr>
                <w:rFonts w:ascii="黑体" w:hAnsi="黑体" w:eastAsia="黑体"/>
                <w:sz w:val="24"/>
              </w:rPr>
              <w:pict>
                <v:rect id="_x0000_s2475" o:spid="_x0000_s2475" o:spt="1" style="position:absolute;left:0pt;margin-left:168.65pt;margin-top:139.6pt;height:24.65pt;width:13.35pt;rotation:655360f;z-index:251883520;mso-width-relative:page;mso-height-relative:page;" filled="f" stroked="t" coordsize="21600,21600">
                  <v:path/>
                  <v:fill on="f" focussize="0,0"/>
                  <v:stroke weight="1pt" color="#FFFF00"/>
                  <v:imagedata o:title=""/>
                  <o:lock v:ext="edit"/>
                </v:rect>
              </w:pict>
            </w:r>
            <w:r>
              <w:pict>
                <v:rect id="_x0000_s2470" o:spid="_x0000_s2470" o:spt="1" style="position:absolute;left:0pt;margin-left:184.1pt;margin-top:142.95pt;height:21.35pt;width:14pt;rotation:655360f;z-index:251878400;mso-width-relative:page;mso-height-relative:page;" filled="f" stroked="t" coordsize="21600,21600">
                  <v:path/>
                  <v:fill on="f" focussize="0,0"/>
                  <v:stroke weight="1pt" color="#FFFF00"/>
                  <v:imagedata o:title=""/>
                  <o:lock v:ext="edit"/>
                </v:rect>
              </w:pict>
            </w:r>
            <w:r>
              <w:pict>
                <v:rect id="_x0000_s2467" o:spid="_x0000_s2467" o:spt="1" style="position:absolute;left:0pt;margin-left:258.2pt;margin-top:183.6pt;height:4.65pt;width:13.7pt;rotation:655360f;z-index:251875328;mso-width-relative:page;mso-height-relative:page;" filled="f" stroked="t" coordsize="21600,21600">
                  <v:path/>
                  <v:fill on="f" focussize="0,0"/>
                  <v:stroke weight="1pt" color="#FF00FF"/>
                  <v:imagedata o:title=""/>
                  <o:lock v:ext="edit"/>
                </v:rect>
              </w:pict>
            </w:r>
            <w:r>
              <w:pict>
                <v:shape id="_x0000_s2440" o:spid="_x0000_s2440" o:spt="202" type="#_x0000_t202" style="position:absolute;left:0pt;margin-left:152.65pt;margin-top:276.85pt;height:32pt;width:70.65pt;z-index:251855872;mso-width-relative:page;mso-height-relative:page;" filled="f" stroked="f" coordsize="21600,21600">
                  <v:path/>
                  <v:fill on="f" focussize="0,0"/>
                  <v:stroke on="f" joinstyle="miter"/>
                  <v:imagedata o:title=""/>
                  <o:lock v:ext="edit"/>
                  <v:textbox>
                    <w:txbxContent>
                      <w:p>
                        <w:pPr>
                          <w:spacing w:line="240" w:lineRule="exact"/>
                          <w:ind w:firstLine="181" w:firstLineChars="100"/>
                          <w:rPr>
                            <w:b/>
                            <w:color w:val="000000" w:themeColor="text1"/>
                            <w:sz w:val="18"/>
                            <w:szCs w:val="21"/>
                          </w:rPr>
                        </w:pPr>
                        <w:r>
                          <w:rPr>
                            <w:rFonts w:hint="eastAsia"/>
                            <w:b/>
                            <w:color w:val="000000" w:themeColor="text1"/>
                            <w:sz w:val="18"/>
                            <w:szCs w:val="21"/>
                            <w:highlight w:val="yellow"/>
                          </w:rPr>
                          <w:t>青龙路</w:t>
                        </w:r>
                      </w:p>
                    </w:txbxContent>
                  </v:textbox>
                </v:shape>
              </w:pict>
            </w:r>
            <w:r>
              <w:pict>
                <v:shape id="文本框 5533" o:spid="_x0000_s2439" o:spt="202" type="#_x0000_t202" style="position:absolute;left:0pt;margin-left:199.9pt;margin-top:149.4pt;height:35.55pt;width:96pt;z-index:251854848;mso-width-relative:page;mso-height-relative:page;" filled="f" stroked="f" coordsize="21600,21600">
                  <v:path/>
                  <v:fill on="f" focussize="0,0"/>
                  <v:stroke on="f" joinstyle="miter"/>
                  <v:imagedata o:title=""/>
                  <o:lock v:ext="edit"/>
                  <v:textbox>
                    <w:txbxContent>
                      <w:p>
                        <w:pPr>
                          <w:spacing w:line="240" w:lineRule="exact"/>
                          <w:jc w:val="center"/>
                          <w:rPr>
                            <w:b/>
                            <w:color w:val="FF0000"/>
                            <w:sz w:val="18"/>
                            <w:szCs w:val="18"/>
                          </w:rPr>
                        </w:pPr>
                        <w:r>
                          <w:rPr>
                            <w:rFonts w:hint="eastAsia"/>
                            <w:b/>
                            <w:color w:val="FF0000"/>
                            <w:sz w:val="18"/>
                            <w:szCs w:val="18"/>
                          </w:rPr>
                          <w:t>河南兴泰纸业</w:t>
                        </w:r>
                      </w:p>
                      <w:p>
                        <w:pPr>
                          <w:spacing w:line="240" w:lineRule="exact"/>
                          <w:jc w:val="center"/>
                          <w:rPr>
                            <w:b/>
                            <w:color w:val="FF0000"/>
                            <w:sz w:val="18"/>
                            <w:szCs w:val="18"/>
                          </w:rPr>
                        </w:pPr>
                        <w:r>
                          <w:rPr>
                            <w:rFonts w:hint="eastAsia"/>
                            <w:b/>
                            <w:color w:val="FF0000"/>
                            <w:sz w:val="18"/>
                            <w:szCs w:val="18"/>
                          </w:rPr>
                          <w:t>有限公司南院</w:t>
                        </w:r>
                      </w:p>
                    </w:txbxContent>
                  </v:textbox>
                </v:shape>
              </w:pict>
            </w:r>
            <w:r>
              <w:pict>
                <v:shape id="文本框 5532" o:spid="_x0000_s2438" o:spt="202" type="#_x0000_t202" style="position:absolute;left:0pt;margin-left:137.4pt;margin-top:112.9pt;height:23.4pt;width:126pt;z-index:251853824;mso-width-relative:page;mso-height-relative:page;" filled="f" stroked="f" coordsize="21600,21600">
                  <v:path/>
                  <v:fill on="f" focussize="0,0"/>
                  <v:stroke on="f" joinstyle="miter"/>
                  <v:imagedata o:title=""/>
                  <o:lock v:ext="edit"/>
                  <v:textbox>
                    <w:txbxContent>
                      <w:p>
                        <w:pPr>
                          <w:jc w:val="center"/>
                          <w:rPr>
                            <w:b/>
                            <w:color w:val="FF0000"/>
                            <w:sz w:val="18"/>
                            <w:szCs w:val="18"/>
                          </w:rPr>
                        </w:pPr>
                        <w:r>
                          <w:rPr>
                            <w:rFonts w:hint="eastAsia"/>
                            <w:b/>
                            <w:color w:val="FF0000"/>
                            <w:sz w:val="18"/>
                            <w:szCs w:val="18"/>
                          </w:rPr>
                          <w:t>河南兴泰纸业有限公司北院</w:t>
                        </w:r>
                      </w:p>
                    </w:txbxContent>
                  </v:textbox>
                </v:shape>
              </w:pict>
            </w:r>
            <w:r>
              <w:pict>
                <v:shape id="_x0000_s2436" o:spid="_x0000_s2436" o:spt="202" type="#_x0000_t202" style="position:absolute;left:0pt;margin-left:391.25pt;margin-top:4.05pt;height:68.6pt;width:48.2pt;z-index:251851776;mso-width-relative:page;mso-height-relative:page;" filled="f" stroked="f" coordsize="21600,21600">
                  <v:path/>
                  <v:fill on="f" focussize="0,0"/>
                  <v:stroke on="f" joinstyle="miter"/>
                  <v:imagedata o:title=""/>
                  <o:lock v:ext="edit"/>
                  <v:textbox>
                    <w:txbxContent>
                      <w:p>
                        <w:r>
                          <w:rPr>
                            <w:rFonts w:hint="eastAsia"/>
                          </w:rPr>
                          <w:drawing>
                            <wp:inline distT="0" distB="0" distL="0" distR="0">
                              <wp:extent cx="429260" cy="515620"/>
                              <wp:effectExtent l="19050" t="0" r="8890" b="0"/>
                              <wp:docPr id="4" name="图片 3" descr="C:\Users\Administrator\AppData\Local\Microsoft\Windows\INetCache\Content.Word\风玫瑰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C:\Users\Administrator\AppData\Local\Microsoft\Windows\INetCache\Content.Word\风玫瑰图.jpg"/>
                                      <pic:cNvPicPr>
                                        <a:picLocks noChangeAspect="1" noChangeArrowheads="1"/>
                                      </pic:cNvPicPr>
                                    </pic:nvPicPr>
                                    <pic:blipFill>
                                      <a:blip r:embed="rId11"/>
                                      <a:srcRect/>
                                      <a:stretch>
                                        <a:fillRect/>
                                      </a:stretch>
                                    </pic:blipFill>
                                    <pic:spPr>
                                      <a:xfrm>
                                        <a:off x="0" y="0"/>
                                        <a:ext cx="429260" cy="515924"/>
                                      </a:xfrm>
                                      <a:prstGeom prst="rect">
                                        <a:avLst/>
                                      </a:prstGeom>
                                      <a:noFill/>
                                      <a:ln w="9525">
                                        <a:noFill/>
                                        <a:miter lim="800000"/>
                                        <a:headEnd/>
                                        <a:tailEnd/>
                                      </a:ln>
                                    </pic:spPr>
                                  </pic:pic>
                                </a:graphicData>
                              </a:graphic>
                            </wp:inline>
                          </w:drawing>
                        </w:r>
                      </w:p>
                    </w:txbxContent>
                  </v:textbox>
                </v:shape>
              </w:pict>
            </w:r>
            <w:r>
              <w:pict>
                <v:group id="_x0000_s2429" o:spid="_x0000_s2429" o:spt="203" style="position:absolute;left:0pt;margin-left:-3.3pt;margin-top:2.65pt;height:332.85pt;width:448.35pt;z-index:251850752;mso-width-relative:page;mso-height-relative:page;" coordorigin="1496,1734" coordsize="8967,6657">
                  <o:lock v:ext="edit"/>
                  <v:shape id="_x0000_s2430" o:spid="_x0000_s2430" style="position:absolute;left:2749;top:1734;height:1289;width:2805;" fillcolor="#C6D9F1" filled="t" stroked="t" coordsize="2805,1289" path="m22,0l0,1289,2279,1160,2375,1042,2450,1042,2472,935,2601,935,2644,827,2784,827,2805,0,22,0xe">
                    <v:path arrowok="t"/>
                    <v:fill type="pattern" on="t" opacity="32113f" o:opacity2="32113f" o:title="瓦形" focussize="0,0" r:id="rId12"/>
                    <v:stroke weight="1pt" color="#365F91"/>
                    <v:imagedata o:title=""/>
                    <o:lock v:ext="edit"/>
                  </v:shape>
                  <v:shape id="_x0000_s2431" o:spid="_x0000_s2431" style="position:absolute;left:1496;top:5583;height:2674;width:2740;" fillcolor="#C6D9F1" filled="t" stroked="t" coordsize="2740,2674" path="m0,973l467,888,421,243,2599,0,2740,870,2618,916,2740,1992,9,2674,0,973xe">
                    <v:path arrowok="t"/>
                    <v:fill type="pattern" on="t" opacity="32113f" o:opacity2="32113f" o:title="瓦形" focussize="0,0" r:id="rId12"/>
                    <v:stroke weight="1pt" color="#365F91"/>
                    <v:imagedata o:title=""/>
                    <o:lock v:ext="edit"/>
                  </v:shape>
                  <v:shape id="_x0000_s2432" o:spid="_x0000_s2432" style="position:absolute;left:8097;top:7466;height:925;width:2366;" fillcolor="#C6D9F1" filled="t" stroked="t" coordsize="2366,925" path="m0,925l47,598,159,589,84,252,1057,0,2347,252,2366,925,0,925xe">
                    <v:path arrowok="t"/>
                    <v:fill type="pattern" on="t" opacity="32113f" o:opacity2="32113f" o:title="瓦形" focussize="0,0" r:id="rId12"/>
                    <v:stroke weight="1pt" color="#365F91"/>
                    <v:imagedata o:title=""/>
                    <o:lock v:ext="edit"/>
                  </v:shape>
                  <v:shape id="文本框 5535" o:spid="_x0000_s2433" o:spt="202" type="#_x0000_t202" style="position:absolute;left:3357;top:1848;height:842;width:1440;" filled="f" stroked="f" coordsize="21600,21600">
                    <v:path/>
                    <v:fill on="f" focussize="0,0"/>
                    <v:stroke on="f" joinstyle="miter"/>
                    <v:imagedata o:title=""/>
                    <o:lock v:ext="edit"/>
                    <v:textbox>
                      <w:txbxContent>
                        <w:p>
                          <w:pPr>
                            <w:jc w:val="center"/>
                            <w:rPr>
                              <w:b/>
                              <w:color w:val="000000" w:themeColor="text1"/>
                            </w:rPr>
                          </w:pPr>
                          <w:r>
                            <w:rPr>
                              <w:rFonts w:hint="eastAsia"/>
                              <w:b/>
                              <w:color w:val="000000" w:themeColor="text1"/>
                            </w:rPr>
                            <w:t>兴宁村</w:t>
                          </w:r>
                        </w:p>
                        <w:p>
                          <w:pPr>
                            <w:jc w:val="center"/>
                            <w:rPr>
                              <w:b/>
                              <w:color w:val="000000" w:themeColor="text1"/>
                            </w:rPr>
                          </w:pPr>
                          <w:r>
                            <w:rPr>
                              <w:b/>
                              <w:color w:val="000000" w:themeColor="text1"/>
                            </w:rPr>
                            <w:t>（</w:t>
                          </w:r>
                          <w:r>
                            <w:rPr>
                              <w:rFonts w:hint="eastAsia"/>
                              <w:b/>
                              <w:color w:val="000000" w:themeColor="text1"/>
                            </w:rPr>
                            <w:t>430</w:t>
                          </w:r>
                          <w:r>
                            <w:rPr>
                              <w:b/>
                              <w:color w:val="000000" w:themeColor="text1"/>
                            </w:rPr>
                            <w:t>m）</w:t>
                          </w:r>
                        </w:p>
                      </w:txbxContent>
                    </v:textbox>
                  </v:shape>
                  <v:shape id="文本框 5535" o:spid="_x0000_s2434" o:spt="202" type="#_x0000_t202" style="position:absolute;left:2157;top:6412;height:842;width:1440;" filled="f" stroked="f" coordsize="21600,21600">
                    <v:path/>
                    <v:fill on="f" focussize="0,0"/>
                    <v:stroke on="f" joinstyle="miter"/>
                    <v:imagedata o:title=""/>
                    <o:lock v:ext="edit"/>
                    <v:textbox>
                      <w:txbxContent>
                        <w:p>
                          <w:pPr>
                            <w:jc w:val="center"/>
                            <w:rPr>
                              <w:b/>
                              <w:color w:val="000000" w:themeColor="text1"/>
                            </w:rPr>
                          </w:pPr>
                          <w:r>
                            <w:rPr>
                              <w:rFonts w:hint="eastAsia"/>
                              <w:b/>
                              <w:color w:val="000000" w:themeColor="text1"/>
                            </w:rPr>
                            <w:t>李庄村</w:t>
                          </w:r>
                        </w:p>
                        <w:p>
                          <w:pPr>
                            <w:jc w:val="center"/>
                            <w:rPr>
                              <w:b/>
                              <w:color w:val="000000" w:themeColor="text1"/>
                            </w:rPr>
                          </w:pPr>
                          <w:r>
                            <w:rPr>
                              <w:b/>
                              <w:color w:val="000000" w:themeColor="text1"/>
                            </w:rPr>
                            <w:t>（</w:t>
                          </w:r>
                          <w:r>
                            <w:rPr>
                              <w:rFonts w:hint="eastAsia"/>
                              <w:b/>
                              <w:color w:val="000000" w:themeColor="text1"/>
                            </w:rPr>
                            <w:t>280</w:t>
                          </w:r>
                          <w:r>
                            <w:rPr>
                              <w:b/>
                              <w:color w:val="000000" w:themeColor="text1"/>
                            </w:rPr>
                            <w:t>m）</w:t>
                          </w:r>
                        </w:p>
                      </w:txbxContent>
                    </v:textbox>
                  </v:shape>
                  <v:shape id="文本框 5535" o:spid="_x0000_s2435" o:spt="202" type="#_x0000_t202" style="position:absolute;left:8595;top:7494;height:842;width:1440;" filled="f" stroked="f" coordsize="21600,21600">
                    <v:path/>
                    <v:fill on="f" focussize="0,0"/>
                    <v:stroke on="f" joinstyle="miter"/>
                    <v:imagedata o:title=""/>
                    <o:lock v:ext="edit"/>
                    <v:textbox>
                      <w:txbxContent>
                        <w:p>
                          <w:pPr>
                            <w:jc w:val="center"/>
                            <w:rPr>
                              <w:b/>
                              <w:color w:val="000000" w:themeColor="text1"/>
                            </w:rPr>
                          </w:pPr>
                          <w:r>
                            <w:rPr>
                              <w:rFonts w:hint="eastAsia"/>
                              <w:b/>
                              <w:color w:val="000000" w:themeColor="text1"/>
                            </w:rPr>
                            <w:t>李台村</w:t>
                          </w:r>
                        </w:p>
                        <w:p>
                          <w:pPr>
                            <w:jc w:val="center"/>
                            <w:rPr>
                              <w:b/>
                              <w:color w:val="000000" w:themeColor="text1"/>
                            </w:rPr>
                          </w:pPr>
                          <w:r>
                            <w:rPr>
                              <w:b/>
                              <w:color w:val="000000" w:themeColor="text1"/>
                            </w:rPr>
                            <w:t>（</w:t>
                          </w:r>
                          <w:r>
                            <w:rPr>
                              <w:rFonts w:hint="eastAsia"/>
                              <w:b/>
                              <w:color w:val="000000" w:themeColor="text1"/>
                            </w:rPr>
                            <w:t>470</w:t>
                          </w:r>
                          <w:r>
                            <w:rPr>
                              <w:b/>
                              <w:color w:val="000000" w:themeColor="text1"/>
                            </w:rPr>
                            <w:t>m）</w:t>
                          </w:r>
                        </w:p>
                      </w:txbxContent>
                    </v:textbox>
                  </v:shape>
                </v:group>
              </w:pict>
            </w:r>
            <w:r>
              <w:rPr>
                <w:rFonts w:hint="eastAsia"/>
                <w:sz w:val="24"/>
              </w:rPr>
              <w:drawing>
                <wp:anchor distT="0" distB="0" distL="114300" distR="114300" simplePos="0" relativeHeight="251845632" behindDoc="0" locked="0" layoutInCell="1" allowOverlap="1">
                  <wp:simplePos x="0" y="0"/>
                  <wp:positionH relativeFrom="column">
                    <wp:posOffset>-167640</wp:posOffset>
                  </wp:positionH>
                  <wp:positionV relativeFrom="paragraph">
                    <wp:posOffset>33655</wp:posOffset>
                  </wp:positionV>
                  <wp:extent cx="5676900" cy="4231640"/>
                  <wp:effectExtent l="19050" t="19050" r="19050" b="16510"/>
                  <wp:wrapSquare wrapText="bothSides"/>
                  <wp:docPr id="9" name="图片 17" descr="C:\Users\Administrator\AppData\Local\Microsoft\Windows\INetCache\Content.Word\2345截图20190528090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7" descr="C:\Users\Administrator\AppData\Local\Microsoft\Windows\INetCache\Content.Word\2345截图20190528090424.jpg"/>
                          <pic:cNvPicPr>
                            <a:picLocks noChangeAspect="1" noChangeArrowheads="1"/>
                          </pic:cNvPicPr>
                        </pic:nvPicPr>
                        <pic:blipFill>
                          <a:blip r:embed="rId13" cstate="print"/>
                          <a:srcRect/>
                          <a:stretch>
                            <a:fillRect/>
                          </a:stretch>
                        </pic:blipFill>
                        <pic:spPr>
                          <a:xfrm>
                            <a:off x="0" y="0"/>
                            <a:ext cx="5676900" cy="4231640"/>
                          </a:xfrm>
                          <a:prstGeom prst="rect">
                            <a:avLst/>
                          </a:prstGeom>
                          <a:noFill/>
                          <a:ln w="12700">
                            <a:solidFill>
                              <a:schemeClr val="tx1"/>
                            </a:solidFill>
                            <a:miter lim="800000"/>
                            <a:headEnd/>
                            <a:tailEnd/>
                          </a:ln>
                        </pic:spPr>
                      </pic:pic>
                    </a:graphicData>
                  </a:graphic>
                </wp:anchor>
              </w:drawing>
            </w:r>
            <w:r>
              <w:rPr>
                <w:sz w:val="24"/>
              </w:rPr>
              <w:pict>
                <v:shape id="_x0000_s2426" o:spid="_x0000_s2426" o:spt="100" style="position:absolute;left:0pt;margin-left:524.95pt;margin-top:66.65pt;height:84.5pt;width:95.4pt;z-index:251847680;mso-width-relative:page;mso-height-relative:page;" filled="f" stroked="t" coordsize="21600,21600" adj=",,">
                  <v:fill on="f" focussize="0,0"/>
                  <v:stroke weight="0.992125984251969pt" color="#00B0F0" joinstyle="round"/>
                  <v:imagedata o:title=""/>
                  <o:lock v:ext="edit"/>
                </v:shape>
              </w:pict>
            </w:r>
            <w:r>
              <w:rPr>
                <w:sz w:val="24"/>
              </w:rPr>
              <w:pict>
                <v:shape id="shapetype_32" o:spid="_x0000_s2425" o:spt="100" style="position:absolute;left:0pt;margin-left:0pt;margin-top:0pt;height:50pt;width:50pt;visibility:hidden;z-index:251846656;mso-width-relative:page;mso-height-relative:page;" coordsize="21600,21600" adj=",," path="m0,0l21600,21600nfe">
                  <v:path textboxrect="0,0,21600,21600" o:connecttype="rect"/>
                  <v:fill focussize="0,0"/>
                  <v:stroke joinstyle="miter"/>
                  <v:imagedata o:title=""/>
                  <o:lock v:ext="edit" selection="t"/>
                </v:shape>
              </w:pict>
            </w:r>
            <w:r>
              <w:rPr>
                <w:sz w:val="24"/>
              </w:rPr>
              <w:pict>
                <v:shape id="_x0000_s2427" o:spid="_x0000_s2427" o:spt="100" style="position:absolute;left:0pt;margin-left:524.9pt;margin-top:64.05pt;height:72.55pt;width:52.6pt;z-index:251848704;mso-width-relative:page;mso-height-relative:page;" filled="f" stroked="t" coordsize="21600,21600" adj=",,">
                  <v:fill on="f" focussize="0,0"/>
                  <v:stroke weight="0.992125984251969pt" color="#548DD4" joinstyle="round"/>
                  <v:imagedata o:title=""/>
                  <o:lock v:ext="edit"/>
                </v:shape>
              </w:pict>
            </w:r>
            <w:r>
              <w:rPr>
                <w:sz w:val="24"/>
              </w:rPr>
              <w:pict>
                <v:shape id="_x0000_s2428" o:spid="_x0000_s2428" o:spt="100" style="position:absolute;left:0pt;margin-left:524.95pt;margin-top:19.65pt;height:102.15pt;width:91.25pt;z-index:251849728;mso-width-relative:page;mso-height-relative:page;" filled="f" stroked="t" coordsize="21600,21600" adj=",,">
                  <v:fill on="f" focussize="0,0"/>
                  <v:stroke weight="0.992125984251969pt" color="#00B0F0" joinstyle="round"/>
                  <v:imagedata o:title=""/>
                  <o:lock v:ext="edit"/>
                </v:shape>
              </w:pict>
            </w:r>
            <w:r>
              <w:rPr>
                <w:rFonts w:eastAsia="黑体"/>
                <w:sz w:val="24"/>
                <w:lang w:val="pt-BR"/>
              </w:rPr>
              <w:t>图</w:t>
            </w:r>
            <w:r>
              <w:rPr>
                <w:rFonts w:hint="eastAsia" w:eastAsia="黑体"/>
                <w:sz w:val="24"/>
                <w:lang w:val="pt-BR"/>
              </w:rPr>
              <w:t xml:space="preserve">1  </w:t>
            </w:r>
            <w:r>
              <w:rPr>
                <w:rFonts w:eastAsia="黑体"/>
                <w:sz w:val="24"/>
              </w:rPr>
              <w:t>本项目周围环境示意图</w:t>
            </w:r>
          </w:p>
          <w:p>
            <w:pPr>
              <w:snapToGrid w:val="0"/>
              <w:spacing w:line="480" w:lineRule="exact"/>
              <w:ind w:firstLine="470"/>
              <w:rPr>
                <w:rFonts w:ascii="黑体" w:hAnsi="黑体" w:eastAsia="黑体"/>
                <w:sz w:val="24"/>
              </w:rPr>
            </w:pPr>
            <w:r>
              <w:rPr>
                <w:rFonts w:ascii="黑体" w:hAnsi="黑体" w:eastAsia="黑体"/>
                <w:sz w:val="24"/>
              </w:rPr>
              <w:t>四、工程内容及规模</w:t>
            </w:r>
          </w:p>
          <w:p>
            <w:pPr>
              <w:spacing w:line="480" w:lineRule="exact"/>
              <w:ind w:firstLine="482"/>
              <w:rPr>
                <w:rFonts w:eastAsiaTheme="majorEastAsia"/>
                <w:b/>
                <w:sz w:val="24"/>
                <w:lang w:val="pt-BR"/>
              </w:rPr>
            </w:pPr>
            <w:r>
              <w:rPr>
                <w:rFonts w:eastAsiaTheme="majorEastAsia"/>
                <w:b/>
                <w:sz w:val="24"/>
                <w:lang w:val="pt-BR"/>
              </w:rPr>
              <w:t>1</w:t>
            </w:r>
            <w:r>
              <w:rPr>
                <w:rFonts w:hAnsiTheme="majorEastAsia" w:eastAsiaTheme="majorEastAsia"/>
                <w:b/>
                <w:sz w:val="24"/>
                <w:lang w:val="pt-BR"/>
              </w:rPr>
              <w:t>、项目概况</w:t>
            </w:r>
          </w:p>
          <w:p>
            <w:pPr>
              <w:spacing w:line="480" w:lineRule="exact"/>
              <w:ind w:firstLine="480"/>
              <w:rPr>
                <w:sz w:val="24"/>
              </w:rPr>
            </w:pPr>
            <w:r>
              <w:rPr>
                <w:sz w:val="24"/>
              </w:rPr>
              <w:t>本项目基本概况见表</w:t>
            </w:r>
            <w:r>
              <w:rPr>
                <w:rFonts w:hint="eastAsia"/>
                <w:sz w:val="24"/>
              </w:rPr>
              <w:t>4</w:t>
            </w:r>
            <w:r>
              <w:rPr>
                <w:sz w:val="24"/>
              </w:rPr>
              <w:t>。</w:t>
            </w:r>
          </w:p>
          <w:p>
            <w:pPr>
              <w:spacing w:line="480" w:lineRule="exact"/>
              <w:ind w:firstLine="480"/>
              <w:rPr>
                <w:rFonts w:eastAsia="黑体"/>
                <w:sz w:val="24"/>
                <w:lang w:val="pt-BR"/>
              </w:rPr>
            </w:pPr>
            <w:r>
              <w:rPr>
                <w:rFonts w:eastAsia="黑体"/>
                <w:sz w:val="24"/>
                <w:lang w:val="pt-BR"/>
              </w:rPr>
              <w:t>表</w:t>
            </w:r>
            <w:r>
              <w:rPr>
                <w:rFonts w:hint="eastAsia" w:eastAsia="黑体"/>
                <w:sz w:val="24"/>
                <w:lang w:val="pt-BR"/>
              </w:rPr>
              <w:t>4</w:t>
            </w:r>
            <w:r>
              <w:rPr>
                <w:rFonts w:eastAsia="黑体"/>
                <w:sz w:val="24"/>
                <w:lang w:val="pt-BR"/>
              </w:rPr>
              <w:t xml:space="preserve">                </w:t>
            </w:r>
            <w:r>
              <w:rPr>
                <w:rFonts w:hint="eastAsia" w:eastAsia="黑体"/>
                <w:sz w:val="24"/>
                <w:lang w:val="pt-BR"/>
              </w:rPr>
              <w:t xml:space="preserve">                    </w:t>
            </w:r>
            <w:r>
              <w:rPr>
                <w:rFonts w:eastAsia="黑体"/>
                <w:sz w:val="24"/>
                <w:lang w:val="pt-BR"/>
              </w:rPr>
              <w:t xml:space="preserve">       项目概况一览表</w:t>
            </w:r>
          </w:p>
          <w:tbl>
            <w:tblPr>
              <w:tblStyle w:val="19"/>
              <w:tblW w:w="9117" w:type="dxa"/>
              <w:jc w:val="center"/>
              <w:tblInd w:w="0" w:type="dxa"/>
              <w:tblLayout w:type="fixed"/>
              <w:tblCellMar>
                <w:top w:w="0" w:type="dxa"/>
                <w:left w:w="108" w:type="dxa"/>
                <w:bottom w:w="0" w:type="dxa"/>
                <w:right w:w="108" w:type="dxa"/>
              </w:tblCellMar>
            </w:tblPr>
            <w:tblGrid>
              <w:gridCol w:w="734"/>
              <w:gridCol w:w="1790"/>
              <w:gridCol w:w="6593"/>
            </w:tblGrid>
            <w:tr>
              <w:tblPrEx>
                <w:tblLayout w:type="fixed"/>
                <w:tblCellMar>
                  <w:top w:w="0" w:type="dxa"/>
                  <w:left w:w="108" w:type="dxa"/>
                  <w:bottom w:w="0" w:type="dxa"/>
                  <w:right w:w="108" w:type="dxa"/>
                </w:tblCellMar>
              </w:tblPrEx>
              <w:trPr>
                <w:trHeight w:val="397" w:hRule="atLeast"/>
                <w:jc w:val="center"/>
              </w:trPr>
              <w:tc>
                <w:tcPr>
                  <w:tcW w:w="734" w:type="dxa"/>
                  <w:tcBorders>
                    <w:top w:val="single" w:color="000000" w:sz="8" w:space="0"/>
                    <w:bottom w:val="single" w:color="000000" w:sz="4" w:space="0"/>
                    <w:right w:val="single" w:color="000000" w:sz="4" w:space="0"/>
                  </w:tcBorders>
                  <w:shd w:val="clear" w:color="auto" w:fill="auto"/>
                  <w:vAlign w:val="center"/>
                </w:tcPr>
                <w:p>
                  <w:pPr>
                    <w:jc w:val="center"/>
                    <w:rPr>
                      <w:b/>
                      <w:szCs w:val="21"/>
                      <w:lang w:val="pt-BR"/>
                    </w:rPr>
                  </w:pPr>
                  <w:r>
                    <w:rPr>
                      <w:b/>
                      <w:szCs w:val="21"/>
                      <w:lang w:val="pt-BR"/>
                    </w:rPr>
                    <w:t>序号</w:t>
                  </w:r>
                </w:p>
              </w:tc>
              <w:tc>
                <w:tcPr>
                  <w:tcW w:w="1790" w:type="dxa"/>
                  <w:tcBorders>
                    <w:top w:val="single" w:color="000000" w:sz="8" w:space="0"/>
                    <w:left w:val="single" w:color="000000" w:sz="4" w:space="0"/>
                    <w:bottom w:val="single" w:color="000000" w:sz="4" w:space="0"/>
                    <w:right w:val="single" w:color="000000" w:sz="4" w:space="0"/>
                  </w:tcBorders>
                  <w:shd w:val="clear" w:color="auto" w:fill="auto"/>
                  <w:vAlign w:val="center"/>
                </w:tcPr>
                <w:p>
                  <w:pPr>
                    <w:jc w:val="center"/>
                    <w:rPr>
                      <w:b/>
                      <w:szCs w:val="21"/>
                      <w:lang w:val="pt-BR"/>
                    </w:rPr>
                  </w:pPr>
                  <w:r>
                    <w:rPr>
                      <w:b/>
                      <w:szCs w:val="21"/>
                      <w:lang w:val="pt-BR"/>
                    </w:rPr>
                    <w:t>项目</w:t>
                  </w:r>
                </w:p>
              </w:tc>
              <w:tc>
                <w:tcPr>
                  <w:tcW w:w="6593" w:type="dxa"/>
                  <w:tcBorders>
                    <w:top w:val="single" w:color="000000" w:sz="8" w:space="0"/>
                    <w:left w:val="single" w:color="000000" w:sz="4" w:space="0"/>
                    <w:bottom w:val="single" w:color="000000" w:sz="4" w:space="0"/>
                  </w:tcBorders>
                  <w:shd w:val="clear" w:color="auto" w:fill="auto"/>
                  <w:vAlign w:val="center"/>
                </w:tcPr>
                <w:p>
                  <w:pPr>
                    <w:jc w:val="center"/>
                    <w:rPr>
                      <w:b/>
                      <w:szCs w:val="21"/>
                      <w:lang w:val="pt-BR"/>
                    </w:rPr>
                  </w:pPr>
                  <w:r>
                    <w:rPr>
                      <w:b/>
                      <w:szCs w:val="21"/>
                      <w:lang w:val="pt-BR"/>
                    </w:rPr>
                    <w:t>内容</w:t>
                  </w:r>
                </w:p>
              </w:tc>
            </w:tr>
            <w:tr>
              <w:tblPrEx>
                <w:tblLayout w:type="fixed"/>
                <w:tblCellMar>
                  <w:top w:w="0" w:type="dxa"/>
                  <w:left w:w="108" w:type="dxa"/>
                  <w:bottom w:w="0" w:type="dxa"/>
                  <w:right w:w="108" w:type="dxa"/>
                </w:tblCellMar>
              </w:tblPrEx>
              <w:trPr>
                <w:trHeight w:val="397" w:hRule="atLeast"/>
                <w:jc w:val="center"/>
              </w:trPr>
              <w:tc>
                <w:tcPr>
                  <w:tcW w:w="734" w:type="dxa"/>
                  <w:tcBorders>
                    <w:top w:val="single" w:color="000000" w:sz="4" w:space="0"/>
                    <w:bottom w:val="single" w:color="000000" w:sz="4" w:space="0"/>
                    <w:right w:val="single" w:color="000000" w:sz="4" w:space="0"/>
                  </w:tcBorders>
                  <w:shd w:val="clear" w:color="auto" w:fill="auto"/>
                  <w:vAlign w:val="center"/>
                </w:tcPr>
                <w:p>
                  <w:pPr>
                    <w:jc w:val="center"/>
                    <w:rPr>
                      <w:szCs w:val="21"/>
                      <w:lang w:val="pt-BR"/>
                    </w:rPr>
                  </w:pPr>
                  <w:r>
                    <w:rPr>
                      <w:szCs w:val="21"/>
                      <w:lang w:val="pt-BR"/>
                    </w:rPr>
                    <w:t>1</w:t>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right="-231"/>
                    <w:jc w:val="center"/>
                    <w:rPr>
                      <w:szCs w:val="21"/>
                    </w:rPr>
                  </w:pPr>
                  <w:r>
                    <w:rPr>
                      <w:szCs w:val="21"/>
                    </w:rPr>
                    <w:t>项目名称</w:t>
                  </w:r>
                </w:p>
              </w:tc>
              <w:tc>
                <w:tcPr>
                  <w:tcW w:w="6593" w:type="dxa"/>
                  <w:tcBorders>
                    <w:top w:val="single" w:color="000000" w:sz="4" w:space="0"/>
                    <w:left w:val="single" w:color="000000" w:sz="4" w:space="0"/>
                    <w:bottom w:val="single" w:color="000000" w:sz="4" w:space="0"/>
                  </w:tcBorders>
                  <w:shd w:val="clear" w:color="auto" w:fill="auto"/>
                  <w:vAlign w:val="center"/>
                </w:tcPr>
                <w:p>
                  <w:pPr>
                    <w:ind w:right="-231"/>
                    <w:jc w:val="center"/>
                    <w:rPr>
                      <w:b/>
                      <w:szCs w:val="21"/>
                    </w:rPr>
                  </w:pPr>
                  <w:r>
                    <w:rPr>
                      <w:szCs w:val="21"/>
                    </w:rPr>
                    <w:t>河南兴泰纸业有限公司年加工6万吨涂布白卡纸项目</w:t>
                  </w:r>
                </w:p>
              </w:tc>
            </w:tr>
            <w:tr>
              <w:tblPrEx>
                <w:tblLayout w:type="fixed"/>
                <w:tblCellMar>
                  <w:top w:w="0" w:type="dxa"/>
                  <w:left w:w="108" w:type="dxa"/>
                  <w:bottom w:w="0" w:type="dxa"/>
                  <w:right w:w="108" w:type="dxa"/>
                </w:tblCellMar>
              </w:tblPrEx>
              <w:trPr>
                <w:trHeight w:val="397" w:hRule="atLeast"/>
                <w:jc w:val="center"/>
              </w:trPr>
              <w:tc>
                <w:tcPr>
                  <w:tcW w:w="734" w:type="dxa"/>
                  <w:tcBorders>
                    <w:top w:val="single" w:color="000000" w:sz="4" w:space="0"/>
                    <w:bottom w:val="single" w:color="000000" w:sz="4" w:space="0"/>
                    <w:right w:val="single" w:color="000000" w:sz="4" w:space="0"/>
                  </w:tcBorders>
                  <w:shd w:val="clear" w:color="auto" w:fill="auto"/>
                  <w:vAlign w:val="center"/>
                </w:tcPr>
                <w:p>
                  <w:pPr>
                    <w:jc w:val="center"/>
                    <w:rPr>
                      <w:szCs w:val="21"/>
                      <w:lang w:val="pt-BR"/>
                    </w:rPr>
                  </w:pPr>
                  <w:r>
                    <w:rPr>
                      <w:szCs w:val="21"/>
                      <w:lang w:val="pt-BR"/>
                    </w:rPr>
                    <w:t>2</w:t>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lang w:val="pt-BR"/>
                    </w:rPr>
                  </w:pPr>
                  <w:r>
                    <w:rPr>
                      <w:szCs w:val="21"/>
                      <w:lang w:val="pt-BR"/>
                    </w:rPr>
                    <w:t>产品方案</w:t>
                  </w:r>
                </w:p>
              </w:tc>
              <w:tc>
                <w:tcPr>
                  <w:tcW w:w="6593" w:type="dxa"/>
                  <w:tcBorders>
                    <w:top w:val="single" w:color="000000" w:sz="4" w:space="0"/>
                    <w:left w:val="single" w:color="000000" w:sz="4" w:space="0"/>
                    <w:bottom w:val="single" w:color="000000" w:sz="4" w:space="0"/>
                  </w:tcBorders>
                  <w:shd w:val="clear" w:color="auto" w:fill="auto"/>
                  <w:vAlign w:val="center"/>
                </w:tcPr>
                <w:p>
                  <w:pPr>
                    <w:ind w:right="-231"/>
                    <w:jc w:val="center"/>
                    <w:rPr>
                      <w:szCs w:val="21"/>
                    </w:rPr>
                  </w:pPr>
                  <w:r>
                    <w:rPr>
                      <w:szCs w:val="21"/>
                    </w:rPr>
                    <w:t>涂布白卡纸</w:t>
                  </w:r>
                  <w:r>
                    <w:rPr>
                      <w:rFonts w:hint="eastAsia"/>
                      <w:szCs w:val="21"/>
                    </w:rPr>
                    <w:t>6万t/a</w:t>
                  </w:r>
                </w:p>
              </w:tc>
            </w:tr>
            <w:tr>
              <w:tblPrEx>
                <w:tblLayout w:type="fixed"/>
                <w:tblCellMar>
                  <w:top w:w="0" w:type="dxa"/>
                  <w:left w:w="108" w:type="dxa"/>
                  <w:bottom w:w="0" w:type="dxa"/>
                  <w:right w:w="108" w:type="dxa"/>
                </w:tblCellMar>
              </w:tblPrEx>
              <w:trPr>
                <w:trHeight w:val="397" w:hRule="atLeast"/>
                <w:jc w:val="center"/>
              </w:trPr>
              <w:tc>
                <w:tcPr>
                  <w:tcW w:w="734" w:type="dxa"/>
                  <w:tcBorders>
                    <w:top w:val="single" w:color="000000" w:sz="4" w:space="0"/>
                    <w:bottom w:val="single" w:color="000000" w:sz="4" w:space="0"/>
                    <w:right w:val="single" w:color="000000" w:sz="4" w:space="0"/>
                  </w:tcBorders>
                  <w:shd w:val="clear" w:color="auto" w:fill="auto"/>
                  <w:vAlign w:val="center"/>
                </w:tcPr>
                <w:p>
                  <w:pPr>
                    <w:jc w:val="center"/>
                    <w:rPr>
                      <w:szCs w:val="21"/>
                      <w:lang w:val="pt-BR"/>
                    </w:rPr>
                  </w:pPr>
                  <w:r>
                    <w:rPr>
                      <w:szCs w:val="21"/>
                      <w:lang w:val="pt-BR"/>
                    </w:rPr>
                    <w:t>3</w:t>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lang w:val="pt-BR"/>
                    </w:rPr>
                  </w:pPr>
                  <w:r>
                    <w:rPr>
                      <w:szCs w:val="21"/>
                      <w:lang w:val="pt-BR"/>
                    </w:rPr>
                    <w:t>建设性质</w:t>
                  </w:r>
                </w:p>
              </w:tc>
              <w:tc>
                <w:tcPr>
                  <w:tcW w:w="6593" w:type="dxa"/>
                  <w:tcBorders>
                    <w:top w:val="single" w:color="000000" w:sz="4" w:space="0"/>
                    <w:left w:val="single" w:color="000000" w:sz="4" w:space="0"/>
                    <w:bottom w:val="single" w:color="000000" w:sz="4" w:space="0"/>
                  </w:tcBorders>
                  <w:shd w:val="clear" w:color="auto" w:fill="auto"/>
                  <w:vAlign w:val="center"/>
                </w:tcPr>
                <w:p>
                  <w:pPr>
                    <w:ind w:right="-231"/>
                    <w:jc w:val="center"/>
                    <w:rPr>
                      <w:szCs w:val="21"/>
                    </w:rPr>
                  </w:pPr>
                  <w:r>
                    <w:rPr>
                      <w:szCs w:val="21"/>
                    </w:rPr>
                    <w:t>扩建</w:t>
                  </w:r>
                </w:p>
              </w:tc>
            </w:tr>
            <w:tr>
              <w:tblPrEx>
                <w:tblLayout w:type="fixed"/>
                <w:tblCellMar>
                  <w:top w:w="0" w:type="dxa"/>
                  <w:left w:w="108" w:type="dxa"/>
                  <w:bottom w:w="0" w:type="dxa"/>
                  <w:right w:w="108" w:type="dxa"/>
                </w:tblCellMar>
              </w:tblPrEx>
              <w:trPr>
                <w:trHeight w:val="397" w:hRule="atLeast"/>
                <w:jc w:val="center"/>
              </w:trPr>
              <w:tc>
                <w:tcPr>
                  <w:tcW w:w="734" w:type="dxa"/>
                  <w:tcBorders>
                    <w:top w:val="single" w:color="000000" w:sz="4" w:space="0"/>
                    <w:bottom w:val="single" w:color="000000" w:sz="4" w:space="0"/>
                    <w:right w:val="single" w:color="000000" w:sz="4" w:space="0"/>
                  </w:tcBorders>
                  <w:shd w:val="clear" w:color="auto" w:fill="auto"/>
                  <w:vAlign w:val="center"/>
                </w:tcPr>
                <w:p>
                  <w:pPr>
                    <w:jc w:val="center"/>
                    <w:rPr>
                      <w:szCs w:val="21"/>
                      <w:lang w:val="pt-BR"/>
                    </w:rPr>
                  </w:pPr>
                  <w:r>
                    <w:rPr>
                      <w:szCs w:val="21"/>
                      <w:lang w:val="pt-BR"/>
                    </w:rPr>
                    <w:t>4</w:t>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lang w:val="pt-BR"/>
                    </w:rPr>
                  </w:pPr>
                  <w:r>
                    <w:rPr>
                      <w:szCs w:val="21"/>
                      <w:lang w:val="pt-BR"/>
                    </w:rPr>
                    <w:t>建设单位</w:t>
                  </w:r>
                </w:p>
              </w:tc>
              <w:tc>
                <w:tcPr>
                  <w:tcW w:w="6593" w:type="dxa"/>
                  <w:tcBorders>
                    <w:top w:val="single" w:color="000000" w:sz="4" w:space="0"/>
                    <w:left w:val="single" w:color="000000" w:sz="4" w:space="0"/>
                    <w:bottom w:val="single" w:color="000000" w:sz="4" w:space="0"/>
                  </w:tcBorders>
                  <w:shd w:val="clear" w:color="auto" w:fill="auto"/>
                  <w:vAlign w:val="center"/>
                </w:tcPr>
                <w:p>
                  <w:pPr>
                    <w:ind w:right="-231"/>
                    <w:jc w:val="center"/>
                    <w:rPr>
                      <w:szCs w:val="21"/>
                    </w:rPr>
                  </w:pPr>
                  <w:r>
                    <w:rPr>
                      <w:szCs w:val="21"/>
                    </w:rPr>
                    <w:t>河南兴泰纸业有限公司</w:t>
                  </w:r>
                </w:p>
              </w:tc>
            </w:tr>
            <w:tr>
              <w:tblPrEx>
                <w:tblLayout w:type="fixed"/>
                <w:tblCellMar>
                  <w:top w:w="0" w:type="dxa"/>
                  <w:left w:w="108" w:type="dxa"/>
                  <w:bottom w:w="0" w:type="dxa"/>
                  <w:right w:w="108" w:type="dxa"/>
                </w:tblCellMar>
              </w:tblPrEx>
              <w:trPr>
                <w:trHeight w:val="397" w:hRule="atLeast"/>
                <w:jc w:val="center"/>
              </w:trPr>
              <w:tc>
                <w:tcPr>
                  <w:tcW w:w="734" w:type="dxa"/>
                  <w:tcBorders>
                    <w:top w:val="single" w:color="000000" w:sz="4" w:space="0"/>
                    <w:bottom w:val="single" w:color="000000" w:sz="4" w:space="0"/>
                    <w:right w:val="single" w:color="000000" w:sz="4" w:space="0"/>
                  </w:tcBorders>
                  <w:shd w:val="clear" w:color="auto" w:fill="auto"/>
                  <w:vAlign w:val="center"/>
                </w:tcPr>
                <w:p>
                  <w:pPr>
                    <w:jc w:val="center"/>
                    <w:rPr>
                      <w:szCs w:val="21"/>
                      <w:lang w:val="pt-BR"/>
                    </w:rPr>
                  </w:pPr>
                  <w:r>
                    <w:rPr>
                      <w:szCs w:val="21"/>
                      <w:lang w:val="pt-BR"/>
                    </w:rPr>
                    <w:t>5</w:t>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lang w:val="pt-BR"/>
                    </w:rPr>
                  </w:pPr>
                  <w:r>
                    <w:rPr>
                      <w:szCs w:val="21"/>
                      <w:lang w:val="pt-BR"/>
                    </w:rPr>
                    <w:t>项目地址</w:t>
                  </w:r>
                </w:p>
              </w:tc>
              <w:tc>
                <w:tcPr>
                  <w:tcW w:w="6593" w:type="dxa"/>
                  <w:tcBorders>
                    <w:top w:val="single" w:color="000000" w:sz="4" w:space="0"/>
                    <w:left w:val="single" w:color="000000" w:sz="4" w:space="0"/>
                    <w:bottom w:val="single" w:color="000000" w:sz="4" w:space="0"/>
                  </w:tcBorders>
                  <w:shd w:val="clear" w:color="auto" w:fill="auto"/>
                  <w:vAlign w:val="center"/>
                </w:tcPr>
                <w:p>
                  <w:pPr>
                    <w:ind w:right="-231"/>
                    <w:jc w:val="center"/>
                    <w:rPr>
                      <w:szCs w:val="21"/>
                    </w:rPr>
                  </w:pPr>
                  <w:r>
                    <w:rPr>
                      <w:szCs w:val="21"/>
                    </w:rPr>
                    <w:t>新乡市新乡县翟坡镇兴宁村南</w:t>
                  </w:r>
                </w:p>
              </w:tc>
            </w:tr>
            <w:tr>
              <w:tblPrEx>
                <w:tblLayout w:type="fixed"/>
                <w:tblCellMar>
                  <w:top w:w="0" w:type="dxa"/>
                  <w:left w:w="108" w:type="dxa"/>
                  <w:bottom w:w="0" w:type="dxa"/>
                  <w:right w:w="108" w:type="dxa"/>
                </w:tblCellMar>
              </w:tblPrEx>
              <w:trPr>
                <w:trHeight w:val="397" w:hRule="atLeast"/>
                <w:jc w:val="center"/>
              </w:trPr>
              <w:tc>
                <w:tcPr>
                  <w:tcW w:w="734" w:type="dxa"/>
                  <w:tcBorders>
                    <w:top w:val="single" w:color="000000" w:sz="4" w:space="0"/>
                    <w:bottom w:val="single" w:color="000000" w:sz="4" w:space="0"/>
                    <w:right w:val="single" w:color="000000" w:sz="4" w:space="0"/>
                  </w:tcBorders>
                  <w:shd w:val="clear" w:color="auto" w:fill="auto"/>
                  <w:vAlign w:val="center"/>
                </w:tcPr>
                <w:p>
                  <w:pPr>
                    <w:jc w:val="center"/>
                    <w:rPr>
                      <w:szCs w:val="21"/>
                      <w:lang w:val="pt-BR"/>
                    </w:rPr>
                  </w:pPr>
                  <w:r>
                    <w:rPr>
                      <w:szCs w:val="21"/>
                      <w:lang w:val="pt-BR"/>
                    </w:rPr>
                    <w:t>6</w:t>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lang w:val="pt-BR"/>
                    </w:rPr>
                  </w:pPr>
                  <w:r>
                    <w:rPr>
                      <w:szCs w:val="21"/>
                      <w:lang w:val="pt-BR"/>
                    </w:rPr>
                    <w:t>占地面积</w:t>
                  </w:r>
                </w:p>
              </w:tc>
              <w:tc>
                <w:tcPr>
                  <w:tcW w:w="6593" w:type="dxa"/>
                  <w:tcBorders>
                    <w:top w:val="single" w:color="000000" w:sz="4" w:space="0"/>
                    <w:left w:val="single" w:color="000000" w:sz="4" w:space="0"/>
                    <w:bottom w:val="single" w:color="000000" w:sz="4" w:space="0"/>
                  </w:tcBorders>
                  <w:shd w:val="clear" w:color="auto" w:fill="auto"/>
                  <w:vAlign w:val="center"/>
                </w:tcPr>
                <w:p>
                  <w:pPr>
                    <w:ind w:right="-231"/>
                    <w:jc w:val="center"/>
                    <w:rPr>
                      <w:szCs w:val="21"/>
                    </w:rPr>
                  </w:pPr>
                  <w:r>
                    <w:rPr>
                      <w:szCs w:val="21"/>
                    </w:rPr>
                    <w:t>1050m</w:t>
                  </w:r>
                  <w:r>
                    <w:rPr>
                      <w:szCs w:val="21"/>
                      <w:vertAlign w:val="superscript"/>
                    </w:rPr>
                    <w:t>2</w:t>
                  </w:r>
                </w:p>
              </w:tc>
            </w:tr>
            <w:tr>
              <w:tblPrEx>
                <w:tblLayout w:type="fixed"/>
                <w:tblCellMar>
                  <w:top w:w="0" w:type="dxa"/>
                  <w:left w:w="108" w:type="dxa"/>
                  <w:bottom w:w="0" w:type="dxa"/>
                  <w:right w:w="108" w:type="dxa"/>
                </w:tblCellMar>
              </w:tblPrEx>
              <w:trPr>
                <w:trHeight w:val="397" w:hRule="atLeast"/>
                <w:jc w:val="center"/>
              </w:trPr>
              <w:tc>
                <w:tcPr>
                  <w:tcW w:w="734" w:type="dxa"/>
                  <w:tcBorders>
                    <w:top w:val="single" w:color="000000" w:sz="4" w:space="0"/>
                    <w:bottom w:val="single" w:color="000000" w:sz="4" w:space="0"/>
                    <w:right w:val="single" w:color="000000" w:sz="4" w:space="0"/>
                  </w:tcBorders>
                  <w:shd w:val="clear" w:color="auto" w:fill="auto"/>
                  <w:vAlign w:val="center"/>
                </w:tcPr>
                <w:p>
                  <w:pPr>
                    <w:jc w:val="center"/>
                    <w:rPr>
                      <w:szCs w:val="21"/>
                      <w:lang w:val="pt-BR"/>
                    </w:rPr>
                  </w:pPr>
                  <w:r>
                    <w:rPr>
                      <w:szCs w:val="21"/>
                      <w:lang w:val="pt-BR"/>
                    </w:rPr>
                    <w:t>7</w:t>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lang w:val="pt-BR"/>
                    </w:rPr>
                  </w:pPr>
                  <w:r>
                    <w:rPr>
                      <w:szCs w:val="21"/>
                      <w:lang w:val="pt-BR"/>
                    </w:rPr>
                    <w:t>总投资（万元）</w:t>
                  </w:r>
                </w:p>
              </w:tc>
              <w:tc>
                <w:tcPr>
                  <w:tcW w:w="6593" w:type="dxa"/>
                  <w:tcBorders>
                    <w:top w:val="single" w:color="000000" w:sz="4" w:space="0"/>
                    <w:left w:val="single" w:color="000000" w:sz="4" w:space="0"/>
                    <w:bottom w:val="single" w:color="000000" w:sz="4" w:space="0"/>
                  </w:tcBorders>
                  <w:shd w:val="clear" w:color="auto" w:fill="auto"/>
                  <w:vAlign w:val="center"/>
                </w:tcPr>
                <w:p>
                  <w:pPr>
                    <w:ind w:right="-231"/>
                    <w:jc w:val="center"/>
                    <w:rPr>
                      <w:szCs w:val="21"/>
                    </w:rPr>
                  </w:pPr>
                  <w:r>
                    <w:rPr>
                      <w:szCs w:val="21"/>
                    </w:rPr>
                    <w:t>1320</w:t>
                  </w:r>
                </w:p>
              </w:tc>
            </w:tr>
            <w:tr>
              <w:tblPrEx>
                <w:tblLayout w:type="fixed"/>
                <w:tblCellMar>
                  <w:top w:w="0" w:type="dxa"/>
                  <w:left w:w="108" w:type="dxa"/>
                  <w:bottom w:w="0" w:type="dxa"/>
                  <w:right w:w="108" w:type="dxa"/>
                </w:tblCellMar>
              </w:tblPrEx>
              <w:trPr>
                <w:trHeight w:val="397" w:hRule="atLeast"/>
                <w:jc w:val="center"/>
              </w:trPr>
              <w:tc>
                <w:tcPr>
                  <w:tcW w:w="734" w:type="dxa"/>
                  <w:tcBorders>
                    <w:top w:val="single" w:color="000000" w:sz="4" w:space="0"/>
                    <w:bottom w:val="single" w:color="000000" w:sz="4" w:space="0"/>
                    <w:right w:val="single" w:color="000000" w:sz="4" w:space="0"/>
                  </w:tcBorders>
                  <w:shd w:val="clear" w:color="auto" w:fill="auto"/>
                  <w:vAlign w:val="center"/>
                </w:tcPr>
                <w:p>
                  <w:pPr>
                    <w:jc w:val="center"/>
                    <w:rPr>
                      <w:szCs w:val="21"/>
                      <w:lang w:val="pt-BR"/>
                    </w:rPr>
                  </w:pPr>
                  <w:r>
                    <w:rPr>
                      <w:szCs w:val="21"/>
                      <w:lang w:val="pt-BR"/>
                    </w:rPr>
                    <w:t>8</w:t>
                  </w:r>
                </w:p>
              </w:tc>
              <w:tc>
                <w:tcPr>
                  <w:tcW w:w="179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lang w:val="pt-BR"/>
                    </w:rPr>
                  </w:pPr>
                  <w:r>
                    <w:rPr>
                      <w:szCs w:val="21"/>
                      <w:lang w:val="pt-BR"/>
                    </w:rPr>
                    <w:t>定员</w:t>
                  </w:r>
                </w:p>
              </w:tc>
              <w:tc>
                <w:tcPr>
                  <w:tcW w:w="6593" w:type="dxa"/>
                  <w:tcBorders>
                    <w:top w:val="single" w:color="000000" w:sz="4" w:space="0"/>
                    <w:left w:val="single" w:color="000000" w:sz="4" w:space="0"/>
                    <w:bottom w:val="single" w:color="000000" w:sz="4" w:space="0"/>
                  </w:tcBorders>
                  <w:shd w:val="clear" w:color="auto" w:fill="auto"/>
                  <w:vAlign w:val="center"/>
                </w:tcPr>
                <w:p>
                  <w:pPr>
                    <w:jc w:val="center"/>
                    <w:rPr>
                      <w:szCs w:val="21"/>
                      <w:highlight w:val="yellow"/>
                    </w:rPr>
                  </w:pPr>
                  <w:r>
                    <w:rPr>
                      <w:rFonts w:hint="eastAsia"/>
                      <w:szCs w:val="21"/>
                    </w:rPr>
                    <w:t>20</w:t>
                  </w:r>
                  <w:r>
                    <w:rPr>
                      <w:szCs w:val="21"/>
                    </w:rPr>
                    <w:t>人</w:t>
                  </w:r>
                  <w:r>
                    <w:rPr>
                      <w:rFonts w:hint="eastAsia"/>
                      <w:szCs w:val="21"/>
                    </w:rPr>
                    <w:t>，从现有员工内调剂，不新增员工</w:t>
                  </w:r>
                </w:p>
              </w:tc>
            </w:tr>
            <w:tr>
              <w:tblPrEx>
                <w:tblLayout w:type="fixed"/>
                <w:tblCellMar>
                  <w:top w:w="0" w:type="dxa"/>
                  <w:left w:w="108" w:type="dxa"/>
                  <w:bottom w:w="0" w:type="dxa"/>
                  <w:right w:w="108" w:type="dxa"/>
                </w:tblCellMar>
              </w:tblPrEx>
              <w:trPr>
                <w:trHeight w:val="397" w:hRule="atLeast"/>
                <w:jc w:val="center"/>
              </w:trPr>
              <w:tc>
                <w:tcPr>
                  <w:tcW w:w="734" w:type="dxa"/>
                  <w:tcBorders>
                    <w:top w:val="single" w:color="000000" w:sz="4" w:space="0"/>
                    <w:bottom w:val="single" w:color="000000" w:sz="8" w:space="0"/>
                    <w:right w:val="single" w:color="000000" w:sz="4" w:space="0"/>
                  </w:tcBorders>
                  <w:shd w:val="clear" w:color="auto" w:fill="auto"/>
                  <w:vAlign w:val="center"/>
                </w:tcPr>
                <w:p>
                  <w:pPr>
                    <w:jc w:val="center"/>
                    <w:rPr>
                      <w:szCs w:val="21"/>
                      <w:lang w:val="pt-BR"/>
                    </w:rPr>
                  </w:pPr>
                  <w:r>
                    <w:rPr>
                      <w:rFonts w:hint="eastAsia"/>
                      <w:szCs w:val="21"/>
                      <w:lang w:val="pt-BR"/>
                    </w:rPr>
                    <w:t>9</w:t>
                  </w:r>
                </w:p>
              </w:tc>
              <w:tc>
                <w:tcPr>
                  <w:tcW w:w="1790" w:type="dxa"/>
                  <w:tcBorders>
                    <w:top w:val="single" w:color="000000" w:sz="4" w:space="0"/>
                    <w:left w:val="single" w:color="000000" w:sz="4" w:space="0"/>
                    <w:bottom w:val="single" w:color="000000" w:sz="8" w:space="0"/>
                    <w:right w:val="single" w:color="000000" w:sz="4" w:space="0"/>
                  </w:tcBorders>
                  <w:shd w:val="clear" w:color="auto" w:fill="auto"/>
                  <w:vAlign w:val="center"/>
                </w:tcPr>
                <w:p>
                  <w:pPr>
                    <w:jc w:val="center"/>
                    <w:rPr>
                      <w:szCs w:val="21"/>
                      <w:lang w:val="pt-BR"/>
                    </w:rPr>
                  </w:pPr>
                  <w:r>
                    <w:rPr>
                      <w:szCs w:val="21"/>
                      <w:lang w:val="pt-BR"/>
                    </w:rPr>
                    <w:t>工作制度</w:t>
                  </w:r>
                </w:p>
              </w:tc>
              <w:tc>
                <w:tcPr>
                  <w:tcW w:w="6593" w:type="dxa"/>
                  <w:tcBorders>
                    <w:top w:val="single" w:color="000000" w:sz="4" w:space="0"/>
                    <w:left w:val="single" w:color="000000" w:sz="4" w:space="0"/>
                    <w:bottom w:val="single" w:color="000000" w:sz="8" w:space="0"/>
                  </w:tcBorders>
                  <w:shd w:val="clear" w:color="auto" w:fill="auto"/>
                  <w:vAlign w:val="center"/>
                </w:tcPr>
                <w:p>
                  <w:pPr>
                    <w:jc w:val="center"/>
                    <w:rPr>
                      <w:szCs w:val="21"/>
                      <w:highlight w:val="yellow"/>
                    </w:rPr>
                  </w:pPr>
                  <w:r>
                    <w:rPr>
                      <w:szCs w:val="21"/>
                    </w:rPr>
                    <w:t>年工作3</w:t>
                  </w:r>
                  <w:r>
                    <w:rPr>
                      <w:rFonts w:hint="eastAsia"/>
                      <w:szCs w:val="21"/>
                    </w:rPr>
                    <w:t>4</w:t>
                  </w:r>
                  <w:r>
                    <w:rPr>
                      <w:szCs w:val="21"/>
                    </w:rPr>
                    <w:t>0天，</w:t>
                  </w:r>
                  <w:r>
                    <w:rPr>
                      <w:rFonts w:hint="eastAsia"/>
                      <w:szCs w:val="21"/>
                    </w:rPr>
                    <w:t>三</w:t>
                  </w:r>
                  <w:r>
                    <w:rPr>
                      <w:szCs w:val="21"/>
                    </w:rPr>
                    <w:t>班制，每班8小时</w:t>
                  </w:r>
                </w:p>
              </w:tc>
            </w:tr>
          </w:tbl>
          <w:p>
            <w:pPr>
              <w:spacing w:line="460" w:lineRule="exact"/>
              <w:ind w:firstLine="482"/>
              <w:rPr>
                <w:rFonts w:asciiTheme="majorEastAsia" w:hAnsiTheme="majorEastAsia" w:eastAsiaTheme="majorEastAsia"/>
                <w:b/>
                <w:sz w:val="24"/>
                <w:lang w:val="pt-BR"/>
              </w:rPr>
            </w:pPr>
            <w:r>
              <w:rPr>
                <w:rFonts w:eastAsiaTheme="majorEastAsia"/>
                <w:b/>
                <w:sz w:val="24"/>
                <w:lang w:val="pt-BR"/>
              </w:rPr>
              <w:t>2</w:t>
            </w:r>
            <w:r>
              <w:rPr>
                <w:rFonts w:hAnsiTheme="majorEastAsia" w:eastAsiaTheme="majorEastAsia"/>
                <w:b/>
                <w:sz w:val="24"/>
                <w:lang w:val="pt-BR"/>
              </w:rPr>
              <w:t>、项目建设情</w:t>
            </w:r>
            <w:r>
              <w:rPr>
                <w:rFonts w:asciiTheme="majorEastAsia" w:hAnsiTheme="majorEastAsia"/>
                <w:b/>
                <w:sz w:val="24"/>
                <w:lang w:val="pt-BR"/>
              </w:rPr>
              <w:t>况及项目组成</w:t>
            </w:r>
          </w:p>
          <w:p>
            <w:pPr>
              <w:spacing w:line="460" w:lineRule="exact"/>
              <w:ind w:firstLine="480"/>
              <w:rPr>
                <w:sz w:val="24"/>
              </w:rPr>
            </w:pPr>
            <w:r>
              <w:rPr>
                <w:sz w:val="24"/>
              </w:rPr>
              <w:t>经过现场勘查，本项目拟用厂房为空厂房，厂房现状为</w:t>
            </w:r>
            <w:r>
              <w:rPr>
                <w:rFonts w:hint="eastAsia"/>
                <w:sz w:val="24"/>
              </w:rPr>
              <w:t>临时</w:t>
            </w:r>
            <w:r>
              <w:rPr>
                <w:sz w:val="24"/>
              </w:rPr>
              <w:t>仓库，设备未安装，不涉及未批先建，现场照片如图2。</w:t>
            </w:r>
          </w:p>
          <w:p>
            <w:pPr>
              <w:spacing w:line="460" w:lineRule="exact"/>
              <w:ind w:firstLine="480"/>
              <w:rPr>
                <w:sz w:val="24"/>
              </w:rPr>
            </w:pPr>
            <w:r>
              <w:rPr>
                <w:sz w:val="24"/>
              </w:rPr>
              <w:pict>
                <v:shape id="_x0000_s2441" o:spid="_x0000_s2441" o:spt="202" type="#_x0000_t202" style="position:absolute;left:0pt;margin-left:58.75pt;margin-top:4.15pt;height:256.8pt;width:340.45pt;mso-wrap-style:none;z-index:251856896;mso-width-relative:page;mso-height-relative:page;" filled="f" stroked="f" coordsize="21600,21600">
                  <v:path/>
                  <v:fill on="f" focussize="0,0"/>
                  <v:stroke on="f" weight="1pt" joinstyle="miter"/>
                  <v:imagedata o:title=""/>
                  <o:lock v:ext="edit"/>
                  <v:textbox style="mso-fit-shape-to-text:t;">
                    <w:txbxContent>
                      <w:p>
                        <w:r>
                          <w:drawing>
                            <wp:inline distT="0" distB="0" distL="0" distR="0">
                              <wp:extent cx="4114800" cy="3077845"/>
                              <wp:effectExtent l="19050" t="19050" r="19050" b="27305"/>
                              <wp:docPr id="7" name="图片 5" descr="微信图片_20190521100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descr="微信图片_20190521100846"/>
                                      <pic:cNvPicPr>
                                        <a:picLocks noChangeAspect="1" noChangeArrowheads="1"/>
                                      </pic:cNvPicPr>
                                    </pic:nvPicPr>
                                    <pic:blipFill>
                                      <a:blip r:embed="rId14"/>
                                      <a:srcRect/>
                                      <a:stretch>
                                        <a:fillRect/>
                                      </a:stretch>
                                    </pic:blipFill>
                                    <pic:spPr>
                                      <a:xfrm>
                                        <a:off x="0" y="0"/>
                                        <a:ext cx="4114800" cy="3077845"/>
                                      </a:xfrm>
                                      <a:prstGeom prst="rect">
                                        <a:avLst/>
                                      </a:prstGeom>
                                      <a:noFill/>
                                      <a:ln w="12700" cmpd="sng">
                                        <a:solidFill>
                                          <a:srgbClr val="000000"/>
                                        </a:solidFill>
                                        <a:miter lim="800000"/>
                                        <a:headEnd/>
                                        <a:tailEnd/>
                                      </a:ln>
                                      <a:effectLst/>
                                    </pic:spPr>
                                  </pic:pic>
                                </a:graphicData>
                              </a:graphic>
                            </wp:inline>
                          </w:drawing>
                        </w:r>
                      </w:p>
                    </w:txbxContent>
                  </v:textbox>
                </v:shape>
              </w:pict>
            </w:r>
          </w:p>
          <w:p>
            <w:pPr>
              <w:spacing w:line="440" w:lineRule="exact"/>
              <w:ind w:firstLine="482"/>
              <w:rPr>
                <w:b/>
                <w:sz w:val="24"/>
                <w:lang w:val="pt-BR"/>
              </w:rPr>
            </w:pPr>
          </w:p>
          <w:p>
            <w:pPr>
              <w:spacing w:line="440" w:lineRule="exact"/>
              <w:ind w:firstLine="482"/>
              <w:rPr>
                <w:b/>
                <w:sz w:val="24"/>
                <w:lang w:val="pt-BR"/>
              </w:rPr>
            </w:pPr>
          </w:p>
          <w:p>
            <w:pPr>
              <w:spacing w:line="440" w:lineRule="exact"/>
              <w:ind w:firstLine="482"/>
              <w:rPr>
                <w:b/>
                <w:sz w:val="24"/>
                <w:lang w:val="pt-BR"/>
              </w:rPr>
            </w:pPr>
          </w:p>
          <w:p>
            <w:pPr>
              <w:spacing w:line="440" w:lineRule="exact"/>
              <w:ind w:firstLine="482"/>
              <w:rPr>
                <w:b/>
                <w:sz w:val="24"/>
                <w:lang w:val="pt-BR"/>
              </w:rPr>
            </w:pPr>
          </w:p>
          <w:p>
            <w:pPr>
              <w:spacing w:line="440" w:lineRule="exact"/>
              <w:ind w:firstLine="482"/>
              <w:rPr>
                <w:b/>
                <w:sz w:val="24"/>
                <w:lang w:val="pt-BR"/>
              </w:rPr>
            </w:pPr>
          </w:p>
          <w:p>
            <w:pPr>
              <w:spacing w:line="440" w:lineRule="exact"/>
              <w:ind w:firstLine="482"/>
              <w:rPr>
                <w:b/>
                <w:sz w:val="24"/>
                <w:lang w:val="pt-BR"/>
              </w:rPr>
            </w:pPr>
          </w:p>
          <w:p>
            <w:pPr>
              <w:spacing w:line="440" w:lineRule="exact"/>
              <w:ind w:firstLine="482"/>
              <w:rPr>
                <w:b/>
                <w:sz w:val="24"/>
                <w:lang w:val="pt-BR"/>
              </w:rPr>
            </w:pPr>
          </w:p>
          <w:p>
            <w:pPr>
              <w:spacing w:line="440" w:lineRule="exact"/>
              <w:ind w:firstLine="482"/>
              <w:rPr>
                <w:b/>
                <w:sz w:val="24"/>
                <w:lang w:val="pt-BR"/>
              </w:rPr>
            </w:pPr>
          </w:p>
          <w:p>
            <w:pPr>
              <w:spacing w:line="440" w:lineRule="exact"/>
              <w:ind w:firstLine="482"/>
              <w:rPr>
                <w:b/>
                <w:sz w:val="24"/>
                <w:lang w:val="pt-BR"/>
              </w:rPr>
            </w:pPr>
          </w:p>
          <w:p>
            <w:pPr>
              <w:spacing w:line="440" w:lineRule="exact"/>
              <w:ind w:firstLine="482"/>
              <w:rPr>
                <w:b/>
                <w:sz w:val="24"/>
                <w:lang w:val="pt-BR"/>
              </w:rPr>
            </w:pPr>
          </w:p>
          <w:p>
            <w:pPr>
              <w:spacing w:line="440" w:lineRule="exact"/>
              <w:rPr>
                <w:b/>
                <w:sz w:val="24"/>
                <w:lang w:val="pt-BR"/>
              </w:rPr>
            </w:pPr>
          </w:p>
          <w:p>
            <w:pPr>
              <w:spacing w:line="440" w:lineRule="exact"/>
              <w:jc w:val="center"/>
              <w:rPr>
                <w:rFonts w:eastAsia="黑体"/>
                <w:sz w:val="24"/>
                <w:lang w:val="pt-BR"/>
              </w:rPr>
            </w:pPr>
            <w:r>
              <w:rPr>
                <w:rFonts w:eastAsia="黑体"/>
                <w:sz w:val="24"/>
                <w:lang w:val="pt-BR"/>
              </w:rPr>
              <w:t>图</w:t>
            </w:r>
            <w:r>
              <w:rPr>
                <w:rFonts w:hint="eastAsia" w:eastAsia="黑体"/>
                <w:sz w:val="24"/>
                <w:lang w:val="pt-BR"/>
              </w:rPr>
              <w:t>2</w:t>
            </w:r>
            <w:r>
              <w:rPr>
                <w:rFonts w:eastAsia="黑体"/>
                <w:sz w:val="24"/>
                <w:lang w:val="pt-BR"/>
              </w:rPr>
              <w:t xml:space="preserve">    项目现状环境示意图</w:t>
            </w:r>
          </w:p>
          <w:p>
            <w:pPr>
              <w:spacing w:line="440" w:lineRule="exact"/>
              <w:ind w:firstLine="600"/>
              <w:jc w:val="left"/>
              <w:rPr>
                <w:rFonts w:eastAsia="黑体"/>
                <w:sz w:val="24"/>
                <w:szCs w:val="20"/>
              </w:rPr>
            </w:pPr>
            <w:r>
              <w:rPr>
                <w:rFonts w:eastAsia="黑体"/>
                <w:sz w:val="24"/>
                <w:szCs w:val="20"/>
              </w:rPr>
              <w:t>表</w:t>
            </w:r>
            <w:r>
              <w:rPr>
                <w:rFonts w:hint="eastAsia" w:eastAsia="黑体"/>
                <w:sz w:val="24"/>
                <w:szCs w:val="20"/>
              </w:rPr>
              <w:t>5</w:t>
            </w:r>
            <w:r>
              <w:rPr>
                <w:rFonts w:eastAsia="黑体"/>
                <w:sz w:val="24"/>
                <w:szCs w:val="20"/>
              </w:rPr>
              <w:t xml:space="preserve">               </w:t>
            </w:r>
            <w:r>
              <w:rPr>
                <w:rFonts w:hint="eastAsia" w:eastAsia="黑体"/>
                <w:sz w:val="24"/>
                <w:szCs w:val="20"/>
              </w:rPr>
              <w:t xml:space="preserve">                 </w:t>
            </w:r>
            <w:r>
              <w:rPr>
                <w:rFonts w:eastAsia="黑体"/>
                <w:sz w:val="24"/>
                <w:szCs w:val="20"/>
              </w:rPr>
              <w:t xml:space="preserve">      项目工程情况一览表</w:t>
            </w:r>
          </w:p>
          <w:tbl>
            <w:tblPr>
              <w:tblStyle w:val="19"/>
              <w:tblW w:w="9225" w:type="dxa"/>
              <w:jc w:val="center"/>
              <w:tblInd w:w="0" w:type="dxa"/>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645"/>
              <w:gridCol w:w="1134"/>
              <w:gridCol w:w="1134"/>
              <w:gridCol w:w="5103"/>
              <w:gridCol w:w="1209"/>
            </w:tblGrid>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54" w:hRule="atLeast"/>
                <w:jc w:val="center"/>
              </w:trPr>
              <w:tc>
                <w:tcPr>
                  <w:tcW w:w="645" w:type="dxa"/>
                  <w:shd w:val="clear" w:color="auto" w:fill="auto"/>
                  <w:vAlign w:val="center"/>
                </w:tcPr>
                <w:p>
                  <w:pPr>
                    <w:jc w:val="center"/>
                    <w:rPr>
                      <w:b/>
                      <w:szCs w:val="21"/>
                    </w:rPr>
                  </w:pPr>
                  <w:r>
                    <w:rPr>
                      <w:b/>
                      <w:szCs w:val="21"/>
                    </w:rPr>
                    <w:t>序号</w:t>
                  </w:r>
                </w:p>
              </w:tc>
              <w:tc>
                <w:tcPr>
                  <w:tcW w:w="1134" w:type="dxa"/>
                  <w:shd w:val="clear" w:color="auto" w:fill="auto"/>
                  <w:vAlign w:val="center"/>
                </w:tcPr>
                <w:p>
                  <w:pPr>
                    <w:jc w:val="center"/>
                    <w:rPr>
                      <w:b/>
                      <w:szCs w:val="21"/>
                    </w:rPr>
                  </w:pPr>
                  <w:r>
                    <w:rPr>
                      <w:b/>
                      <w:szCs w:val="21"/>
                    </w:rPr>
                    <w:t>项目</w:t>
                  </w:r>
                </w:p>
              </w:tc>
              <w:tc>
                <w:tcPr>
                  <w:tcW w:w="1134" w:type="dxa"/>
                  <w:shd w:val="clear" w:color="auto" w:fill="auto"/>
                  <w:vAlign w:val="center"/>
                </w:tcPr>
                <w:p>
                  <w:pPr>
                    <w:jc w:val="center"/>
                    <w:rPr>
                      <w:b/>
                      <w:szCs w:val="21"/>
                    </w:rPr>
                  </w:pPr>
                  <w:r>
                    <w:rPr>
                      <w:b/>
                      <w:szCs w:val="21"/>
                    </w:rPr>
                    <w:t>建设内容</w:t>
                  </w:r>
                </w:p>
              </w:tc>
              <w:tc>
                <w:tcPr>
                  <w:tcW w:w="5103" w:type="dxa"/>
                  <w:shd w:val="clear" w:color="auto" w:fill="auto"/>
                  <w:vAlign w:val="center"/>
                </w:tcPr>
                <w:p>
                  <w:pPr>
                    <w:jc w:val="center"/>
                    <w:rPr>
                      <w:b/>
                      <w:szCs w:val="21"/>
                    </w:rPr>
                  </w:pPr>
                  <w:r>
                    <w:rPr>
                      <w:b/>
                      <w:szCs w:val="21"/>
                    </w:rPr>
                    <w:t>规模或面积（m</w:t>
                  </w:r>
                  <w:r>
                    <w:rPr>
                      <w:b/>
                      <w:szCs w:val="21"/>
                      <w:vertAlign w:val="superscript"/>
                    </w:rPr>
                    <w:t>2</w:t>
                  </w:r>
                  <w:r>
                    <w:rPr>
                      <w:b/>
                      <w:szCs w:val="21"/>
                    </w:rPr>
                    <w:t>）</w:t>
                  </w:r>
                </w:p>
              </w:tc>
              <w:tc>
                <w:tcPr>
                  <w:tcW w:w="1209" w:type="dxa"/>
                  <w:shd w:val="clear" w:color="auto" w:fill="auto"/>
                  <w:vAlign w:val="center"/>
                </w:tcPr>
                <w:p>
                  <w:pPr>
                    <w:jc w:val="center"/>
                    <w:rPr>
                      <w:b/>
                      <w:szCs w:val="21"/>
                    </w:rPr>
                  </w:pPr>
                  <w:r>
                    <w:rPr>
                      <w:b/>
                      <w:szCs w:val="21"/>
                    </w:rPr>
                    <w:t>备注</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54" w:hRule="atLeast"/>
                <w:jc w:val="center"/>
              </w:trPr>
              <w:tc>
                <w:tcPr>
                  <w:tcW w:w="645" w:type="dxa"/>
                  <w:shd w:val="clear" w:color="auto" w:fill="auto"/>
                  <w:vAlign w:val="center"/>
                </w:tcPr>
                <w:p>
                  <w:pPr>
                    <w:jc w:val="center"/>
                    <w:rPr>
                      <w:szCs w:val="21"/>
                    </w:rPr>
                  </w:pPr>
                  <w:r>
                    <w:rPr>
                      <w:szCs w:val="21"/>
                    </w:rPr>
                    <w:t>1</w:t>
                  </w:r>
                </w:p>
              </w:tc>
              <w:tc>
                <w:tcPr>
                  <w:tcW w:w="1134" w:type="dxa"/>
                  <w:shd w:val="clear" w:color="auto" w:fill="auto"/>
                  <w:vAlign w:val="center"/>
                </w:tcPr>
                <w:p>
                  <w:pPr>
                    <w:jc w:val="center"/>
                    <w:rPr>
                      <w:szCs w:val="21"/>
                    </w:rPr>
                  </w:pPr>
                  <w:r>
                    <w:rPr>
                      <w:szCs w:val="21"/>
                    </w:rPr>
                    <w:t>主体工程</w:t>
                  </w:r>
                </w:p>
              </w:tc>
              <w:tc>
                <w:tcPr>
                  <w:tcW w:w="1134" w:type="dxa"/>
                  <w:shd w:val="clear" w:color="auto" w:fill="auto"/>
                  <w:vAlign w:val="center"/>
                </w:tcPr>
                <w:p>
                  <w:pPr>
                    <w:jc w:val="center"/>
                    <w:rPr>
                      <w:szCs w:val="21"/>
                    </w:rPr>
                  </w:pPr>
                  <w:r>
                    <w:rPr>
                      <w:szCs w:val="21"/>
                    </w:rPr>
                    <w:t>生产车间</w:t>
                  </w:r>
                </w:p>
              </w:tc>
              <w:tc>
                <w:tcPr>
                  <w:tcW w:w="5103" w:type="dxa"/>
                  <w:shd w:val="clear" w:color="auto" w:fill="auto"/>
                  <w:vAlign w:val="center"/>
                </w:tcPr>
                <w:p>
                  <w:pPr>
                    <w:jc w:val="center"/>
                    <w:rPr>
                      <w:szCs w:val="21"/>
                    </w:rPr>
                  </w:pPr>
                  <w:r>
                    <w:rPr>
                      <w:rFonts w:hint="eastAsia"/>
                      <w:szCs w:val="21"/>
                    </w:rPr>
                    <w:t>1</w:t>
                  </w:r>
                  <w:r>
                    <w:rPr>
                      <w:szCs w:val="21"/>
                    </w:rPr>
                    <w:t>座，</w:t>
                  </w:r>
                  <w:r>
                    <w:rPr>
                      <w:rFonts w:hint="eastAsia"/>
                      <w:szCs w:val="21"/>
                    </w:rPr>
                    <w:t>7</w:t>
                  </w:r>
                  <w:r>
                    <w:rPr>
                      <w:szCs w:val="21"/>
                    </w:rPr>
                    <w:t>0m×1</w:t>
                  </w:r>
                  <w:r>
                    <w:rPr>
                      <w:rFonts w:hint="eastAsia"/>
                      <w:szCs w:val="21"/>
                    </w:rPr>
                    <w:t>5</w:t>
                  </w:r>
                  <w:r>
                    <w:rPr>
                      <w:szCs w:val="21"/>
                    </w:rPr>
                    <w:t>m</w:t>
                  </w:r>
                </w:p>
              </w:tc>
              <w:tc>
                <w:tcPr>
                  <w:tcW w:w="1209" w:type="dxa"/>
                  <w:shd w:val="clear" w:color="auto" w:fill="auto"/>
                  <w:vAlign w:val="center"/>
                </w:tcPr>
                <w:p>
                  <w:pPr>
                    <w:jc w:val="center"/>
                    <w:rPr>
                      <w:szCs w:val="21"/>
                    </w:rPr>
                  </w:pPr>
                  <w:r>
                    <w:rPr>
                      <w:szCs w:val="21"/>
                    </w:rPr>
                    <w:t>利用现有</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54" w:hRule="atLeast"/>
                <w:jc w:val="center"/>
              </w:trPr>
              <w:tc>
                <w:tcPr>
                  <w:tcW w:w="645" w:type="dxa"/>
                  <w:vMerge w:val="restart"/>
                  <w:shd w:val="clear" w:color="auto" w:fill="auto"/>
                  <w:vAlign w:val="center"/>
                </w:tcPr>
                <w:p>
                  <w:pPr>
                    <w:jc w:val="center"/>
                    <w:rPr>
                      <w:szCs w:val="21"/>
                    </w:rPr>
                  </w:pPr>
                  <w:r>
                    <w:rPr>
                      <w:szCs w:val="21"/>
                    </w:rPr>
                    <w:t>2</w:t>
                  </w:r>
                </w:p>
              </w:tc>
              <w:tc>
                <w:tcPr>
                  <w:tcW w:w="1134" w:type="dxa"/>
                  <w:vMerge w:val="restart"/>
                  <w:shd w:val="clear" w:color="auto" w:fill="auto"/>
                  <w:vAlign w:val="center"/>
                </w:tcPr>
                <w:p>
                  <w:pPr>
                    <w:jc w:val="center"/>
                    <w:rPr>
                      <w:szCs w:val="21"/>
                    </w:rPr>
                  </w:pPr>
                  <w:r>
                    <w:rPr>
                      <w:szCs w:val="21"/>
                    </w:rPr>
                    <w:t>环保工程</w:t>
                  </w:r>
                </w:p>
              </w:tc>
              <w:tc>
                <w:tcPr>
                  <w:tcW w:w="1134" w:type="dxa"/>
                  <w:shd w:val="clear" w:color="auto" w:fill="auto"/>
                  <w:vAlign w:val="center"/>
                </w:tcPr>
                <w:p>
                  <w:pPr>
                    <w:jc w:val="center"/>
                    <w:rPr>
                      <w:szCs w:val="21"/>
                    </w:rPr>
                  </w:pPr>
                  <w:r>
                    <w:rPr>
                      <w:szCs w:val="21"/>
                    </w:rPr>
                    <w:t>废气治理措施</w:t>
                  </w:r>
                </w:p>
              </w:tc>
              <w:tc>
                <w:tcPr>
                  <w:tcW w:w="5103" w:type="dxa"/>
                  <w:shd w:val="clear" w:color="auto" w:fill="auto"/>
                  <w:vAlign w:val="center"/>
                </w:tcPr>
                <w:p>
                  <w:pPr>
                    <w:jc w:val="center"/>
                    <w:rPr>
                      <w:bCs/>
                      <w:kern w:val="36"/>
                      <w:szCs w:val="21"/>
                    </w:rPr>
                  </w:pPr>
                  <w:r>
                    <w:rPr>
                      <w:bCs/>
                      <w:kern w:val="36"/>
                      <w:szCs w:val="21"/>
                    </w:rPr>
                    <w:t>投料粉尘</w:t>
                  </w:r>
                  <w:r>
                    <w:rPr>
                      <w:rFonts w:hint="eastAsia"/>
                      <w:bCs/>
                      <w:kern w:val="36"/>
                      <w:szCs w:val="21"/>
                    </w:rPr>
                    <w:t>：</w:t>
                  </w:r>
                  <w:r>
                    <w:rPr>
                      <w:szCs w:val="21"/>
                    </w:rPr>
                    <w:t>集气罩+袋式除尘器+15m高排气筒</w:t>
                  </w:r>
                </w:p>
              </w:tc>
              <w:tc>
                <w:tcPr>
                  <w:tcW w:w="1209" w:type="dxa"/>
                  <w:shd w:val="clear" w:color="auto" w:fill="auto"/>
                  <w:vAlign w:val="center"/>
                </w:tcPr>
                <w:p>
                  <w:pPr>
                    <w:jc w:val="center"/>
                    <w:rPr>
                      <w:szCs w:val="21"/>
                    </w:rPr>
                  </w:pPr>
                  <w:r>
                    <w:rPr>
                      <w:szCs w:val="21"/>
                    </w:rPr>
                    <w:t>新建</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54" w:hRule="atLeast"/>
                <w:jc w:val="center"/>
              </w:trPr>
              <w:tc>
                <w:tcPr>
                  <w:tcW w:w="645" w:type="dxa"/>
                  <w:vMerge w:val="continue"/>
                  <w:shd w:val="clear" w:color="auto" w:fill="auto"/>
                  <w:vAlign w:val="center"/>
                </w:tcPr>
                <w:p>
                  <w:pPr>
                    <w:jc w:val="center"/>
                    <w:rPr>
                      <w:szCs w:val="21"/>
                    </w:rPr>
                  </w:pPr>
                </w:p>
              </w:tc>
              <w:tc>
                <w:tcPr>
                  <w:tcW w:w="1134" w:type="dxa"/>
                  <w:vMerge w:val="continue"/>
                  <w:shd w:val="clear" w:color="auto" w:fill="auto"/>
                  <w:vAlign w:val="center"/>
                </w:tcPr>
                <w:p>
                  <w:pPr>
                    <w:jc w:val="center"/>
                    <w:rPr>
                      <w:szCs w:val="21"/>
                    </w:rPr>
                  </w:pPr>
                </w:p>
              </w:tc>
              <w:tc>
                <w:tcPr>
                  <w:tcW w:w="1134" w:type="dxa"/>
                  <w:shd w:val="clear" w:color="auto" w:fill="auto"/>
                  <w:vAlign w:val="center"/>
                </w:tcPr>
                <w:p>
                  <w:pPr>
                    <w:jc w:val="center"/>
                    <w:rPr>
                      <w:szCs w:val="21"/>
                    </w:rPr>
                  </w:pPr>
                  <w:r>
                    <w:rPr>
                      <w:szCs w:val="21"/>
                    </w:rPr>
                    <w:t>噪声治理设施</w:t>
                  </w:r>
                </w:p>
              </w:tc>
              <w:tc>
                <w:tcPr>
                  <w:tcW w:w="5103" w:type="dxa"/>
                  <w:shd w:val="clear" w:color="auto" w:fill="auto"/>
                  <w:vAlign w:val="center"/>
                </w:tcPr>
                <w:p>
                  <w:pPr>
                    <w:jc w:val="center"/>
                    <w:rPr>
                      <w:szCs w:val="21"/>
                    </w:rPr>
                  </w:pPr>
                  <w:r>
                    <w:rPr>
                      <w:szCs w:val="21"/>
                    </w:rPr>
                    <w:t>厂房密闭隔声，设备减振、隔音，距离衰减等措施</w:t>
                  </w:r>
                </w:p>
              </w:tc>
              <w:tc>
                <w:tcPr>
                  <w:tcW w:w="1209" w:type="dxa"/>
                  <w:shd w:val="clear" w:color="auto" w:fill="auto"/>
                  <w:vAlign w:val="center"/>
                </w:tcPr>
                <w:p>
                  <w:pPr>
                    <w:jc w:val="center"/>
                    <w:rPr>
                      <w:szCs w:val="21"/>
                    </w:rPr>
                  </w:pPr>
                  <w:r>
                    <w:rPr>
                      <w:szCs w:val="21"/>
                    </w:rPr>
                    <w:t>利用现有</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54" w:hRule="atLeast"/>
                <w:jc w:val="center"/>
              </w:trPr>
              <w:tc>
                <w:tcPr>
                  <w:tcW w:w="645" w:type="dxa"/>
                  <w:vMerge w:val="continue"/>
                  <w:shd w:val="clear" w:color="auto" w:fill="auto"/>
                  <w:vAlign w:val="center"/>
                </w:tcPr>
                <w:p>
                  <w:pPr>
                    <w:jc w:val="center"/>
                    <w:rPr>
                      <w:szCs w:val="21"/>
                    </w:rPr>
                  </w:pPr>
                </w:p>
              </w:tc>
              <w:tc>
                <w:tcPr>
                  <w:tcW w:w="1134" w:type="dxa"/>
                  <w:vMerge w:val="continue"/>
                  <w:shd w:val="clear" w:color="auto" w:fill="auto"/>
                  <w:vAlign w:val="center"/>
                </w:tcPr>
                <w:p>
                  <w:pPr>
                    <w:jc w:val="center"/>
                    <w:rPr>
                      <w:szCs w:val="21"/>
                    </w:rPr>
                  </w:pPr>
                </w:p>
              </w:tc>
              <w:tc>
                <w:tcPr>
                  <w:tcW w:w="1134" w:type="dxa"/>
                  <w:shd w:val="clear" w:color="auto" w:fill="auto"/>
                  <w:vAlign w:val="center"/>
                </w:tcPr>
                <w:p>
                  <w:pPr>
                    <w:jc w:val="center"/>
                    <w:rPr>
                      <w:szCs w:val="21"/>
                    </w:rPr>
                  </w:pPr>
                  <w:r>
                    <w:rPr>
                      <w:szCs w:val="21"/>
                    </w:rPr>
                    <w:t>固废治理措施</w:t>
                  </w:r>
                </w:p>
              </w:tc>
              <w:tc>
                <w:tcPr>
                  <w:tcW w:w="5103" w:type="dxa"/>
                  <w:shd w:val="clear" w:color="auto" w:fill="auto"/>
                  <w:vAlign w:val="center"/>
                </w:tcPr>
                <w:p>
                  <w:pPr>
                    <w:jc w:val="center"/>
                    <w:rPr>
                      <w:szCs w:val="21"/>
                    </w:rPr>
                  </w:pPr>
                  <w:r>
                    <w:rPr>
                      <w:szCs w:val="21"/>
                    </w:rPr>
                    <w:t>一般固废暂存区1座（</w:t>
                  </w:r>
                  <w:r>
                    <w:rPr>
                      <w:rFonts w:hint="eastAsia"/>
                      <w:szCs w:val="21"/>
                    </w:rPr>
                    <w:t>20</w:t>
                  </w:r>
                  <w:r>
                    <w:rPr>
                      <w:szCs w:val="21"/>
                    </w:rPr>
                    <w:t>m</w:t>
                  </w:r>
                  <w:r>
                    <w:rPr>
                      <w:szCs w:val="21"/>
                      <w:vertAlign w:val="superscript"/>
                    </w:rPr>
                    <w:t>2</w:t>
                  </w:r>
                  <w:r>
                    <w:rPr>
                      <w:szCs w:val="21"/>
                    </w:rPr>
                    <w:t>）</w:t>
                  </w:r>
                </w:p>
              </w:tc>
              <w:tc>
                <w:tcPr>
                  <w:tcW w:w="1209" w:type="dxa"/>
                  <w:shd w:val="clear" w:color="auto" w:fill="auto"/>
                  <w:vAlign w:val="center"/>
                </w:tcPr>
                <w:p>
                  <w:pPr>
                    <w:jc w:val="center"/>
                    <w:rPr>
                      <w:szCs w:val="21"/>
                    </w:rPr>
                  </w:pPr>
                  <w:r>
                    <w:rPr>
                      <w:rFonts w:hint="eastAsia"/>
                      <w:szCs w:val="21"/>
                    </w:rPr>
                    <w:t>新建</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54" w:hRule="atLeast"/>
                <w:jc w:val="center"/>
              </w:trPr>
              <w:tc>
                <w:tcPr>
                  <w:tcW w:w="645" w:type="dxa"/>
                  <w:vMerge w:val="restart"/>
                  <w:shd w:val="clear" w:color="auto" w:fill="auto"/>
                  <w:vAlign w:val="center"/>
                </w:tcPr>
                <w:p>
                  <w:pPr>
                    <w:jc w:val="center"/>
                    <w:rPr>
                      <w:szCs w:val="21"/>
                    </w:rPr>
                  </w:pPr>
                  <w:r>
                    <w:rPr>
                      <w:szCs w:val="21"/>
                    </w:rPr>
                    <w:t>3</w:t>
                  </w:r>
                </w:p>
              </w:tc>
              <w:tc>
                <w:tcPr>
                  <w:tcW w:w="1134" w:type="dxa"/>
                  <w:vMerge w:val="restart"/>
                  <w:shd w:val="clear" w:color="auto" w:fill="auto"/>
                  <w:vAlign w:val="center"/>
                </w:tcPr>
                <w:p>
                  <w:pPr>
                    <w:jc w:val="center"/>
                    <w:rPr>
                      <w:szCs w:val="21"/>
                    </w:rPr>
                  </w:pPr>
                  <w:r>
                    <w:rPr>
                      <w:szCs w:val="21"/>
                    </w:rPr>
                    <w:t>公用工程</w:t>
                  </w:r>
                </w:p>
              </w:tc>
              <w:tc>
                <w:tcPr>
                  <w:tcW w:w="1134" w:type="dxa"/>
                  <w:shd w:val="clear" w:color="auto" w:fill="auto"/>
                  <w:vAlign w:val="center"/>
                </w:tcPr>
                <w:p>
                  <w:pPr>
                    <w:jc w:val="center"/>
                    <w:rPr>
                      <w:szCs w:val="21"/>
                    </w:rPr>
                  </w:pPr>
                  <w:r>
                    <w:rPr>
                      <w:szCs w:val="21"/>
                    </w:rPr>
                    <w:t>给水</w:t>
                  </w:r>
                </w:p>
              </w:tc>
              <w:tc>
                <w:tcPr>
                  <w:tcW w:w="5103" w:type="dxa"/>
                  <w:shd w:val="clear" w:color="auto" w:fill="auto"/>
                  <w:vAlign w:val="center"/>
                </w:tcPr>
                <w:p>
                  <w:pPr>
                    <w:spacing w:line="440" w:lineRule="exact"/>
                    <w:ind w:right="-231"/>
                    <w:jc w:val="center"/>
                    <w:rPr>
                      <w:color w:val="000000"/>
                      <w:szCs w:val="21"/>
                    </w:rPr>
                  </w:pPr>
                  <w:r>
                    <w:rPr>
                      <w:rFonts w:hint="eastAsia"/>
                      <w:color w:val="000000"/>
                      <w:kern w:val="36"/>
                      <w:szCs w:val="21"/>
                    </w:rPr>
                    <w:t>自备水井</w:t>
                  </w:r>
                </w:p>
              </w:tc>
              <w:tc>
                <w:tcPr>
                  <w:tcW w:w="1209" w:type="dxa"/>
                  <w:shd w:val="clear" w:color="auto" w:fill="auto"/>
                  <w:vAlign w:val="center"/>
                </w:tcPr>
                <w:p>
                  <w:pPr>
                    <w:jc w:val="center"/>
                    <w:rPr>
                      <w:kern w:val="36"/>
                      <w:szCs w:val="21"/>
                    </w:rPr>
                  </w:pPr>
                  <w:r>
                    <w:rPr>
                      <w:rFonts w:hint="eastAsia"/>
                      <w:kern w:val="36"/>
                      <w:szCs w:val="21"/>
                    </w:rPr>
                    <w:t>/</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54" w:hRule="atLeast"/>
                <w:jc w:val="center"/>
              </w:trPr>
              <w:tc>
                <w:tcPr>
                  <w:tcW w:w="645" w:type="dxa"/>
                  <w:vMerge w:val="continue"/>
                  <w:shd w:val="clear" w:color="auto" w:fill="auto"/>
                  <w:vAlign w:val="center"/>
                </w:tcPr>
                <w:p>
                  <w:pPr>
                    <w:jc w:val="center"/>
                    <w:rPr>
                      <w:szCs w:val="21"/>
                    </w:rPr>
                  </w:pPr>
                </w:p>
              </w:tc>
              <w:tc>
                <w:tcPr>
                  <w:tcW w:w="1134" w:type="dxa"/>
                  <w:vMerge w:val="continue"/>
                  <w:shd w:val="clear" w:color="auto" w:fill="auto"/>
                  <w:vAlign w:val="center"/>
                </w:tcPr>
                <w:p>
                  <w:pPr>
                    <w:jc w:val="center"/>
                    <w:rPr>
                      <w:szCs w:val="21"/>
                    </w:rPr>
                  </w:pPr>
                </w:p>
              </w:tc>
              <w:tc>
                <w:tcPr>
                  <w:tcW w:w="1134" w:type="dxa"/>
                  <w:shd w:val="clear" w:color="auto" w:fill="auto"/>
                  <w:vAlign w:val="center"/>
                </w:tcPr>
                <w:p>
                  <w:pPr>
                    <w:jc w:val="center"/>
                    <w:rPr>
                      <w:szCs w:val="21"/>
                    </w:rPr>
                  </w:pPr>
                  <w:r>
                    <w:rPr>
                      <w:szCs w:val="21"/>
                    </w:rPr>
                    <w:t>供电</w:t>
                  </w:r>
                </w:p>
              </w:tc>
              <w:tc>
                <w:tcPr>
                  <w:tcW w:w="5103" w:type="dxa"/>
                  <w:shd w:val="clear" w:color="auto" w:fill="auto"/>
                  <w:vAlign w:val="center"/>
                </w:tcPr>
                <w:p>
                  <w:pPr>
                    <w:jc w:val="center"/>
                    <w:rPr>
                      <w:szCs w:val="21"/>
                    </w:rPr>
                  </w:pPr>
                  <w:r>
                    <w:rPr>
                      <w:rFonts w:hint="eastAsia"/>
                      <w:color w:val="000000"/>
                      <w:kern w:val="36"/>
                      <w:szCs w:val="21"/>
                    </w:rPr>
                    <w:t>翟坡</w:t>
                  </w:r>
                  <w:r>
                    <w:rPr>
                      <w:color w:val="000000"/>
                      <w:kern w:val="36"/>
                      <w:szCs w:val="21"/>
                    </w:rPr>
                    <w:t>镇统一供电</w:t>
                  </w:r>
                </w:p>
              </w:tc>
              <w:tc>
                <w:tcPr>
                  <w:tcW w:w="1209" w:type="dxa"/>
                  <w:shd w:val="clear" w:color="auto" w:fill="auto"/>
                  <w:vAlign w:val="center"/>
                </w:tcPr>
                <w:p>
                  <w:pPr>
                    <w:jc w:val="center"/>
                    <w:rPr>
                      <w:kern w:val="36"/>
                      <w:szCs w:val="21"/>
                    </w:rPr>
                  </w:pPr>
                  <w:r>
                    <w:rPr>
                      <w:rFonts w:hint="eastAsia"/>
                      <w:kern w:val="36"/>
                      <w:szCs w:val="21"/>
                    </w:rPr>
                    <w:t>/</w:t>
                  </w:r>
                </w:p>
              </w:tc>
            </w:tr>
          </w:tbl>
          <w:p>
            <w:pPr>
              <w:spacing w:line="440" w:lineRule="exact"/>
              <w:ind w:firstLine="482"/>
              <w:rPr>
                <w:rFonts w:asciiTheme="majorEastAsia" w:hAnsiTheme="majorEastAsia"/>
                <w:b/>
                <w:sz w:val="24"/>
              </w:rPr>
            </w:pPr>
            <w:r>
              <w:rPr>
                <w:rFonts w:hint="eastAsia" w:hAnsiTheme="majorEastAsia" w:eastAsiaTheme="majorEastAsia"/>
                <w:b/>
                <w:sz w:val="24"/>
                <w:lang w:val="pt-BR"/>
              </w:rPr>
              <w:t>3</w:t>
            </w:r>
            <w:r>
              <w:rPr>
                <w:rFonts w:hAnsiTheme="majorEastAsia" w:eastAsiaTheme="majorEastAsia"/>
                <w:b/>
                <w:sz w:val="24"/>
                <w:lang w:val="pt-BR"/>
              </w:rPr>
              <w:t>、</w:t>
            </w:r>
            <w:r>
              <w:rPr>
                <w:rFonts w:hAnsiTheme="majorEastAsia" w:eastAsiaTheme="majorEastAsia"/>
                <w:b/>
                <w:sz w:val="24"/>
              </w:rPr>
              <w:t>主要生产设</w:t>
            </w:r>
            <w:r>
              <w:rPr>
                <w:rFonts w:asciiTheme="majorEastAsia" w:hAnsiTheme="majorEastAsia"/>
                <w:b/>
                <w:sz w:val="24"/>
              </w:rPr>
              <w:t>备</w:t>
            </w:r>
          </w:p>
          <w:p>
            <w:pPr>
              <w:spacing w:line="440" w:lineRule="exact"/>
              <w:ind w:firstLine="482"/>
              <w:rPr>
                <w:rFonts w:asciiTheme="majorEastAsia" w:hAnsiTheme="majorEastAsia" w:eastAsiaTheme="majorEastAsia"/>
                <w:b/>
                <w:sz w:val="24"/>
              </w:rPr>
            </w:pPr>
          </w:p>
          <w:p>
            <w:pPr>
              <w:spacing w:line="460" w:lineRule="exact"/>
              <w:ind w:firstLine="598"/>
              <w:rPr>
                <w:rFonts w:eastAsia="黑体"/>
                <w:sz w:val="24"/>
              </w:rPr>
            </w:pPr>
            <w:r>
              <w:rPr>
                <w:rFonts w:eastAsia="黑体"/>
                <w:sz w:val="24"/>
              </w:rPr>
              <w:t xml:space="preserve">表6                </w:t>
            </w:r>
            <w:r>
              <w:rPr>
                <w:rFonts w:hint="eastAsia" w:eastAsia="黑体"/>
                <w:sz w:val="24"/>
              </w:rPr>
              <w:t xml:space="preserve">                   </w:t>
            </w:r>
            <w:r>
              <w:rPr>
                <w:rFonts w:eastAsia="黑体"/>
                <w:sz w:val="24"/>
              </w:rPr>
              <w:t xml:space="preserve">    主要生产设备一览表</w:t>
            </w:r>
          </w:p>
          <w:tbl>
            <w:tblPr>
              <w:tblStyle w:val="19"/>
              <w:tblW w:w="9225" w:type="dxa"/>
              <w:tblInd w:w="0" w:type="dxa"/>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212"/>
              <w:gridCol w:w="2835"/>
              <w:gridCol w:w="1701"/>
              <w:gridCol w:w="1276"/>
              <w:gridCol w:w="2201"/>
            </w:tblGrid>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97" w:hRule="atLeast"/>
              </w:trPr>
              <w:tc>
                <w:tcPr>
                  <w:tcW w:w="1212" w:type="dxa"/>
                  <w:shd w:val="clear" w:color="auto" w:fill="auto"/>
                  <w:vAlign w:val="center"/>
                </w:tcPr>
                <w:p>
                  <w:pPr>
                    <w:jc w:val="center"/>
                    <w:rPr>
                      <w:rFonts w:eastAsiaTheme="minorEastAsia"/>
                      <w:b/>
                      <w:color w:val="000000" w:themeColor="text1"/>
                      <w:szCs w:val="21"/>
                    </w:rPr>
                  </w:pPr>
                  <w:r>
                    <w:rPr>
                      <w:rFonts w:hAnsiTheme="minorEastAsia" w:eastAsiaTheme="minorEastAsia"/>
                      <w:b/>
                      <w:color w:val="000000" w:themeColor="text1"/>
                      <w:szCs w:val="21"/>
                    </w:rPr>
                    <w:t>序号</w:t>
                  </w:r>
                </w:p>
              </w:tc>
              <w:tc>
                <w:tcPr>
                  <w:tcW w:w="2835" w:type="dxa"/>
                  <w:shd w:val="clear" w:color="auto" w:fill="auto"/>
                  <w:vAlign w:val="center"/>
                </w:tcPr>
                <w:p>
                  <w:pPr>
                    <w:jc w:val="center"/>
                    <w:rPr>
                      <w:rFonts w:eastAsiaTheme="minorEastAsia"/>
                      <w:b/>
                      <w:color w:val="000000" w:themeColor="text1"/>
                      <w:szCs w:val="21"/>
                    </w:rPr>
                  </w:pPr>
                  <w:r>
                    <w:rPr>
                      <w:rFonts w:hAnsiTheme="minorEastAsia" w:eastAsiaTheme="minorEastAsia"/>
                      <w:b/>
                      <w:color w:val="000000" w:themeColor="text1"/>
                      <w:szCs w:val="21"/>
                    </w:rPr>
                    <w:t>设备名称</w:t>
                  </w:r>
                </w:p>
              </w:tc>
              <w:tc>
                <w:tcPr>
                  <w:tcW w:w="1701" w:type="dxa"/>
                  <w:shd w:val="clear" w:color="auto" w:fill="auto"/>
                  <w:vAlign w:val="center"/>
                </w:tcPr>
                <w:p>
                  <w:pPr>
                    <w:jc w:val="center"/>
                    <w:rPr>
                      <w:rFonts w:eastAsiaTheme="minorEastAsia"/>
                      <w:b/>
                      <w:color w:val="000000" w:themeColor="text1"/>
                      <w:szCs w:val="21"/>
                    </w:rPr>
                  </w:pPr>
                  <w:r>
                    <w:rPr>
                      <w:rFonts w:hAnsiTheme="minorEastAsia" w:eastAsiaTheme="minorEastAsia"/>
                      <w:b/>
                      <w:color w:val="000000" w:themeColor="text1"/>
                      <w:szCs w:val="21"/>
                    </w:rPr>
                    <w:t>型号</w:t>
                  </w:r>
                </w:p>
              </w:tc>
              <w:tc>
                <w:tcPr>
                  <w:tcW w:w="1276" w:type="dxa"/>
                  <w:shd w:val="clear" w:color="auto" w:fill="auto"/>
                  <w:vAlign w:val="center"/>
                </w:tcPr>
                <w:p>
                  <w:pPr>
                    <w:jc w:val="center"/>
                    <w:rPr>
                      <w:rFonts w:eastAsiaTheme="minorEastAsia"/>
                      <w:b/>
                      <w:color w:val="000000" w:themeColor="text1"/>
                      <w:szCs w:val="21"/>
                    </w:rPr>
                  </w:pPr>
                  <w:r>
                    <w:rPr>
                      <w:rFonts w:hAnsiTheme="minorEastAsia" w:eastAsiaTheme="minorEastAsia"/>
                      <w:b/>
                      <w:color w:val="000000" w:themeColor="text1"/>
                      <w:szCs w:val="21"/>
                    </w:rPr>
                    <w:t>数量（台）</w:t>
                  </w:r>
                </w:p>
              </w:tc>
              <w:tc>
                <w:tcPr>
                  <w:tcW w:w="2201" w:type="dxa"/>
                  <w:shd w:val="clear" w:color="auto" w:fill="auto"/>
                  <w:vAlign w:val="center"/>
                </w:tcPr>
                <w:p>
                  <w:pPr>
                    <w:jc w:val="center"/>
                    <w:rPr>
                      <w:rFonts w:eastAsiaTheme="minorEastAsia"/>
                      <w:b/>
                      <w:color w:val="000000" w:themeColor="text1"/>
                      <w:szCs w:val="21"/>
                    </w:rPr>
                  </w:pPr>
                  <w:r>
                    <w:rPr>
                      <w:rFonts w:hAnsiTheme="minorEastAsia" w:eastAsiaTheme="minorEastAsia"/>
                      <w:b/>
                      <w:color w:val="000000" w:themeColor="text1"/>
                      <w:szCs w:val="21"/>
                    </w:rPr>
                    <w:t>备注</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97" w:hRule="atLeast"/>
              </w:trPr>
              <w:tc>
                <w:tcPr>
                  <w:tcW w:w="1212" w:type="dxa"/>
                  <w:shd w:val="clear" w:color="auto" w:fill="auto"/>
                  <w:vAlign w:val="center"/>
                </w:tcPr>
                <w:p>
                  <w:pPr>
                    <w:jc w:val="center"/>
                    <w:rPr>
                      <w:rFonts w:hAnsiTheme="minorEastAsia" w:eastAsiaTheme="minorEastAsia"/>
                      <w:color w:val="000000" w:themeColor="text1"/>
                      <w:szCs w:val="21"/>
                    </w:rPr>
                  </w:pPr>
                  <w:r>
                    <w:rPr>
                      <w:rFonts w:hint="eastAsia" w:hAnsiTheme="minorEastAsia" w:eastAsiaTheme="minorEastAsia"/>
                      <w:color w:val="000000" w:themeColor="text1"/>
                      <w:szCs w:val="21"/>
                    </w:rPr>
                    <w:t>1</w:t>
                  </w:r>
                </w:p>
              </w:tc>
              <w:tc>
                <w:tcPr>
                  <w:tcW w:w="2835" w:type="dxa"/>
                  <w:shd w:val="clear" w:color="auto" w:fill="auto"/>
                  <w:vAlign w:val="center"/>
                </w:tcPr>
                <w:p>
                  <w:pPr>
                    <w:jc w:val="center"/>
                    <w:rPr>
                      <w:szCs w:val="21"/>
                    </w:rPr>
                  </w:pPr>
                  <w:r>
                    <w:rPr>
                      <w:rFonts w:hint="eastAsia"/>
                      <w:szCs w:val="21"/>
                    </w:rPr>
                    <w:t>涂布机</w:t>
                  </w:r>
                </w:p>
              </w:tc>
              <w:tc>
                <w:tcPr>
                  <w:tcW w:w="1701" w:type="dxa"/>
                  <w:shd w:val="clear" w:color="auto" w:fill="auto"/>
                  <w:vAlign w:val="center"/>
                </w:tcPr>
                <w:p>
                  <w:pPr>
                    <w:jc w:val="center"/>
                    <w:rPr>
                      <w:rFonts w:hAnsiTheme="minorEastAsia" w:eastAsiaTheme="minorEastAsia"/>
                      <w:color w:val="000000" w:themeColor="text1"/>
                      <w:szCs w:val="21"/>
                    </w:rPr>
                  </w:pPr>
                  <w:r>
                    <w:rPr>
                      <w:rFonts w:hint="eastAsia" w:hAnsiTheme="minorEastAsia" w:eastAsiaTheme="minorEastAsia"/>
                      <w:color w:val="000000" w:themeColor="text1"/>
                      <w:szCs w:val="21"/>
                    </w:rPr>
                    <w:t>2800</w:t>
                  </w:r>
                </w:p>
              </w:tc>
              <w:tc>
                <w:tcPr>
                  <w:tcW w:w="1276" w:type="dxa"/>
                  <w:shd w:val="clear" w:color="auto" w:fill="auto"/>
                  <w:vAlign w:val="center"/>
                </w:tcPr>
                <w:p>
                  <w:pPr>
                    <w:jc w:val="center"/>
                    <w:rPr>
                      <w:rFonts w:hAnsiTheme="minorEastAsia" w:eastAsiaTheme="minorEastAsia"/>
                      <w:color w:val="000000" w:themeColor="text1"/>
                      <w:szCs w:val="21"/>
                    </w:rPr>
                  </w:pPr>
                  <w:r>
                    <w:rPr>
                      <w:rFonts w:hint="eastAsia" w:hAnsiTheme="minorEastAsia" w:eastAsiaTheme="minorEastAsia"/>
                      <w:color w:val="000000" w:themeColor="text1"/>
                      <w:szCs w:val="21"/>
                    </w:rPr>
                    <w:t>1</w:t>
                  </w:r>
                </w:p>
              </w:tc>
              <w:tc>
                <w:tcPr>
                  <w:tcW w:w="2201" w:type="dxa"/>
                  <w:shd w:val="clear" w:color="auto" w:fill="auto"/>
                  <w:vAlign w:val="center"/>
                </w:tcPr>
                <w:p>
                  <w:pPr>
                    <w:jc w:val="center"/>
                    <w:rPr>
                      <w:rFonts w:hAnsiTheme="minorEastAsia" w:eastAsiaTheme="minorEastAsia"/>
                      <w:color w:val="000000" w:themeColor="text1"/>
                      <w:szCs w:val="21"/>
                    </w:rPr>
                  </w:pPr>
                  <w:r>
                    <w:rPr>
                      <w:rFonts w:hAnsiTheme="minorEastAsia" w:eastAsiaTheme="minorEastAsia"/>
                      <w:color w:val="000000" w:themeColor="text1"/>
                      <w:szCs w:val="21"/>
                    </w:rPr>
                    <w:t>涂布压光卷取一体机</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97" w:hRule="atLeast"/>
              </w:trPr>
              <w:tc>
                <w:tcPr>
                  <w:tcW w:w="1212" w:type="dxa"/>
                  <w:shd w:val="clear" w:color="auto" w:fill="auto"/>
                  <w:vAlign w:val="center"/>
                </w:tcPr>
                <w:p>
                  <w:pPr>
                    <w:jc w:val="center"/>
                    <w:rPr>
                      <w:rFonts w:hAnsiTheme="minorEastAsia" w:eastAsiaTheme="minorEastAsia"/>
                      <w:color w:val="000000" w:themeColor="text1"/>
                      <w:szCs w:val="21"/>
                    </w:rPr>
                  </w:pPr>
                  <w:r>
                    <w:rPr>
                      <w:rFonts w:hint="eastAsia" w:hAnsiTheme="minorEastAsia" w:eastAsiaTheme="minorEastAsia"/>
                      <w:color w:val="000000" w:themeColor="text1"/>
                      <w:szCs w:val="21"/>
                    </w:rPr>
                    <w:t>2</w:t>
                  </w:r>
                </w:p>
              </w:tc>
              <w:tc>
                <w:tcPr>
                  <w:tcW w:w="2835" w:type="dxa"/>
                  <w:shd w:val="clear" w:color="auto" w:fill="auto"/>
                  <w:vAlign w:val="center"/>
                </w:tcPr>
                <w:p>
                  <w:pPr>
                    <w:jc w:val="center"/>
                    <w:rPr>
                      <w:szCs w:val="21"/>
                    </w:rPr>
                  </w:pPr>
                  <w:r>
                    <w:rPr>
                      <w:rFonts w:hint="eastAsia"/>
                      <w:szCs w:val="21"/>
                    </w:rPr>
                    <w:t>涂布储存罐</w:t>
                  </w:r>
                </w:p>
              </w:tc>
              <w:tc>
                <w:tcPr>
                  <w:tcW w:w="1701" w:type="dxa"/>
                  <w:shd w:val="clear" w:color="auto" w:fill="auto"/>
                  <w:vAlign w:val="center"/>
                </w:tcPr>
                <w:p>
                  <w:pPr>
                    <w:jc w:val="center"/>
                    <w:rPr>
                      <w:rFonts w:hAnsiTheme="minorEastAsia" w:eastAsiaTheme="minorEastAsia"/>
                      <w:color w:val="000000" w:themeColor="text1"/>
                      <w:szCs w:val="21"/>
                    </w:rPr>
                  </w:pPr>
                  <w:r>
                    <w:rPr>
                      <w:rFonts w:hint="eastAsia"/>
                      <w:szCs w:val="21"/>
                    </w:rPr>
                    <w:t>9m</w:t>
                  </w:r>
                  <w:r>
                    <w:rPr>
                      <w:rFonts w:hint="eastAsia"/>
                      <w:szCs w:val="21"/>
                      <w:vertAlign w:val="superscript"/>
                    </w:rPr>
                    <w:t>3</w:t>
                  </w:r>
                </w:p>
              </w:tc>
              <w:tc>
                <w:tcPr>
                  <w:tcW w:w="1276" w:type="dxa"/>
                  <w:shd w:val="clear" w:color="auto" w:fill="auto"/>
                  <w:vAlign w:val="center"/>
                </w:tcPr>
                <w:p>
                  <w:pPr>
                    <w:jc w:val="center"/>
                    <w:rPr>
                      <w:rFonts w:hAnsiTheme="minorEastAsia" w:eastAsiaTheme="minorEastAsia"/>
                      <w:color w:val="000000" w:themeColor="text1"/>
                      <w:szCs w:val="21"/>
                    </w:rPr>
                  </w:pPr>
                  <w:r>
                    <w:rPr>
                      <w:rFonts w:hint="eastAsia" w:hAnsiTheme="minorEastAsia" w:eastAsiaTheme="minorEastAsia"/>
                      <w:color w:val="000000" w:themeColor="text1"/>
                      <w:szCs w:val="21"/>
                    </w:rPr>
                    <w:t>2</w:t>
                  </w:r>
                </w:p>
              </w:tc>
              <w:tc>
                <w:tcPr>
                  <w:tcW w:w="2201" w:type="dxa"/>
                  <w:shd w:val="clear" w:color="auto" w:fill="auto"/>
                  <w:vAlign w:val="center"/>
                </w:tcPr>
                <w:p>
                  <w:pPr>
                    <w:jc w:val="center"/>
                    <w:rPr>
                      <w:rFonts w:hAnsiTheme="minorEastAsia" w:eastAsiaTheme="minorEastAsia"/>
                      <w:color w:val="000000" w:themeColor="text1"/>
                      <w:szCs w:val="21"/>
                    </w:rPr>
                  </w:pPr>
                  <w:r>
                    <w:rPr>
                      <w:rFonts w:hAnsiTheme="minorEastAsia" w:eastAsiaTheme="minorEastAsia"/>
                      <w:color w:val="000000" w:themeColor="text1"/>
                      <w:szCs w:val="21"/>
                    </w:rPr>
                    <w:t>用于浆钙和</w:t>
                  </w:r>
                  <w:r>
                    <w:rPr>
                      <w:rFonts w:hint="eastAsia"/>
                      <w:szCs w:val="21"/>
                    </w:rPr>
                    <w:t>羟甲基纤维素钠的</w:t>
                  </w:r>
                  <w:r>
                    <w:rPr>
                      <w:rFonts w:hAnsiTheme="minorEastAsia" w:eastAsiaTheme="minorEastAsia"/>
                      <w:color w:val="000000" w:themeColor="text1"/>
                      <w:szCs w:val="21"/>
                    </w:rPr>
                    <w:t>储存</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97" w:hRule="atLeast"/>
              </w:trPr>
              <w:tc>
                <w:tcPr>
                  <w:tcW w:w="1212" w:type="dxa"/>
                  <w:shd w:val="clear" w:color="auto" w:fill="auto"/>
                  <w:vAlign w:val="center"/>
                </w:tcPr>
                <w:p>
                  <w:pPr>
                    <w:jc w:val="center"/>
                    <w:rPr>
                      <w:rFonts w:hAnsiTheme="minorEastAsia" w:eastAsiaTheme="minorEastAsia"/>
                      <w:color w:val="000000" w:themeColor="text1"/>
                      <w:szCs w:val="21"/>
                    </w:rPr>
                  </w:pPr>
                  <w:r>
                    <w:rPr>
                      <w:rFonts w:hint="eastAsia" w:hAnsiTheme="minorEastAsia" w:eastAsiaTheme="minorEastAsia"/>
                      <w:color w:val="000000" w:themeColor="text1"/>
                      <w:szCs w:val="21"/>
                    </w:rPr>
                    <w:t>3</w:t>
                  </w:r>
                </w:p>
              </w:tc>
              <w:tc>
                <w:tcPr>
                  <w:tcW w:w="2835" w:type="dxa"/>
                  <w:shd w:val="clear" w:color="auto" w:fill="auto"/>
                  <w:vAlign w:val="center"/>
                </w:tcPr>
                <w:p>
                  <w:pPr>
                    <w:jc w:val="center"/>
                    <w:rPr>
                      <w:szCs w:val="21"/>
                    </w:rPr>
                  </w:pPr>
                  <w:r>
                    <w:rPr>
                      <w:rFonts w:hint="eastAsia"/>
                      <w:szCs w:val="21"/>
                    </w:rPr>
                    <w:t>涂布配料罐</w:t>
                  </w:r>
                </w:p>
              </w:tc>
              <w:tc>
                <w:tcPr>
                  <w:tcW w:w="1701" w:type="dxa"/>
                  <w:shd w:val="clear" w:color="auto" w:fill="auto"/>
                  <w:vAlign w:val="center"/>
                </w:tcPr>
                <w:p>
                  <w:pPr>
                    <w:jc w:val="center"/>
                    <w:rPr>
                      <w:rFonts w:hAnsiTheme="minorEastAsia" w:eastAsiaTheme="minorEastAsia"/>
                      <w:color w:val="000000" w:themeColor="text1"/>
                      <w:szCs w:val="21"/>
                    </w:rPr>
                  </w:pPr>
                  <w:r>
                    <w:rPr>
                      <w:rFonts w:hint="eastAsia"/>
                      <w:szCs w:val="21"/>
                    </w:rPr>
                    <w:t>4m</w:t>
                  </w:r>
                  <w:r>
                    <w:rPr>
                      <w:rFonts w:hint="eastAsia"/>
                      <w:szCs w:val="21"/>
                      <w:vertAlign w:val="superscript"/>
                    </w:rPr>
                    <w:t>3</w:t>
                  </w:r>
                </w:p>
              </w:tc>
              <w:tc>
                <w:tcPr>
                  <w:tcW w:w="1276" w:type="dxa"/>
                  <w:shd w:val="clear" w:color="auto" w:fill="auto"/>
                  <w:vAlign w:val="center"/>
                </w:tcPr>
                <w:p>
                  <w:pPr>
                    <w:jc w:val="center"/>
                    <w:rPr>
                      <w:rFonts w:hAnsiTheme="minorEastAsia" w:eastAsiaTheme="minorEastAsia"/>
                      <w:color w:val="000000" w:themeColor="text1"/>
                      <w:szCs w:val="21"/>
                    </w:rPr>
                  </w:pPr>
                  <w:r>
                    <w:rPr>
                      <w:rFonts w:hint="eastAsia" w:hAnsiTheme="minorEastAsia" w:eastAsiaTheme="minorEastAsia"/>
                      <w:color w:val="000000" w:themeColor="text1"/>
                      <w:szCs w:val="21"/>
                    </w:rPr>
                    <w:t>2</w:t>
                  </w:r>
                </w:p>
              </w:tc>
              <w:tc>
                <w:tcPr>
                  <w:tcW w:w="2201" w:type="dxa"/>
                  <w:shd w:val="clear" w:color="auto" w:fill="auto"/>
                  <w:vAlign w:val="center"/>
                </w:tcPr>
                <w:p>
                  <w:pPr>
                    <w:jc w:val="center"/>
                    <w:rPr>
                      <w:rFonts w:hAnsiTheme="minorEastAsia" w:eastAsiaTheme="minorEastAsia"/>
                      <w:color w:val="000000" w:themeColor="text1"/>
                      <w:szCs w:val="21"/>
                    </w:rPr>
                  </w:pPr>
                  <w:r>
                    <w:rPr>
                      <w:rFonts w:hAnsiTheme="minorEastAsia" w:eastAsiaTheme="minorEastAsia"/>
                      <w:color w:val="000000" w:themeColor="text1"/>
                      <w:szCs w:val="21"/>
                    </w:rPr>
                    <w:t>底涂及面涂配料</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97" w:hRule="atLeast"/>
              </w:trPr>
              <w:tc>
                <w:tcPr>
                  <w:tcW w:w="1212" w:type="dxa"/>
                  <w:shd w:val="clear" w:color="auto" w:fill="auto"/>
                  <w:vAlign w:val="center"/>
                </w:tcPr>
                <w:p>
                  <w:pPr>
                    <w:jc w:val="center"/>
                    <w:rPr>
                      <w:rFonts w:hAnsiTheme="minorEastAsia" w:eastAsiaTheme="minorEastAsia"/>
                      <w:color w:val="000000" w:themeColor="text1"/>
                      <w:szCs w:val="21"/>
                    </w:rPr>
                  </w:pPr>
                  <w:r>
                    <w:rPr>
                      <w:rFonts w:hint="eastAsia" w:hAnsiTheme="minorEastAsia" w:eastAsiaTheme="minorEastAsia"/>
                      <w:color w:val="000000" w:themeColor="text1"/>
                      <w:szCs w:val="21"/>
                    </w:rPr>
                    <w:t>4</w:t>
                  </w:r>
                </w:p>
              </w:tc>
              <w:tc>
                <w:tcPr>
                  <w:tcW w:w="2835" w:type="dxa"/>
                  <w:shd w:val="clear" w:color="auto" w:fill="auto"/>
                  <w:vAlign w:val="center"/>
                </w:tcPr>
                <w:p>
                  <w:pPr>
                    <w:jc w:val="center"/>
                    <w:rPr>
                      <w:szCs w:val="21"/>
                    </w:rPr>
                  </w:pPr>
                  <w:r>
                    <w:rPr>
                      <w:rFonts w:hint="eastAsia"/>
                      <w:szCs w:val="21"/>
                    </w:rPr>
                    <w:t>分散罐</w:t>
                  </w:r>
                </w:p>
              </w:tc>
              <w:tc>
                <w:tcPr>
                  <w:tcW w:w="1701" w:type="dxa"/>
                  <w:shd w:val="clear" w:color="auto" w:fill="auto"/>
                  <w:vAlign w:val="center"/>
                </w:tcPr>
                <w:p>
                  <w:pPr>
                    <w:jc w:val="center"/>
                    <w:rPr>
                      <w:rFonts w:hAnsiTheme="minorEastAsia" w:eastAsiaTheme="minorEastAsia"/>
                      <w:color w:val="000000" w:themeColor="text1"/>
                      <w:szCs w:val="21"/>
                    </w:rPr>
                  </w:pPr>
                  <w:r>
                    <w:rPr>
                      <w:rFonts w:hint="eastAsia"/>
                      <w:szCs w:val="21"/>
                    </w:rPr>
                    <w:t>4m</w:t>
                  </w:r>
                  <w:r>
                    <w:rPr>
                      <w:rFonts w:hint="eastAsia"/>
                      <w:szCs w:val="21"/>
                      <w:vertAlign w:val="superscript"/>
                    </w:rPr>
                    <w:t>3</w:t>
                  </w:r>
                </w:p>
              </w:tc>
              <w:tc>
                <w:tcPr>
                  <w:tcW w:w="1276" w:type="dxa"/>
                  <w:shd w:val="clear" w:color="auto" w:fill="auto"/>
                  <w:vAlign w:val="center"/>
                </w:tcPr>
                <w:p>
                  <w:pPr>
                    <w:jc w:val="center"/>
                    <w:rPr>
                      <w:rFonts w:hAnsiTheme="minorEastAsia" w:eastAsiaTheme="minorEastAsia"/>
                      <w:color w:val="000000" w:themeColor="text1"/>
                      <w:szCs w:val="21"/>
                    </w:rPr>
                  </w:pPr>
                  <w:r>
                    <w:rPr>
                      <w:rFonts w:hint="eastAsia" w:hAnsiTheme="minorEastAsia" w:eastAsiaTheme="minorEastAsia"/>
                      <w:color w:val="000000" w:themeColor="text1"/>
                      <w:szCs w:val="21"/>
                    </w:rPr>
                    <w:t>1</w:t>
                  </w:r>
                </w:p>
              </w:tc>
              <w:tc>
                <w:tcPr>
                  <w:tcW w:w="2201" w:type="dxa"/>
                  <w:shd w:val="clear" w:color="auto" w:fill="auto"/>
                  <w:vAlign w:val="center"/>
                </w:tcPr>
                <w:p>
                  <w:pPr>
                    <w:jc w:val="center"/>
                    <w:rPr>
                      <w:rFonts w:hAnsiTheme="minorEastAsia" w:eastAsiaTheme="minorEastAsia"/>
                      <w:color w:val="000000" w:themeColor="text1"/>
                      <w:szCs w:val="21"/>
                    </w:rPr>
                  </w:pPr>
                  <w:r>
                    <w:rPr>
                      <w:rFonts w:hAnsiTheme="minorEastAsia" w:eastAsiaTheme="minorEastAsia"/>
                      <w:color w:val="000000" w:themeColor="text1"/>
                      <w:szCs w:val="21"/>
                    </w:rPr>
                    <w:t>瓷土加水</w:t>
                  </w:r>
                  <w:r>
                    <w:rPr>
                      <w:rFonts w:hint="eastAsia" w:hAnsiTheme="minorEastAsia" w:eastAsiaTheme="minorEastAsia"/>
                      <w:color w:val="000000" w:themeColor="text1"/>
                      <w:szCs w:val="21"/>
                    </w:rPr>
                    <w:t>搅拌</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97" w:hRule="atLeast"/>
              </w:trPr>
              <w:tc>
                <w:tcPr>
                  <w:tcW w:w="1212" w:type="dxa"/>
                  <w:shd w:val="clear" w:color="auto" w:fill="auto"/>
                  <w:vAlign w:val="center"/>
                </w:tcPr>
                <w:p>
                  <w:pPr>
                    <w:jc w:val="center"/>
                    <w:rPr>
                      <w:rFonts w:hAnsiTheme="minorEastAsia" w:eastAsiaTheme="minorEastAsia"/>
                      <w:color w:val="000000" w:themeColor="text1"/>
                      <w:szCs w:val="21"/>
                    </w:rPr>
                  </w:pPr>
                  <w:r>
                    <w:rPr>
                      <w:rFonts w:hint="eastAsia" w:hAnsiTheme="minorEastAsia" w:eastAsiaTheme="minorEastAsia"/>
                      <w:color w:val="000000" w:themeColor="text1"/>
                      <w:szCs w:val="21"/>
                    </w:rPr>
                    <w:t>5</w:t>
                  </w:r>
                </w:p>
              </w:tc>
              <w:tc>
                <w:tcPr>
                  <w:tcW w:w="2835" w:type="dxa"/>
                  <w:shd w:val="clear" w:color="auto" w:fill="auto"/>
                  <w:vAlign w:val="center"/>
                </w:tcPr>
                <w:p>
                  <w:pPr>
                    <w:jc w:val="center"/>
                    <w:rPr>
                      <w:szCs w:val="21"/>
                    </w:rPr>
                  </w:pPr>
                  <w:r>
                    <w:rPr>
                      <w:rFonts w:hint="eastAsia"/>
                      <w:szCs w:val="21"/>
                    </w:rPr>
                    <w:t>螺旋上料机</w:t>
                  </w:r>
                </w:p>
              </w:tc>
              <w:tc>
                <w:tcPr>
                  <w:tcW w:w="1701" w:type="dxa"/>
                  <w:shd w:val="clear" w:color="auto" w:fill="auto"/>
                  <w:vAlign w:val="center"/>
                </w:tcPr>
                <w:p>
                  <w:pPr>
                    <w:jc w:val="center"/>
                    <w:rPr>
                      <w:szCs w:val="21"/>
                    </w:rPr>
                  </w:pPr>
                  <w:r>
                    <w:rPr>
                      <w:rFonts w:hint="eastAsia"/>
                      <w:szCs w:val="21"/>
                    </w:rPr>
                    <w:t>/</w:t>
                  </w:r>
                </w:p>
              </w:tc>
              <w:tc>
                <w:tcPr>
                  <w:tcW w:w="1276" w:type="dxa"/>
                  <w:shd w:val="clear" w:color="auto" w:fill="auto"/>
                  <w:vAlign w:val="center"/>
                </w:tcPr>
                <w:p>
                  <w:pPr>
                    <w:jc w:val="center"/>
                    <w:rPr>
                      <w:rFonts w:hAnsiTheme="minorEastAsia" w:eastAsiaTheme="minorEastAsia"/>
                      <w:color w:val="000000" w:themeColor="text1"/>
                      <w:szCs w:val="21"/>
                    </w:rPr>
                  </w:pPr>
                  <w:r>
                    <w:rPr>
                      <w:rFonts w:hint="eastAsia" w:hAnsiTheme="minorEastAsia" w:eastAsiaTheme="minorEastAsia"/>
                      <w:color w:val="000000" w:themeColor="text1"/>
                      <w:szCs w:val="21"/>
                    </w:rPr>
                    <w:t>3</w:t>
                  </w:r>
                </w:p>
              </w:tc>
              <w:tc>
                <w:tcPr>
                  <w:tcW w:w="2201" w:type="dxa"/>
                  <w:shd w:val="clear" w:color="auto" w:fill="auto"/>
                  <w:vAlign w:val="center"/>
                </w:tcPr>
                <w:p>
                  <w:pPr>
                    <w:jc w:val="center"/>
                    <w:rPr>
                      <w:rFonts w:hAnsiTheme="minorEastAsia" w:eastAsiaTheme="minorEastAsia"/>
                      <w:color w:val="000000" w:themeColor="text1"/>
                      <w:szCs w:val="21"/>
                    </w:rPr>
                  </w:pPr>
                  <w:r>
                    <w:rPr>
                      <w:rFonts w:hAnsiTheme="minorEastAsia" w:eastAsiaTheme="minorEastAsia"/>
                      <w:color w:val="000000" w:themeColor="text1"/>
                      <w:szCs w:val="21"/>
                    </w:rPr>
                    <w:t>上料</w:t>
                  </w:r>
                </w:p>
              </w:tc>
            </w:tr>
          </w:tbl>
          <w:p>
            <w:pPr>
              <w:spacing w:line="440" w:lineRule="exact"/>
              <w:ind w:firstLine="482"/>
              <w:rPr>
                <w:sz w:val="24"/>
              </w:rPr>
            </w:pPr>
            <w:r>
              <w:rPr>
                <w:rFonts w:hint="eastAsia" w:eastAsiaTheme="majorEastAsia"/>
                <w:b/>
                <w:sz w:val="24"/>
                <w:lang w:val="pt-BR"/>
              </w:rPr>
              <w:t>4</w:t>
            </w:r>
            <w:r>
              <w:rPr>
                <w:rFonts w:hAnsiTheme="majorEastAsia" w:eastAsiaTheme="majorEastAsia"/>
                <w:b/>
                <w:sz w:val="24"/>
                <w:lang w:val="pt-BR"/>
              </w:rPr>
              <w:t>、主要原辅材料、能</w:t>
            </w:r>
            <w:r>
              <w:rPr>
                <w:rFonts w:asciiTheme="majorEastAsia" w:hAnsiTheme="majorEastAsia"/>
                <w:b/>
                <w:sz w:val="24"/>
                <w:lang w:val="pt-BR"/>
              </w:rPr>
              <w:t>源消耗量</w:t>
            </w:r>
          </w:p>
          <w:p>
            <w:pPr>
              <w:spacing w:line="440" w:lineRule="exact"/>
              <w:ind w:firstLine="480"/>
              <w:rPr>
                <w:sz w:val="24"/>
              </w:rPr>
            </w:pPr>
            <w:r>
              <w:rPr>
                <w:rFonts w:hint="eastAsia"/>
                <w:b/>
                <w:sz w:val="24"/>
                <w:u w:val="single"/>
              </w:rPr>
              <w:t>全厂现有产品为文化纸、特种纸、牛底白卡纸等，本次涂布白卡纸的原料为本厂生产的牛底白卡纸。现有全厂产能为1.3万t/a文化纸、5.5万t/a特种纸、6.0万t/a牛底白卡纸，能够满足本项目原纸的需要量。</w:t>
            </w:r>
            <w:r>
              <w:rPr>
                <w:sz w:val="24"/>
              </w:rPr>
              <w:t>项目主要原辅材料及能源消耗见表</w:t>
            </w:r>
            <w:r>
              <w:rPr>
                <w:rFonts w:hint="eastAsia"/>
                <w:sz w:val="24"/>
              </w:rPr>
              <w:t>7</w:t>
            </w:r>
            <w:r>
              <w:rPr>
                <w:sz w:val="24"/>
              </w:rPr>
              <w:t>。</w:t>
            </w:r>
          </w:p>
          <w:p>
            <w:pPr>
              <w:spacing w:line="440" w:lineRule="exact"/>
              <w:ind w:firstLine="588"/>
              <w:rPr>
                <w:rFonts w:eastAsia="黑体"/>
                <w:sz w:val="24"/>
              </w:rPr>
            </w:pPr>
            <w:r>
              <w:rPr>
                <w:rFonts w:eastAsia="黑体"/>
                <w:sz w:val="24"/>
              </w:rPr>
              <w:t>表</w:t>
            </w:r>
            <w:r>
              <w:rPr>
                <w:rFonts w:hint="eastAsia" w:eastAsia="黑体"/>
                <w:sz w:val="24"/>
              </w:rPr>
              <w:t>7</w:t>
            </w:r>
            <w:r>
              <w:rPr>
                <w:rFonts w:eastAsia="黑体"/>
                <w:sz w:val="24"/>
              </w:rPr>
              <w:t xml:space="preserve">            </w:t>
            </w:r>
            <w:r>
              <w:rPr>
                <w:rFonts w:hint="eastAsia" w:eastAsia="黑体"/>
                <w:sz w:val="24"/>
              </w:rPr>
              <w:t xml:space="preserve">                    </w:t>
            </w:r>
            <w:r>
              <w:rPr>
                <w:rFonts w:eastAsia="黑体"/>
                <w:sz w:val="24"/>
              </w:rPr>
              <w:t xml:space="preserve">  主要原辅材料用量一览表</w:t>
            </w:r>
          </w:p>
          <w:tbl>
            <w:tblPr>
              <w:tblStyle w:val="19"/>
              <w:tblW w:w="9225" w:type="dxa"/>
              <w:jc w:val="center"/>
              <w:tblInd w:w="0" w:type="dxa"/>
              <w:tblLayout w:type="fixed"/>
              <w:tblCellMar>
                <w:top w:w="0" w:type="dxa"/>
                <w:left w:w="108" w:type="dxa"/>
                <w:bottom w:w="0" w:type="dxa"/>
                <w:right w:w="108" w:type="dxa"/>
              </w:tblCellMar>
            </w:tblPr>
            <w:tblGrid>
              <w:gridCol w:w="740"/>
              <w:gridCol w:w="2456"/>
              <w:gridCol w:w="1846"/>
              <w:gridCol w:w="1580"/>
              <w:gridCol w:w="2603"/>
            </w:tblGrid>
            <w:tr>
              <w:tblPrEx>
                <w:tblLayout w:type="fixed"/>
                <w:tblCellMar>
                  <w:top w:w="0" w:type="dxa"/>
                  <w:left w:w="108" w:type="dxa"/>
                  <w:bottom w:w="0" w:type="dxa"/>
                  <w:right w:w="108" w:type="dxa"/>
                </w:tblCellMar>
              </w:tblPrEx>
              <w:trPr>
                <w:trHeight w:val="397" w:hRule="atLeast"/>
                <w:jc w:val="center"/>
              </w:trPr>
              <w:tc>
                <w:tcPr>
                  <w:tcW w:w="740" w:type="dxa"/>
                  <w:tcBorders>
                    <w:top w:val="single" w:color="000000" w:sz="8" w:space="0"/>
                    <w:bottom w:val="single" w:color="000000" w:sz="4" w:space="0"/>
                    <w:right w:val="single" w:color="000000" w:sz="4" w:space="0"/>
                  </w:tcBorders>
                  <w:shd w:val="clear" w:color="auto" w:fill="auto"/>
                  <w:vAlign w:val="center"/>
                </w:tcPr>
                <w:p>
                  <w:pPr>
                    <w:jc w:val="center"/>
                    <w:rPr>
                      <w:b/>
                      <w:szCs w:val="21"/>
                    </w:rPr>
                  </w:pPr>
                  <w:r>
                    <w:rPr>
                      <w:b/>
                      <w:szCs w:val="21"/>
                    </w:rPr>
                    <w:t>分类</w:t>
                  </w:r>
                </w:p>
              </w:tc>
              <w:tc>
                <w:tcPr>
                  <w:tcW w:w="2456" w:type="dxa"/>
                  <w:tcBorders>
                    <w:top w:val="single" w:color="000000" w:sz="8" w:space="0"/>
                    <w:left w:val="single" w:color="000000" w:sz="4" w:space="0"/>
                    <w:bottom w:val="single" w:color="000000" w:sz="4" w:space="0"/>
                    <w:right w:val="single" w:color="000000" w:sz="4" w:space="0"/>
                  </w:tcBorders>
                  <w:shd w:val="clear" w:color="auto" w:fill="auto"/>
                  <w:vAlign w:val="center"/>
                </w:tcPr>
                <w:p>
                  <w:pPr>
                    <w:jc w:val="center"/>
                    <w:rPr>
                      <w:b/>
                      <w:szCs w:val="21"/>
                    </w:rPr>
                  </w:pPr>
                  <w:r>
                    <w:rPr>
                      <w:b/>
                      <w:szCs w:val="21"/>
                    </w:rPr>
                    <w:t>原料名称</w:t>
                  </w:r>
                </w:p>
              </w:tc>
              <w:tc>
                <w:tcPr>
                  <w:tcW w:w="1846" w:type="dxa"/>
                  <w:tcBorders>
                    <w:top w:val="single" w:color="000000" w:sz="8" w:space="0"/>
                    <w:left w:val="single" w:color="000000" w:sz="4" w:space="0"/>
                    <w:bottom w:val="single" w:color="000000" w:sz="4" w:space="0"/>
                    <w:right w:val="single" w:color="000000" w:sz="4" w:space="0"/>
                  </w:tcBorders>
                  <w:shd w:val="clear" w:color="auto" w:fill="auto"/>
                  <w:vAlign w:val="center"/>
                </w:tcPr>
                <w:p>
                  <w:pPr>
                    <w:jc w:val="center"/>
                    <w:rPr>
                      <w:b/>
                      <w:szCs w:val="21"/>
                    </w:rPr>
                  </w:pPr>
                  <w:r>
                    <w:rPr>
                      <w:b/>
                      <w:szCs w:val="21"/>
                    </w:rPr>
                    <w:t>规格、形态</w:t>
                  </w:r>
                </w:p>
              </w:tc>
              <w:tc>
                <w:tcPr>
                  <w:tcW w:w="1580" w:type="dxa"/>
                  <w:tcBorders>
                    <w:top w:val="single" w:color="000000" w:sz="8" w:space="0"/>
                    <w:left w:val="single" w:color="000000" w:sz="4" w:space="0"/>
                    <w:bottom w:val="single" w:color="000000" w:sz="4" w:space="0"/>
                    <w:right w:val="single" w:color="000000" w:sz="4" w:space="0"/>
                  </w:tcBorders>
                  <w:shd w:val="clear" w:color="auto" w:fill="auto"/>
                  <w:vAlign w:val="center"/>
                </w:tcPr>
                <w:p>
                  <w:pPr>
                    <w:jc w:val="center"/>
                    <w:rPr>
                      <w:b/>
                      <w:szCs w:val="21"/>
                    </w:rPr>
                  </w:pPr>
                  <w:r>
                    <w:rPr>
                      <w:b/>
                      <w:szCs w:val="21"/>
                    </w:rPr>
                    <w:t>年用量</w:t>
                  </w:r>
                  <w:r>
                    <w:rPr>
                      <w:rFonts w:hint="eastAsia"/>
                      <w:b/>
                      <w:szCs w:val="21"/>
                    </w:rPr>
                    <w:t>（t/a）</w:t>
                  </w:r>
                </w:p>
              </w:tc>
              <w:tc>
                <w:tcPr>
                  <w:tcW w:w="2603" w:type="dxa"/>
                  <w:tcBorders>
                    <w:top w:val="single" w:color="000000" w:sz="8" w:space="0"/>
                    <w:left w:val="single" w:color="000000" w:sz="4" w:space="0"/>
                    <w:bottom w:val="single" w:color="000000" w:sz="4" w:space="0"/>
                  </w:tcBorders>
                  <w:shd w:val="clear" w:color="auto" w:fill="auto"/>
                  <w:vAlign w:val="center"/>
                </w:tcPr>
                <w:p>
                  <w:pPr>
                    <w:jc w:val="center"/>
                    <w:rPr>
                      <w:b/>
                      <w:szCs w:val="21"/>
                    </w:rPr>
                  </w:pPr>
                  <w:r>
                    <w:rPr>
                      <w:b/>
                      <w:szCs w:val="21"/>
                    </w:rPr>
                    <w:t>备注</w:t>
                  </w:r>
                </w:p>
              </w:tc>
            </w:tr>
            <w:tr>
              <w:tblPrEx>
                <w:tblLayout w:type="fixed"/>
                <w:tblCellMar>
                  <w:top w:w="0" w:type="dxa"/>
                  <w:left w:w="108" w:type="dxa"/>
                  <w:bottom w:w="0" w:type="dxa"/>
                  <w:right w:w="108" w:type="dxa"/>
                </w:tblCellMar>
              </w:tblPrEx>
              <w:trPr>
                <w:trHeight w:val="397" w:hRule="atLeast"/>
                <w:jc w:val="center"/>
              </w:trPr>
              <w:tc>
                <w:tcPr>
                  <w:tcW w:w="740" w:type="dxa"/>
                  <w:vMerge w:val="restart"/>
                  <w:tcBorders>
                    <w:top w:val="single" w:color="000000" w:sz="4" w:space="0"/>
                    <w:bottom w:val="single" w:color="000000" w:sz="4" w:space="0"/>
                    <w:right w:val="single" w:color="000000" w:sz="4" w:space="0"/>
                  </w:tcBorders>
                  <w:shd w:val="clear" w:color="auto" w:fill="auto"/>
                  <w:vAlign w:val="center"/>
                </w:tcPr>
                <w:p>
                  <w:pPr>
                    <w:jc w:val="center"/>
                    <w:rPr>
                      <w:szCs w:val="21"/>
                    </w:rPr>
                  </w:pPr>
                  <w:r>
                    <w:rPr>
                      <w:szCs w:val="21"/>
                    </w:rPr>
                    <w:t>原辅料</w:t>
                  </w:r>
                </w:p>
              </w:tc>
              <w:tc>
                <w:tcPr>
                  <w:tcW w:w="2456" w:type="dxa"/>
                  <w:tcBorders>
                    <w:top w:val="single" w:color="000000" w:sz="4" w:space="0"/>
                    <w:left w:val="single" w:color="000000" w:sz="4" w:space="0"/>
                    <w:bottom w:val="single" w:color="000000" w:sz="4" w:space="0"/>
                    <w:right w:val="single" w:color="000000" w:sz="4" w:space="0"/>
                  </w:tcBorders>
                  <w:shd w:val="clear" w:color="auto" w:fill="auto"/>
                  <w:vAlign w:val="center"/>
                </w:tcPr>
                <w:p>
                  <w:pPr>
                    <w:tabs>
                      <w:tab w:val="left" w:pos="484"/>
                    </w:tabs>
                    <w:jc w:val="center"/>
                    <w:rPr>
                      <w:szCs w:val="21"/>
                    </w:rPr>
                  </w:pPr>
                  <w:r>
                    <w:rPr>
                      <w:rFonts w:hint="eastAsia"/>
                      <w:szCs w:val="21"/>
                    </w:rPr>
                    <w:t>原纸</w:t>
                  </w:r>
                </w:p>
              </w:tc>
              <w:tc>
                <w:tcPr>
                  <w:tcW w:w="18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pPr>
                  <w:r>
                    <w:t>卷状</w:t>
                  </w: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rPr>
                  </w:pPr>
                  <w:r>
                    <w:rPr>
                      <w:rFonts w:hint="eastAsia"/>
                      <w:szCs w:val="21"/>
                    </w:rPr>
                    <w:t>56000</w:t>
                  </w:r>
                </w:p>
              </w:tc>
              <w:tc>
                <w:tcPr>
                  <w:tcW w:w="2603" w:type="dxa"/>
                  <w:tcBorders>
                    <w:top w:val="single" w:color="000000" w:sz="4" w:space="0"/>
                    <w:left w:val="single" w:color="000000" w:sz="4" w:space="0"/>
                    <w:bottom w:val="single" w:color="000000" w:sz="4" w:space="0"/>
                  </w:tcBorders>
                  <w:shd w:val="clear" w:color="auto" w:fill="auto"/>
                  <w:vAlign w:val="center"/>
                </w:tcPr>
                <w:p>
                  <w:pPr>
                    <w:jc w:val="center"/>
                    <w:rPr>
                      <w:szCs w:val="21"/>
                    </w:rPr>
                  </w:pPr>
                  <w:r>
                    <w:rPr>
                      <w:szCs w:val="21"/>
                    </w:rPr>
                    <w:t>牛底白卡纸</w:t>
                  </w:r>
                </w:p>
              </w:tc>
            </w:tr>
            <w:tr>
              <w:tblPrEx>
                <w:tblLayout w:type="fixed"/>
                <w:tblCellMar>
                  <w:top w:w="0" w:type="dxa"/>
                  <w:left w:w="108" w:type="dxa"/>
                  <w:bottom w:w="0" w:type="dxa"/>
                  <w:right w:w="108" w:type="dxa"/>
                </w:tblCellMar>
              </w:tblPrEx>
              <w:trPr>
                <w:trHeight w:val="397" w:hRule="atLeast"/>
                <w:jc w:val="center"/>
              </w:trPr>
              <w:tc>
                <w:tcPr>
                  <w:tcW w:w="740" w:type="dxa"/>
                  <w:vMerge w:val="continue"/>
                  <w:tcBorders>
                    <w:top w:val="single" w:color="000000" w:sz="4" w:space="0"/>
                    <w:bottom w:val="single" w:color="000000" w:sz="4" w:space="0"/>
                    <w:right w:val="single" w:color="000000" w:sz="4" w:space="0"/>
                  </w:tcBorders>
                  <w:shd w:val="clear" w:color="auto" w:fill="auto"/>
                  <w:vAlign w:val="center"/>
                </w:tcPr>
                <w:p>
                  <w:pPr>
                    <w:jc w:val="center"/>
                    <w:rPr>
                      <w:szCs w:val="21"/>
                    </w:rPr>
                  </w:pPr>
                </w:p>
              </w:tc>
              <w:tc>
                <w:tcPr>
                  <w:tcW w:w="245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rPr>
                  </w:pPr>
                  <w:r>
                    <w:rPr>
                      <w:rFonts w:hint="eastAsia"/>
                      <w:szCs w:val="21"/>
                    </w:rPr>
                    <w:t>瓷土</w:t>
                  </w:r>
                </w:p>
              </w:tc>
              <w:tc>
                <w:tcPr>
                  <w:tcW w:w="18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pPr>
                  <w:r>
                    <w:t>袋装</w:t>
                  </w:r>
                  <w:r>
                    <w:rPr>
                      <w:rFonts w:hint="eastAsia"/>
                    </w:rPr>
                    <w:t>，</w:t>
                  </w:r>
                  <w:r>
                    <w:t>粉状</w:t>
                  </w: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rPr>
                  </w:pPr>
                  <w:r>
                    <w:rPr>
                      <w:rFonts w:hint="eastAsia"/>
                      <w:szCs w:val="21"/>
                    </w:rPr>
                    <w:t>300</w:t>
                  </w:r>
                </w:p>
              </w:tc>
              <w:tc>
                <w:tcPr>
                  <w:tcW w:w="2603" w:type="dxa"/>
                  <w:tcBorders>
                    <w:top w:val="single" w:color="000000" w:sz="4" w:space="0"/>
                    <w:left w:val="single" w:color="000000" w:sz="4" w:space="0"/>
                    <w:bottom w:val="single" w:color="000000" w:sz="4" w:space="0"/>
                  </w:tcBorders>
                  <w:shd w:val="clear" w:color="auto" w:fill="auto"/>
                  <w:vAlign w:val="center"/>
                </w:tcPr>
                <w:p>
                  <w:pPr>
                    <w:jc w:val="center"/>
                    <w:rPr>
                      <w:szCs w:val="21"/>
                    </w:rPr>
                  </w:pPr>
                  <w:r>
                    <w:rPr>
                      <w:szCs w:val="21"/>
                    </w:rPr>
                    <w:t>外购</w:t>
                  </w:r>
                </w:p>
              </w:tc>
            </w:tr>
            <w:tr>
              <w:tblPrEx>
                <w:tblLayout w:type="fixed"/>
                <w:tblCellMar>
                  <w:top w:w="0" w:type="dxa"/>
                  <w:left w:w="108" w:type="dxa"/>
                  <w:bottom w:w="0" w:type="dxa"/>
                  <w:right w:w="108" w:type="dxa"/>
                </w:tblCellMar>
              </w:tblPrEx>
              <w:trPr>
                <w:trHeight w:val="397" w:hRule="atLeast"/>
                <w:jc w:val="center"/>
              </w:trPr>
              <w:tc>
                <w:tcPr>
                  <w:tcW w:w="740" w:type="dxa"/>
                  <w:vMerge w:val="continue"/>
                  <w:tcBorders>
                    <w:top w:val="single" w:color="000000" w:sz="4" w:space="0"/>
                    <w:bottom w:val="single" w:color="000000" w:sz="4" w:space="0"/>
                    <w:right w:val="single" w:color="000000" w:sz="4" w:space="0"/>
                  </w:tcBorders>
                  <w:shd w:val="clear" w:color="auto" w:fill="auto"/>
                  <w:vAlign w:val="center"/>
                </w:tcPr>
                <w:p>
                  <w:pPr>
                    <w:jc w:val="center"/>
                    <w:rPr>
                      <w:szCs w:val="21"/>
                    </w:rPr>
                  </w:pPr>
                </w:p>
              </w:tc>
              <w:tc>
                <w:tcPr>
                  <w:tcW w:w="245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rPr>
                  </w:pPr>
                  <w:r>
                    <w:rPr>
                      <w:rFonts w:hint="eastAsia"/>
                      <w:szCs w:val="21"/>
                    </w:rPr>
                    <w:t>浆钙</w:t>
                  </w:r>
                </w:p>
              </w:tc>
              <w:tc>
                <w:tcPr>
                  <w:tcW w:w="18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pPr>
                  <w:r>
                    <w:rPr>
                      <w:rFonts w:hint="eastAsia"/>
                    </w:rPr>
                    <w:t>桶</w:t>
                  </w:r>
                  <w:r>
                    <w:t>装</w:t>
                  </w:r>
                  <w:r>
                    <w:rPr>
                      <w:rFonts w:hint="eastAsia"/>
                    </w:rPr>
                    <w:t>，液态</w:t>
                  </w: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rPr>
                  </w:pPr>
                  <w:r>
                    <w:rPr>
                      <w:rFonts w:hint="eastAsia"/>
                      <w:szCs w:val="21"/>
                    </w:rPr>
                    <w:t>3100</w:t>
                  </w:r>
                </w:p>
              </w:tc>
              <w:tc>
                <w:tcPr>
                  <w:tcW w:w="2603" w:type="dxa"/>
                  <w:tcBorders>
                    <w:top w:val="single" w:color="000000" w:sz="4" w:space="0"/>
                    <w:left w:val="single" w:color="000000" w:sz="4" w:space="0"/>
                    <w:bottom w:val="single" w:color="000000" w:sz="4" w:space="0"/>
                  </w:tcBorders>
                  <w:shd w:val="clear" w:color="auto" w:fill="auto"/>
                  <w:vAlign w:val="center"/>
                </w:tcPr>
                <w:p>
                  <w:pPr>
                    <w:jc w:val="center"/>
                    <w:rPr>
                      <w:b/>
                      <w:szCs w:val="21"/>
                    </w:rPr>
                  </w:pPr>
                  <w:r>
                    <w:rPr>
                      <w:szCs w:val="21"/>
                    </w:rPr>
                    <w:t>外购</w:t>
                  </w:r>
                </w:p>
              </w:tc>
            </w:tr>
            <w:tr>
              <w:tblPrEx>
                <w:tblLayout w:type="fixed"/>
                <w:tblCellMar>
                  <w:top w:w="0" w:type="dxa"/>
                  <w:left w:w="108" w:type="dxa"/>
                  <w:bottom w:w="0" w:type="dxa"/>
                  <w:right w:w="108" w:type="dxa"/>
                </w:tblCellMar>
              </w:tblPrEx>
              <w:trPr>
                <w:trHeight w:val="424" w:hRule="atLeast"/>
                <w:jc w:val="center"/>
              </w:trPr>
              <w:tc>
                <w:tcPr>
                  <w:tcW w:w="740" w:type="dxa"/>
                  <w:vMerge w:val="continue"/>
                  <w:tcBorders>
                    <w:top w:val="single" w:color="000000" w:sz="4" w:space="0"/>
                    <w:bottom w:val="single" w:color="000000" w:sz="4" w:space="0"/>
                    <w:right w:val="single" w:color="000000" w:sz="4" w:space="0"/>
                  </w:tcBorders>
                  <w:shd w:val="clear" w:color="auto" w:fill="auto"/>
                  <w:vAlign w:val="center"/>
                </w:tcPr>
                <w:p>
                  <w:pPr>
                    <w:jc w:val="center"/>
                    <w:rPr>
                      <w:szCs w:val="21"/>
                    </w:rPr>
                  </w:pPr>
                </w:p>
              </w:tc>
              <w:tc>
                <w:tcPr>
                  <w:tcW w:w="245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rPr>
                  </w:pPr>
                  <w:r>
                    <w:rPr>
                      <w:rFonts w:hint="eastAsia"/>
                      <w:szCs w:val="21"/>
                    </w:rPr>
                    <w:t>羟甲基纤维素钠</w:t>
                  </w:r>
                </w:p>
              </w:tc>
              <w:tc>
                <w:tcPr>
                  <w:tcW w:w="18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pPr>
                  <w:r>
                    <w:rPr>
                      <w:rFonts w:hint="eastAsia"/>
                    </w:rPr>
                    <w:t>袋</w:t>
                  </w:r>
                  <w:r>
                    <w:t>装</w:t>
                  </w:r>
                  <w:r>
                    <w:rPr>
                      <w:rFonts w:hint="eastAsia"/>
                    </w:rPr>
                    <w:t>，</w:t>
                  </w:r>
                  <w:r>
                    <w:t>块体</w:t>
                  </w: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rPr>
                  </w:pPr>
                  <w:r>
                    <w:rPr>
                      <w:rFonts w:hint="eastAsia"/>
                      <w:szCs w:val="21"/>
                    </w:rPr>
                    <w:t>400</w:t>
                  </w:r>
                </w:p>
              </w:tc>
              <w:tc>
                <w:tcPr>
                  <w:tcW w:w="2603" w:type="dxa"/>
                  <w:tcBorders>
                    <w:top w:val="single" w:color="000000" w:sz="4" w:space="0"/>
                    <w:left w:val="single" w:color="000000" w:sz="4" w:space="0"/>
                    <w:bottom w:val="single" w:color="000000" w:sz="4" w:space="0"/>
                  </w:tcBorders>
                  <w:shd w:val="clear" w:color="auto" w:fill="auto"/>
                  <w:vAlign w:val="center"/>
                </w:tcPr>
                <w:p>
                  <w:pPr>
                    <w:jc w:val="center"/>
                    <w:rPr>
                      <w:szCs w:val="21"/>
                    </w:rPr>
                  </w:pPr>
                  <w:r>
                    <w:rPr>
                      <w:szCs w:val="21"/>
                    </w:rPr>
                    <w:t>外购</w:t>
                  </w:r>
                </w:p>
              </w:tc>
            </w:tr>
            <w:tr>
              <w:tblPrEx>
                <w:tblLayout w:type="fixed"/>
                <w:tblCellMar>
                  <w:top w:w="0" w:type="dxa"/>
                  <w:left w:w="108" w:type="dxa"/>
                  <w:bottom w:w="0" w:type="dxa"/>
                  <w:right w:w="108" w:type="dxa"/>
                </w:tblCellMar>
              </w:tblPrEx>
              <w:trPr>
                <w:trHeight w:val="397" w:hRule="atLeast"/>
                <w:jc w:val="center"/>
              </w:trPr>
              <w:tc>
                <w:tcPr>
                  <w:tcW w:w="740" w:type="dxa"/>
                  <w:vMerge w:val="continue"/>
                  <w:tcBorders>
                    <w:top w:val="single" w:color="000000" w:sz="4" w:space="0"/>
                    <w:bottom w:val="single" w:color="000000" w:sz="4" w:space="0"/>
                    <w:right w:val="single" w:color="000000" w:sz="4" w:space="0"/>
                  </w:tcBorders>
                  <w:shd w:val="clear" w:color="auto" w:fill="auto"/>
                  <w:vAlign w:val="center"/>
                </w:tcPr>
                <w:p>
                  <w:pPr>
                    <w:jc w:val="center"/>
                    <w:rPr>
                      <w:szCs w:val="21"/>
                    </w:rPr>
                  </w:pPr>
                </w:p>
              </w:tc>
              <w:tc>
                <w:tcPr>
                  <w:tcW w:w="245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rPr>
                  </w:pPr>
                  <w:r>
                    <w:rPr>
                      <w:rFonts w:hint="eastAsia"/>
                      <w:szCs w:val="21"/>
                    </w:rPr>
                    <w:t>玉米淀粉</w:t>
                  </w:r>
                </w:p>
              </w:tc>
              <w:tc>
                <w:tcPr>
                  <w:tcW w:w="18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kern w:val="0"/>
                      <w:szCs w:val="21"/>
                    </w:rPr>
                  </w:pPr>
                  <w:r>
                    <w:t>袋装</w:t>
                  </w:r>
                  <w:r>
                    <w:rPr>
                      <w:rFonts w:hint="eastAsia"/>
                    </w:rPr>
                    <w:t>，粉</w:t>
                  </w:r>
                  <w:r>
                    <w:t>状</w:t>
                  </w:r>
                </w:p>
              </w:tc>
              <w:tc>
                <w:tcPr>
                  <w:tcW w:w="158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rPr>
                  </w:pPr>
                  <w:r>
                    <w:rPr>
                      <w:rFonts w:hint="eastAsia"/>
                      <w:szCs w:val="21"/>
                    </w:rPr>
                    <w:t>200</w:t>
                  </w:r>
                </w:p>
              </w:tc>
              <w:tc>
                <w:tcPr>
                  <w:tcW w:w="2603" w:type="dxa"/>
                  <w:tcBorders>
                    <w:top w:val="single" w:color="000000" w:sz="4" w:space="0"/>
                    <w:left w:val="single" w:color="000000" w:sz="4" w:space="0"/>
                    <w:bottom w:val="single" w:color="000000" w:sz="4" w:space="0"/>
                  </w:tcBorders>
                  <w:shd w:val="clear" w:color="auto" w:fill="auto"/>
                  <w:vAlign w:val="center"/>
                </w:tcPr>
                <w:p>
                  <w:pPr>
                    <w:jc w:val="center"/>
                    <w:rPr>
                      <w:szCs w:val="21"/>
                    </w:rPr>
                  </w:pPr>
                  <w:r>
                    <w:rPr>
                      <w:szCs w:val="21"/>
                    </w:rPr>
                    <w:t>外购</w:t>
                  </w:r>
                </w:p>
              </w:tc>
            </w:tr>
            <w:tr>
              <w:tblPrEx>
                <w:tblLayout w:type="fixed"/>
                <w:tblCellMar>
                  <w:top w:w="0" w:type="dxa"/>
                  <w:left w:w="108" w:type="dxa"/>
                  <w:bottom w:w="0" w:type="dxa"/>
                  <w:right w:w="108" w:type="dxa"/>
                </w:tblCellMar>
              </w:tblPrEx>
              <w:trPr>
                <w:trHeight w:val="397" w:hRule="atLeast"/>
                <w:jc w:val="center"/>
              </w:trPr>
              <w:tc>
                <w:tcPr>
                  <w:tcW w:w="740" w:type="dxa"/>
                  <w:vMerge w:val="restart"/>
                  <w:tcBorders>
                    <w:top w:val="single" w:color="000000" w:sz="4" w:space="0"/>
                    <w:right w:val="single" w:color="000000" w:sz="4" w:space="0"/>
                  </w:tcBorders>
                  <w:shd w:val="clear" w:color="auto" w:fill="auto"/>
                  <w:vAlign w:val="center"/>
                </w:tcPr>
                <w:p>
                  <w:pPr>
                    <w:jc w:val="center"/>
                  </w:pPr>
                  <w:r>
                    <w:t>能源</w:t>
                  </w:r>
                </w:p>
              </w:tc>
              <w:tc>
                <w:tcPr>
                  <w:tcW w:w="245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rPr>
                  </w:pPr>
                  <w:r>
                    <w:rPr>
                      <w:szCs w:val="21"/>
                    </w:rPr>
                    <w:t>水</w:t>
                  </w:r>
                </w:p>
              </w:tc>
              <w:tc>
                <w:tcPr>
                  <w:tcW w:w="342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rPr>
                  </w:pPr>
                  <w:r>
                    <w:rPr>
                      <w:rFonts w:hint="eastAsia"/>
                      <w:szCs w:val="21"/>
                    </w:rPr>
                    <w:t>430t/a</w:t>
                  </w:r>
                </w:p>
              </w:tc>
              <w:tc>
                <w:tcPr>
                  <w:tcW w:w="2603" w:type="dxa"/>
                  <w:tcBorders>
                    <w:top w:val="single" w:color="000000" w:sz="4" w:space="0"/>
                    <w:left w:val="single" w:color="000000" w:sz="4" w:space="0"/>
                    <w:bottom w:val="single" w:color="000000" w:sz="4" w:space="0"/>
                  </w:tcBorders>
                  <w:shd w:val="clear" w:color="auto" w:fill="auto"/>
                  <w:vAlign w:val="center"/>
                </w:tcPr>
                <w:p>
                  <w:pPr>
                    <w:jc w:val="center"/>
                    <w:rPr>
                      <w:szCs w:val="21"/>
                    </w:rPr>
                  </w:pPr>
                  <w:r>
                    <w:rPr>
                      <w:szCs w:val="21"/>
                    </w:rPr>
                    <w:t>自备水井</w:t>
                  </w:r>
                </w:p>
              </w:tc>
            </w:tr>
            <w:tr>
              <w:tblPrEx>
                <w:tblLayout w:type="fixed"/>
                <w:tblCellMar>
                  <w:top w:w="0" w:type="dxa"/>
                  <w:left w:w="108" w:type="dxa"/>
                  <w:bottom w:w="0" w:type="dxa"/>
                  <w:right w:w="108" w:type="dxa"/>
                </w:tblCellMar>
              </w:tblPrEx>
              <w:trPr>
                <w:trHeight w:val="397" w:hRule="atLeast"/>
                <w:jc w:val="center"/>
              </w:trPr>
              <w:tc>
                <w:tcPr>
                  <w:tcW w:w="740" w:type="dxa"/>
                  <w:vMerge w:val="continue"/>
                  <w:tcBorders>
                    <w:bottom w:val="single" w:color="000000" w:sz="4" w:space="0"/>
                    <w:right w:val="single" w:color="000000" w:sz="4" w:space="0"/>
                  </w:tcBorders>
                  <w:shd w:val="clear" w:color="auto" w:fill="auto"/>
                  <w:vAlign w:val="center"/>
                </w:tcPr>
                <w:p>
                  <w:pPr>
                    <w:jc w:val="center"/>
                  </w:pPr>
                </w:p>
              </w:tc>
              <w:tc>
                <w:tcPr>
                  <w:tcW w:w="245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rPr>
                  </w:pPr>
                  <w:r>
                    <w:rPr>
                      <w:szCs w:val="21"/>
                    </w:rPr>
                    <w:t>电</w:t>
                  </w:r>
                </w:p>
              </w:tc>
              <w:tc>
                <w:tcPr>
                  <w:tcW w:w="342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rPr>
                  </w:pPr>
                  <w:r>
                    <w:rPr>
                      <w:rFonts w:hint="eastAsia"/>
                      <w:szCs w:val="21"/>
                    </w:rPr>
                    <w:t>476</w:t>
                  </w:r>
                  <w:r>
                    <w:rPr>
                      <w:szCs w:val="21"/>
                    </w:rPr>
                    <w:t>万kW·h</w:t>
                  </w:r>
                </w:p>
              </w:tc>
              <w:tc>
                <w:tcPr>
                  <w:tcW w:w="2603" w:type="dxa"/>
                  <w:tcBorders>
                    <w:top w:val="single" w:color="000000" w:sz="4" w:space="0"/>
                    <w:left w:val="single" w:color="000000" w:sz="4" w:space="0"/>
                    <w:bottom w:val="single" w:color="000000" w:sz="4" w:space="0"/>
                  </w:tcBorders>
                  <w:shd w:val="clear" w:color="auto" w:fill="auto"/>
                  <w:vAlign w:val="center"/>
                </w:tcPr>
                <w:p>
                  <w:pPr>
                    <w:jc w:val="center"/>
                    <w:rPr>
                      <w:szCs w:val="21"/>
                    </w:rPr>
                  </w:pPr>
                  <w:r>
                    <w:rPr>
                      <w:rFonts w:hint="eastAsia"/>
                      <w:color w:val="000000"/>
                      <w:kern w:val="36"/>
                      <w:szCs w:val="21"/>
                    </w:rPr>
                    <w:t>翟坡</w:t>
                  </w:r>
                  <w:r>
                    <w:rPr>
                      <w:color w:val="000000"/>
                      <w:kern w:val="36"/>
                      <w:szCs w:val="21"/>
                    </w:rPr>
                    <w:t>镇统一供电</w:t>
                  </w:r>
                </w:p>
              </w:tc>
            </w:tr>
          </w:tbl>
          <w:p>
            <w:pPr>
              <w:snapToGrid w:val="0"/>
              <w:spacing w:line="460" w:lineRule="exact"/>
              <w:ind w:firstLine="472"/>
              <w:textAlignment w:val="baseline"/>
              <w:rPr>
                <w:b/>
                <w:color w:val="000000"/>
                <w:sz w:val="24"/>
              </w:rPr>
            </w:pPr>
            <w:r>
              <w:rPr>
                <w:b/>
                <w:color w:val="000000"/>
                <w:sz w:val="24"/>
              </w:rPr>
              <w:t>原辅材料理化性质：</w:t>
            </w:r>
          </w:p>
          <w:p>
            <w:pPr>
              <w:spacing w:line="520" w:lineRule="exact"/>
              <w:ind w:firstLine="482"/>
              <w:rPr>
                <w:sz w:val="24"/>
              </w:rPr>
            </w:pPr>
            <w:r>
              <w:rPr>
                <w:rFonts w:hint="eastAsia"/>
                <w:b/>
                <w:sz w:val="24"/>
              </w:rPr>
              <w:t>①</w:t>
            </w:r>
            <w:r>
              <w:rPr>
                <w:b/>
                <w:sz w:val="24"/>
              </w:rPr>
              <w:t>瓷土：</w:t>
            </w:r>
            <w:r>
              <w:rPr>
                <w:sz w:val="24"/>
              </w:rPr>
              <w:t>是指一种干燥的天然硅酸铝，瓷土主要作为低成本的增量剂或混合物，呈白色或灰白色，有丝绢般光泽的软质矿物。瓷土的成分为：SiO</w:t>
            </w:r>
            <w:r>
              <w:rPr>
                <w:sz w:val="24"/>
                <w:vertAlign w:val="subscript"/>
              </w:rPr>
              <w:t>2</w:t>
            </w:r>
            <w:r>
              <w:rPr>
                <w:sz w:val="24"/>
              </w:rPr>
              <w:t xml:space="preserve"> 46.51%，Al</w:t>
            </w:r>
            <w:r>
              <w:rPr>
                <w:sz w:val="24"/>
                <w:vertAlign w:val="subscript"/>
              </w:rPr>
              <w:t>2</w:t>
            </w:r>
            <w:r>
              <w:rPr>
                <w:sz w:val="24"/>
              </w:rPr>
              <w:t>O</w:t>
            </w:r>
            <w:r>
              <w:rPr>
                <w:sz w:val="24"/>
                <w:vertAlign w:val="subscript"/>
              </w:rPr>
              <w:t xml:space="preserve">3 </w:t>
            </w:r>
            <w:r>
              <w:rPr>
                <w:sz w:val="24"/>
              </w:rPr>
              <w:t>39.54%，H</w:t>
            </w:r>
            <w:r>
              <w:rPr>
                <w:sz w:val="24"/>
                <w:vertAlign w:val="subscript"/>
              </w:rPr>
              <w:t>2</w:t>
            </w:r>
            <w:r>
              <w:rPr>
                <w:sz w:val="24"/>
              </w:rPr>
              <w:t>O 13.95%，熔点为1780</w:t>
            </w:r>
            <w:r>
              <w:rPr>
                <w:rFonts w:hint="eastAsia" w:ascii="宋体" w:hAnsi="宋体" w:cs="宋体"/>
                <w:sz w:val="24"/>
              </w:rPr>
              <w:t>℃</w:t>
            </w:r>
            <w:r>
              <w:rPr>
                <w:sz w:val="24"/>
              </w:rPr>
              <w:t>。</w:t>
            </w:r>
          </w:p>
          <w:p>
            <w:pPr>
              <w:spacing w:line="520" w:lineRule="exact"/>
              <w:ind w:firstLine="482"/>
              <w:rPr>
                <w:sz w:val="24"/>
              </w:rPr>
            </w:pPr>
            <w:r>
              <w:rPr>
                <w:rFonts w:hint="eastAsia"/>
                <w:b/>
                <w:sz w:val="24"/>
              </w:rPr>
              <w:t>②浆钙：</w:t>
            </w:r>
            <w:r>
              <w:rPr>
                <w:rFonts w:hint="eastAsia"/>
                <w:sz w:val="24"/>
              </w:rPr>
              <w:t>外购液体浆钙，浓度为70%。主要成分为碳酸钙，碳酸钙呈中性，基本上不溶于水，溶于盐酸。它是地球上常见物质之一，存在于霰石、方解石、白垩、石灰岩、大理石、石灰华等岩石内，亦为动物骨骼或外壳的主要成分。碳酸钙也是重要的建筑材料，工业上用途甚广。</w:t>
            </w:r>
          </w:p>
          <w:p>
            <w:pPr>
              <w:spacing w:line="520" w:lineRule="exact"/>
              <w:ind w:firstLine="482"/>
              <w:rPr>
                <w:sz w:val="24"/>
              </w:rPr>
            </w:pPr>
            <w:r>
              <w:rPr>
                <w:rFonts w:hint="eastAsia"/>
                <w:b/>
                <w:sz w:val="24"/>
              </w:rPr>
              <w:t>③羟甲基纤维素钠：</w:t>
            </w:r>
            <w:r>
              <w:rPr>
                <w:rFonts w:hint="eastAsia"/>
                <w:sz w:val="24"/>
              </w:rPr>
              <w:t>属阴离子型纤维素醚类，外观为白色或微黄色絮状纤维粉末或白色粉末，无臭无味，无毒；易溶于冷水或热水，形成具有一定粘度的透明溶液。溶液为中性或微碱性，不溶于乙醇、乙醚、异丙醇、丙酮等有机溶剂，可溶于含水60%的乙醇或丙酮溶液。有吸湿性，对光热稳定，粘度随温度升高而降低，溶液在PH值2~10稳定，PH低于2时有固体析出，PH值高于10粘度降低。变色温度227℃，炭化温度252℃，2%水溶液表面张力71mN/m。</w:t>
            </w:r>
          </w:p>
          <w:p>
            <w:pPr>
              <w:snapToGrid w:val="0"/>
              <w:spacing w:line="480" w:lineRule="exact"/>
              <w:ind w:firstLine="472"/>
              <w:rPr>
                <w:b/>
                <w:sz w:val="24"/>
              </w:rPr>
            </w:pPr>
            <w:r>
              <w:rPr>
                <w:rFonts w:hint="eastAsia"/>
                <w:b/>
                <w:sz w:val="24"/>
              </w:rPr>
              <w:t>5</w:t>
            </w:r>
            <w:r>
              <w:rPr>
                <w:b/>
                <w:sz w:val="24"/>
              </w:rPr>
              <w:t>、与新环[2015]342号文对比分析</w:t>
            </w:r>
          </w:p>
          <w:p>
            <w:pPr>
              <w:spacing w:line="480" w:lineRule="exact"/>
              <w:ind w:firstLine="480"/>
              <w:rPr>
                <w:sz w:val="24"/>
              </w:rPr>
            </w:pPr>
            <w:r>
              <w:rPr>
                <w:sz w:val="24"/>
              </w:rPr>
              <w:t>与《新乡市环境保护局关于印发深化建设项目环境影响评价审批制度改革实施细则的通知》新环[2015]342号（以下简称《通知》）对照分析见表</w:t>
            </w:r>
            <w:r>
              <w:rPr>
                <w:rFonts w:hint="eastAsia"/>
                <w:sz w:val="24"/>
              </w:rPr>
              <w:t>8</w:t>
            </w:r>
            <w:r>
              <w:rPr>
                <w:sz w:val="24"/>
              </w:rPr>
              <w:t>。</w:t>
            </w:r>
          </w:p>
          <w:p>
            <w:pPr>
              <w:spacing w:line="440" w:lineRule="exact"/>
              <w:ind w:firstLine="720"/>
              <w:textAlignment w:val="baseline"/>
              <w:rPr>
                <w:rFonts w:eastAsia="黑体"/>
                <w:sz w:val="24"/>
              </w:rPr>
            </w:pPr>
            <w:r>
              <w:rPr>
                <w:rFonts w:eastAsia="黑体"/>
                <w:sz w:val="24"/>
              </w:rPr>
              <w:t>表</w:t>
            </w:r>
            <w:r>
              <w:rPr>
                <w:rFonts w:hint="eastAsia" w:eastAsia="黑体"/>
                <w:sz w:val="24"/>
              </w:rPr>
              <w:t>8</w:t>
            </w:r>
            <w:r>
              <w:rPr>
                <w:rFonts w:eastAsia="黑体"/>
                <w:sz w:val="24"/>
              </w:rPr>
              <w:t xml:space="preserve">             </w:t>
            </w:r>
            <w:r>
              <w:rPr>
                <w:rFonts w:hint="eastAsia" w:eastAsia="黑体"/>
                <w:sz w:val="24"/>
              </w:rPr>
              <w:t xml:space="preserve">               </w:t>
            </w:r>
            <w:r>
              <w:rPr>
                <w:rFonts w:eastAsia="黑体"/>
                <w:sz w:val="24"/>
              </w:rPr>
              <w:t xml:space="preserve">    与《通知》对比分析一览表</w:t>
            </w:r>
          </w:p>
          <w:tbl>
            <w:tblPr>
              <w:tblStyle w:val="19"/>
              <w:tblW w:w="8888" w:type="dxa"/>
              <w:jc w:val="center"/>
              <w:tblInd w:w="0" w:type="dxa"/>
              <w:tblLayout w:type="fixed"/>
              <w:tblCellMar>
                <w:top w:w="0" w:type="dxa"/>
                <w:left w:w="108" w:type="dxa"/>
                <w:bottom w:w="0" w:type="dxa"/>
                <w:right w:w="108" w:type="dxa"/>
              </w:tblCellMar>
            </w:tblPr>
            <w:tblGrid>
              <w:gridCol w:w="1204"/>
              <w:gridCol w:w="1414"/>
              <w:gridCol w:w="3102"/>
              <w:gridCol w:w="1985"/>
              <w:gridCol w:w="1183"/>
            </w:tblGrid>
            <w:tr>
              <w:tblPrEx>
                <w:tblLayout w:type="fixed"/>
                <w:tblCellMar>
                  <w:top w:w="0" w:type="dxa"/>
                  <w:left w:w="108" w:type="dxa"/>
                  <w:bottom w:w="0" w:type="dxa"/>
                  <w:right w:w="108" w:type="dxa"/>
                </w:tblCellMar>
              </w:tblPrEx>
              <w:trPr>
                <w:trHeight w:val="397" w:hRule="atLeast"/>
                <w:jc w:val="center"/>
              </w:trPr>
              <w:tc>
                <w:tcPr>
                  <w:tcW w:w="1204" w:type="dxa"/>
                  <w:tcBorders>
                    <w:top w:val="single" w:color="000000" w:sz="8" w:space="0"/>
                    <w:bottom w:val="single" w:color="000000" w:sz="4" w:space="0"/>
                    <w:right w:val="single" w:color="000000" w:sz="4" w:space="0"/>
                  </w:tcBorders>
                  <w:shd w:val="clear" w:color="auto" w:fill="auto"/>
                  <w:vAlign w:val="center"/>
                </w:tcPr>
                <w:p>
                  <w:pPr>
                    <w:snapToGrid w:val="0"/>
                    <w:jc w:val="center"/>
                    <w:rPr>
                      <w:b/>
                      <w:szCs w:val="21"/>
                    </w:rPr>
                  </w:pPr>
                  <w:r>
                    <w:rPr>
                      <w:b/>
                      <w:szCs w:val="21"/>
                    </w:rPr>
                    <w:t>项目</w:t>
                  </w:r>
                </w:p>
              </w:tc>
              <w:tc>
                <w:tcPr>
                  <w:tcW w:w="4516" w:type="dxa"/>
                  <w:gridSpan w:val="2"/>
                  <w:tcBorders>
                    <w:top w:val="single" w:color="000000" w:sz="8" w:space="0"/>
                    <w:left w:val="single" w:color="000000" w:sz="4" w:space="0"/>
                    <w:bottom w:val="single" w:color="000000" w:sz="4" w:space="0"/>
                    <w:right w:val="single" w:color="000000" w:sz="4" w:space="0"/>
                  </w:tcBorders>
                  <w:shd w:val="clear" w:color="auto" w:fill="auto"/>
                  <w:vAlign w:val="center"/>
                </w:tcPr>
                <w:p>
                  <w:pPr>
                    <w:snapToGrid w:val="0"/>
                    <w:jc w:val="center"/>
                    <w:rPr>
                      <w:b/>
                      <w:szCs w:val="21"/>
                    </w:rPr>
                  </w:pPr>
                  <w:r>
                    <w:rPr>
                      <w:b/>
                      <w:szCs w:val="21"/>
                    </w:rPr>
                    <w:t>与本项目相关条文</w:t>
                  </w:r>
                </w:p>
              </w:tc>
              <w:tc>
                <w:tcPr>
                  <w:tcW w:w="1985" w:type="dxa"/>
                  <w:tcBorders>
                    <w:top w:val="single" w:color="000000" w:sz="8" w:space="0"/>
                    <w:left w:val="single" w:color="000000" w:sz="4" w:space="0"/>
                    <w:bottom w:val="single" w:color="000000" w:sz="4" w:space="0"/>
                    <w:right w:val="single" w:color="000000" w:sz="4" w:space="0"/>
                  </w:tcBorders>
                  <w:shd w:val="clear" w:color="auto" w:fill="auto"/>
                  <w:vAlign w:val="center"/>
                </w:tcPr>
                <w:p>
                  <w:pPr>
                    <w:snapToGrid w:val="0"/>
                    <w:jc w:val="center"/>
                    <w:rPr>
                      <w:b/>
                      <w:szCs w:val="21"/>
                    </w:rPr>
                  </w:pPr>
                  <w:r>
                    <w:rPr>
                      <w:b/>
                      <w:szCs w:val="21"/>
                    </w:rPr>
                    <w:t>本项目情况</w:t>
                  </w:r>
                </w:p>
              </w:tc>
              <w:tc>
                <w:tcPr>
                  <w:tcW w:w="1183" w:type="dxa"/>
                  <w:tcBorders>
                    <w:top w:val="single" w:color="000000" w:sz="8" w:space="0"/>
                    <w:left w:val="single" w:color="000000" w:sz="4" w:space="0"/>
                    <w:bottom w:val="single" w:color="000000" w:sz="4" w:space="0"/>
                  </w:tcBorders>
                  <w:shd w:val="clear" w:color="auto" w:fill="auto"/>
                  <w:vAlign w:val="center"/>
                </w:tcPr>
                <w:p>
                  <w:pPr>
                    <w:snapToGrid w:val="0"/>
                    <w:jc w:val="center"/>
                    <w:rPr>
                      <w:b/>
                      <w:szCs w:val="21"/>
                    </w:rPr>
                  </w:pPr>
                  <w:r>
                    <w:rPr>
                      <w:b/>
                      <w:szCs w:val="21"/>
                    </w:rPr>
                    <w:t>对比结果</w:t>
                  </w:r>
                </w:p>
              </w:tc>
            </w:tr>
            <w:tr>
              <w:tblPrEx>
                <w:tblLayout w:type="fixed"/>
                <w:tblCellMar>
                  <w:top w:w="0" w:type="dxa"/>
                  <w:left w:w="108" w:type="dxa"/>
                  <w:bottom w:w="0" w:type="dxa"/>
                  <w:right w:w="108" w:type="dxa"/>
                </w:tblCellMar>
              </w:tblPrEx>
              <w:trPr>
                <w:trHeight w:val="397" w:hRule="atLeast"/>
                <w:jc w:val="center"/>
              </w:trPr>
              <w:tc>
                <w:tcPr>
                  <w:tcW w:w="1204" w:type="dxa"/>
                  <w:vMerge w:val="restart"/>
                  <w:tcBorders>
                    <w:top w:val="single" w:color="000000" w:sz="4" w:space="0"/>
                    <w:bottom w:val="single" w:color="000000" w:sz="4" w:space="0"/>
                    <w:right w:val="single" w:color="000000" w:sz="4" w:space="0"/>
                  </w:tcBorders>
                  <w:shd w:val="clear" w:color="auto" w:fill="auto"/>
                  <w:vAlign w:val="center"/>
                </w:tcPr>
                <w:p>
                  <w:pPr>
                    <w:snapToGrid w:val="0"/>
                    <w:jc w:val="center"/>
                    <w:rPr>
                      <w:szCs w:val="21"/>
                    </w:rPr>
                  </w:pPr>
                  <w:r>
                    <w:rPr>
                      <w:szCs w:val="21"/>
                    </w:rPr>
                    <w:t>新乡市</w:t>
                  </w:r>
                </w:p>
                <w:p>
                  <w:pPr>
                    <w:snapToGrid w:val="0"/>
                    <w:jc w:val="center"/>
                    <w:rPr>
                      <w:szCs w:val="21"/>
                    </w:rPr>
                  </w:pPr>
                  <w:r>
                    <w:rPr>
                      <w:szCs w:val="21"/>
                    </w:rPr>
                    <w:t>主体功</w:t>
                  </w:r>
                </w:p>
                <w:p>
                  <w:pPr>
                    <w:snapToGrid w:val="0"/>
                    <w:jc w:val="center"/>
                    <w:rPr>
                      <w:szCs w:val="21"/>
                    </w:rPr>
                  </w:pPr>
                  <w:r>
                    <w:rPr>
                      <w:szCs w:val="21"/>
                    </w:rPr>
                    <w:t>能区分</w:t>
                  </w:r>
                </w:p>
              </w:tc>
              <w:tc>
                <w:tcPr>
                  <w:tcW w:w="451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szCs w:val="21"/>
                    </w:rPr>
                  </w:pPr>
                  <w:r>
                    <w:rPr>
                      <w:szCs w:val="21"/>
                    </w:rPr>
                    <w:t>工业准入优先区：我市范围内的省级产业集聚区、市级人民政府规范设立的专业园区。</w:t>
                  </w:r>
                </w:p>
              </w:tc>
              <w:tc>
                <w:tcPr>
                  <w:tcW w:w="198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rPr>
                      <w:szCs w:val="21"/>
                    </w:rPr>
                  </w:pPr>
                  <w:r>
                    <w:rPr>
                      <w:szCs w:val="21"/>
                    </w:rPr>
                    <w:t>本项目位于</w:t>
                  </w:r>
                  <w:r>
                    <w:rPr>
                      <w:bCs/>
                      <w:szCs w:val="21"/>
                    </w:rPr>
                    <w:t>新乡市新乡县翟坡镇兴宁村南</w:t>
                  </w:r>
                </w:p>
              </w:tc>
              <w:tc>
                <w:tcPr>
                  <w:tcW w:w="1183" w:type="dxa"/>
                  <w:tcBorders>
                    <w:top w:val="single" w:color="000000" w:sz="4" w:space="0"/>
                    <w:left w:val="single" w:color="000000" w:sz="4" w:space="0"/>
                    <w:bottom w:val="single" w:color="000000" w:sz="4" w:space="0"/>
                  </w:tcBorders>
                  <w:shd w:val="clear" w:color="auto" w:fill="auto"/>
                  <w:vAlign w:val="center"/>
                </w:tcPr>
                <w:p>
                  <w:pPr>
                    <w:snapToGrid w:val="0"/>
                    <w:jc w:val="center"/>
                    <w:rPr>
                      <w:szCs w:val="21"/>
                    </w:rPr>
                  </w:pPr>
                  <w:r>
                    <w:rPr>
                      <w:szCs w:val="21"/>
                    </w:rPr>
                    <w:t>不属于</w:t>
                  </w:r>
                </w:p>
              </w:tc>
            </w:tr>
            <w:tr>
              <w:tblPrEx>
                <w:tblLayout w:type="fixed"/>
                <w:tblCellMar>
                  <w:top w:w="0" w:type="dxa"/>
                  <w:left w:w="108" w:type="dxa"/>
                  <w:bottom w:w="0" w:type="dxa"/>
                  <w:right w:w="108" w:type="dxa"/>
                </w:tblCellMar>
              </w:tblPrEx>
              <w:trPr>
                <w:trHeight w:val="397" w:hRule="atLeast"/>
                <w:jc w:val="center"/>
              </w:trPr>
              <w:tc>
                <w:tcPr>
                  <w:tcW w:w="1204" w:type="dxa"/>
                  <w:vMerge w:val="continue"/>
                  <w:tcBorders>
                    <w:top w:val="single" w:color="000000" w:sz="4" w:space="0"/>
                    <w:bottom w:val="single" w:color="000000" w:sz="4" w:space="0"/>
                    <w:right w:val="single" w:color="000000" w:sz="4" w:space="0"/>
                  </w:tcBorders>
                  <w:shd w:val="clear" w:color="auto" w:fill="auto"/>
                  <w:vAlign w:val="center"/>
                </w:tcPr>
                <w:p>
                  <w:pPr>
                    <w:snapToGrid w:val="0"/>
                    <w:jc w:val="center"/>
                    <w:rPr>
                      <w:szCs w:val="21"/>
                    </w:rPr>
                  </w:pPr>
                </w:p>
              </w:tc>
              <w:tc>
                <w:tcPr>
                  <w:tcW w:w="451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szCs w:val="21"/>
                    </w:rPr>
                  </w:pPr>
                  <w:r>
                    <w:rPr>
                      <w:szCs w:val="21"/>
                    </w:rPr>
                    <w:t>城市人居功能区：新乡市市区（含平原城乡一体示范区）、县城建成区，以及规划区中以居住、商贸、文教科研为主的区域。</w:t>
                  </w:r>
                </w:p>
              </w:tc>
              <w:tc>
                <w:tcPr>
                  <w:tcW w:w="198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rPr>
                      <w:szCs w:val="21"/>
                    </w:rPr>
                  </w:pPr>
                </w:p>
              </w:tc>
              <w:tc>
                <w:tcPr>
                  <w:tcW w:w="1183" w:type="dxa"/>
                  <w:tcBorders>
                    <w:top w:val="single" w:color="000000" w:sz="4" w:space="0"/>
                    <w:left w:val="single" w:color="000000" w:sz="4" w:space="0"/>
                    <w:bottom w:val="single" w:color="000000" w:sz="4" w:space="0"/>
                  </w:tcBorders>
                  <w:shd w:val="clear" w:color="auto" w:fill="auto"/>
                  <w:vAlign w:val="center"/>
                </w:tcPr>
                <w:p>
                  <w:pPr>
                    <w:snapToGrid w:val="0"/>
                    <w:jc w:val="center"/>
                    <w:rPr>
                      <w:szCs w:val="21"/>
                    </w:rPr>
                  </w:pPr>
                  <w:r>
                    <w:rPr>
                      <w:szCs w:val="21"/>
                    </w:rPr>
                    <w:t>不属于</w:t>
                  </w:r>
                </w:p>
              </w:tc>
            </w:tr>
            <w:tr>
              <w:tblPrEx>
                <w:tblLayout w:type="fixed"/>
                <w:tblCellMar>
                  <w:top w:w="0" w:type="dxa"/>
                  <w:left w:w="108" w:type="dxa"/>
                  <w:bottom w:w="0" w:type="dxa"/>
                  <w:right w:w="108" w:type="dxa"/>
                </w:tblCellMar>
              </w:tblPrEx>
              <w:trPr>
                <w:trHeight w:val="397" w:hRule="atLeast"/>
                <w:jc w:val="center"/>
              </w:trPr>
              <w:tc>
                <w:tcPr>
                  <w:tcW w:w="1204" w:type="dxa"/>
                  <w:vMerge w:val="continue"/>
                  <w:tcBorders>
                    <w:top w:val="single" w:color="000000" w:sz="8" w:space="0"/>
                    <w:bottom w:val="single" w:color="000000" w:sz="4" w:space="0"/>
                    <w:right w:val="single" w:color="000000" w:sz="4" w:space="0"/>
                  </w:tcBorders>
                  <w:shd w:val="clear" w:color="auto" w:fill="auto"/>
                  <w:vAlign w:val="center"/>
                </w:tcPr>
                <w:p>
                  <w:pPr>
                    <w:snapToGrid w:val="0"/>
                    <w:rPr>
                      <w:szCs w:val="21"/>
                    </w:rPr>
                  </w:pPr>
                </w:p>
              </w:tc>
              <w:tc>
                <w:tcPr>
                  <w:tcW w:w="451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szCs w:val="21"/>
                    </w:rPr>
                  </w:pPr>
                  <w:r>
                    <w:rPr>
                      <w:szCs w:val="21"/>
                    </w:rPr>
                    <w:t>农产品主产区：</w:t>
                  </w:r>
                  <w:r>
                    <w:rPr>
                      <w:szCs w:val="21"/>
                    </w:rPr>
                    <w:cr/>
                  </w:r>
                  <w:r>
                    <w:rPr>
                      <w:szCs w:val="21"/>
                    </w:rPr>
                    <w:t>辉县市、获嘉县、原阳县、延津县、封丘县。（不含产业集聚区、专业园区和县城建成区以及规划区中以居住、商贸、文教科研为主的区域）</w:t>
                  </w:r>
                  <w:r>
                    <w:rPr>
                      <w:rFonts w:hint="eastAsia"/>
                      <w:szCs w:val="21"/>
                    </w:rPr>
                    <w:t>。</w:t>
                  </w:r>
                </w:p>
              </w:tc>
              <w:tc>
                <w:tcPr>
                  <w:tcW w:w="1985" w:type="dxa"/>
                  <w:vMerge w:val="continue"/>
                  <w:tcBorders>
                    <w:top w:val="single" w:color="000000" w:sz="8" w:space="0"/>
                    <w:left w:val="single" w:color="000000" w:sz="4" w:space="0"/>
                    <w:bottom w:val="single" w:color="000000" w:sz="4" w:space="0"/>
                    <w:right w:val="single" w:color="000000" w:sz="4" w:space="0"/>
                  </w:tcBorders>
                  <w:shd w:val="clear" w:color="auto" w:fill="auto"/>
                  <w:vAlign w:val="center"/>
                </w:tcPr>
                <w:p>
                  <w:pPr>
                    <w:snapToGrid w:val="0"/>
                    <w:rPr>
                      <w:szCs w:val="21"/>
                    </w:rPr>
                  </w:pPr>
                </w:p>
              </w:tc>
              <w:tc>
                <w:tcPr>
                  <w:tcW w:w="1183" w:type="dxa"/>
                  <w:tcBorders>
                    <w:top w:val="single" w:color="000000" w:sz="4" w:space="0"/>
                    <w:left w:val="single" w:color="000000" w:sz="4" w:space="0"/>
                    <w:bottom w:val="single" w:color="000000" w:sz="4" w:space="0"/>
                  </w:tcBorders>
                  <w:shd w:val="clear" w:color="auto" w:fill="auto"/>
                  <w:vAlign w:val="center"/>
                </w:tcPr>
                <w:p>
                  <w:pPr>
                    <w:snapToGrid w:val="0"/>
                    <w:jc w:val="center"/>
                    <w:rPr>
                      <w:szCs w:val="21"/>
                    </w:rPr>
                  </w:pPr>
                  <w:r>
                    <w:rPr>
                      <w:szCs w:val="21"/>
                    </w:rPr>
                    <w:t>不属于</w:t>
                  </w:r>
                </w:p>
              </w:tc>
            </w:tr>
            <w:tr>
              <w:tblPrEx>
                <w:tblLayout w:type="fixed"/>
                <w:tblCellMar>
                  <w:top w:w="0" w:type="dxa"/>
                  <w:left w:w="108" w:type="dxa"/>
                  <w:bottom w:w="0" w:type="dxa"/>
                  <w:right w:w="108" w:type="dxa"/>
                </w:tblCellMar>
              </w:tblPrEx>
              <w:trPr>
                <w:trHeight w:val="397" w:hRule="atLeast"/>
                <w:jc w:val="center"/>
              </w:trPr>
              <w:tc>
                <w:tcPr>
                  <w:tcW w:w="1204" w:type="dxa"/>
                  <w:vMerge w:val="continue"/>
                  <w:tcBorders>
                    <w:top w:val="single" w:color="000000" w:sz="8" w:space="0"/>
                    <w:bottom w:val="single" w:color="000000" w:sz="4" w:space="0"/>
                    <w:right w:val="single" w:color="000000" w:sz="4" w:space="0"/>
                  </w:tcBorders>
                  <w:shd w:val="clear" w:color="auto" w:fill="auto"/>
                  <w:vAlign w:val="center"/>
                </w:tcPr>
                <w:p>
                  <w:pPr>
                    <w:snapToGrid w:val="0"/>
                    <w:rPr>
                      <w:szCs w:val="21"/>
                    </w:rPr>
                  </w:pPr>
                </w:p>
              </w:tc>
              <w:tc>
                <w:tcPr>
                  <w:tcW w:w="1414"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rPr>
                      <w:szCs w:val="21"/>
                    </w:rPr>
                  </w:pPr>
                  <w:r>
                    <w:rPr>
                      <w:szCs w:val="21"/>
                    </w:rPr>
                    <w:t>禁止开发区</w:t>
                  </w:r>
                </w:p>
              </w:tc>
              <w:tc>
                <w:tcPr>
                  <w:tcW w:w="3102"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jc w:val="left"/>
                    <w:rPr>
                      <w:szCs w:val="21"/>
                    </w:rPr>
                  </w:pPr>
                  <w:r>
                    <w:rPr>
                      <w:szCs w:val="21"/>
                    </w:rPr>
                    <w:t>本项目位于新乡县，不涉及</w:t>
                  </w:r>
                </w:p>
              </w:tc>
              <w:tc>
                <w:tcPr>
                  <w:tcW w:w="1985" w:type="dxa"/>
                  <w:vMerge w:val="continue"/>
                  <w:tcBorders>
                    <w:top w:val="single" w:color="000000" w:sz="8" w:space="0"/>
                    <w:left w:val="single" w:color="000000" w:sz="4" w:space="0"/>
                    <w:bottom w:val="single" w:color="000000" w:sz="4" w:space="0"/>
                    <w:right w:val="single" w:color="000000" w:sz="4" w:space="0"/>
                  </w:tcBorders>
                  <w:shd w:val="clear" w:color="auto" w:fill="auto"/>
                  <w:vAlign w:val="center"/>
                </w:tcPr>
                <w:p>
                  <w:pPr>
                    <w:snapToGrid w:val="0"/>
                    <w:rPr>
                      <w:szCs w:val="21"/>
                    </w:rPr>
                  </w:pPr>
                </w:p>
              </w:tc>
              <w:tc>
                <w:tcPr>
                  <w:tcW w:w="1183" w:type="dxa"/>
                  <w:tcBorders>
                    <w:top w:val="single" w:color="000000" w:sz="4" w:space="0"/>
                    <w:left w:val="single" w:color="000000" w:sz="4" w:space="0"/>
                    <w:bottom w:val="single" w:color="000000" w:sz="4" w:space="0"/>
                  </w:tcBorders>
                  <w:shd w:val="clear" w:color="auto" w:fill="auto"/>
                  <w:vAlign w:val="center"/>
                </w:tcPr>
                <w:p>
                  <w:pPr>
                    <w:snapToGrid w:val="0"/>
                    <w:jc w:val="center"/>
                    <w:rPr>
                      <w:szCs w:val="21"/>
                    </w:rPr>
                  </w:pPr>
                  <w:r>
                    <w:rPr>
                      <w:szCs w:val="21"/>
                    </w:rPr>
                    <w:t>不属于</w:t>
                  </w:r>
                </w:p>
              </w:tc>
            </w:tr>
            <w:tr>
              <w:tblPrEx>
                <w:tblLayout w:type="fixed"/>
                <w:tblCellMar>
                  <w:top w:w="0" w:type="dxa"/>
                  <w:left w:w="108" w:type="dxa"/>
                  <w:bottom w:w="0" w:type="dxa"/>
                  <w:right w:w="108" w:type="dxa"/>
                </w:tblCellMar>
              </w:tblPrEx>
              <w:trPr>
                <w:trHeight w:val="397" w:hRule="atLeast"/>
                <w:jc w:val="center"/>
              </w:trPr>
              <w:tc>
                <w:tcPr>
                  <w:tcW w:w="1204" w:type="dxa"/>
                  <w:tcBorders>
                    <w:top w:val="single" w:color="000000" w:sz="4" w:space="0"/>
                    <w:bottom w:val="single" w:color="000000" w:sz="4" w:space="0"/>
                    <w:right w:val="single" w:color="000000" w:sz="4" w:space="0"/>
                  </w:tcBorders>
                  <w:shd w:val="clear" w:color="auto" w:fill="auto"/>
                  <w:vAlign w:val="center"/>
                </w:tcPr>
                <w:p>
                  <w:pPr>
                    <w:snapToGrid w:val="0"/>
                    <w:rPr>
                      <w:szCs w:val="21"/>
                    </w:rPr>
                  </w:pPr>
                  <w:r>
                    <w:rPr>
                      <w:szCs w:val="21"/>
                    </w:rPr>
                    <w:t>新乡市集中水源地保护区</w:t>
                  </w:r>
                </w:p>
              </w:tc>
              <w:tc>
                <w:tcPr>
                  <w:tcW w:w="141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rPr>
                  </w:pPr>
                  <w:r>
                    <w:t>新乡县翟坡镇水井群保护区</w:t>
                  </w:r>
                </w:p>
              </w:tc>
              <w:tc>
                <w:tcPr>
                  <w:tcW w:w="310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46"/>
                    <w:ind w:firstLine="0"/>
                    <w:rPr>
                      <w:rFonts w:ascii="Times New Roman" w:hAnsi="Times New Roman"/>
                    </w:rPr>
                  </w:pPr>
                  <w:r>
                    <w:rPr>
                      <w:rFonts w:ascii="Times New Roman" w:hAnsi="Times New Roman"/>
                    </w:rPr>
                    <w:t>新乡县翟坡镇水井群有三眼井，井深在150m左右，3口井均在村间小路边，周围均为农田。3眼井均属于承压井，含水层介质应以细砂为主，综合考虑将翟坡镇水厂保护区界定如下：一级保护区：以取水井为圆心，其余方位水井外围50m范围的半圆形区域为一级保护区。面积：0.02348km</w:t>
                  </w:r>
                  <w:r>
                    <w:rPr>
                      <w:rFonts w:ascii="Times New Roman" w:hAnsi="Times New Roman"/>
                      <w:vertAlign w:val="superscript"/>
                    </w:rPr>
                    <w:t>2</w:t>
                  </w:r>
                  <w:r>
                    <w:rPr>
                      <w:rFonts w:ascii="Times New Roman" w:hAnsi="Times New Roman"/>
                    </w:rPr>
                    <w:t>。</w:t>
                  </w:r>
                </w:p>
              </w:tc>
              <w:tc>
                <w:tcPr>
                  <w:tcW w:w="1985"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jc w:val="left"/>
                    <w:rPr>
                      <w:kern w:val="0"/>
                      <w:szCs w:val="21"/>
                    </w:rPr>
                  </w:pPr>
                  <w:r>
                    <w:rPr>
                      <w:kern w:val="0"/>
                      <w:szCs w:val="21"/>
                    </w:rPr>
                    <w:t>本项目距</w:t>
                  </w:r>
                  <w:r>
                    <w:t>新乡县翟坡镇水井群</w:t>
                  </w:r>
                  <w:r>
                    <w:rPr>
                      <w:kern w:val="0"/>
                      <w:szCs w:val="21"/>
                    </w:rPr>
                    <w:t>保护区一级保护区边界</w:t>
                  </w:r>
                  <w:r>
                    <w:rPr>
                      <w:rFonts w:hint="eastAsia"/>
                      <w:kern w:val="0"/>
                      <w:szCs w:val="21"/>
                    </w:rPr>
                    <w:t>5.1</w:t>
                  </w:r>
                  <w:r>
                    <w:rPr>
                      <w:kern w:val="0"/>
                      <w:szCs w:val="21"/>
                    </w:rPr>
                    <w:t>km</w:t>
                  </w:r>
                </w:p>
              </w:tc>
              <w:tc>
                <w:tcPr>
                  <w:tcW w:w="1183" w:type="dxa"/>
                  <w:tcBorders>
                    <w:top w:val="single" w:color="000000" w:sz="4" w:space="0"/>
                    <w:left w:val="single" w:color="000000" w:sz="4" w:space="0"/>
                    <w:bottom w:val="single" w:color="000000" w:sz="4" w:space="0"/>
                  </w:tcBorders>
                  <w:shd w:val="clear" w:color="auto" w:fill="auto"/>
                  <w:vAlign w:val="center"/>
                </w:tcPr>
                <w:p>
                  <w:pPr>
                    <w:snapToGrid w:val="0"/>
                    <w:rPr>
                      <w:szCs w:val="21"/>
                    </w:rPr>
                  </w:pPr>
                  <w:r>
                    <w:rPr>
                      <w:szCs w:val="21"/>
                    </w:rPr>
                    <w:t>不在保护区范围内</w:t>
                  </w:r>
                </w:p>
              </w:tc>
            </w:tr>
            <w:tr>
              <w:tblPrEx>
                <w:tblLayout w:type="fixed"/>
                <w:tblCellMar>
                  <w:top w:w="0" w:type="dxa"/>
                  <w:left w:w="108" w:type="dxa"/>
                  <w:bottom w:w="0" w:type="dxa"/>
                  <w:right w:w="108" w:type="dxa"/>
                </w:tblCellMar>
              </w:tblPrEx>
              <w:trPr>
                <w:trHeight w:val="397" w:hRule="atLeast"/>
                <w:jc w:val="center"/>
              </w:trPr>
              <w:tc>
                <w:tcPr>
                  <w:tcW w:w="1204" w:type="dxa"/>
                  <w:vMerge w:val="restart"/>
                  <w:tcBorders>
                    <w:top w:val="single" w:color="000000" w:sz="4" w:space="0"/>
                    <w:bottom w:val="single" w:color="000000" w:sz="4" w:space="0"/>
                    <w:right w:val="single" w:color="000000" w:sz="4" w:space="0"/>
                  </w:tcBorders>
                  <w:shd w:val="clear" w:color="auto" w:fill="auto"/>
                  <w:vAlign w:val="center"/>
                </w:tcPr>
                <w:p>
                  <w:pPr>
                    <w:snapToGrid w:val="0"/>
                    <w:rPr>
                      <w:szCs w:val="21"/>
                    </w:rPr>
                  </w:pPr>
                  <w:r>
                    <w:rPr>
                      <w:szCs w:val="21"/>
                    </w:rPr>
                    <w:t>污染防治（控）重点单元</w:t>
                  </w:r>
                </w:p>
              </w:tc>
              <w:tc>
                <w:tcPr>
                  <w:tcW w:w="1414"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jc w:val="left"/>
                    <w:rPr>
                      <w:szCs w:val="21"/>
                    </w:rPr>
                  </w:pPr>
                  <w:r>
                    <w:rPr>
                      <w:szCs w:val="21"/>
                    </w:rPr>
                    <w:t>水污染</w:t>
                  </w:r>
                </w:p>
              </w:tc>
              <w:tc>
                <w:tcPr>
                  <w:tcW w:w="3102"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jc w:val="left"/>
                    <w:rPr>
                      <w:szCs w:val="21"/>
                    </w:rPr>
                  </w:pPr>
                  <w:r>
                    <w:rPr>
                      <w:szCs w:val="21"/>
                    </w:rPr>
                    <w:t>卫河流域：新乡市区、新乡县、卫辉市、辉县市、获嘉县</w:t>
                  </w:r>
                </w:p>
              </w:tc>
              <w:tc>
                <w:tcPr>
                  <w:tcW w:w="198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rPr>
                      <w:szCs w:val="21"/>
                    </w:rPr>
                  </w:pPr>
                  <w:r>
                    <w:rPr>
                      <w:szCs w:val="21"/>
                    </w:rPr>
                    <w:t>项目选址位于新乡市新乡县</w:t>
                  </w:r>
                </w:p>
              </w:tc>
              <w:tc>
                <w:tcPr>
                  <w:tcW w:w="1183" w:type="dxa"/>
                  <w:tcBorders>
                    <w:top w:val="single" w:color="000000" w:sz="4" w:space="0"/>
                    <w:left w:val="single" w:color="000000" w:sz="4" w:space="0"/>
                    <w:bottom w:val="single" w:color="000000" w:sz="4" w:space="0"/>
                  </w:tcBorders>
                  <w:shd w:val="clear" w:color="auto" w:fill="auto"/>
                  <w:vAlign w:val="center"/>
                </w:tcPr>
                <w:p>
                  <w:pPr>
                    <w:snapToGrid w:val="0"/>
                    <w:jc w:val="center"/>
                    <w:rPr>
                      <w:szCs w:val="21"/>
                    </w:rPr>
                  </w:pPr>
                  <w:r>
                    <w:rPr>
                      <w:szCs w:val="21"/>
                    </w:rPr>
                    <w:t>属于</w:t>
                  </w:r>
                </w:p>
              </w:tc>
            </w:tr>
            <w:tr>
              <w:tblPrEx>
                <w:tblLayout w:type="fixed"/>
                <w:tblCellMar>
                  <w:top w:w="0" w:type="dxa"/>
                  <w:left w:w="108" w:type="dxa"/>
                  <w:bottom w:w="0" w:type="dxa"/>
                  <w:right w:w="108" w:type="dxa"/>
                </w:tblCellMar>
              </w:tblPrEx>
              <w:trPr>
                <w:trHeight w:val="397" w:hRule="atLeast"/>
                <w:jc w:val="center"/>
              </w:trPr>
              <w:tc>
                <w:tcPr>
                  <w:tcW w:w="1204" w:type="dxa"/>
                  <w:vMerge w:val="continue"/>
                  <w:tcBorders>
                    <w:top w:val="single" w:color="000000" w:sz="4" w:space="0"/>
                    <w:bottom w:val="single" w:color="000000" w:sz="4" w:space="0"/>
                    <w:right w:val="single" w:color="000000" w:sz="4" w:space="0"/>
                  </w:tcBorders>
                  <w:shd w:val="clear" w:color="auto" w:fill="auto"/>
                  <w:vAlign w:val="center"/>
                </w:tcPr>
                <w:p>
                  <w:pPr>
                    <w:snapToGrid w:val="0"/>
                    <w:rPr>
                      <w:szCs w:val="21"/>
                    </w:rPr>
                  </w:pPr>
                </w:p>
              </w:tc>
              <w:tc>
                <w:tcPr>
                  <w:tcW w:w="1414"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jc w:val="left"/>
                    <w:rPr>
                      <w:szCs w:val="21"/>
                    </w:rPr>
                  </w:pPr>
                  <w:r>
                    <w:rPr>
                      <w:szCs w:val="21"/>
                    </w:rPr>
                    <w:t>大气污染</w:t>
                  </w:r>
                </w:p>
              </w:tc>
              <w:tc>
                <w:tcPr>
                  <w:tcW w:w="3102"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jc w:val="left"/>
                    <w:rPr>
                      <w:szCs w:val="21"/>
                    </w:rPr>
                  </w:pPr>
                  <w:r>
                    <w:rPr>
                      <w:szCs w:val="21"/>
                    </w:rPr>
                    <w:t>新乡市域全部</w:t>
                  </w:r>
                </w:p>
              </w:tc>
              <w:tc>
                <w:tcPr>
                  <w:tcW w:w="198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rPr>
                      <w:szCs w:val="21"/>
                    </w:rPr>
                  </w:pPr>
                </w:p>
              </w:tc>
              <w:tc>
                <w:tcPr>
                  <w:tcW w:w="1183" w:type="dxa"/>
                  <w:tcBorders>
                    <w:top w:val="single" w:color="000000" w:sz="4" w:space="0"/>
                    <w:left w:val="single" w:color="000000" w:sz="4" w:space="0"/>
                    <w:bottom w:val="single" w:color="000000" w:sz="4" w:space="0"/>
                  </w:tcBorders>
                  <w:shd w:val="clear" w:color="auto" w:fill="auto"/>
                  <w:vAlign w:val="center"/>
                </w:tcPr>
                <w:p>
                  <w:pPr>
                    <w:snapToGrid w:val="0"/>
                    <w:jc w:val="center"/>
                    <w:rPr>
                      <w:szCs w:val="21"/>
                    </w:rPr>
                  </w:pPr>
                  <w:r>
                    <w:rPr>
                      <w:szCs w:val="21"/>
                    </w:rPr>
                    <w:t>属于</w:t>
                  </w:r>
                </w:p>
              </w:tc>
            </w:tr>
            <w:tr>
              <w:tblPrEx>
                <w:tblLayout w:type="fixed"/>
                <w:tblCellMar>
                  <w:top w:w="0" w:type="dxa"/>
                  <w:left w:w="108" w:type="dxa"/>
                  <w:bottom w:w="0" w:type="dxa"/>
                  <w:right w:w="108" w:type="dxa"/>
                </w:tblCellMar>
              </w:tblPrEx>
              <w:trPr>
                <w:trHeight w:val="397" w:hRule="atLeast"/>
                <w:jc w:val="center"/>
              </w:trPr>
              <w:tc>
                <w:tcPr>
                  <w:tcW w:w="1204" w:type="dxa"/>
                  <w:vMerge w:val="continue"/>
                  <w:tcBorders>
                    <w:top w:val="single" w:color="000000" w:sz="4" w:space="0"/>
                    <w:bottom w:val="single" w:color="000000" w:sz="4" w:space="0"/>
                    <w:right w:val="single" w:color="000000" w:sz="4" w:space="0"/>
                  </w:tcBorders>
                  <w:shd w:val="clear" w:color="auto" w:fill="auto"/>
                  <w:vAlign w:val="center"/>
                </w:tcPr>
                <w:p>
                  <w:pPr>
                    <w:snapToGrid w:val="0"/>
                    <w:rPr>
                      <w:szCs w:val="21"/>
                    </w:rPr>
                  </w:pPr>
                </w:p>
              </w:tc>
              <w:tc>
                <w:tcPr>
                  <w:tcW w:w="1414"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jc w:val="left"/>
                    <w:rPr>
                      <w:szCs w:val="21"/>
                    </w:rPr>
                  </w:pPr>
                  <w:r>
                    <w:rPr>
                      <w:szCs w:val="21"/>
                    </w:rPr>
                    <w:t>重金属污染</w:t>
                  </w:r>
                </w:p>
              </w:tc>
              <w:tc>
                <w:tcPr>
                  <w:tcW w:w="3102"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jc w:val="left"/>
                    <w:rPr>
                      <w:szCs w:val="21"/>
                    </w:rPr>
                  </w:pPr>
                  <w:r>
                    <w:rPr>
                      <w:szCs w:val="21"/>
                    </w:rPr>
                    <w:t>新乡县、凤泉区（铅镉污染控制区）</w:t>
                  </w:r>
                </w:p>
              </w:tc>
              <w:tc>
                <w:tcPr>
                  <w:tcW w:w="198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rPr>
                      <w:szCs w:val="21"/>
                    </w:rPr>
                  </w:pPr>
                </w:p>
              </w:tc>
              <w:tc>
                <w:tcPr>
                  <w:tcW w:w="1183" w:type="dxa"/>
                  <w:tcBorders>
                    <w:top w:val="single" w:color="000000" w:sz="4" w:space="0"/>
                    <w:left w:val="single" w:color="000000" w:sz="4" w:space="0"/>
                    <w:bottom w:val="single" w:color="000000" w:sz="4" w:space="0"/>
                  </w:tcBorders>
                  <w:shd w:val="clear" w:color="auto" w:fill="auto"/>
                  <w:vAlign w:val="center"/>
                </w:tcPr>
                <w:p>
                  <w:pPr>
                    <w:snapToGrid w:val="0"/>
                    <w:jc w:val="center"/>
                    <w:rPr>
                      <w:szCs w:val="21"/>
                    </w:rPr>
                  </w:pPr>
                  <w:r>
                    <w:rPr>
                      <w:szCs w:val="21"/>
                    </w:rPr>
                    <w:t>属于</w:t>
                  </w:r>
                </w:p>
              </w:tc>
            </w:tr>
            <w:tr>
              <w:tblPrEx>
                <w:tblLayout w:type="fixed"/>
                <w:tblCellMar>
                  <w:top w:w="0" w:type="dxa"/>
                  <w:left w:w="108" w:type="dxa"/>
                  <w:bottom w:w="0" w:type="dxa"/>
                  <w:right w:w="108" w:type="dxa"/>
                </w:tblCellMar>
              </w:tblPrEx>
              <w:trPr>
                <w:trHeight w:val="397" w:hRule="atLeast"/>
                <w:jc w:val="center"/>
              </w:trPr>
              <w:tc>
                <w:tcPr>
                  <w:tcW w:w="1204" w:type="dxa"/>
                  <w:tcBorders>
                    <w:top w:val="single" w:color="000000" w:sz="4" w:space="0"/>
                    <w:bottom w:val="single" w:color="000000" w:sz="8" w:space="0"/>
                    <w:right w:val="single" w:color="000000" w:sz="4" w:space="0"/>
                  </w:tcBorders>
                  <w:shd w:val="clear" w:color="auto" w:fill="auto"/>
                  <w:vAlign w:val="center"/>
                </w:tcPr>
                <w:p>
                  <w:pPr>
                    <w:snapToGrid w:val="0"/>
                    <w:rPr>
                      <w:szCs w:val="21"/>
                    </w:rPr>
                  </w:pPr>
                  <w:r>
                    <w:rPr>
                      <w:szCs w:val="21"/>
                    </w:rPr>
                    <w:t>工业项目分类</w:t>
                  </w:r>
                </w:p>
              </w:tc>
              <w:tc>
                <w:tcPr>
                  <w:tcW w:w="4516" w:type="dxa"/>
                  <w:gridSpan w:val="2"/>
                  <w:tcBorders>
                    <w:top w:val="single" w:color="000000" w:sz="4" w:space="0"/>
                    <w:left w:val="single" w:color="000000" w:sz="4" w:space="0"/>
                    <w:bottom w:val="single" w:color="000000" w:sz="8" w:space="0"/>
                    <w:right w:val="single" w:color="000000" w:sz="4" w:space="0"/>
                  </w:tcBorders>
                  <w:shd w:val="clear" w:color="auto" w:fill="auto"/>
                  <w:vAlign w:val="center"/>
                </w:tcPr>
                <w:p>
                  <w:pPr>
                    <w:snapToGrid w:val="0"/>
                    <w:spacing w:line="240" w:lineRule="exact"/>
                    <w:jc w:val="left"/>
                    <w:rPr>
                      <w:szCs w:val="21"/>
                    </w:rPr>
                  </w:pPr>
                  <w:r>
                    <w:rPr>
                      <w:szCs w:val="21"/>
                    </w:rPr>
                    <w:t>一类工业项目轻工类：粮食及饲料加工（不含发酵工艺的）；植物油加工；肉禽类、蛋品加工；乳制品加工；竹、藤、棕、草制品制造（不含化学处理工艺的）；纸制品（不含化学处理工艺的）；工艺品制造（无电镀、喷漆工艺和机加工的）等基本无工业污染和环境风险的项目。</w:t>
                  </w:r>
                </w:p>
                <w:p>
                  <w:pPr>
                    <w:snapToGrid w:val="0"/>
                    <w:jc w:val="left"/>
                    <w:rPr>
                      <w:szCs w:val="21"/>
                    </w:rPr>
                  </w:pPr>
                  <w:r>
                    <w:rPr>
                      <w:szCs w:val="21"/>
                    </w:rPr>
                    <w:t>二类工业项目轻工类：含发酵工艺的粮食及饲料加工；屠宰；调味品、发酵制品制造；酒精饮料及酒类制造；果菜汁及其他软饮料制造；竹、藤、棕、草制品制造（含化学处理工艺的）；商品浆造纸；纸制品（含化学处理工艺的）；工艺品制造（含电镀、喷漆工艺和机加工的）；轮胎制造、再生橡胶制造、橡胶加工等污染和环境风险不高、污染物排放量不大的项目。</w:t>
                  </w:r>
                </w:p>
              </w:tc>
              <w:tc>
                <w:tcPr>
                  <w:tcW w:w="1985" w:type="dxa"/>
                  <w:tcBorders>
                    <w:top w:val="single" w:color="000000" w:sz="4" w:space="0"/>
                    <w:left w:val="single" w:color="000000" w:sz="4" w:space="0"/>
                    <w:bottom w:val="single" w:color="000000" w:sz="8" w:space="0"/>
                    <w:right w:val="single" w:color="000000" w:sz="4" w:space="0"/>
                  </w:tcBorders>
                  <w:shd w:val="clear" w:color="auto" w:fill="auto"/>
                  <w:vAlign w:val="center"/>
                </w:tcPr>
                <w:p>
                  <w:pPr>
                    <w:snapToGrid w:val="0"/>
                    <w:rPr>
                      <w:szCs w:val="21"/>
                    </w:rPr>
                  </w:pPr>
                  <w:r>
                    <w:rPr>
                      <w:szCs w:val="21"/>
                    </w:rPr>
                    <w:t>本项目产品为涂布白卡纸，属于纸制品制造（轻工业）</w:t>
                  </w:r>
                  <w:r>
                    <w:rPr>
                      <w:rFonts w:hint="eastAsia"/>
                      <w:szCs w:val="21"/>
                    </w:rPr>
                    <w:t>属于</w:t>
                  </w:r>
                  <w:r>
                    <w:rPr>
                      <w:szCs w:val="21"/>
                    </w:rPr>
                    <w:t>分类清单所列行业中纸制品（含化学处理工艺的）类</w:t>
                  </w:r>
                  <w:r>
                    <w:rPr>
                      <w:rFonts w:hint="eastAsia"/>
                      <w:szCs w:val="21"/>
                    </w:rPr>
                    <w:t>；</w:t>
                  </w:r>
                  <w:r>
                    <w:rPr>
                      <w:szCs w:val="21"/>
                    </w:rPr>
                    <w:t>生产工艺包括原纸-涂布-压光-卷取-成品入库，属于污染和环境风险不高、污染物排放量不大的项目</w:t>
                  </w:r>
                </w:p>
              </w:tc>
              <w:tc>
                <w:tcPr>
                  <w:tcW w:w="1183" w:type="dxa"/>
                  <w:tcBorders>
                    <w:top w:val="single" w:color="000000" w:sz="4" w:space="0"/>
                    <w:left w:val="single" w:color="000000" w:sz="4" w:space="0"/>
                    <w:bottom w:val="single" w:color="000000" w:sz="8" w:space="0"/>
                  </w:tcBorders>
                  <w:shd w:val="clear" w:color="auto" w:fill="auto"/>
                  <w:vAlign w:val="center"/>
                </w:tcPr>
                <w:p>
                  <w:pPr>
                    <w:snapToGrid w:val="0"/>
                    <w:jc w:val="center"/>
                    <w:rPr>
                      <w:szCs w:val="21"/>
                    </w:rPr>
                  </w:pPr>
                  <w:r>
                    <w:t>属于二类工业项目</w:t>
                  </w:r>
                </w:p>
              </w:tc>
            </w:tr>
          </w:tbl>
          <w:p>
            <w:pPr>
              <w:spacing w:line="440" w:lineRule="exact"/>
              <w:ind w:firstLine="600"/>
              <w:rPr>
                <w:sz w:val="24"/>
              </w:rPr>
            </w:pPr>
            <w:r>
              <w:rPr>
                <w:sz w:val="24"/>
              </w:rPr>
              <w:t>由表</w:t>
            </w:r>
            <w:r>
              <w:rPr>
                <w:rFonts w:hint="eastAsia"/>
                <w:sz w:val="24"/>
              </w:rPr>
              <w:t>8</w:t>
            </w:r>
            <w:r>
              <w:rPr>
                <w:sz w:val="24"/>
              </w:rPr>
              <w:t>可知，本项目不</w:t>
            </w:r>
            <w:r>
              <w:rPr>
                <w:sz w:val="24"/>
                <w:szCs w:val="20"/>
              </w:rPr>
              <w:t>属于《通知》内划定的工业准入优先区</w:t>
            </w:r>
            <w:r>
              <w:rPr>
                <w:rFonts w:hint="eastAsia"/>
                <w:sz w:val="24"/>
                <w:szCs w:val="20"/>
              </w:rPr>
              <w:t>、</w:t>
            </w:r>
            <w:r>
              <w:rPr>
                <w:sz w:val="24"/>
                <w:szCs w:val="20"/>
              </w:rPr>
              <w:t>城市人居功能区</w:t>
            </w:r>
            <w:r>
              <w:rPr>
                <w:rFonts w:hint="eastAsia"/>
                <w:sz w:val="24"/>
                <w:szCs w:val="20"/>
              </w:rPr>
              <w:t>、</w:t>
            </w:r>
            <w:r>
              <w:rPr>
                <w:sz w:val="24"/>
                <w:szCs w:val="20"/>
              </w:rPr>
              <w:t>农产品主产区和禁止开发区</w:t>
            </w:r>
            <w:r>
              <w:rPr>
                <w:rFonts w:hint="eastAsia"/>
                <w:sz w:val="24"/>
                <w:szCs w:val="20"/>
              </w:rPr>
              <w:t>，</w:t>
            </w:r>
            <w:r>
              <w:rPr>
                <w:sz w:val="24"/>
                <w:szCs w:val="20"/>
              </w:rPr>
              <w:t>根据相关说明中</w:t>
            </w:r>
            <w:r>
              <w:rPr>
                <w:rFonts w:hint="eastAsia"/>
                <w:sz w:val="24"/>
                <w:szCs w:val="20"/>
              </w:rPr>
              <w:t>“</w:t>
            </w:r>
            <w:r>
              <w:rPr>
                <w:rFonts w:hint="eastAsia"/>
                <w:sz w:val="24"/>
              </w:rPr>
              <w:t>本实施细则所列4种类型分区尚未涵盖的区域，参照农产品主产区的环境准入政策执行</w:t>
            </w:r>
            <w:r>
              <w:rPr>
                <w:rFonts w:hint="eastAsia"/>
                <w:sz w:val="24"/>
                <w:szCs w:val="20"/>
              </w:rPr>
              <w:t>”的规定</w:t>
            </w:r>
            <w:r>
              <w:rPr>
                <w:rFonts w:hint="eastAsia"/>
                <w:sz w:val="24"/>
              </w:rPr>
              <w:t>，本项目参照农产品主产区的环境准入政策要求执行，</w:t>
            </w:r>
            <w:r>
              <w:rPr>
                <w:sz w:val="24"/>
              </w:rPr>
              <w:t>相符性分析见表</w:t>
            </w:r>
            <w:r>
              <w:rPr>
                <w:rFonts w:hint="eastAsia"/>
                <w:sz w:val="24"/>
              </w:rPr>
              <w:t>9</w:t>
            </w:r>
            <w:r>
              <w:rPr>
                <w:sz w:val="24"/>
              </w:rPr>
              <w:t>。</w:t>
            </w:r>
          </w:p>
          <w:p>
            <w:pPr>
              <w:spacing w:line="440" w:lineRule="exact"/>
              <w:ind w:firstLine="600"/>
              <w:textAlignment w:val="baseline"/>
              <w:rPr>
                <w:rFonts w:eastAsia="黑体"/>
                <w:sz w:val="24"/>
              </w:rPr>
            </w:pPr>
            <w:r>
              <w:rPr>
                <w:rFonts w:eastAsia="黑体"/>
                <w:sz w:val="24"/>
              </w:rPr>
              <w:t>表</w:t>
            </w:r>
            <w:r>
              <w:rPr>
                <w:rFonts w:hint="eastAsia" w:eastAsia="黑体"/>
                <w:sz w:val="24"/>
              </w:rPr>
              <w:t>9</w:t>
            </w:r>
            <w:r>
              <w:rPr>
                <w:rFonts w:eastAsia="黑体"/>
                <w:sz w:val="24"/>
              </w:rPr>
              <w:t xml:space="preserve">           </w:t>
            </w:r>
            <w:r>
              <w:rPr>
                <w:rFonts w:hint="eastAsia" w:eastAsia="黑体"/>
                <w:sz w:val="24"/>
              </w:rPr>
              <w:t xml:space="preserve">   </w:t>
            </w:r>
            <w:r>
              <w:rPr>
                <w:rFonts w:eastAsia="黑体"/>
                <w:sz w:val="24"/>
              </w:rPr>
              <w:t xml:space="preserve"> 与</w:t>
            </w:r>
            <w:r>
              <w:rPr>
                <w:rFonts w:hint="eastAsia" w:eastAsia="黑体"/>
                <w:color w:val="000000"/>
                <w:sz w:val="24"/>
              </w:rPr>
              <w:t>农产品主产区环境准入政策</w:t>
            </w:r>
            <w:r>
              <w:rPr>
                <w:rFonts w:eastAsia="黑体"/>
                <w:sz w:val="24"/>
              </w:rPr>
              <w:t>要求相符性分析</w:t>
            </w:r>
          </w:p>
          <w:tbl>
            <w:tblPr>
              <w:tblStyle w:val="19"/>
              <w:tblW w:w="9117" w:type="dxa"/>
              <w:jc w:val="center"/>
              <w:tblInd w:w="0" w:type="dxa"/>
              <w:tblLayout w:type="fixed"/>
              <w:tblCellMar>
                <w:top w:w="0" w:type="dxa"/>
                <w:left w:w="108" w:type="dxa"/>
                <w:bottom w:w="0" w:type="dxa"/>
                <w:right w:w="108" w:type="dxa"/>
              </w:tblCellMar>
            </w:tblPr>
            <w:tblGrid>
              <w:gridCol w:w="667"/>
              <w:gridCol w:w="5026"/>
              <w:gridCol w:w="2445"/>
              <w:gridCol w:w="979"/>
            </w:tblGrid>
            <w:tr>
              <w:tblPrEx>
                <w:tblLayout w:type="fixed"/>
                <w:tblCellMar>
                  <w:top w:w="0" w:type="dxa"/>
                  <w:left w:w="108" w:type="dxa"/>
                  <w:bottom w:w="0" w:type="dxa"/>
                  <w:right w:w="108" w:type="dxa"/>
                </w:tblCellMar>
              </w:tblPrEx>
              <w:trPr>
                <w:trHeight w:val="454" w:hRule="atLeast"/>
                <w:jc w:val="center"/>
              </w:trPr>
              <w:tc>
                <w:tcPr>
                  <w:tcW w:w="667" w:type="dxa"/>
                  <w:tcBorders>
                    <w:top w:val="single" w:color="000000" w:sz="8" w:space="0"/>
                    <w:bottom w:val="single" w:color="000000" w:sz="4" w:space="0"/>
                    <w:right w:val="single" w:color="000000" w:sz="4" w:space="0"/>
                  </w:tcBorders>
                  <w:shd w:val="clear" w:color="auto" w:fill="auto"/>
                  <w:vAlign w:val="center"/>
                </w:tcPr>
                <w:p>
                  <w:pPr>
                    <w:snapToGrid w:val="0"/>
                    <w:jc w:val="center"/>
                    <w:textAlignment w:val="baseline"/>
                    <w:rPr>
                      <w:b/>
                      <w:szCs w:val="21"/>
                    </w:rPr>
                  </w:pPr>
                  <w:r>
                    <w:rPr>
                      <w:b/>
                      <w:szCs w:val="21"/>
                    </w:rPr>
                    <w:t>类别</w:t>
                  </w:r>
                </w:p>
              </w:tc>
              <w:tc>
                <w:tcPr>
                  <w:tcW w:w="5026" w:type="dxa"/>
                  <w:tcBorders>
                    <w:top w:val="single" w:color="000000" w:sz="8" w:space="0"/>
                    <w:left w:val="single" w:color="000000" w:sz="4" w:space="0"/>
                    <w:bottom w:val="single" w:color="000000" w:sz="4" w:space="0"/>
                    <w:right w:val="single" w:color="000000" w:sz="4" w:space="0"/>
                  </w:tcBorders>
                  <w:shd w:val="clear" w:color="auto" w:fill="auto"/>
                  <w:vAlign w:val="center"/>
                </w:tcPr>
                <w:p>
                  <w:pPr>
                    <w:snapToGrid w:val="0"/>
                    <w:jc w:val="center"/>
                    <w:textAlignment w:val="baseline"/>
                    <w:rPr>
                      <w:b/>
                      <w:szCs w:val="21"/>
                    </w:rPr>
                  </w:pPr>
                  <w:r>
                    <w:rPr>
                      <w:b/>
                      <w:szCs w:val="21"/>
                    </w:rPr>
                    <w:t>内容</w:t>
                  </w:r>
                </w:p>
              </w:tc>
              <w:tc>
                <w:tcPr>
                  <w:tcW w:w="2445" w:type="dxa"/>
                  <w:tcBorders>
                    <w:top w:val="single" w:color="000000" w:sz="8" w:space="0"/>
                    <w:left w:val="single" w:color="000000" w:sz="4" w:space="0"/>
                    <w:bottom w:val="single" w:color="000000" w:sz="4" w:space="0"/>
                    <w:right w:val="single" w:color="000000" w:sz="4" w:space="0"/>
                  </w:tcBorders>
                  <w:shd w:val="clear" w:color="auto" w:fill="auto"/>
                  <w:vAlign w:val="center"/>
                </w:tcPr>
                <w:p>
                  <w:pPr>
                    <w:snapToGrid w:val="0"/>
                    <w:jc w:val="center"/>
                    <w:textAlignment w:val="baseline"/>
                    <w:rPr>
                      <w:b/>
                      <w:szCs w:val="21"/>
                    </w:rPr>
                  </w:pPr>
                  <w:r>
                    <w:rPr>
                      <w:b/>
                      <w:szCs w:val="21"/>
                    </w:rPr>
                    <w:t>本项目</w:t>
                  </w:r>
                </w:p>
              </w:tc>
              <w:tc>
                <w:tcPr>
                  <w:tcW w:w="979" w:type="dxa"/>
                  <w:tcBorders>
                    <w:top w:val="single" w:color="000000" w:sz="8" w:space="0"/>
                    <w:left w:val="single" w:color="000000" w:sz="4" w:space="0"/>
                    <w:bottom w:val="single" w:color="000000" w:sz="4" w:space="0"/>
                  </w:tcBorders>
                  <w:shd w:val="clear" w:color="auto" w:fill="auto"/>
                  <w:vAlign w:val="center"/>
                </w:tcPr>
                <w:p>
                  <w:pPr>
                    <w:snapToGrid w:val="0"/>
                    <w:ind w:left="-109"/>
                    <w:jc w:val="center"/>
                    <w:textAlignment w:val="baseline"/>
                    <w:rPr>
                      <w:b/>
                      <w:szCs w:val="21"/>
                    </w:rPr>
                  </w:pPr>
                  <w:r>
                    <w:rPr>
                      <w:b/>
                      <w:szCs w:val="21"/>
                    </w:rPr>
                    <w:t>对比结果</w:t>
                  </w:r>
                </w:p>
              </w:tc>
            </w:tr>
            <w:tr>
              <w:tblPrEx>
                <w:tblLayout w:type="fixed"/>
                <w:tblCellMar>
                  <w:top w:w="0" w:type="dxa"/>
                  <w:left w:w="108" w:type="dxa"/>
                  <w:bottom w:w="0" w:type="dxa"/>
                  <w:right w:w="108" w:type="dxa"/>
                </w:tblCellMar>
              </w:tblPrEx>
              <w:trPr>
                <w:trHeight w:val="454" w:hRule="atLeast"/>
                <w:jc w:val="center"/>
              </w:trPr>
              <w:tc>
                <w:tcPr>
                  <w:tcW w:w="667" w:type="dxa"/>
                  <w:vMerge w:val="restart"/>
                  <w:tcBorders>
                    <w:top w:val="single" w:color="000000" w:sz="4" w:space="0"/>
                    <w:bottom w:val="single" w:color="000000" w:sz="4" w:space="0"/>
                    <w:right w:val="single" w:color="000000" w:sz="4" w:space="0"/>
                  </w:tcBorders>
                  <w:shd w:val="clear" w:color="auto" w:fill="auto"/>
                  <w:vAlign w:val="center"/>
                </w:tcPr>
                <w:p>
                  <w:pPr>
                    <w:snapToGrid w:val="0"/>
                    <w:jc w:val="center"/>
                    <w:rPr>
                      <w:szCs w:val="21"/>
                    </w:rPr>
                  </w:pPr>
                  <w:r>
                    <w:rPr>
                      <w:szCs w:val="21"/>
                    </w:rPr>
                    <w:t>环</w:t>
                  </w:r>
                </w:p>
                <w:p>
                  <w:pPr>
                    <w:snapToGrid w:val="0"/>
                    <w:jc w:val="center"/>
                    <w:rPr>
                      <w:szCs w:val="21"/>
                    </w:rPr>
                  </w:pPr>
                  <w:r>
                    <w:rPr>
                      <w:szCs w:val="21"/>
                    </w:rPr>
                    <w:t>境</w:t>
                  </w:r>
                </w:p>
                <w:p>
                  <w:pPr>
                    <w:snapToGrid w:val="0"/>
                    <w:jc w:val="center"/>
                    <w:rPr>
                      <w:szCs w:val="21"/>
                    </w:rPr>
                  </w:pPr>
                  <w:r>
                    <w:rPr>
                      <w:szCs w:val="21"/>
                    </w:rPr>
                    <w:t>准</w:t>
                  </w:r>
                </w:p>
                <w:p>
                  <w:pPr>
                    <w:snapToGrid w:val="0"/>
                    <w:jc w:val="center"/>
                    <w:rPr>
                      <w:szCs w:val="21"/>
                    </w:rPr>
                  </w:pPr>
                  <w:r>
                    <w:rPr>
                      <w:szCs w:val="21"/>
                    </w:rPr>
                    <w:t>入</w:t>
                  </w:r>
                </w:p>
                <w:p>
                  <w:pPr>
                    <w:snapToGrid w:val="0"/>
                    <w:jc w:val="center"/>
                    <w:rPr>
                      <w:szCs w:val="21"/>
                    </w:rPr>
                  </w:pPr>
                  <w:r>
                    <w:rPr>
                      <w:szCs w:val="21"/>
                    </w:rPr>
                    <w:t>政</w:t>
                  </w:r>
                </w:p>
                <w:p>
                  <w:pPr>
                    <w:snapToGrid w:val="0"/>
                    <w:jc w:val="center"/>
                    <w:rPr>
                      <w:szCs w:val="21"/>
                    </w:rPr>
                  </w:pPr>
                  <w:r>
                    <w:rPr>
                      <w:szCs w:val="21"/>
                    </w:rPr>
                    <w:t>策</w:t>
                  </w:r>
                </w:p>
              </w:tc>
              <w:tc>
                <w:tcPr>
                  <w:tcW w:w="502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szCs w:val="21"/>
                    </w:rPr>
                  </w:pPr>
                  <w:r>
                    <w:rPr>
                      <w:rFonts w:hint="eastAsia"/>
                      <w:szCs w:val="21"/>
                    </w:rPr>
                    <w:t>1.取消部分审批事项。对《建设项目环境影响评价豁免管理名录（修订）》内的所有项目，不需办理环评手续。</w:t>
                  </w:r>
                </w:p>
              </w:tc>
              <w:tc>
                <w:tcPr>
                  <w:tcW w:w="2445"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jc w:val="left"/>
                    <w:textAlignment w:val="baseline"/>
                    <w:rPr>
                      <w:szCs w:val="21"/>
                    </w:rPr>
                  </w:pPr>
                  <w:r>
                    <w:rPr>
                      <w:rFonts w:hint="eastAsia"/>
                      <w:szCs w:val="21"/>
                    </w:rPr>
                    <w:t>1.本项目产品不在豁免名录内。</w:t>
                  </w:r>
                </w:p>
              </w:tc>
              <w:tc>
                <w:tcPr>
                  <w:tcW w:w="979" w:type="dxa"/>
                  <w:vMerge w:val="restart"/>
                  <w:tcBorders>
                    <w:top w:val="single" w:color="000000" w:sz="4" w:space="0"/>
                    <w:left w:val="single" w:color="000000" w:sz="4" w:space="0"/>
                    <w:bottom w:val="single" w:color="000000" w:sz="4" w:space="0"/>
                  </w:tcBorders>
                  <w:shd w:val="clear" w:color="auto" w:fill="auto"/>
                  <w:vAlign w:val="center"/>
                </w:tcPr>
                <w:p>
                  <w:pPr>
                    <w:snapToGrid w:val="0"/>
                    <w:ind w:firstLine="105"/>
                    <w:jc w:val="center"/>
                    <w:textAlignment w:val="baseline"/>
                    <w:rPr>
                      <w:szCs w:val="21"/>
                    </w:rPr>
                  </w:pPr>
                  <w:r>
                    <w:rPr>
                      <w:color w:val="000000" w:themeColor="text1"/>
                      <w:szCs w:val="21"/>
                    </w:rPr>
                    <w:t>符合环境准入条件</w:t>
                  </w:r>
                </w:p>
              </w:tc>
            </w:tr>
            <w:tr>
              <w:tblPrEx>
                <w:tblLayout w:type="fixed"/>
                <w:tblCellMar>
                  <w:top w:w="0" w:type="dxa"/>
                  <w:left w:w="108" w:type="dxa"/>
                  <w:bottom w:w="0" w:type="dxa"/>
                  <w:right w:w="108" w:type="dxa"/>
                </w:tblCellMar>
              </w:tblPrEx>
              <w:trPr>
                <w:trHeight w:val="454" w:hRule="atLeast"/>
                <w:jc w:val="center"/>
              </w:trPr>
              <w:tc>
                <w:tcPr>
                  <w:tcW w:w="667" w:type="dxa"/>
                  <w:vMerge w:val="continue"/>
                  <w:tcBorders>
                    <w:top w:val="single" w:color="000000" w:sz="4" w:space="0"/>
                    <w:bottom w:val="single" w:color="000000" w:sz="4" w:space="0"/>
                    <w:right w:val="single" w:color="000000" w:sz="4" w:space="0"/>
                  </w:tcBorders>
                  <w:shd w:val="clear" w:color="auto" w:fill="auto"/>
                  <w:vAlign w:val="center"/>
                </w:tcPr>
                <w:p>
                  <w:pPr>
                    <w:snapToGrid w:val="0"/>
                    <w:ind w:firstLine="210"/>
                    <w:jc w:val="center"/>
                    <w:rPr>
                      <w:szCs w:val="21"/>
                    </w:rPr>
                  </w:pPr>
                </w:p>
              </w:tc>
              <w:tc>
                <w:tcPr>
                  <w:tcW w:w="5026"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jc w:val="left"/>
                    <w:rPr>
                      <w:szCs w:val="21"/>
                    </w:rPr>
                  </w:pPr>
                  <w:r>
                    <w:rPr>
                      <w:rFonts w:hint="eastAsia"/>
                      <w:szCs w:val="21"/>
                    </w:rPr>
                    <w:t>2.简化部分审批程序。依据环保部《建设项目环境影响评价分类管理名录》规定，对填报环境影响登记表的项目，除畜禽养殖场、养殖小区、肉禽类加工、水产品加工、粪便处理、部分餐饮场所以及核与辐射项目外，环评文件由审批制改为备案制，即报即受理，2个工作日内办结；对编制环境影响报告表的农副产品加工项目，简化审批程序，即报即受理。</w:t>
                  </w:r>
                </w:p>
              </w:tc>
              <w:tc>
                <w:tcPr>
                  <w:tcW w:w="2445"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jc w:val="left"/>
                    <w:textAlignment w:val="baseline"/>
                    <w:rPr>
                      <w:szCs w:val="21"/>
                    </w:rPr>
                  </w:pPr>
                  <w:r>
                    <w:rPr>
                      <w:szCs w:val="21"/>
                    </w:rPr>
                    <w:t>2.</w:t>
                  </w:r>
                  <w:r>
                    <w:rPr>
                      <w:rFonts w:hint="eastAsia"/>
                      <w:szCs w:val="21"/>
                    </w:rPr>
                    <w:t xml:space="preserve"> 本项目应编制报告表，且不属于农副产品加工。</w:t>
                  </w:r>
                </w:p>
              </w:tc>
              <w:tc>
                <w:tcPr>
                  <w:tcW w:w="979" w:type="dxa"/>
                  <w:vMerge w:val="continue"/>
                  <w:tcBorders>
                    <w:top w:val="single" w:color="000000" w:sz="4" w:space="0"/>
                    <w:left w:val="single" w:color="000000" w:sz="4" w:space="0"/>
                    <w:bottom w:val="single" w:color="000000" w:sz="4" w:space="0"/>
                  </w:tcBorders>
                  <w:shd w:val="clear" w:color="auto" w:fill="auto"/>
                  <w:vAlign w:val="center"/>
                </w:tcPr>
                <w:p>
                  <w:pPr>
                    <w:snapToGrid w:val="0"/>
                    <w:ind w:firstLine="105"/>
                    <w:jc w:val="center"/>
                    <w:textAlignment w:val="baseline"/>
                    <w:rPr>
                      <w:szCs w:val="21"/>
                    </w:rPr>
                  </w:pPr>
                </w:p>
              </w:tc>
            </w:tr>
            <w:tr>
              <w:tblPrEx>
                <w:tblLayout w:type="fixed"/>
                <w:tblCellMar>
                  <w:top w:w="0" w:type="dxa"/>
                  <w:left w:w="108" w:type="dxa"/>
                  <w:bottom w:w="0" w:type="dxa"/>
                  <w:right w:w="108" w:type="dxa"/>
                </w:tblCellMar>
              </w:tblPrEx>
              <w:trPr>
                <w:trHeight w:val="454" w:hRule="atLeast"/>
                <w:jc w:val="center"/>
              </w:trPr>
              <w:tc>
                <w:tcPr>
                  <w:tcW w:w="667" w:type="dxa"/>
                  <w:vMerge w:val="continue"/>
                  <w:tcBorders>
                    <w:top w:val="single" w:color="000000" w:sz="4" w:space="0"/>
                    <w:bottom w:val="single" w:color="000000" w:sz="4" w:space="0"/>
                    <w:right w:val="single" w:color="000000" w:sz="4" w:space="0"/>
                  </w:tcBorders>
                  <w:shd w:val="clear" w:color="auto" w:fill="auto"/>
                  <w:vAlign w:val="center"/>
                </w:tcPr>
                <w:p>
                  <w:pPr>
                    <w:snapToGrid w:val="0"/>
                    <w:ind w:firstLine="210"/>
                    <w:jc w:val="center"/>
                    <w:rPr>
                      <w:szCs w:val="21"/>
                    </w:rPr>
                  </w:pPr>
                </w:p>
              </w:tc>
              <w:tc>
                <w:tcPr>
                  <w:tcW w:w="502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szCs w:val="21"/>
                    </w:rPr>
                  </w:pPr>
                  <w:r>
                    <w:rPr>
                      <w:rFonts w:hint="eastAsia"/>
                      <w:szCs w:val="21"/>
                    </w:rPr>
                    <w:t>3.</w:t>
                  </w:r>
                  <w:r>
                    <w:rPr>
                      <w:rFonts w:hint="eastAsia"/>
                    </w:rPr>
                    <w:t>严控重污染项目</w:t>
                  </w:r>
                  <w:r>
                    <w:rPr>
                      <w:rFonts w:hint="eastAsia"/>
                      <w:szCs w:val="21"/>
                    </w:rPr>
                    <w:t>。不予审批《工业项目分类清单》中三类工业的新建项目和涉及重金属、持久性有机污染物排放等影响粮食生产安全的二类工业新建项目（矿产资源点状开发项目和符合省、市重大产业布局的项目除外）。</w:t>
                  </w:r>
                </w:p>
              </w:tc>
              <w:tc>
                <w:tcPr>
                  <w:tcW w:w="2445"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jc w:val="left"/>
                    <w:textAlignment w:val="baseline"/>
                    <w:rPr>
                      <w:szCs w:val="21"/>
                    </w:rPr>
                  </w:pPr>
                  <w:r>
                    <w:rPr>
                      <w:szCs w:val="21"/>
                    </w:rPr>
                    <w:t>3.</w:t>
                  </w:r>
                  <w:r>
                    <w:rPr>
                      <w:rFonts w:hint="eastAsia"/>
                      <w:szCs w:val="21"/>
                    </w:rPr>
                    <w:t xml:space="preserve"> 本项目属于二类工业项目，不涉及重金属、持久性有机污染物排放等影响粮食生产安全的因素。</w:t>
                  </w:r>
                </w:p>
              </w:tc>
              <w:tc>
                <w:tcPr>
                  <w:tcW w:w="979" w:type="dxa"/>
                  <w:vMerge w:val="continue"/>
                  <w:tcBorders>
                    <w:top w:val="single" w:color="000000" w:sz="4" w:space="0"/>
                    <w:left w:val="single" w:color="000000" w:sz="4" w:space="0"/>
                    <w:bottom w:val="single" w:color="000000" w:sz="4" w:space="0"/>
                  </w:tcBorders>
                  <w:shd w:val="clear" w:color="auto" w:fill="auto"/>
                  <w:vAlign w:val="center"/>
                </w:tcPr>
                <w:p>
                  <w:pPr>
                    <w:snapToGrid w:val="0"/>
                    <w:ind w:firstLine="105"/>
                    <w:jc w:val="center"/>
                    <w:textAlignment w:val="baseline"/>
                    <w:rPr>
                      <w:szCs w:val="21"/>
                    </w:rPr>
                  </w:pPr>
                </w:p>
              </w:tc>
            </w:tr>
            <w:tr>
              <w:tblPrEx>
                <w:tblLayout w:type="fixed"/>
                <w:tblCellMar>
                  <w:top w:w="0" w:type="dxa"/>
                  <w:left w:w="108" w:type="dxa"/>
                  <w:bottom w:w="0" w:type="dxa"/>
                  <w:right w:w="108" w:type="dxa"/>
                </w:tblCellMar>
              </w:tblPrEx>
              <w:trPr>
                <w:trHeight w:val="454" w:hRule="atLeast"/>
                <w:jc w:val="center"/>
              </w:trPr>
              <w:tc>
                <w:tcPr>
                  <w:tcW w:w="667" w:type="dxa"/>
                  <w:vMerge w:val="continue"/>
                  <w:tcBorders>
                    <w:top w:val="single" w:color="000000" w:sz="4" w:space="0"/>
                    <w:bottom w:val="single" w:color="000000" w:sz="8" w:space="0"/>
                    <w:right w:val="single" w:color="000000" w:sz="4" w:space="0"/>
                  </w:tcBorders>
                  <w:shd w:val="clear" w:color="auto" w:fill="auto"/>
                  <w:vAlign w:val="center"/>
                </w:tcPr>
                <w:p>
                  <w:pPr>
                    <w:snapToGrid w:val="0"/>
                    <w:ind w:firstLine="210"/>
                    <w:jc w:val="center"/>
                    <w:rPr>
                      <w:szCs w:val="21"/>
                    </w:rPr>
                  </w:pPr>
                </w:p>
              </w:tc>
              <w:tc>
                <w:tcPr>
                  <w:tcW w:w="5026" w:type="dxa"/>
                  <w:tcBorders>
                    <w:top w:val="single" w:color="000000" w:sz="4" w:space="0"/>
                    <w:left w:val="single" w:color="000000" w:sz="4" w:space="0"/>
                    <w:bottom w:val="single" w:color="000000" w:sz="8" w:space="0"/>
                    <w:right w:val="single" w:color="000000" w:sz="4" w:space="0"/>
                  </w:tcBorders>
                  <w:shd w:val="clear" w:color="auto" w:fill="auto"/>
                  <w:vAlign w:val="center"/>
                </w:tcPr>
                <w:p>
                  <w:pPr>
                    <w:snapToGrid w:val="0"/>
                    <w:jc w:val="left"/>
                    <w:rPr>
                      <w:szCs w:val="21"/>
                    </w:rPr>
                  </w:pPr>
                  <w:r>
                    <w:rPr>
                      <w:rFonts w:hint="eastAsia"/>
                      <w:szCs w:val="21"/>
                    </w:rPr>
                    <w:t>4.</w:t>
                  </w:r>
                  <w:r>
                    <w:rPr>
                      <w:rFonts w:hint="eastAsia"/>
                    </w:rPr>
                    <w:t>严控部分区域重污染项目</w:t>
                  </w:r>
                  <w:r>
                    <w:rPr>
                      <w:rFonts w:hint="eastAsia"/>
                      <w:szCs w:val="21"/>
                    </w:rPr>
                    <w:t>。在《水污染防治重点单元》区域内不予审批屠宰、酿造、含发酵工艺的粮食加工等废水排放量大且废水无法进入集中式污水处理厂处理的项目。</w:t>
                  </w:r>
                </w:p>
              </w:tc>
              <w:tc>
                <w:tcPr>
                  <w:tcW w:w="2445" w:type="dxa"/>
                  <w:tcBorders>
                    <w:top w:val="single" w:color="000000" w:sz="4" w:space="0"/>
                    <w:left w:val="single" w:color="000000" w:sz="4" w:space="0"/>
                    <w:bottom w:val="single" w:color="000000" w:sz="8" w:space="0"/>
                    <w:right w:val="single" w:color="000000" w:sz="4" w:space="0"/>
                  </w:tcBorders>
                  <w:shd w:val="clear" w:color="auto" w:fill="auto"/>
                  <w:vAlign w:val="center"/>
                </w:tcPr>
                <w:p>
                  <w:pPr>
                    <w:snapToGrid w:val="0"/>
                    <w:jc w:val="left"/>
                    <w:textAlignment w:val="baseline"/>
                    <w:rPr>
                      <w:szCs w:val="21"/>
                    </w:rPr>
                  </w:pPr>
                  <w:r>
                    <w:rPr>
                      <w:szCs w:val="21"/>
                    </w:rPr>
                    <w:t>4.</w:t>
                  </w:r>
                  <w:r>
                    <w:rPr>
                      <w:rFonts w:hint="eastAsia"/>
                      <w:szCs w:val="21"/>
                    </w:rPr>
                    <w:t xml:space="preserve"> 本</w:t>
                  </w:r>
                  <w:r>
                    <w:rPr>
                      <w:szCs w:val="21"/>
                    </w:rPr>
                    <w:t>项目</w:t>
                  </w:r>
                  <w:r>
                    <w:rPr>
                      <w:rFonts w:hint="eastAsia"/>
                      <w:szCs w:val="21"/>
                    </w:rPr>
                    <w:t>无新增废水</w:t>
                  </w:r>
                  <w:r>
                    <w:rPr>
                      <w:szCs w:val="21"/>
                    </w:rPr>
                    <w:t>产生</w:t>
                  </w:r>
                  <w:r>
                    <w:rPr>
                      <w:rFonts w:hint="eastAsia"/>
                      <w:szCs w:val="21"/>
                    </w:rPr>
                    <w:t>。</w:t>
                  </w:r>
                </w:p>
              </w:tc>
              <w:tc>
                <w:tcPr>
                  <w:tcW w:w="979" w:type="dxa"/>
                  <w:vMerge w:val="continue"/>
                  <w:tcBorders>
                    <w:top w:val="single" w:color="000000" w:sz="4" w:space="0"/>
                    <w:left w:val="single" w:color="000000" w:sz="4" w:space="0"/>
                    <w:bottom w:val="single" w:color="000000" w:sz="8" w:space="0"/>
                  </w:tcBorders>
                  <w:shd w:val="clear" w:color="auto" w:fill="auto"/>
                  <w:vAlign w:val="center"/>
                </w:tcPr>
                <w:p>
                  <w:pPr>
                    <w:snapToGrid w:val="0"/>
                    <w:ind w:firstLine="105"/>
                    <w:jc w:val="center"/>
                    <w:textAlignment w:val="baseline"/>
                    <w:rPr>
                      <w:szCs w:val="21"/>
                    </w:rPr>
                  </w:pPr>
                </w:p>
              </w:tc>
            </w:tr>
          </w:tbl>
          <w:p>
            <w:pPr>
              <w:spacing w:line="440" w:lineRule="exact"/>
              <w:ind w:firstLine="461"/>
              <w:jc w:val="left"/>
              <w:rPr>
                <w:b/>
                <w:sz w:val="24"/>
              </w:rPr>
            </w:pPr>
            <w:r>
              <w:rPr>
                <w:sz w:val="24"/>
              </w:rPr>
              <w:t>由表</w:t>
            </w:r>
            <w:r>
              <w:rPr>
                <w:rFonts w:hint="eastAsia"/>
                <w:sz w:val="24"/>
              </w:rPr>
              <w:t>9</w:t>
            </w:r>
            <w:r>
              <w:rPr>
                <w:sz w:val="24"/>
              </w:rPr>
              <w:t>可知，本项目不属于《通知》中所列不予审批的项目，符合审批条件</w:t>
            </w:r>
            <w:r>
              <w:rPr>
                <w:b/>
                <w:sz w:val="24"/>
              </w:rPr>
              <w:t>。</w:t>
            </w:r>
          </w:p>
          <w:p>
            <w:pPr>
              <w:spacing w:line="460" w:lineRule="exact"/>
              <w:ind w:firstLine="482"/>
              <w:rPr>
                <w:b/>
                <w:sz w:val="24"/>
              </w:rPr>
            </w:pPr>
            <w:r>
              <w:rPr>
                <w:rFonts w:hint="eastAsia"/>
                <w:b/>
                <w:sz w:val="24"/>
              </w:rPr>
              <w:t>6</w:t>
            </w:r>
            <w:r>
              <w:rPr>
                <w:b/>
                <w:sz w:val="24"/>
              </w:rPr>
              <w:t>、与《河南省2019年大气污染防治攻坚战实施方案（豫环攻坚办〔2019〕25号）》（简称《河南省2019攻坚战实施方案》）对比分析</w:t>
            </w:r>
          </w:p>
          <w:p>
            <w:pPr>
              <w:spacing w:line="460" w:lineRule="exact"/>
              <w:ind w:firstLine="482"/>
              <w:rPr>
                <w:b/>
                <w:sz w:val="24"/>
              </w:rPr>
            </w:pPr>
          </w:p>
          <w:p>
            <w:pPr>
              <w:spacing w:line="460" w:lineRule="exact"/>
              <w:ind w:firstLine="482"/>
              <w:rPr>
                <w:b/>
                <w:sz w:val="24"/>
              </w:rPr>
            </w:pPr>
          </w:p>
          <w:p>
            <w:pPr>
              <w:spacing w:line="460" w:lineRule="exact"/>
              <w:ind w:firstLine="482"/>
              <w:rPr>
                <w:b/>
                <w:sz w:val="24"/>
              </w:rPr>
            </w:pPr>
          </w:p>
          <w:p>
            <w:pPr>
              <w:spacing w:line="520" w:lineRule="exact"/>
              <w:ind w:firstLine="480"/>
              <w:rPr>
                <w:rFonts w:eastAsia="黑体"/>
              </w:rPr>
            </w:pPr>
            <w:r>
              <w:rPr>
                <w:rFonts w:eastAsia="黑体"/>
                <w:sz w:val="24"/>
                <w:lang w:val="pt-BR"/>
              </w:rPr>
              <w:t>表</w:t>
            </w:r>
            <w:r>
              <w:rPr>
                <w:rFonts w:eastAsia="黑体"/>
                <w:sz w:val="24"/>
              </w:rPr>
              <w:t>1</w:t>
            </w:r>
            <w:r>
              <w:rPr>
                <w:rFonts w:hint="eastAsia" w:eastAsia="黑体"/>
                <w:sz w:val="24"/>
              </w:rPr>
              <w:t xml:space="preserve">0         </w:t>
            </w:r>
            <w:r>
              <w:rPr>
                <w:rFonts w:eastAsia="黑体"/>
                <w:sz w:val="24"/>
                <w:lang w:val="pt-BR"/>
              </w:rPr>
              <w:t>本项目与《河南省2019攻坚战实施方案》对比分析一览表</w:t>
            </w:r>
          </w:p>
          <w:tbl>
            <w:tblPr>
              <w:tblStyle w:val="19"/>
              <w:tblW w:w="9117" w:type="dxa"/>
              <w:jc w:val="center"/>
              <w:tblInd w:w="0" w:type="dxa"/>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743"/>
              <w:gridCol w:w="5518"/>
              <w:gridCol w:w="2210"/>
              <w:gridCol w:w="646"/>
            </w:tblGrid>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tblHeader/>
                <w:jc w:val="center"/>
              </w:trPr>
              <w:tc>
                <w:tcPr>
                  <w:tcW w:w="6261" w:type="dxa"/>
                  <w:gridSpan w:val="2"/>
                  <w:shd w:val="clear" w:color="auto" w:fill="auto"/>
                  <w:vAlign w:val="center"/>
                </w:tcPr>
                <w:p>
                  <w:pPr>
                    <w:jc w:val="center"/>
                    <w:rPr>
                      <w:rFonts w:eastAsiaTheme="minorEastAsia"/>
                      <w:b/>
                    </w:rPr>
                  </w:pPr>
                  <w:r>
                    <w:rPr>
                      <w:rFonts w:hAnsiTheme="minorHAnsi" w:eastAsiaTheme="minorEastAsia"/>
                      <w:b/>
                    </w:rPr>
                    <w:t>《</w:t>
                  </w:r>
                  <w:r>
                    <w:rPr>
                      <w:rFonts w:hAnsiTheme="minorHAnsi" w:eastAsiaTheme="minorEastAsia"/>
                      <w:b/>
                      <w:lang w:val="pt-BR"/>
                    </w:rPr>
                    <w:t>攻坚战实施方案</w:t>
                  </w:r>
                  <w:r>
                    <w:rPr>
                      <w:rFonts w:hAnsiTheme="minorHAnsi" w:eastAsiaTheme="minorEastAsia"/>
                      <w:b/>
                    </w:rPr>
                    <w:t>》中与本项目有关的内容</w:t>
                  </w:r>
                </w:p>
              </w:tc>
              <w:tc>
                <w:tcPr>
                  <w:tcW w:w="2210" w:type="dxa"/>
                  <w:shd w:val="clear" w:color="auto" w:fill="auto"/>
                  <w:vAlign w:val="center"/>
                </w:tcPr>
                <w:p>
                  <w:pPr>
                    <w:jc w:val="center"/>
                    <w:rPr>
                      <w:rFonts w:eastAsiaTheme="minorEastAsia"/>
                      <w:b/>
                    </w:rPr>
                  </w:pPr>
                  <w:r>
                    <w:rPr>
                      <w:rFonts w:hAnsiTheme="minorHAnsi" w:eastAsiaTheme="minorEastAsia"/>
                      <w:b/>
                    </w:rPr>
                    <w:t>本项目情况</w:t>
                  </w:r>
                </w:p>
              </w:tc>
              <w:tc>
                <w:tcPr>
                  <w:tcW w:w="646" w:type="dxa"/>
                  <w:shd w:val="clear" w:color="auto" w:fill="auto"/>
                  <w:vAlign w:val="center"/>
                </w:tcPr>
                <w:p>
                  <w:pPr>
                    <w:jc w:val="center"/>
                    <w:rPr>
                      <w:rFonts w:eastAsiaTheme="minorEastAsia"/>
                      <w:b/>
                    </w:rPr>
                  </w:pPr>
                  <w:r>
                    <w:rPr>
                      <w:rFonts w:hAnsiTheme="minorHAnsi" w:eastAsiaTheme="minorEastAsia"/>
                      <w:b/>
                    </w:rPr>
                    <w:t>相符性</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jc w:val="center"/>
              </w:trPr>
              <w:tc>
                <w:tcPr>
                  <w:tcW w:w="743" w:type="dxa"/>
                  <w:shd w:val="clear" w:color="auto" w:fill="auto"/>
                  <w:vAlign w:val="center"/>
                </w:tcPr>
                <w:p>
                  <w:pPr>
                    <w:rPr>
                      <w:szCs w:val="21"/>
                    </w:rPr>
                  </w:pPr>
                  <w:r>
                    <w:rPr>
                      <w:bCs/>
                      <w:szCs w:val="21"/>
                    </w:rPr>
                    <w:t>31.开展工业企业无组织排放治理</w:t>
                  </w:r>
                </w:p>
              </w:tc>
              <w:tc>
                <w:tcPr>
                  <w:tcW w:w="5518" w:type="dxa"/>
                  <w:shd w:val="clear" w:color="auto" w:fill="auto"/>
                  <w:vAlign w:val="center"/>
                </w:tcPr>
                <w:p>
                  <w:pPr>
                    <w:rPr>
                      <w:szCs w:val="21"/>
                    </w:rPr>
                  </w:pPr>
                  <w:r>
                    <w:rPr>
                      <w:szCs w:val="21"/>
                    </w:rPr>
                    <w:t>2019年10月底前，全省工业企业完成物料运输、生产工艺、堆场环节的无组织排放深度治理，全面实现“五到位、一密闭”。“五到位”即：生产过程收尘到位，生产工艺产尘点设置集气罩并配备除尘设施，不能有可见烟尘外逸；物料运输抑尘到位，粉状、粒状物料及燃料运输采用密闭皮带、密闭通廊、管状带式输送机或密闭车厢、真空罐车、气力输送等密闭方式，汽车、火车、皮带输送机等卸料点设置集气罩或密闭罩，并配备除尘设施；厂区道路除尘到位，路面实施硬化，定时进行洒水清扫，出口处配备车轮和车身清洗装置；裸露土地绿化到位，厂区内可见裸露土地全部绿化，确实不能绿化的尽可能硬化；无组织排放监控到位，因企制宜安装视频、空气微站、降尘缸、TSP（总悬浮颗粒物）等监控设施。“一密闭”即：厂区内贮存的各类易产生粉尘的物料及燃料全部密闭，禁止露天堆放。</w:t>
                  </w:r>
                </w:p>
              </w:tc>
              <w:tc>
                <w:tcPr>
                  <w:tcW w:w="2210" w:type="dxa"/>
                  <w:shd w:val="clear" w:color="auto" w:fill="auto"/>
                  <w:vAlign w:val="center"/>
                </w:tcPr>
                <w:p>
                  <w:pPr>
                    <w:spacing w:line="280" w:lineRule="exact"/>
                    <w:rPr>
                      <w:rFonts w:hAnsiTheme="minorHAnsi" w:eastAsiaTheme="minorEastAsia"/>
                    </w:rPr>
                  </w:pPr>
                  <w:r>
                    <w:rPr>
                      <w:rFonts w:hAnsiTheme="minorHAnsi" w:eastAsiaTheme="minorEastAsia"/>
                    </w:rPr>
                    <w:t>本项目属于</w:t>
                  </w:r>
                  <w:r>
                    <w:rPr>
                      <w:rFonts w:hint="eastAsia"/>
                      <w:szCs w:val="21"/>
                    </w:rPr>
                    <w:t>C2239 其他纸制品制造，</w:t>
                  </w:r>
                  <w:r>
                    <w:rPr>
                      <w:szCs w:val="21"/>
                    </w:rPr>
                    <w:t>上料机</w:t>
                  </w:r>
                  <w:r>
                    <w:rPr>
                      <w:rFonts w:hint="eastAsia"/>
                      <w:szCs w:val="21"/>
                    </w:rPr>
                    <w:t>位于密闭的厂房内，运输过程全部密闭，上料机上方配置集气罩，上料粉尘经集气罩收集，袋式除尘器处理后经15m排气筒有组织排放</w:t>
                  </w:r>
                  <w:r>
                    <w:rPr>
                      <w:szCs w:val="21"/>
                    </w:rPr>
                    <w:t>。</w:t>
                  </w:r>
                </w:p>
              </w:tc>
              <w:tc>
                <w:tcPr>
                  <w:tcW w:w="646" w:type="dxa"/>
                  <w:shd w:val="clear" w:color="auto" w:fill="auto"/>
                  <w:vAlign w:val="center"/>
                </w:tcPr>
                <w:p>
                  <w:pPr>
                    <w:jc w:val="center"/>
                    <w:rPr>
                      <w:rFonts w:eastAsiaTheme="minorEastAsia"/>
                    </w:rPr>
                  </w:pPr>
                  <w:r>
                    <w:rPr>
                      <w:rFonts w:hAnsiTheme="minorHAnsi" w:eastAsiaTheme="minorEastAsia"/>
                    </w:rPr>
                    <w:t>符合</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854" w:hRule="atLeast"/>
                <w:jc w:val="center"/>
              </w:trPr>
              <w:tc>
                <w:tcPr>
                  <w:tcW w:w="743" w:type="dxa"/>
                  <w:vMerge w:val="restart"/>
                  <w:shd w:val="clear" w:color="auto" w:fill="auto"/>
                  <w:vAlign w:val="center"/>
                </w:tcPr>
                <w:p>
                  <w:pPr>
                    <w:jc w:val="center"/>
                    <w:rPr>
                      <w:rFonts w:eastAsiaTheme="minorEastAsia"/>
                    </w:rPr>
                  </w:pPr>
                  <w:r>
                    <w:rPr>
                      <w:rFonts w:eastAsiaTheme="minorEastAsia"/>
                    </w:rPr>
                    <w:t>43</w:t>
                  </w:r>
                  <w:r>
                    <w:rPr>
                      <w:rFonts w:hAnsiTheme="minorHAnsi" w:eastAsiaTheme="minorEastAsia"/>
                    </w:rPr>
                    <w:t>、加快构建工业企业全方位监控体系</w:t>
                  </w:r>
                </w:p>
              </w:tc>
              <w:tc>
                <w:tcPr>
                  <w:tcW w:w="5518" w:type="dxa"/>
                  <w:shd w:val="clear" w:color="auto" w:fill="auto"/>
                  <w:vAlign w:val="center"/>
                </w:tcPr>
                <w:p>
                  <w:pPr>
                    <w:spacing w:line="280" w:lineRule="exact"/>
                    <w:ind w:firstLine="210"/>
                    <w:jc w:val="left"/>
                    <w:rPr>
                      <w:szCs w:val="21"/>
                    </w:rPr>
                  </w:pPr>
                  <w:r>
                    <w:rPr>
                      <w:szCs w:val="21"/>
                    </w:rPr>
                    <w:t>（1）强化有组织排放监控。对全市第二次污染源普查的涉气企业进行全面筛查，2019年9月底前，满足建设标准（含无组织排放治理后，设置集气罩并配备除尘设施的工业企业）的排污单位，实现在线监控“应安尽安”。其中，火电、水泥、有色金属、氮肥、原料药制造、农药等持有排污许可证的涉气工业企业，以及35蒸吨/时以上燃煤锅炉、1蒸吨以上燃气（工业企业）、燃油、生物质锅炉，全部完成自动监控设施建设。</w:t>
                  </w:r>
                </w:p>
              </w:tc>
              <w:tc>
                <w:tcPr>
                  <w:tcW w:w="2210" w:type="dxa"/>
                  <w:shd w:val="clear" w:color="auto" w:fill="auto"/>
                  <w:vAlign w:val="center"/>
                </w:tcPr>
                <w:p>
                  <w:pPr>
                    <w:widowControl/>
                    <w:jc w:val="left"/>
                    <w:rPr>
                      <w:bCs/>
                      <w:kern w:val="0"/>
                      <w:szCs w:val="21"/>
                    </w:rPr>
                  </w:pPr>
                  <w:r>
                    <w:rPr>
                      <w:kern w:val="0"/>
                      <w:szCs w:val="21"/>
                    </w:rPr>
                    <w:t>本项目为</w:t>
                  </w:r>
                  <w:r>
                    <w:rPr>
                      <w:szCs w:val="21"/>
                    </w:rPr>
                    <w:t>C</w:t>
                  </w:r>
                  <w:r>
                    <w:rPr>
                      <w:rFonts w:hint="eastAsia"/>
                      <w:szCs w:val="21"/>
                    </w:rPr>
                    <w:t>2239 其他纸制品制造</w:t>
                  </w:r>
                  <w:r>
                    <w:rPr>
                      <w:bCs/>
                      <w:kern w:val="0"/>
                      <w:szCs w:val="21"/>
                    </w:rPr>
                    <w:t>，废气为</w:t>
                  </w:r>
                  <w:r>
                    <w:rPr>
                      <w:rFonts w:hint="eastAsia"/>
                      <w:bCs/>
                      <w:kern w:val="0"/>
                      <w:szCs w:val="21"/>
                    </w:rPr>
                    <w:t>颗粒物</w:t>
                  </w:r>
                  <w:r>
                    <w:rPr>
                      <w:bCs/>
                      <w:kern w:val="0"/>
                      <w:szCs w:val="21"/>
                    </w:rPr>
                    <w:t>，</w:t>
                  </w:r>
                  <w:r>
                    <w:rPr>
                      <w:rFonts w:hint="eastAsia"/>
                      <w:szCs w:val="21"/>
                    </w:rPr>
                    <w:t>上料粉尘经集气罩收集，袋式除尘器处理后经15m排气筒有组织排放</w:t>
                  </w:r>
                  <w:r>
                    <w:rPr>
                      <w:rFonts w:hint="eastAsia"/>
                      <w:bCs/>
                      <w:kern w:val="0"/>
                      <w:szCs w:val="21"/>
                    </w:rPr>
                    <w:t>。</w:t>
                  </w:r>
                </w:p>
                <w:p>
                  <w:pPr>
                    <w:widowControl/>
                    <w:jc w:val="left"/>
                    <w:rPr>
                      <w:kern w:val="0"/>
                      <w:szCs w:val="21"/>
                    </w:rPr>
                  </w:pPr>
                  <w:r>
                    <w:rPr>
                      <w:rFonts w:hint="eastAsia"/>
                      <w:bCs/>
                      <w:kern w:val="0"/>
                      <w:szCs w:val="21"/>
                    </w:rPr>
                    <w:t>本项目不属于</w:t>
                  </w:r>
                  <w:r>
                    <w:rPr>
                      <w:szCs w:val="21"/>
                    </w:rPr>
                    <w:t>火电、水泥、有色金属、氮肥、原料药制造、农药等行业</w:t>
                  </w:r>
                  <w:r>
                    <w:rPr>
                      <w:rFonts w:hint="eastAsia"/>
                      <w:szCs w:val="21"/>
                    </w:rPr>
                    <w:t>。</w:t>
                  </w:r>
                </w:p>
              </w:tc>
              <w:tc>
                <w:tcPr>
                  <w:tcW w:w="646" w:type="dxa"/>
                  <w:shd w:val="clear" w:color="auto" w:fill="auto"/>
                  <w:vAlign w:val="center"/>
                </w:tcPr>
                <w:p>
                  <w:pPr>
                    <w:jc w:val="center"/>
                    <w:rPr>
                      <w:rFonts w:eastAsiaTheme="minorEastAsia"/>
                    </w:rPr>
                  </w:pPr>
                  <w:r>
                    <w:rPr>
                      <w:rFonts w:eastAsiaTheme="minorEastAsia"/>
                    </w:rPr>
                    <w:t>符合</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24" w:hRule="atLeast"/>
                <w:jc w:val="center"/>
              </w:trPr>
              <w:tc>
                <w:tcPr>
                  <w:tcW w:w="743" w:type="dxa"/>
                  <w:vMerge w:val="continue"/>
                  <w:shd w:val="clear" w:color="auto" w:fill="auto"/>
                  <w:vAlign w:val="center"/>
                </w:tcPr>
                <w:p>
                  <w:pPr>
                    <w:jc w:val="center"/>
                    <w:rPr>
                      <w:rFonts w:eastAsiaTheme="minorEastAsia"/>
                    </w:rPr>
                  </w:pPr>
                </w:p>
              </w:tc>
              <w:tc>
                <w:tcPr>
                  <w:tcW w:w="5518" w:type="dxa"/>
                  <w:shd w:val="clear" w:color="auto" w:fill="auto"/>
                  <w:vAlign w:val="center"/>
                </w:tcPr>
                <w:p>
                  <w:pPr>
                    <w:spacing w:line="280" w:lineRule="exact"/>
                    <w:ind w:firstLine="210"/>
                    <w:jc w:val="left"/>
                    <w:rPr>
                      <w:szCs w:val="21"/>
                    </w:rPr>
                  </w:pPr>
                  <w:r>
                    <w:rPr>
                      <w:szCs w:val="21"/>
                    </w:rPr>
                    <w:t>（2）加强无组织排放监控。2019年9月底前，在全市电力、水泥、陶瓷、工业窑炉、玻璃等行业开展无组织排放监测试点。依据《环境空气降尘测定重量法（GB/T15265-94）》、《大气污染物无组织排放监测技术导则（HJ/T 55-2000）》的相关技术要求，根据企业（园区）的占地面积、秋冬季的主要气象条件、企业产尘量，在厂区内重点工段、主导风向下风向按照网格布点法布设降尘收集装置，定期测定降尘量；按照无组织点位扇形布设的要求在主导风下风向布设TSP或PM</w:t>
                  </w:r>
                  <w:r>
                    <w:rPr>
                      <w:szCs w:val="21"/>
                      <w:vertAlign w:val="subscript"/>
                    </w:rPr>
                    <w:t>10</w:t>
                  </w:r>
                  <w:r>
                    <w:rPr>
                      <w:szCs w:val="21"/>
                    </w:rPr>
                    <w:t>、PM</w:t>
                  </w:r>
                  <w:r>
                    <w:rPr>
                      <w:szCs w:val="21"/>
                      <w:vertAlign w:val="subscript"/>
                    </w:rPr>
                    <w:t>2.5</w:t>
                  </w:r>
                  <w:r>
                    <w:rPr>
                      <w:szCs w:val="21"/>
                    </w:rPr>
                    <w:t>自动监测设备，动态监控厂区无组织排放情况。</w:t>
                  </w:r>
                </w:p>
              </w:tc>
              <w:tc>
                <w:tcPr>
                  <w:tcW w:w="2210" w:type="dxa"/>
                  <w:shd w:val="clear" w:color="auto" w:fill="auto"/>
                  <w:vAlign w:val="center"/>
                </w:tcPr>
                <w:p>
                  <w:pPr>
                    <w:widowControl/>
                    <w:jc w:val="left"/>
                    <w:rPr>
                      <w:bCs/>
                      <w:kern w:val="0"/>
                      <w:szCs w:val="21"/>
                    </w:rPr>
                  </w:pPr>
                  <w:r>
                    <w:rPr>
                      <w:kern w:val="0"/>
                      <w:szCs w:val="21"/>
                    </w:rPr>
                    <w:t>本项目为</w:t>
                  </w:r>
                  <w:r>
                    <w:rPr>
                      <w:szCs w:val="21"/>
                    </w:rPr>
                    <w:t>C</w:t>
                  </w:r>
                  <w:r>
                    <w:rPr>
                      <w:rFonts w:hint="eastAsia"/>
                      <w:szCs w:val="21"/>
                    </w:rPr>
                    <w:t>2239 其他纸制品制造</w:t>
                  </w:r>
                  <w:r>
                    <w:rPr>
                      <w:bCs/>
                      <w:kern w:val="0"/>
                      <w:szCs w:val="21"/>
                    </w:rPr>
                    <w:t>，废气为</w:t>
                  </w:r>
                  <w:r>
                    <w:rPr>
                      <w:rFonts w:hint="eastAsia"/>
                      <w:bCs/>
                      <w:kern w:val="0"/>
                      <w:szCs w:val="21"/>
                    </w:rPr>
                    <w:t>颗粒物</w:t>
                  </w:r>
                  <w:r>
                    <w:rPr>
                      <w:bCs/>
                      <w:kern w:val="0"/>
                      <w:szCs w:val="21"/>
                    </w:rPr>
                    <w:t>，</w:t>
                  </w:r>
                  <w:r>
                    <w:rPr>
                      <w:rFonts w:hint="eastAsia"/>
                      <w:szCs w:val="21"/>
                    </w:rPr>
                    <w:t>上料粉尘经集气罩收集，袋式除尘器处理后经15m排气筒有组织排放</w:t>
                  </w:r>
                  <w:r>
                    <w:rPr>
                      <w:bCs/>
                      <w:kern w:val="0"/>
                      <w:szCs w:val="21"/>
                    </w:rPr>
                    <w:t>。</w:t>
                  </w:r>
                </w:p>
                <w:p>
                  <w:pPr>
                    <w:widowControl/>
                    <w:jc w:val="left"/>
                    <w:rPr>
                      <w:kern w:val="0"/>
                      <w:szCs w:val="21"/>
                    </w:rPr>
                  </w:pPr>
                  <w:r>
                    <w:rPr>
                      <w:rFonts w:hint="eastAsia"/>
                      <w:bCs/>
                      <w:kern w:val="0"/>
                      <w:szCs w:val="21"/>
                    </w:rPr>
                    <w:t>本项目不属于</w:t>
                  </w:r>
                  <w:r>
                    <w:rPr>
                      <w:szCs w:val="21"/>
                    </w:rPr>
                    <w:t>电力、水泥、陶瓷、工业窑炉、玻璃等行业</w:t>
                  </w:r>
                  <w:r>
                    <w:rPr>
                      <w:rFonts w:hint="eastAsia"/>
                      <w:szCs w:val="21"/>
                    </w:rPr>
                    <w:t>。</w:t>
                  </w:r>
                </w:p>
              </w:tc>
              <w:tc>
                <w:tcPr>
                  <w:tcW w:w="646" w:type="dxa"/>
                  <w:shd w:val="clear" w:color="auto" w:fill="auto"/>
                  <w:vAlign w:val="center"/>
                </w:tcPr>
                <w:p>
                  <w:pPr>
                    <w:jc w:val="center"/>
                    <w:rPr>
                      <w:rFonts w:eastAsiaTheme="minorEastAsia"/>
                    </w:rPr>
                  </w:pPr>
                  <w:r>
                    <w:rPr>
                      <w:rFonts w:eastAsiaTheme="minorEastAsia"/>
                    </w:rPr>
                    <w:t>符合</w:t>
                  </w:r>
                </w:p>
              </w:tc>
            </w:tr>
          </w:tbl>
          <w:p>
            <w:pPr>
              <w:snapToGrid w:val="0"/>
              <w:spacing w:line="460" w:lineRule="exact"/>
              <w:ind w:firstLine="480"/>
              <w:textAlignment w:val="baseline"/>
              <w:rPr>
                <w:sz w:val="24"/>
              </w:rPr>
            </w:pPr>
            <w:r>
              <w:rPr>
                <w:sz w:val="24"/>
              </w:rPr>
              <w:t>由上表可知，本项目符合《攻坚战实施方案》中相关要求。</w:t>
            </w:r>
          </w:p>
          <w:p>
            <w:pPr>
              <w:spacing w:line="440" w:lineRule="exact"/>
              <w:ind w:firstLine="482"/>
              <w:jc w:val="left"/>
              <w:rPr>
                <w:rFonts w:hAnsiTheme="majorEastAsia" w:eastAsiaTheme="majorEastAsia"/>
                <w:b/>
                <w:sz w:val="24"/>
              </w:rPr>
            </w:pPr>
            <w:r>
              <w:rPr>
                <w:rFonts w:hint="eastAsia"/>
                <w:b/>
                <w:sz w:val="24"/>
              </w:rPr>
              <w:t>7</w:t>
            </w:r>
            <w:r>
              <w:rPr>
                <w:b/>
                <w:sz w:val="24"/>
              </w:rPr>
              <w:t>、</w:t>
            </w:r>
            <w:r>
              <w:rPr>
                <w:rFonts w:hAnsiTheme="majorEastAsia" w:eastAsiaTheme="majorEastAsia"/>
                <w:b/>
                <w:sz w:val="24"/>
              </w:rPr>
              <w:t>与《新乡市环境污染防治攻坚战三年行动实施方案（</w:t>
            </w:r>
            <w:r>
              <w:rPr>
                <w:rFonts w:eastAsiaTheme="majorEastAsia"/>
                <w:b/>
                <w:sz w:val="24"/>
              </w:rPr>
              <w:t>2018-2020</w:t>
            </w:r>
            <w:r>
              <w:rPr>
                <w:rFonts w:hAnsiTheme="majorEastAsia" w:eastAsiaTheme="majorEastAsia"/>
                <w:b/>
                <w:sz w:val="24"/>
              </w:rPr>
              <w:t>年）》（新政</w:t>
            </w:r>
            <w:r>
              <w:rPr>
                <w:rFonts w:eastAsiaTheme="majorEastAsia"/>
                <w:b/>
                <w:sz w:val="24"/>
              </w:rPr>
              <w:t>[2018]11</w:t>
            </w:r>
            <w:r>
              <w:rPr>
                <w:rFonts w:hAnsiTheme="majorEastAsia" w:eastAsiaTheme="majorEastAsia"/>
                <w:b/>
                <w:sz w:val="24"/>
              </w:rPr>
              <w:t>号）（简称《新乡市三年行动方案》）对比分析</w:t>
            </w:r>
          </w:p>
          <w:p>
            <w:pPr>
              <w:spacing w:line="440" w:lineRule="exact"/>
              <w:ind w:firstLine="482"/>
              <w:jc w:val="left"/>
              <w:rPr>
                <w:rFonts w:hAnsiTheme="majorEastAsia" w:eastAsiaTheme="majorEastAsia"/>
                <w:b/>
                <w:sz w:val="24"/>
              </w:rPr>
            </w:pPr>
          </w:p>
          <w:p>
            <w:pPr>
              <w:spacing w:line="440" w:lineRule="exact"/>
              <w:ind w:firstLine="482"/>
              <w:jc w:val="left"/>
              <w:rPr>
                <w:rFonts w:hAnsiTheme="majorEastAsia" w:eastAsiaTheme="majorEastAsia"/>
                <w:b/>
                <w:sz w:val="24"/>
              </w:rPr>
            </w:pPr>
          </w:p>
          <w:p>
            <w:pPr>
              <w:spacing w:line="440" w:lineRule="exact"/>
              <w:ind w:firstLine="482"/>
              <w:jc w:val="left"/>
              <w:rPr>
                <w:rFonts w:hAnsiTheme="majorEastAsia" w:eastAsiaTheme="majorEastAsia"/>
                <w:b/>
                <w:sz w:val="24"/>
              </w:rPr>
            </w:pPr>
          </w:p>
          <w:p>
            <w:pPr>
              <w:spacing w:line="440" w:lineRule="exact"/>
              <w:ind w:firstLine="480"/>
              <w:textAlignment w:val="baseline"/>
              <w:rPr>
                <w:rFonts w:eastAsia="黑体"/>
                <w:sz w:val="24"/>
              </w:rPr>
            </w:pPr>
            <w:r>
              <w:rPr>
                <w:rFonts w:eastAsia="黑体"/>
                <w:sz w:val="24"/>
              </w:rPr>
              <w:t>表1</w:t>
            </w:r>
            <w:r>
              <w:rPr>
                <w:rFonts w:hint="eastAsia" w:eastAsia="黑体"/>
                <w:sz w:val="24"/>
              </w:rPr>
              <w:t>1</w:t>
            </w:r>
            <w:r>
              <w:rPr>
                <w:rFonts w:eastAsia="黑体"/>
                <w:sz w:val="24"/>
              </w:rPr>
              <w:t xml:space="preserve">       </w:t>
            </w:r>
            <w:r>
              <w:rPr>
                <w:rFonts w:hint="eastAsia" w:eastAsia="黑体"/>
                <w:sz w:val="24"/>
              </w:rPr>
              <w:t xml:space="preserve">       </w:t>
            </w:r>
            <w:r>
              <w:rPr>
                <w:rFonts w:eastAsia="黑体"/>
                <w:sz w:val="24"/>
              </w:rPr>
              <w:t xml:space="preserve">   </w:t>
            </w:r>
            <w:r>
              <w:rPr>
                <w:rFonts w:hint="eastAsia" w:eastAsia="黑体"/>
                <w:sz w:val="24"/>
              </w:rPr>
              <w:t xml:space="preserve">       </w:t>
            </w:r>
            <w:r>
              <w:rPr>
                <w:rFonts w:eastAsia="黑体"/>
                <w:sz w:val="24"/>
              </w:rPr>
              <w:t xml:space="preserve">  与《新乡市三年行动方案》对比分析</w:t>
            </w:r>
          </w:p>
          <w:tbl>
            <w:tblPr>
              <w:tblStyle w:val="19"/>
              <w:tblW w:w="9225" w:type="dxa"/>
              <w:jc w:val="center"/>
              <w:tblInd w:w="0" w:type="dxa"/>
              <w:tblLayout w:type="fixed"/>
              <w:tblCellMar>
                <w:top w:w="0" w:type="dxa"/>
                <w:left w:w="108" w:type="dxa"/>
                <w:bottom w:w="0" w:type="dxa"/>
                <w:right w:w="108" w:type="dxa"/>
              </w:tblCellMar>
            </w:tblPr>
            <w:tblGrid>
              <w:gridCol w:w="884"/>
              <w:gridCol w:w="5289"/>
              <w:gridCol w:w="2312"/>
              <w:gridCol w:w="740"/>
            </w:tblGrid>
            <w:tr>
              <w:tblPrEx>
                <w:tblLayout w:type="fixed"/>
                <w:tblCellMar>
                  <w:top w:w="0" w:type="dxa"/>
                  <w:left w:w="108" w:type="dxa"/>
                  <w:bottom w:w="0" w:type="dxa"/>
                  <w:right w:w="108" w:type="dxa"/>
                </w:tblCellMar>
              </w:tblPrEx>
              <w:trPr>
                <w:trHeight w:val="397" w:hRule="atLeast"/>
                <w:jc w:val="center"/>
              </w:trPr>
              <w:tc>
                <w:tcPr>
                  <w:tcW w:w="6173" w:type="dxa"/>
                  <w:gridSpan w:val="2"/>
                  <w:tcBorders>
                    <w:top w:val="single" w:color="000000" w:sz="8" w:space="0"/>
                    <w:bottom w:val="single" w:color="000000" w:sz="4" w:space="0"/>
                    <w:right w:val="single" w:color="000000" w:sz="4" w:space="0"/>
                  </w:tcBorders>
                  <w:shd w:val="clear" w:color="auto" w:fill="auto"/>
                  <w:vAlign w:val="center"/>
                </w:tcPr>
                <w:p>
                  <w:pPr>
                    <w:snapToGrid w:val="0"/>
                    <w:jc w:val="center"/>
                    <w:rPr>
                      <w:b/>
                      <w:szCs w:val="21"/>
                    </w:rPr>
                  </w:pPr>
                  <w:r>
                    <w:rPr>
                      <w:b/>
                      <w:szCs w:val="21"/>
                    </w:rPr>
                    <w:t>与本项目相关条文</w:t>
                  </w:r>
                </w:p>
              </w:tc>
              <w:tc>
                <w:tcPr>
                  <w:tcW w:w="2312" w:type="dxa"/>
                  <w:tcBorders>
                    <w:top w:val="single" w:color="000000" w:sz="8" w:space="0"/>
                    <w:left w:val="single" w:color="000000" w:sz="4" w:space="0"/>
                    <w:bottom w:val="single" w:color="000000" w:sz="4" w:space="0"/>
                    <w:right w:val="single" w:color="000000" w:sz="4" w:space="0"/>
                  </w:tcBorders>
                  <w:shd w:val="clear" w:color="auto" w:fill="auto"/>
                  <w:vAlign w:val="center"/>
                </w:tcPr>
                <w:p>
                  <w:pPr>
                    <w:snapToGrid w:val="0"/>
                    <w:jc w:val="center"/>
                    <w:rPr>
                      <w:b/>
                      <w:szCs w:val="21"/>
                    </w:rPr>
                  </w:pPr>
                  <w:r>
                    <w:rPr>
                      <w:b/>
                      <w:szCs w:val="21"/>
                    </w:rPr>
                    <w:t>本项目情况</w:t>
                  </w:r>
                </w:p>
              </w:tc>
              <w:tc>
                <w:tcPr>
                  <w:tcW w:w="740" w:type="dxa"/>
                  <w:tcBorders>
                    <w:top w:val="single" w:color="000000" w:sz="8" w:space="0"/>
                    <w:left w:val="single" w:color="000000" w:sz="4" w:space="0"/>
                    <w:bottom w:val="single" w:color="000000" w:sz="4" w:space="0"/>
                  </w:tcBorders>
                  <w:shd w:val="clear" w:color="auto" w:fill="auto"/>
                  <w:vAlign w:val="center"/>
                </w:tcPr>
                <w:p>
                  <w:pPr>
                    <w:snapToGrid w:val="0"/>
                    <w:jc w:val="center"/>
                    <w:rPr>
                      <w:b/>
                      <w:szCs w:val="21"/>
                    </w:rPr>
                  </w:pPr>
                  <w:r>
                    <w:rPr>
                      <w:b/>
                      <w:szCs w:val="21"/>
                    </w:rPr>
                    <w:t>对比结果</w:t>
                  </w:r>
                </w:p>
              </w:tc>
            </w:tr>
            <w:tr>
              <w:tblPrEx>
                <w:tblLayout w:type="fixed"/>
                <w:tblCellMar>
                  <w:top w:w="0" w:type="dxa"/>
                  <w:left w:w="108" w:type="dxa"/>
                  <w:bottom w:w="0" w:type="dxa"/>
                  <w:right w:w="108" w:type="dxa"/>
                </w:tblCellMar>
              </w:tblPrEx>
              <w:trPr>
                <w:trHeight w:val="397" w:hRule="atLeast"/>
                <w:jc w:val="center"/>
              </w:trPr>
              <w:tc>
                <w:tcPr>
                  <w:tcW w:w="884" w:type="dxa"/>
                  <w:tcBorders>
                    <w:top w:val="single" w:color="000000" w:sz="4" w:space="0"/>
                    <w:bottom w:val="single" w:color="000000" w:sz="4" w:space="0"/>
                    <w:right w:val="single" w:color="000000" w:sz="4" w:space="0"/>
                  </w:tcBorders>
                  <w:shd w:val="clear" w:color="auto" w:fill="auto"/>
                  <w:vAlign w:val="center"/>
                </w:tcPr>
                <w:p>
                  <w:pPr>
                    <w:adjustRightInd w:val="0"/>
                    <w:snapToGrid w:val="0"/>
                    <w:contextualSpacing/>
                    <w:jc w:val="center"/>
                    <w:rPr>
                      <w:kern w:val="0"/>
                      <w:szCs w:val="21"/>
                    </w:rPr>
                  </w:pPr>
                  <w:r>
                    <w:rPr>
                      <w:bCs/>
                      <w:kern w:val="0"/>
                      <w:szCs w:val="21"/>
                    </w:rPr>
                    <w:t>（二）产业结构优化工程</w:t>
                  </w:r>
                </w:p>
              </w:tc>
              <w:tc>
                <w:tcPr>
                  <w:tcW w:w="5289" w:type="dxa"/>
                  <w:tcBorders>
                    <w:top w:val="single" w:color="000000" w:sz="4" w:space="0"/>
                    <w:left w:val="single" w:color="000000" w:sz="4" w:space="0"/>
                    <w:bottom w:val="single" w:color="000000" w:sz="4" w:space="0"/>
                    <w:right w:val="single" w:color="000000" w:sz="4" w:space="0"/>
                  </w:tcBorders>
                  <w:shd w:val="clear" w:color="auto" w:fill="auto"/>
                  <w:vAlign w:val="center"/>
                </w:tcPr>
                <w:p>
                  <w:pPr>
                    <w:adjustRightInd w:val="0"/>
                    <w:snapToGrid w:val="0"/>
                    <w:contextualSpacing/>
                    <w:rPr>
                      <w:kern w:val="0"/>
                      <w:szCs w:val="21"/>
                    </w:rPr>
                  </w:pPr>
                  <w:r>
                    <w:rPr>
                      <w:bCs/>
                      <w:kern w:val="0"/>
                      <w:szCs w:val="21"/>
                    </w:rPr>
                    <w:t>9.严格环境准入门槛。</w:t>
                  </w:r>
                  <w:r>
                    <w:rPr>
                      <w:kern w:val="0"/>
                      <w:szCs w:val="21"/>
                    </w:rPr>
                    <w:t>禁止火电、焦化、铸造、传统煤化工（甲醇、合成氨）、电解铝、水泥和平板玻璃等行业新建、扩建单纯新增产能（搬迁升级改造项目除外）以及耐火材料、陶瓷等行业新建、扩建以煤炭为燃料的项目和企业，积极推行区域、规划环境影响评价，对搬迁升级改造石化、化工、建材、有色等项目的环境影响评价，应满足区域、规划环评要求。对水泥行业不再实施省内产能置换。对本地过剩产能重点行业搬迁、改建项目，实行污染物排放倍量削减替代，其他行业搬迁项目污染物排放量削减比例不低于1.5:1，并将替代方案落实到企业排污许可证中，纳入环境执法管理。禁止建设生产和使用高 VOCs 含量的溶剂型涂料、油墨、胶黏剂项目。其他新、改、扩建排放 VOCs 的项目，应从源头加强控制，使用低（无）VOCs 含量的原辅材料，配套安装高效收集、治理设施，其中新建涉 VOCs 排放的工业企业要入园区，实行区域内 VOCs 排放总量倍量消减替代。新、改、扩建涉及大宗物料运输的建设项目，原则上不得采用公路运输。严格控制新增燃煤项目建设。</w:t>
                  </w:r>
                </w:p>
              </w:tc>
              <w:tc>
                <w:tcPr>
                  <w:tcW w:w="2312" w:type="dxa"/>
                  <w:tcBorders>
                    <w:top w:val="single" w:color="000000" w:sz="4" w:space="0"/>
                    <w:left w:val="single" w:color="000000" w:sz="4" w:space="0"/>
                    <w:bottom w:val="single" w:color="000000" w:sz="4" w:space="0"/>
                    <w:right w:val="single" w:color="000000" w:sz="4" w:space="0"/>
                  </w:tcBorders>
                  <w:shd w:val="clear" w:color="auto" w:fill="auto"/>
                  <w:vAlign w:val="center"/>
                </w:tcPr>
                <w:p>
                  <w:pPr>
                    <w:adjustRightInd w:val="0"/>
                    <w:snapToGrid w:val="0"/>
                    <w:contextualSpacing/>
                    <w:rPr>
                      <w:kern w:val="0"/>
                      <w:szCs w:val="21"/>
                      <w:highlight w:val="yellow"/>
                    </w:rPr>
                  </w:pPr>
                  <w:r>
                    <w:rPr>
                      <w:szCs w:val="21"/>
                    </w:rPr>
                    <w:t>新乡市新乡县翟坡镇兴宁村南，属于C</w:t>
                  </w:r>
                  <w:r>
                    <w:rPr>
                      <w:rFonts w:hint="eastAsia"/>
                      <w:szCs w:val="21"/>
                    </w:rPr>
                    <w:t>2239 其他纸制品制造</w:t>
                  </w:r>
                  <w:r>
                    <w:rPr>
                      <w:szCs w:val="21"/>
                    </w:rPr>
                    <w:t>，不属于禁止建设行业。生产过程中不产生</w:t>
                  </w:r>
                  <w:r>
                    <w:rPr>
                      <w:kern w:val="0"/>
                      <w:szCs w:val="21"/>
                    </w:rPr>
                    <w:t>VOCs废气。</w:t>
                  </w:r>
                </w:p>
              </w:tc>
              <w:tc>
                <w:tcPr>
                  <w:tcW w:w="740" w:type="dxa"/>
                  <w:tcBorders>
                    <w:top w:val="single" w:color="000000" w:sz="4" w:space="0"/>
                    <w:left w:val="single" w:color="000000" w:sz="4" w:space="0"/>
                    <w:bottom w:val="single" w:color="000000" w:sz="4" w:space="0"/>
                  </w:tcBorders>
                  <w:shd w:val="clear" w:color="auto" w:fill="auto"/>
                  <w:vAlign w:val="center"/>
                </w:tcPr>
                <w:p>
                  <w:pPr>
                    <w:adjustRightInd w:val="0"/>
                    <w:snapToGrid w:val="0"/>
                    <w:contextualSpacing/>
                    <w:rPr>
                      <w:kern w:val="0"/>
                      <w:szCs w:val="21"/>
                      <w:highlight w:val="yellow"/>
                    </w:rPr>
                  </w:pPr>
                  <w:r>
                    <w:rPr>
                      <w:kern w:val="0"/>
                      <w:szCs w:val="21"/>
                    </w:rPr>
                    <w:t>符合</w:t>
                  </w:r>
                </w:p>
              </w:tc>
            </w:tr>
          </w:tbl>
          <w:p>
            <w:pPr>
              <w:spacing w:line="460" w:lineRule="exact"/>
              <w:ind w:firstLine="480"/>
              <w:jc w:val="left"/>
              <w:rPr>
                <w:rFonts w:eastAsiaTheme="majorEastAsia"/>
                <w:sz w:val="24"/>
              </w:rPr>
            </w:pPr>
            <w:r>
              <w:rPr>
                <w:rFonts w:asciiTheme="majorEastAsia" w:hAnsiTheme="majorEastAsia"/>
                <w:sz w:val="24"/>
              </w:rPr>
              <w:t>由</w:t>
            </w:r>
            <w:r>
              <w:rPr>
                <w:rFonts w:hAnsiTheme="majorEastAsia" w:eastAsiaTheme="majorEastAsia"/>
                <w:sz w:val="24"/>
              </w:rPr>
              <w:t>上表可知，本项目符合《新乡市三年行动方案（2018-2020年）》（新政[2018]11号）相关要求。</w:t>
            </w:r>
          </w:p>
          <w:p>
            <w:pPr>
              <w:autoSpaceDN w:val="0"/>
              <w:spacing w:line="440" w:lineRule="exact"/>
              <w:ind w:firstLine="482" w:firstLineChars="200"/>
              <w:rPr>
                <w:b/>
                <w:kern w:val="0"/>
                <w:sz w:val="24"/>
              </w:rPr>
            </w:pPr>
            <w:r>
              <w:rPr>
                <w:rFonts w:hint="eastAsia"/>
                <w:b/>
                <w:sz w:val="24"/>
              </w:rPr>
              <w:t>8</w:t>
            </w:r>
            <w:r>
              <w:rPr>
                <w:b/>
                <w:sz w:val="24"/>
              </w:rPr>
              <w:t>、</w:t>
            </w:r>
            <w:r>
              <w:rPr>
                <w:b/>
                <w:kern w:val="0"/>
                <w:sz w:val="24"/>
              </w:rPr>
              <w:t>本项目与《新乡市环境污染防治攻坚指挥部办公室关于印发新乡市2019年大气污染防治攻坚战实施方案的通知》（</w:t>
            </w:r>
            <w:r>
              <w:rPr>
                <w:b/>
                <w:bCs/>
                <w:kern w:val="0"/>
                <w:sz w:val="24"/>
              </w:rPr>
              <w:t>新环攻坚办[2019]74号</w:t>
            </w:r>
            <w:r>
              <w:rPr>
                <w:b/>
                <w:kern w:val="0"/>
                <w:sz w:val="24"/>
              </w:rPr>
              <w:t>）（以下简称《通知》）对比分析</w:t>
            </w:r>
          </w:p>
          <w:p>
            <w:pPr>
              <w:widowControl/>
              <w:snapToGrid w:val="0"/>
              <w:spacing w:line="400" w:lineRule="exact"/>
              <w:ind w:firstLine="480" w:firstLineChars="200"/>
              <w:jc w:val="left"/>
              <w:rPr>
                <w:rFonts w:eastAsia="黑体"/>
                <w:kern w:val="0"/>
                <w:sz w:val="24"/>
              </w:rPr>
            </w:pPr>
            <w:r>
              <w:rPr>
                <w:rFonts w:eastAsia="黑体"/>
                <w:kern w:val="0"/>
                <w:sz w:val="24"/>
              </w:rPr>
              <w:t>表1</w:t>
            </w:r>
            <w:r>
              <w:rPr>
                <w:rFonts w:hint="eastAsia" w:eastAsia="黑体"/>
                <w:kern w:val="0"/>
                <w:sz w:val="24"/>
              </w:rPr>
              <w:t>2</w:t>
            </w:r>
            <w:r>
              <w:rPr>
                <w:rFonts w:eastAsia="黑体"/>
                <w:kern w:val="0"/>
                <w:sz w:val="24"/>
              </w:rPr>
              <w:t xml:space="preserve">           </w:t>
            </w:r>
            <w:r>
              <w:rPr>
                <w:rFonts w:hint="eastAsia" w:eastAsia="黑体"/>
                <w:kern w:val="0"/>
                <w:sz w:val="24"/>
              </w:rPr>
              <w:t xml:space="preserve">           </w:t>
            </w:r>
            <w:r>
              <w:rPr>
                <w:rFonts w:eastAsia="黑体"/>
                <w:kern w:val="0"/>
                <w:sz w:val="24"/>
              </w:rPr>
              <w:t xml:space="preserve">    本项目与《通知》对比分析一览表</w:t>
            </w:r>
          </w:p>
          <w:tbl>
            <w:tblPr>
              <w:tblStyle w:val="19"/>
              <w:tblW w:w="9225" w:type="dxa"/>
              <w:jc w:val="center"/>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72"/>
              <w:gridCol w:w="5457"/>
              <w:gridCol w:w="2036"/>
              <w:gridCol w:w="960"/>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229" w:type="dxa"/>
                  <w:gridSpan w:val="2"/>
                  <w:vAlign w:val="center"/>
                </w:tcPr>
                <w:p>
                  <w:pPr>
                    <w:widowControl/>
                    <w:jc w:val="center"/>
                    <w:rPr>
                      <w:b/>
                      <w:kern w:val="0"/>
                      <w:szCs w:val="21"/>
                    </w:rPr>
                  </w:pPr>
                  <w:r>
                    <w:rPr>
                      <w:b/>
                      <w:kern w:val="0"/>
                      <w:szCs w:val="21"/>
                    </w:rPr>
                    <w:t>《通知》中与本项目有关的内容</w:t>
                  </w:r>
                </w:p>
              </w:tc>
              <w:tc>
                <w:tcPr>
                  <w:tcW w:w="2036" w:type="dxa"/>
                  <w:vAlign w:val="center"/>
                </w:tcPr>
                <w:p>
                  <w:pPr>
                    <w:widowControl/>
                    <w:jc w:val="center"/>
                    <w:rPr>
                      <w:b/>
                      <w:kern w:val="0"/>
                      <w:szCs w:val="21"/>
                    </w:rPr>
                  </w:pPr>
                  <w:r>
                    <w:rPr>
                      <w:b/>
                      <w:kern w:val="0"/>
                      <w:szCs w:val="21"/>
                    </w:rPr>
                    <w:t>本项目情况</w:t>
                  </w:r>
                </w:p>
              </w:tc>
              <w:tc>
                <w:tcPr>
                  <w:tcW w:w="960" w:type="dxa"/>
                  <w:vAlign w:val="center"/>
                </w:tcPr>
                <w:p>
                  <w:pPr>
                    <w:widowControl/>
                    <w:jc w:val="left"/>
                    <w:rPr>
                      <w:b/>
                      <w:kern w:val="0"/>
                      <w:szCs w:val="21"/>
                    </w:rPr>
                  </w:pPr>
                  <w:r>
                    <w:rPr>
                      <w:b/>
                      <w:kern w:val="0"/>
                      <w:szCs w:val="21"/>
                    </w:rPr>
                    <w:t>是否符合要求</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772" w:type="dxa"/>
                  <w:vAlign w:val="center"/>
                </w:tcPr>
                <w:p>
                  <w:pPr>
                    <w:widowControl/>
                    <w:jc w:val="center"/>
                    <w:rPr>
                      <w:kern w:val="0"/>
                      <w:szCs w:val="21"/>
                    </w:rPr>
                  </w:pPr>
                  <w:r>
                    <w:rPr>
                      <w:kern w:val="0"/>
                      <w:szCs w:val="21"/>
                    </w:rPr>
                    <w:t>31、开展工业企业无组织排放治理</w:t>
                  </w:r>
                </w:p>
              </w:tc>
              <w:tc>
                <w:tcPr>
                  <w:tcW w:w="5457" w:type="dxa"/>
                  <w:vAlign w:val="center"/>
                </w:tcPr>
                <w:p>
                  <w:pPr>
                    <w:widowControl/>
                    <w:jc w:val="left"/>
                    <w:rPr>
                      <w:kern w:val="0"/>
                      <w:szCs w:val="21"/>
                    </w:rPr>
                  </w:pPr>
                  <w:r>
                    <w:rPr>
                      <w:kern w:val="0"/>
                      <w:szCs w:val="21"/>
                    </w:rPr>
                    <w:t>2019年10月底前，全市工业企业完成物料运输、生产工艺、堆场环节的无组织排放深度治理，全面实现“五到位、一密闭”。“五到位”即：生产过程收尘到位，生产工艺产尘点设置集气罩并配备除尘设施，不能有可见烟尘外逸；物料运输抑尘到位，粉状、粒状物料及燃料运输采用密闭皮带、密闭通廊、管状带式输送机或密闭车厢、真空罐车、气力输送等密闭方式，汽车、火车、皮带输送机等卸料点设置集气罩或密闭罩，并配备除尘设施；厂区道路除尘到位，路面实施硬化，定时进行洒水清扫，出口处配备车轮和车身清洗装置；裸露土地绿化到位，厂区内可见裸露土地全部绿化，确实不能绿化的尽可能硬化；无组织排放监控到位，因企制宜安装视频、空气微站、降尘缸、TSP（总悬浮颗粒物）等监控设施。“一密闭”即：厂区内贮存的各类易产生粉尘的物料及燃料全部密闭，禁止露天堆放。</w:t>
                  </w:r>
                </w:p>
              </w:tc>
              <w:tc>
                <w:tcPr>
                  <w:tcW w:w="2036" w:type="dxa"/>
                  <w:vAlign w:val="center"/>
                </w:tcPr>
                <w:p>
                  <w:pPr>
                    <w:pStyle w:val="123"/>
                    <w:spacing w:beforeAutospacing="0" w:afterAutospacing="0"/>
                    <w:rPr>
                      <w:rFonts w:ascii="Times New Roman" w:hAnsi="Times New Roman"/>
                      <w:sz w:val="21"/>
                      <w:szCs w:val="21"/>
                    </w:rPr>
                  </w:pPr>
                  <w:r>
                    <w:rPr>
                      <w:rFonts w:ascii="Times New Roman" w:hAnsi="Times New Roman"/>
                      <w:sz w:val="21"/>
                      <w:szCs w:val="21"/>
                    </w:rPr>
                    <w:t>上料机</w:t>
                  </w:r>
                  <w:r>
                    <w:rPr>
                      <w:rFonts w:hint="eastAsia" w:ascii="Times New Roman" w:hAnsi="Times New Roman"/>
                      <w:sz w:val="21"/>
                      <w:szCs w:val="21"/>
                    </w:rPr>
                    <w:t>位于密闭的厂房内，运输过程全部密闭，上料机上方配置集气罩，上料粉尘经集气罩收集，袋式除尘器处理后经15m排气筒有组织排放。</w:t>
                  </w:r>
                </w:p>
                <w:p>
                  <w:pPr>
                    <w:pStyle w:val="123"/>
                    <w:spacing w:beforeAutospacing="0" w:afterAutospacing="0"/>
                    <w:rPr>
                      <w:rFonts w:ascii="Times New Roman" w:hAnsi="Times New Roman"/>
                      <w:sz w:val="21"/>
                      <w:szCs w:val="21"/>
                    </w:rPr>
                  </w:pPr>
                  <w:r>
                    <w:rPr>
                      <w:rFonts w:hint="eastAsia" w:ascii="Times New Roman" w:hAnsi="Times New Roman"/>
                      <w:sz w:val="21"/>
                      <w:szCs w:val="21"/>
                    </w:rPr>
                    <w:t>项目厂区道路已除尘到位，地面已硬化，定期洒水清扫。</w:t>
                  </w:r>
                </w:p>
                <w:p>
                  <w:pPr>
                    <w:pStyle w:val="123"/>
                    <w:spacing w:beforeAutospacing="0" w:afterAutospacing="0"/>
                    <w:rPr>
                      <w:rFonts w:ascii="Times New Roman" w:hAnsi="Times New Roman"/>
                      <w:sz w:val="21"/>
                      <w:szCs w:val="21"/>
                    </w:rPr>
                  </w:pPr>
                  <w:r>
                    <w:rPr>
                      <w:rFonts w:hint="eastAsia" w:ascii="Times New Roman" w:hAnsi="Times New Roman"/>
                      <w:sz w:val="21"/>
                      <w:szCs w:val="21"/>
                    </w:rPr>
                    <w:t>裸露土地全部绿化及硬化。</w:t>
                  </w:r>
                </w:p>
                <w:p>
                  <w:pPr>
                    <w:pStyle w:val="123"/>
                    <w:spacing w:beforeAutospacing="0" w:afterAutospacing="0"/>
                  </w:pPr>
                  <w:r>
                    <w:rPr>
                      <w:rFonts w:hint="eastAsia" w:ascii="Times New Roman" w:hAnsi="Times New Roman"/>
                      <w:sz w:val="21"/>
                      <w:szCs w:val="21"/>
                    </w:rPr>
                    <w:t>评价提出企业需按照通知要求安装自动监控设施。</w:t>
                  </w:r>
                </w:p>
              </w:tc>
              <w:tc>
                <w:tcPr>
                  <w:tcW w:w="960" w:type="dxa"/>
                  <w:vAlign w:val="center"/>
                </w:tcPr>
                <w:p>
                  <w:pPr>
                    <w:widowControl/>
                    <w:jc w:val="center"/>
                    <w:rPr>
                      <w:kern w:val="0"/>
                      <w:szCs w:val="21"/>
                    </w:rPr>
                  </w:pPr>
                  <w:r>
                    <w:rPr>
                      <w:kern w:val="0"/>
                      <w:szCs w:val="21"/>
                    </w:rP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772" w:type="dxa"/>
                  <w:vMerge w:val="restart"/>
                  <w:vAlign w:val="center"/>
                </w:tcPr>
                <w:p>
                  <w:pPr>
                    <w:widowControl/>
                    <w:jc w:val="left"/>
                    <w:rPr>
                      <w:kern w:val="0"/>
                      <w:szCs w:val="21"/>
                    </w:rPr>
                  </w:pPr>
                  <w:r>
                    <w:rPr>
                      <w:kern w:val="0"/>
                      <w:szCs w:val="21"/>
                    </w:rPr>
                    <w:t>43、加快构建工业企业全方位监控体系</w:t>
                  </w:r>
                </w:p>
              </w:tc>
              <w:tc>
                <w:tcPr>
                  <w:tcW w:w="5457" w:type="dxa"/>
                  <w:vAlign w:val="center"/>
                </w:tcPr>
                <w:p>
                  <w:pPr>
                    <w:widowControl/>
                    <w:jc w:val="left"/>
                    <w:rPr>
                      <w:kern w:val="0"/>
                      <w:szCs w:val="21"/>
                    </w:rPr>
                  </w:pPr>
                  <w:r>
                    <w:rPr>
                      <w:kern w:val="0"/>
                      <w:szCs w:val="21"/>
                    </w:rPr>
                    <w:t>强化有组织排放监控。对全市第二次污染源普查的涉气企业进行全面筛查，2019年9月底前，满足建设标准（含无组织排放治理后，设置集气罩并配备除尘设施的工业企业）的排污单位，实现在线监控“应安尽安”。其中，火电、钢铁、水泥、平板玻璃、石化、有色金属、焦化、氮肥、原料药制造、农药等持有排污许可证的涉气工业企业，以及35蒸吨/时以上燃煤锅炉、20蒸吨以上燃气、燃油、生物质锅炉，全部完成自动监控设施建设。</w:t>
                  </w:r>
                </w:p>
              </w:tc>
              <w:tc>
                <w:tcPr>
                  <w:tcW w:w="2036" w:type="dxa"/>
                  <w:vAlign w:val="center"/>
                </w:tcPr>
                <w:p>
                  <w:pPr>
                    <w:widowControl/>
                    <w:jc w:val="left"/>
                    <w:rPr>
                      <w:bCs/>
                      <w:kern w:val="0"/>
                      <w:szCs w:val="21"/>
                    </w:rPr>
                  </w:pPr>
                  <w:r>
                    <w:rPr>
                      <w:kern w:val="0"/>
                      <w:szCs w:val="21"/>
                    </w:rPr>
                    <w:t>本项目为</w:t>
                  </w:r>
                  <w:r>
                    <w:rPr>
                      <w:szCs w:val="21"/>
                    </w:rPr>
                    <w:t>C</w:t>
                  </w:r>
                  <w:r>
                    <w:rPr>
                      <w:rFonts w:hint="eastAsia"/>
                      <w:szCs w:val="21"/>
                    </w:rPr>
                    <w:t>2239 其他纸制品制造</w:t>
                  </w:r>
                  <w:r>
                    <w:rPr>
                      <w:bCs/>
                      <w:kern w:val="0"/>
                      <w:szCs w:val="21"/>
                    </w:rPr>
                    <w:t>，废气为</w:t>
                  </w:r>
                  <w:r>
                    <w:rPr>
                      <w:rFonts w:hint="eastAsia"/>
                      <w:bCs/>
                      <w:kern w:val="0"/>
                      <w:szCs w:val="21"/>
                    </w:rPr>
                    <w:t>颗粒物</w:t>
                  </w:r>
                  <w:r>
                    <w:rPr>
                      <w:bCs/>
                      <w:kern w:val="0"/>
                      <w:szCs w:val="21"/>
                    </w:rPr>
                    <w:t>，</w:t>
                  </w:r>
                  <w:r>
                    <w:rPr>
                      <w:rFonts w:hint="eastAsia"/>
                      <w:szCs w:val="21"/>
                    </w:rPr>
                    <w:t>上料粉尘经集气罩收集，袋式除尘器处理后经15m排气筒有组织排放</w:t>
                  </w:r>
                  <w:r>
                    <w:rPr>
                      <w:rFonts w:hint="eastAsia"/>
                      <w:bCs/>
                      <w:kern w:val="0"/>
                      <w:szCs w:val="21"/>
                    </w:rPr>
                    <w:t>。</w:t>
                  </w:r>
                </w:p>
                <w:p>
                  <w:pPr>
                    <w:widowControl/>
                    <w:jc w:val="left"/>
                    <w:rPr>
                      <w:kern w:val="0"/>
                      <w:szCs w:val="21"/>
                    </w:rPr>
                  </w:pPr>
                  <w:r>
                    <w:rPr>
                      <w:rFonts w:hint="eastAsia"/>
                      <w:szCs w:val="21"/>
                    </w:rPr>
                    <w:t>评价提出企业需按照通知要求安装自动监控设施。</w:t>
                  </w:r>
                </w:p>
              </w:tc>
              <w:tc>
                <w:tcPr>
                  <w:tcW w:w="960" w:type="dxa"/>
                  <w:vAlign w:val="center"/>
                </w:tcPr>
                <w:p>
                  <w:pPr>
                    <w:widowControl/>
                    <w:jc w:val="center"/>
                    <w:rPr>
                      <w:kern w:val="0"/>
                      <w:szCs w:val="21"/>
                    </w:rPr>
                  </w:pPr>
                  <w:r>
                    <w:rPr>
                      <w:kern w:val="0"/>
                      <w:szCs w:val="21"/>
                    </w:rP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772" w:type="dxa"/>
                  <w:vMerge w:val="continue"/>
                  <w:vAlign w:val="center"/>
                </w:tcPr>
                <w:p>
                  <w:pPr>
                    <w:widowControl/>
                    <w:jc w:val="left"/>
                    <w:rPr>
                      <w:kern w:val="0"/>
                      <w:szCs w:val="21"/>
                    </w:rPr>
                  </w:pPr>
                </w:p>
              </w:tc>
              <w:tc>
                <w:tcPr>
                  <w:tcW w:w="5457" w:type="dxa"/>
                  <w:vAlign w:val="center"/>
                </w:tcPr>
                <w:p>
                  <w:pPr>
                    <w:widowControl/>
                    <w:jc w:val="left"/>
                    <w:rPr>
                      <w:kern w:val="0"/>
                      <w:szCs w:val="21"/>
                    </w:rPr>
                  </w:pPr>
                  <w:r>
                    <w:rPr>
                      <w:kern w:val="0"/>
                      <w:szCs w:val="21"/>
                    </w:rPr>
                    <w:t>加强无组织排放监控。2019年9月底前，在全市电力、钢铁、水泥、焦化、陶瓷、工业窑炉、玻璃等行业开展无组织排放监测试点。依据《环境空气降尘测定重量法（GB/T15265—94）》、《大气污染物无组织排放监测技术导则（HJ/T 55—2000）》的相关技术要求，根据企业（园区）的占地面积、秋冬季的主要气象条件、企业产尘量，在厂区内重点工段、主导风向下风向按照网格布点法布设降尘收集装置，定期测定降尘量；按照无组织点位扇形布设的要求在主导风下风向布设TSP或PM</w:t>
                  </w:r>
                  <w:r>
                    <w:rPr>
                      <w:kern w:val="0"/>
                      <w:szCs w:val="21"/>
                      <w:vertAlign w:val="subscript"/>
                    </w:rPr>
                    <w:t>10</w:t>
                  </w:r>
                  <w:r>
                    <w:rPr>
                      <w:kern w:val="0"/>
                      <w:szCs w:val="21"/>
                    </w:rPr>
                    <w:t>、PM</w:t>
                  </w:r>
                  <w:r>
                    <w:rPr>
                      <w:kern w:val="0"/>
                      <w:szCs w:val="21"/>
                      <w:vertAlign w:val="subscript"/>
                    </w:rPr>
                    <w:t>2.5</w:t>
                  </w:r>
                  <w:r>
                    <w:rPr>
                      <w:kern w:val="0"/>
                      <w:szCs w:val="21"/>
                    </w:rPr>
                    <w:t>自动监测设备，动态监控厂区无组织排放情况。</w:t>
                  </w:r>
                </w:p>
              </w:tc>
              <w:tc>
                <w:tcPr>
                  <w:tcW w:w="2036" w:type="dxa"/>
                  <w:vAlign w:val="center"/>
                </w:tcPr>
                <w:p>
                  <w:pPr>
                    <w:widowControl/>
                    <w:jc w:val="left"/>
                    <w:rPr>
                      <w:kern w:val="0"/>
                      <w:szCs w:val="21"/>
                    </w:rPr>
                  </w:pPr>
                  <w:r>
                    <w:rPr>
                      <w:kern w:val="0"/>
                      <w:szCs w:val="21"/>
                    </w:rPr>
                    <w:t>本项目为</w:t>
                  </w:r>
                  <w:r>
                    <w:rPr>
                      <w:szCs w:val="21"/>
                    </w:rPr>
                    <w:t>C</w:t>
                  </w:r>
                  <w:r>
                    <w:rPr>
                      <w:rFonts w:hint="eastAsia"/>
                      <w:szCs w:val="21"/>
                    </w:rPr>
                    <w:t>2239 其他纸制品制造</w:t>
                  </w:r>
                  <w:r>
                    <w:rPr>
                      <w:bCs/>
                      <w:kern w:val="0"/>
                      <w:szCs w:val="21"/>
                    </w:rPr>
                    <w:t>，不属于</w:t>
                  </w:r>
                  <w:r>
                    <w:rPr>
                      <w:kern w:val="0"/>
                      <w:szCs w:val="21"/>
                    </w:rPr>
                    <w:t xml:space="preserve"> 电力、钢铁、水泥、焦化、陶瓷、工业窑炉、玻璃等行业</w:t>
                  </w:r>
                  <w:r>
                    <w:rPr>
                      <w:rFonts w:hint="eastAsia"/>
                      <w:kern w:val="0"/>
                      <w:szCs w:val="21"/>
                    </w:rPr>
                    <w:t>，</w:t>
                  </w:r>
                  <w:r>
                    <w:rPr>
                      <w:kern w:val="0"/>
                      <w:szCs w:val="21"/>
                    </w:rPr>
                    <w:t>无需动态监控厂区无组织排放</w:t>
                  </w:r>
                  <w:r>
                    <w:rPr>
                      <w:rFonts w:hint="eastAsia"/>
                      <w:kern w:val="0"/>
                      <w:szCs w:val="21"/>
                    </w:rPr>
                    <w:t>。</w:t>
                  </w:r>
                </w:p>
              </w:tc>
              <w:tc>
                <w:tcPr>
                  <w:tcW w:w="960" w:type="dxa"/>
                  <w:vAlign w:val="center"/>
                </w:tcPr>
                <w:p>
                  <w:pPr>
                    <w:widowControl/>
                    <w:jc w:val="center"/>
                    <w:rPr>
                      <w:kern w:val="0"/>
                      <w:szCs w:val="21"/>
                    </w:rPr>
                  </w:pPr>
                  <w:r>
                    <w:rPr>
                      <w:kern w:val="0"/>
                      <w:szCs w:val="21"/>
                    </w:rPr>
                    <w:t>符合</w:t>
                  </w:r>
                </w:p>
              </w:tc>
            </w:tr>
          </w:tbl>
          <w:p>
            <w:pPr>
              <w:spacing w:line="400" w:lineRule="exact"/>
              <w:ind w:firstLine="480" w:firstLineChars="200"/>
              <w:rPr>
                <w:kern w:val="0"/>
                <w:sz w:val="24"/>
              </w:rPr>
            </w:pPr>
            <w:r>
              <w:rPr>
                <w:kern w:val="0"/>
                <w:sz w:val="24"/>
              </w:rPr>
              <w:t>由上表可知，本项目符合《通知》的要求。</w:t>
            </w:r>
          </w:p>
          <w:p>
            <w:pPr>
              <w:spacing w:line="440" w:lineRule="exact"/>
              <w:ind w:firstLine="602"/>
              <w:textAlignment w:val="baseline"/>
              <w:rPr>
                <w:b/>
                <w:sz w:val="24"/>
              </w:rPr>
            </w:pPr>
            <w:r>
              <w:rPr>
                <w:rFonts w:hint="eastAsia"/>
                <w:b/>
                <w:sz w:val="24"/>
              </w:rPr>
              <w:t>9</w:t>
            </w:r>
            <w:r>
              <w:rPr>
                <w:b/>
                <w:sz w:val="24"/>
              </w:rPr>
              <w:t>、本项目与《河南省生态环境厅关于印发河南省工业大气污染防治6个专项方案的通知（豫环文[2019]84号）》的对比分析</w:t>
            </w:r>
          </w:p>
          <w:p>
            <w:pPr>
              <w:spacing w:line="460" w:lineRule="exact"/>
              <w:ind w:firstLine="480"/>
              <w:jc w:val="left"/>
              <w:rPr>
                <w:sz w:val="24"/>
              </w:rPr>
            </w:pPr>
            <w:r>
              <w:rPr>
                <w:sz w:val="24"/>
              </w:rPr>
              <w:t>2019年4月9日河南省生态环境厅发布了《河南省生态环境厅关于印发河南省工业大气污染防治6个专项方案的通知》，与本项目相关的为《河南省2019年</w:t>
            </w:r>
            <w:r>
              <w:rPr>
                <w:rFonts w:hint="eastAsia"/>
                <w:sz w:val="24"/>
              </w:rPr>
              <w:t>工业企业无组织</w:t>
            </w:r>
            <w:r>
              <w:rPr>
                <w:sz w:val="24"/>
              </w:rPr>
              <w:t>排放治理方案》，本项目情况与其相关内容的对比情况见</w:t>
            </w:r>
            <w:r>
              <w:rPr>
                <w:rFonts w:hint="eastAsia"/>
                <w:sz w:val="24"/>
              </w:rPr>
              <w:t>表13</w:t>
            </w:r>
            <w:r>
              <w:rPr>
                <w:sz w:val="24"/>
              </w:rPr>
              <w:t>。</w:t>
            </w:r>
          </w:p>
          <w:p>
            <w:pPr>
              <w:spacing w:line="440" w:lineRule="exact"/>
              <w:ind w:firstLine="360" w:firstLineChars="150"/>
              <w:textAlignment w:val="baseline"/>
              <w:rPr>
                <w:rFonts w:eastAsia="黑体"/>
                <w:sz w:val="24"/>
              </w:rPr>
            </w:pPr>
            <w:r>
              <w:rPr>
                <w:rFonts w:eastAsia="黑体"/>
                <w:sz w:val="24"/>
              </w:rPr>
              <w:t>表1</w:t>
            </w:r>
            <w:r>
              <w:rPr>
                <w:rFonts w:hint="eastAsia" w:eastAsia="黑体"/>
                <w:sz w:val="24"/>
              </w:rPr>
              <w:t xml:space="preserve">3  </w:t>
            </w:r>
            <w:r>
              <w:rPr>
                <w:rFonts w:eastAsia="黑体"/>
                <w:sz w:val="24"/>
              </w:rPr>
              <w:t xml:space="preserve"> 与《河南省2019年工业企业无组织排放治理方案》对比分析一览表</w:t>
            </w:r>
          </w:p>
          <w:tbl>
            <w:tblPr>
              <w:tblStyle w:val="19"/>
              <w:tblW w:w="9156" w:type="dxa"/>
              <w:jc w:val="center"/>
              <w:tblInd w:w="0" w:type="dxa"/>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165"/>
              <w:gridCol w:w="4536"/>
              <w:gridCol w:w="2551"/>
              <w:gridCol w:w="904"/>
            </w:tblGrid>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jc w:val="center"/>
              </w:trPr>
              <w:tc>
                <w:tcPr>
                  <w:tcW w:w="5701" w:type="dxa"/>
                  <w:gridSpan w:val="2"/>
                  <w:shd w:val="clear" w:color="auto" w:fill="auto"/>
                  <w:vAlign w:val="center"/>
                </w:tcPr>
                <w:p>
                  <w:pPr>
                    <w:jc w:val="center"/>
                    <w:rPr>
                      <w:b/>
                      <w:szCs w:val="21"/>
                    </w:rPr>
                  </w:pPr>
                  <w:r>
                    <w:rPr>
                      <w:b/>
                      <w:szCs w:val="21"/>
                    </w:rPr>
                    <w:t>与本项目相关条文</w:t>
                  </w:r>
                </w:p>
              </w:tc>
              <w:tc>
                <w:tcPr>
                  <w:tcW w:w="2551" w:type="dxa"/>
                  <w:shd w:val="clear" w:color="auto" w:fill="auto"/>
                  <w:vAlign w:val="center"/>
                </w:tcPr>
                <w:p>
                  <w:pPr>
                    <w:jc w:val="center"/>
                    <w:rPr>
                      <w:b/>
                      <w:szCs w:val="21"/>
                    </w:rPr>
                  </w:pPr>
                  <w:r>
                    <w:rPr>
                      <w:b/>
                      <w:szCs w:val="21"/>
                    </w:rPr>
                    <w:t>本项目情况</w:t>
                  </w:r>
                </w:p>
              </w:tc>
              <w:tc>
                <w:tcPr>
                  <w:tcW w:w="904" w:type="dxa"/>
                  <w:shd w:val="clear" w:color="auto" w:fill="auto"/>
                  <w:vAlign w:val="center"/>
                </w:tcPr>
                <w:p>
                  <w:pPr>
                    <w:jc w:val="center"/>
                    <w:rPr>
                      <w:b/>
                      <w:szCs w:val="21"/>
                    </w:rPr>
                  </w:pPr>
                  <w:r>
                    <w:rPr>
                      <w:b/>
                      <w:szCs w:val="21"/>
                    </w:rPr>
                    <w:t>对比</w:t>
                  </w:r>
                </w:p>
                <w:p>
                  <w:pPr>
                    <w:jc w:val="center"/>
                    <w:rPr>
                      <w:b/>
                      <w:szCs w:val="21"/>
                    </w:rPr>
                  </w:pPr>
                  <w:r>
                    <w:rPr>
                      <w:b/>
                      <w:szCs w:val="21"/>
                    </w:rPr>
                    <w:t>结果</w:t>
                  </w:r>
                </w:p>
              </w:tc>
            </w:tr>
            <w:tr>
              <w:tblPrEx>
                <w:tblLayout w:type="fixed"/>
                <w:tblCellMar>
                  <w:top w:w="0" w:type="dxa"/>
                  <w:left w:w="108" w:type="dxa"/>
                  <w:bottom w:w="0" w:type="dxa"/>
                  <w:right w:w="108" w:type="dxa"/>
                </w:tblCellMar>
              </w:tblPrEx>
              <w:trPr>
                <w:trHeight w:val="1776" w:hRule="atLeast"/>
                <w:jc w:val="center"/>
              </w:trPr>
              <w:tc>
                <w:tcPr>
                  <w:tcW w:w="1165" w:type="dxa"/>
                  <w:shd w:val="clear" w:color="auto" w:fill="auto"/>
                  <w:vAlign w:val="center"/>
                </w:tcPr>
                <w:p>
                  <w:pPr>
                    <w:jc w:val="center"/>
                    <w:rPr>
                      <w:color w:val="000000" w:themeColor="text1"/>
                      <w:szCs w:val="21"/>
                    </w:rPr>
                  </w:pPr>
                  <w:r>
                    <w:rPr>
                      <w:color w:val="000000" w:themeColor="text1"/>
                      <w:szCs w:val="21"/>
                    </w:rPr>
                    <w:t>二</w:t>
                  </w:r>
                  <w:r>
                    <w:rPr>
                      <w:rFonts w:hint="eastAsia"/>
                      <w:color w:val="000000" w:themeColor="text1"/>
                      <w:szCs w:val="21"/>
                    </w:rPr>
                    <w:t>、</w:t>
                  </w:r>
                  <w:r>
                    <w:rPr>
                      <w:color w:val="000000" w:themeColor="text1"/>
                      <w:szCs w:val="21"/>
                    </w:rPr>
                    <w:t>工作目标。</w:t>
                  </w:r>
                </w:p>
              </w:tc>
              <w:tc>
                <w:tcPr>
                  <w:tcW w:w="4536" w:type="dxa"/>
                  <w:shd w:val="clear" w:color="auto" w:fill="auto"/>
                  <w:vAlign w:val="center"/>
                </w:tcPr>
                <w:p>
                  <w:pPr>
                    <w:spacing w:line="280" w:lineRule="exact"/>
                    <w:ind w:firstLine="210" w:firstLineChars="100"/>
                    <w:rPr>
                      <w:color w:val="000000" w:themeColor="text1"/>
                      <w:szCs w:val="21"/>
                    </w:rPr>
                  </w:pPr>
                  <w:r>
                    <w:rPr>
                      <w:rFonts w:hint="eastAsia"/>
                      <w:color w:val="000000" w:themeColor="text1"/>
                      <w:szCs w:val="21"/>
                    </w:rPr>
                    <w:t>针对原料运输、贮存、装卸、混合、转运、加装、工艺过程、产品出料、包装等各个生产环节存在的无组织排放污染问题，进行全流程控制、收集、净化处理，同步安装视频监控和相应的污染物排放监测设备，2019年10月底前，全省工业企业完成物料运输、生产工艺、堆场环节的无组织排放深度治理，全面实现“五到位、一密闭”（生产过程收尘到位，物料运输抑尘到位，厂区道路除尘到位，裸露土地绿化到位，无组织排放监控到位；厂区内贮存的各类易产生粉尘的物料及燃料全部密闭）。全面提升污染治理水平，污染物排放总量显著减少，打造行业标杆，全面提升企业形象，促进全省经济高质量发展。</w:t>
                  </w:r>
                </w:p>
              </w:tc>
              <w:tc>
                <w:tcPr>
                  <w:tcW w:w="2551" w:type="dxa"/>
                  <w:shd w:val="clear" w:color="auto" w:fill="auto"/>
                  <w:vAlign w:val="center"/>
                </w:tcPr>
                <w:p>
                  <w:pPr>
                    <w:rPr>
                      <w:szCs w:val="21"/>
                    </w:rPr>
                  </w:pPr>
                  <w:r>
                    <w:rPr>
                      <w:szCs w:val="21"/>
                    </w:rPr>
                    <w:t>上料机</w:t>
                  </w:r>
                  <w:r>
                    <w:rPr>
                      <w:rFonts w:hint="eastAsia"/>
                      <w:szCs w:val="21"/>
                    </w:rPr>
                    <w:t>位于密闭的厂房内，运输过程全部密闭，上料机上方配置集气罩，上料粉尘经集气罩收集，袋式除尘器处理后经15m排气筒有组织排放。</w:t>
                  </w:r>
                </w:p>
                <w:p>
                  <w:pPr>
                    <w:rPr>
                      <w:szCs w:val="21"/>
                    </w:rPr>
                  </w:pPr>
                  <w:r>
                    <w:rPr>
                      <w:rFonts w:hint="eastAsia"/>
                      <w:szCs w:val="21"/>
                    </w:rPr>
                    <w:t>评价提出企业需按照方案要求安装自动监控设施。</w:t>
                  </w:r>
                </w:p>
                <w:p>
                  <w:pPr>
                    <w:rPr>
                      <w:color w:val="000000" w:themeColor="text1"/>
                      <w:szCs w:val="21"/>
                    </w:rPr>
                  </w:pPr>
                  <w:r>
                    <w:rPr>
                      <w:rFonts w:hint="eastAsia"/>
                      <w:szCs w:val="21"/>
                    </w:rPr>
                    <w:t>厂区道路已除尘到位，裸露土地已绿化；物料入场后暂存于密闭厂房内，经上料机入储存罐内储存，可做到</w:t>
                  </w:r>
                  <w:r>
                    <w:rPr>
                      <w:rFonts w:hint="eastAsia"/>
                      <w:color w:val="000000" w:themeColor="text1"/>
                      <w:szCs w:val="21"/>
                    </w:rPr>
                    <w:t>“五到位、一密闭”。</w:t>
                  </w:r>
                </w:p>
              </w:tc>
              <w:tc>
                <w:tcPr>
                  <w:tcW w:w="904" w:type="dxa"/>
                  <w:shd w:val="clear" w:color="auto" w:fill="auto"/>
                  <w:vAlign w:val="center"/>
                </w:tcPr>
                <w:p>
                  <w:pPr>
                    <w:jc w:val="center"/>
                    <w:rPr>
                      <w:color w:val="000000" w:themeColor="text1"/>
                      <w:szCs w:val="21"/>
                    </w:rPr>
                  </w:pPr>
                  <w:r>
                    <w:rPr>
                      <w:color w:val="000000" w:themeColor="text1"/>
                      <w:szCs w:val="21"/>
                    </w:rPr>
                    <w:t>符合</w:t>
                  </w:r>
                </w:p>
                <w:p>
                  <w:pPr>
                    <w:jc w:val="center"/>
                    <w:rPr>
                      <w:color w:val="000000" w:themeColor="text1"/>
                      <w:szCs w:val="21"/>
                    </w:rPr>
                  </w:pPr>
                  <w:r>
                    <w:rPr>
                      <w:color w:val="000000" w:themeColor="text1"/>
                      <w:szCs w:val="21"/>
                    </w:rPr>
                    <w:t>要求</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89" w:hRule="atLeast"/>
                <w:jc w:val="center"/>
              </w:trPr>
              <w:tc>
                <w:tcPr>
                  <w:tcW w:w="1165" w:type="dxa"/>
                  <w:vMerge w:val="restart"/>
                  <w:shd w:val="clear" w:color="auto" w:fill="auto"/>
                  <w:vAlign w:val="center"/>
                </w:tcPr>
                <w:p>
                  <w:pPr>
                    <w:jc w:val="center"/>
                    <w:rPr>
                      <w:color w:val="000000" w:themeColor="text1"/>
                      <w:szCs w:val="21"/>
                    </w:rPr>
                  </w:pPr>
                  <w:r>
                    <w:rPr>
                      <w:rFonts w:hint="eastAsia"/>
                      <w:color w:val="000000" w:themeColor="text1"/>
                      <w:szCs w:val="21"/>
                    </w:rPr>
                    <w:t>附：十六、</w:t>
                  </w:r>
                  <w:r>
                    <w:rPr>
                      <w:color w:val="000000" w:themeColor="text1"/>
                      <w:szCs w:val="21"/>
                    </w:rPr>
                    <w:t>其他行业无组织排放治理标准</w:t>
                  </w:r>
                </w:p>
              </w:tc>
              <w:tc>
                <w:tcPr>
                  <w:tcW w:w="4536" w:type="dxa"/>
                  <w:shd w:val="clear" w:color="auto" w:fill="auto"/>
                  <w:vAlign w:val="center"/>
                </w:tcPr>
                <w:p>
                  <w:pPr>
                    <w:spacing w:line="280" w:lineRule="exact"/>
                    <w:rPr>
                      <w:color w:val="000000" w:themeColor="text1"/>
                      <w:szCs w:val="21"/>
                    </w:rPr>
                  </w:pPr>
                  <w:r>
                    <w:rPr>
                      <w:rFonts w:hint="eastAsia"/>
                      <w:color w:val="000000" w:themeColor="text1"/>
                      <w:szCs w:val="21"/>
                    </w:rPr>
                    <w:t>（一）料场密闭治理：所有物料（包括原辅料、半成品、成品）进库存放，厂界内无露天堆放物料。料场安装喷干雾抑尘设施。所有地面完成硬化，并保证除物料堆放区域外没有明显积尘。每个下料口设置独立集气罩，配套的除尘设施不与其他工序混用。</w:t>
                  </w:r>
                </w:p>
              </w:tc>
              <w:tc>
                <w:tcPr>
                  <w:tcW w:w="2551" w:type="dxa"/>
                  <w:shd w:val="clear" w:color="auto" w:fill="auto"/>
                  <w:vAlign w:val="center"/>
                </w:tcPr>
                <w:p>
                  <w:pPr>
                    <w:rPr>
                      <w:color w:val="000000" w:themeColor="text1"/>
                      <w:szCs w:val="21"/>
                    </w:rPr>
                  </w:pPr>
                  <w:r>
                    <w:rPr>
                      <w:color w:val="000000" w:themeColor="text1"/>
                      <w:szCs w:val="21"/>
                    </w:rPr>
                    <w:t>本项目属于</w:t>
                  </w:r>
                  <w:r>
                    <w:rPr>
                      <w:szCs w:val="21"/>
                    </w:rPr>
                    <w:t>C</w:t>
                  </w:r>
                  <w:r>
                    <w:rPr>
                      <w:rFonts w:hint="eastAsia"/>
                      <w:szCs w:val="21"/>
                    </w:rPr>
                    <w:t>2239 其他纸制品制造</w:t>
                  </w:r>
                  <w:r>
                    <w:rPr>
                      <w:color w:val="000000" w:themeColor="text1"/>
                      <w:szCs w:val="21"/>
                    </w:rPr>
                    <w:t>，所有物料均置于车间内</w:t>
                  </w:r>
                  <w:r>
                    <w:rPr>
                      <w:rFonts w:hint="eastAsia"/>
                      <w:color w:val="000000" w:themeColor="text1"/>
                      <w:szCs w:val="21"/>
                    </w:rPr>
                    <w:t>，</w:t>
                  </w:r>
                  <w:r>
                    <w:rPr>
                      <w:color w:val="000000" w:themeColor="text1"/>
                      <w:szCs w:val="21"/>
                    </w:rPr>
                    <w:t>无露天堆放现象</w:t>
                  </w:r>
                  <w:r>
                    <w:rPr>
                      <w:rFonts w:hint="eastAsia"/>
                      <w:color w:val="000000" w:themeColor="text1"/>
                      <w:szCs w:val="21"/>
                    </w:rPr>
                    <w:t>；</w:t>
                  </w:r>
                </w:p>
                <w:p>
                  <w:pPr>
                    <w:rPr>
                      <w:color w:val="000000" w:themeColor="text1"/>
                      <w:szCs w:val="21"/>
                    </w:rPr>
                  </w:pPr>
                  <w:r>
                    <w:rPr>
                      <w:rFonts w:hint="eastAsia"/>
                      <w:color w:val="000000" w:themeColor="text1"/>
                      <w:szCs w:val="21"/>
                    </w:rPr>
                    <w:t>地面全部硬化，物料无明显积尘；</w:t>
                  </w:r>
                </w:p>
                <w:p>
                  <w:pPr>
                    <w:rPr>
                      <w:color w:val="000000" w:themeColor="text1"/>
                      <w:szCs w:val="21"/>
                    </w:rPr>
                  </w:pPr>
                  <w:r>
                    <w:rPr>
                      <w:rFonts w:hint="eastAsia"/>
                      <w:szCs w:val="21"/>
                    </w:rPr>
                    <w:t>物料入场后暂存于密闭厂房内，经上料机入储存罐内储存，厂内无露天堆放物料及料场；上料粉尘经集气罩收集，袋式除尘器处理后经15m排气筒有组织排放</w:t>
                  </w:r>
                  <w:r>
                    <w:rPr>
                      <w:rFonts w:hint="eastAsia"/>
                      <w:color w:val="000000" w:themeColor="text1"/>
                      <w:szCs w:val="21"/>
                    </w:rPr>
                    <w:t>。</w:t>
                  </w:r>
                </w:p>
              </w:tc>
              <w:tc>
                <w:tcPr>
                  <w:tcW w:w="904" w:type="dxa"/>
                  <w:shd w:val="clear" w:color="auto" w:fill="auto"/>
                  <w:vAlign w:val="center"/>
                </w:tcPr>
                <w:p>
                  <w:pPr>
                    <w:jc w:val="center"/>
                    <w:rPr>
                      <w:color w:val="000000" w:themeColor="text1"/>
                      <w:szCs w:val="21"/>
                    </w:rPr>
                  </w:pPr>
                  <w:r>
                    <w:rPr>
                      <w:color w:val="000000" w:themeColor="text1"/>
                      <w:szCs w:val="21"/>
                    </w:rPr>
                    <w:t>符合</w:t>
                  </w:r>
                </w:p>
                <w:p>
                  <w:pPr>
                    <w:jc w:val="center"/>
                    <w:rPr>
                      <w:color w:val="000000" w:themeColor="text1"/>
                      <w:szCs w:val="21"/>
                    </w:rPr>
                  </w:pPr>
                  <w:r>
                    <w:rPr>
                      <w:color w:val="000000" w:themeColor="text1"/>
                      <w:szCs w:val="21"/>
                    </w:rPr>
                    <w:t>要求</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89" w:hRule="atLeast"/>
                <w:jc w:val="center"/>
              </w:trPr>
              <w:tc>
                <w:tcPr>
                  <w:tcW w:w="1165" w:type="dxa"/>
                  <w:vMerge w:val="continue"/>
                  <w:shd w:val="clear" w:color="auto" w:fill="auto"/>
                  <w:vAlign w:val="center"/>
                </w:tcPr>
                <w:p>
                  <w:pPr>
                    <w:jc w:val="center"/>
                    <w:rPr>
                      <w:color w:val="000000" w:themeColor="text1"/>
                      <w:szCs w:val="21"/>
                    </w:rPr>
                  </w:pPr>
                </w:p>
              </w:tc>
              <w:tc>
                <w:tcPr>
                  <w:tcW w:w="4536" w:type="dxa"/>
                  <w:shd w:val="clear" w:color="auto" w:fill="auto"/>
                  <w:vAlign w:val="center"/>
                </w:tcPr>
                <w:p>
                  <w:pPr>
                    <w:spacing w:line="280" w:lineRule="exact"/>
                    <w:rPr>
                      <w:color w:val="000000" w:themeColor="text1"/>
                      <w:szCs w:val="21"/>
                    </w:rPr>
                  </w:pPr>
                  <w:r>
                    <w:rPr>
                      <w:rFonts w:hint="eastAsia"/>
                      <w:color w:val="000000" w:themeColor="text1"/>
                      <w:szCs w:val="21"/>
                    </w:rPr>
                    <w:t>（二）物料输送环节治理：皮带输送机或物料提升机需在密闭廊道内运行，并在所有落料位置设置集尘装置及配备除尘系统。</w:t>
                  </w:r>
                </w:p>
              </w:tc>
              <w:tc>
                <w:tcPr>
                  <w:tcW w:w="2551" w:type="dxa"/>
                  <w:shd w:val="clear" w:color="auto" w:fill="auto"/>
                  <w:vAlign w:val="center"/>
                </w:tcPr>
                <w:p>
                  <w:pPr>
                    <w:rPr>
                      <w:color w:val="000000" w:themeColor="text1"/>
                      <w:szCs w:val="21"/>
                    </w:rPr>
                  </w:pPr>
                  <w:r>
                    <w:rPr>
                      <w:color w:val="000000" w:themeColor="text1"/>
                      <w:szCs w:val="21"/>
                    </w:rPr>
                    <w:t>项目原料全部在密闭管道内输送</w:t>
                  </w:r>
                  <w:r>
                    <w:rPr>
                      <w:rFonts w:hint="eastAsia"/>
                      <w:color w:val="000000" w:themeColor="text1"/>
                      <w:szCs w:val="21"/>
                    </w:rPr>
                    <w:t>，</w:t>
                  </w:r>
                  <w:r>
                    <w:rPr>
                      <w:color w:val="000000" w:themeColor="text1"/>
                      <w:szCs w:val="21"/>
                    </w:rPr>
                    <w:t>不存在落料位置</w:t>
                  </w:r>
                  <w:r>
                    <w:rPr>
                      <w:rFonts w:hint="eastAsia"/>
                      <w:color w:val="000000" w:themeColor="text1"/>
                      <w:szCs w:val="21"/>
                    </w:rPr>
                    <w:t>。</w:t>
                  </w:r>
                </w:p>
              </w:tc>
              <w:tc>
                <w:tcPr>
                  <w:tcW w:w="904" w:type="dxa"/>
                  <w:shd w:val="clear" w:color="auto" w:fill="auto"/>
                  <w:vAlign w:val="center"/>
                </w:tcPr>
                <w:p>
                  <w:pPr>
                    <w:jc w:val="center"/>
                    <w:rPr>
                      <w:color w:val="000000" w:themeColor="text1"/>
                      <w:szCs w:val="21"/>
                    </w:rPr>
                  </w:pPr>
                  <w:r>
                    <w:rPr>
                      <w:color w:val="000000" w:themeColor="text1"/>
                      <w:szCs w:val="21"/>
                    </w:rPr>
                    <w:t>符合</w:t>
                  </w:r>
                </w:p>
                <w:p>
                  <w:pPr>
                    <w:jc w:val="center"/>
                    <w:rPr>
                      <w:color w:val="000000" w:themeColor="text1"/>
                      <w:szCs w:val="21"/>
                    </w:rPr>
                  </w:pPr>
                  <w:r>
                    <w:rPr>
                      <w:color w:val="000000" w:themeColor="text1"/>
                      <w:szCs w:val="21"/>
                    </w:rPr>
                    <w:t>要求</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89" w:hRule="atLeast"/>
                <w:jc w:val="center"/>
              </w:trPr>
              <w:tc>
                <w:tcPr>
                  <w:tcW w:w="1165" w:type="dxa"/>
                  <w:vMerge w:val="continue"/>
                  <w:shd w:val="clear" w:color="auto" w:fill="auto"/>
                  <w:vAlign w:val="center"/>
                </w:tcPr>
                <w:p>
                  <w:pPr>
                    <w:jc w:val="center"/>
                    <w:rPr>
                      <w:color w:val="000000" w:themeColor="text1"/>
                      <w:szCs w:val="21"/>
                    </w:rPr>
                  </w:pPr>
                </w:p>
              </w:tc>
              <w:tc>
                <w:tcPr>
                  <w:tcW w:w="4536" w:type="dxa"/>
                  <w:shd w:val="clear" w:color="auto" w:fill="auto"/>
                  <w:vAlign w:val="center"/>
                </w:tcPr>
                <w:p>
                  <w:pPr>
                    <w:spacing w:line="280" w:lineRule="exact"/>
                    <w:rPr>
                      <w:color w:val="000000" w:themeColor="text1"/>
                      <w:szCs w:val="21"/>
                    </w:rPr>
                  </w:pPr>
                  <w:r>
                    <w:rPr>
                      <w:rFonts w:hint="eastAsia"/>
                      <w:color w:val="000000" w:themeColor="text1"/>
                      <w:szCs w:val="21"/>
                    </w:rPr>
                    <w:t>（三）生产环节治理：物料上料、破碎、筛分、混料等生产过程中的产尘点应在封闭的厂房内进行二次封闭，并安装集气设施和除尘设施。在生产过程中的产生 VOC</w:t>
                  </w:r>
                  <w:r>
                    <w:rPr>
                      <w:rFonts w:hint="eastAsia"/>
                      <w:color w:val="000000" w:themeColor="text1"/>
                      <w:szCs w:val="21"/>
                      <w:vertAlign w:val="subscript"/>
                    </w:rPr>
                    <w:t xml:space="preserve">S </w:t>
                  </w:r>
                  <w:r>
                    <w:rPr>
                      <w:rFonts w:hint="eastAsia"/>
                      <w:color w:val="000000" w:themeColor="text1"/>
                      <w:szCs w:val="21"/>
                    </w:rPr>
                    <w:t>的工序应在封闭的厂房内进行二次封闭，并安装集气设施和 VOC</w:t>
                  </w:r>
                  <w:r>
                    <w:rPr>
                      <w:rFonts w:hint="eastAsia"/>
                      <w:color w:val="000000" w:themeColor="text1"/>
                      <w:szCs w:val="21"/>
                      <w:vertAlign w:val="subscript"/>
                    </w:rPr>
                    <w:t>S</w:t>
                  </w:r>
                  <w:r>
                    <w:rPr>
                      <w:rFonts w:hint="eastAsia"/>
                      <w:color w:val="000000" w:themeColor="text1"/>
                      <w:szCs w:val="21"/>
                    </w:rPr>
                    <w:t xml:space="preserve"> 处理设施。</w:t>
                  </w:r>
                </w:p>
              </w:tc>
              <w:tc>
                <w:tcPr>
                  <w:tcW w:w="2551" w:type="dxa"/>
                  <w:shd w:val="clear" w:color="auto" w:fill="auto"/>
                  <w:vAlign w:val="center"/>
                </w:tcPr>
                <w:p>
                  <w:pPr>
                    <w:rPr>
                      <w:color w:val="000000" w:themeColor="text1"/>
                      <w:szCs w:val="21"/>
                    </w:rPr>
                  </w:pPr>
                  <w:r>
                    <w:rPr>
                      <w:color w:val="000000" w:themeColor="text1"/>
                      <w:szCs w:val="21"/>
                    </w:rPr>
                    <w:t>本项目</w:t>
                  </w:r>
                  <w:r>
                    <w:rPr>
                      <w:rFonts w:hint="eastAsia"/>
                      <w:szCs w:val="21"/>
                    </w:rPr>
                    <w:t>上料机上方配置集气罩，上料粉尘经集气罩收集，袋式除尘器处理后经15m排气筒有组织排放。</w:t>
                  </w:r>
                </w:p>
              </w:tc>
              <w:tc>
                <w:tcPr>
                  <w:tcW w:w="904" w:type="dxa"/>
                  <w:shd w:val="clear" w:color="auto" w:fill="auto"/>
                  <w:vAlign w:val="center"/>
                </w:tcPr>
                <w:p>
                  <w:pPr>
                    <w:jc w:val="center"/>
                    <w:rPr>
                      <w:color w:val="000000" w:themeColor="text1"/>
                      <w:szCs w:val="21"/>
                    </w:rPr>
                  </w:pPr>
                  <w:r>
                    <w:rPr>
                      <w:color w:val="000000" w:themeColor="text1"/>
                      <w:szCs w:val="21"/>
                    </w:rPr>
                    <w:t>符合</w:t>
                  </w:r>
                </w:p>
                <w:p>
                  <w:pPr>
                    <w:jc w:val="center"/>
                    <w:rPr>
                      <w:color w:val="000000" w:themeColor="text1"/>
                      <w:szCs w:val="21"/>
                    </w:rPr>
                  </w:pPr>
                  <w:r>
                    <w:rPr>
                      <w:color w:val="000000" w:themeColor="text1"/>
                      <w:szCs w:val="21"/>
                    </w:rPr>
                    <w:t>要求</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89" w:hRule="atLeast"/>
                <w:jc w:val="center"/>
              </w:trPr>
              <w:tc>
                <w:tcPr>
                  <w:tcW w:w="1165" w:type="dxa"/>
                  <w:vMerge w:val="continue"/>
                  <w:shd w:val="clear" w:color="auto" w:fill="auto"/>
                  <w:vAlign w:val="center"/>
                </w:tcPr>
                <w:p>
                  <w:pPr>
                    <w:jc w:val="center"/>
                    <w:rPr>
                      <w:color w:val="000000" w:themeColor="text1"/>
                      <w:szCs w:val="21"/>
                    </w:rPr>
                  </w:pPr>
                </w:p>
              </w:tc>
              <w:tc>
                <w:tcPr>
                  <w:tcW w:w="4536" w:type="dxa"/>
                  <w:shd w:val="clear" w:color="auto" w:fill="auto"/>
                  <w:vAlign w:val="center"/>
                </w:tcPr>
                <w:p>
                  <w:pPr>
                    <w:spacing w:line="280" w:lineRule="exact"/>
                    <w:rPr>
                      <w:color w:val="000000" w:themeColor="text1"/>
                      <w:szCs w:val="21"/>
                    </w:rPr>
                  </w:pPr>
                  <w:r>
                    <w:rPr>
                      <w:rFonts w:hint="eastAsia"/>
                      <w:color w:val="000000" w:themeColor="text1"/>
                      <w:szCs w:val="21"/>
                    </w:rPr>
                    <w:t>（四）厂区、车辆治理：厂区道路硬化，平整无破损，无积尘，厂区无裸露空地，闲置裸露空地绿化。对厂区道路定期洒水清扫。</w:t>
                  </w:r>
                </w:p>
              </w:tc>
              <w:tc>
                <w:tcPr>
                  <w:tcW w:w="2551" w:type="dxa"/>
                  <w:shd w:val="clear" w:color="auto" w:fill="auto"/>
                  <w:vAlign w:val="center"/>
                </w:tcPr>
                <w:p>
                  <w:pPr>
                    <w:rPr>
                      <w:color w:val="000000" w:themeColor="text1"/>
                      <w:szCs w:val="21"/>
                    </w:rPr>
                  </w:pPr>
                  <w:r>
                    <w:rPr>
                      <w:color w:val="000000" w:themeColor="text1"/>
                      <w:szCs w:val="21"/>
                    </w:rPr>
                    <w:t>厂区道路全部硬化</w:t>
                  </w:r>
                  <w:r>
                    <w:rPr>
                      <w:rFonts w:hint="eastAsia"/>
                      <w:color w:val="000000" w:themeColor="text1"/>
                      <w:szCs w:val="21"/>
                    </w:rPr>
                    <w:t>，</w:t>
                  </w:r>
                  <w:r>
                    <w:rPr>
                      <w:color w:val="000000" w:themeColor="text1"/>
                      <w:szCs w:val="21"/>
                    </w:rPr>
                    <w:t>闲置空地全部绿化</w:t>
                  </w:r>
                  <w:r>
                    <w:rPr>
                      <w:rFonts w:hint="eastAsia"/>
                      <w:color w:val="000000" w:themeColor="text1"/>
                      <w:szCs w:val="21"/>
                    </w:rPr>
                    <w:t>，</w:t>
                  </w:r>
                  <w:r>
                    <w:rPr>
                      <w:color w:val="000000" w:themeColor="text1"/>
                      <w:szCs w:val="21"/>
                    </w:rPr>
                    <w:t>厂区道路定期洒水清扫</w:t>
                  </w:r>
                  <w:r>
                    <w:rPr>
                      <w:rFonts w:hint="eastAsia"/>
                      <w:color w:val="000000" w:themeColor="text1"/>
                      <w:szCs w:val="21"/>
                    </w:rPr>
                    <w:t>。</w:t>
                  </w:r>
                </w:p>
              </w:tc>
              <w:tc>
                <w:tcPr>
                  <w:tcW w:w="904" w:type="dxa"/>
                  <w:shd w:val="clear" w:color="auto" w:fill="auto"/>
                  <w:vAlign w:val="center"/>
                </w:tcPr>
                <w:p>
                  <w:pPr>
                    <w:jc w:val="center"/>
                    <w:rPr>
                      <w:color w:val="000000" w:themeColor="text1"/>
                      <w:szCs w:val="21"/>
                    </w:rPr>
                  </w:pPr>
                  <w:r>
                    <w:rPr>
                      <w:color w:val="000000" w:themeColor="text1"/>
                      <w:szCs w:val="21"/>
                    </w:rPr>
                    <w:t>符合</w:t>
                  </w:r>
                </w:p>
                <w:p>
                  <w:pPr>
                    <w:jc w:val="center"/>
                    <w:rPr>
                      <w:color w:val="000000" w:themeColor="text1"/>
                      <w:szCs w:val="21"/>
                    </w:rPr>
                  </w:pPr>
                  <w:r>
                    <w:rPr>
                      <w:color w:val="000000" w:themeColor="text1"/>
                      <w:szCs w:val="21"/>
                    </w:rPr>
                    <w:t>要求</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89" w:hRule="atLeast"/>
                <w:jc w:val="center"/>
              </w:trPr>
              <w:tc>
                <w:tcPr>
                  <w:tcW w:w="1165" w:type="dxa"/>
                  <w:vMerge w:val="continue"/>
                  <w:shd w:val="clear" w:color="auto" w:fill="auto"/>
                  <w:vAlign w:val="center"/>
                </w:tcPr>
                <w:p>
                  <w:pPr>
                    <w:jc w:val="center"/>
                    <w:rPr>
                      <w:color w:val="000000" w:themeColor="text1"/>
                      <w:szCs w:val="21"/>
                    </w:rPr>
                  </w:pPr>
                </w:p>
              </w:tc>
              <w:tc>
                <w:tcPr>
                  <w:tcW w:w="4536" w:type="dxa"/>
                  <w:shd w:val="clear" w:color="auto" w:fill="auto"/>
                  <w:vAlign w:val="center"/>
                </w:tcPr>
                <w:p>
                  <w:pPr>
                    <w:spacing w:line="280" w:lineRule="exact"/>
                    <w:rPr>
                      <w:color w:val="000000" w:themeColor="text1"/>
                      <w:szCs w:val="21"/>
                    </w:rPr>
                  </w:pPr>
                  <w:r>
                    <w:rPr>
                      <w:rFonts w:hint="eastAsia"/>
                      <w:color w:val="000000" w:themeColor="text1"/>
                      <w:szCs w:val="21"/>
                    </w:rPr>
                    <w:t>（五）建设完善监测系统：因企制宜安装视频、空气微站、降尘缸、TSP（总悬浮颗粒物）等监控设施。安装在线监测、监控和空气质量监测等综合监控信息平台，主要排放数据</w:t>
                  </w:r>
                </w:p>
                <w:p>
                  <w:pPr>
                    <w:spacing w:line="280" w:lineRule="exact"/>
                    <w:rPr>
                      <w:color w:val="000000" w:themeColor="text1"/>
                      <w:szCs w:val="21"/>
                    </w:rPr>
                  </w:pPr>
                  <w:r>
                    <w:rPr>
                      <w:rFonts w:hint="eastAsia"/>
                      <w:color w:val="000000" w:themeColor="text1"/>
                      <w:szCs w:val="21"/>
                    </w:rPr>
                    <w:t>等应在企业显眼位置随时公开。</w:t>
                  </w:r>
                </w:p>
              </w:tc>
              <w:tc>
                <w:tcPr>
                  <w:tcW w:w="2551" w:type="dxa"/>
                  <w:shd w:val="clear" w:color="auto" w:fill="auto"/>
                  <w:vAlign w:val="center"/>
                </w:tcPr>
                <w:p>
                  <w:pPr>
                    <w:rPr>
                      <w:szCs w:val="21"/>
                    </w:rPr>
                  </w:pPr>
                  <w:r>
                    <w:rPr>
                      <w:rFonts w:hint="eastAsia"/>
                      <w:szCs w:val="21"/>
                    </w:rPr>
                    <w:t>评价提出企业需按照方案要求安装自动监控设施。</w:t>
                  </w:r>
                </w:p>
              </w:tc>
              <w:tc>
                <w:tcPr>
                  <w:tcW w:w="904" w:type="dxa"/>
                  <w:shd w:val="clear" w:color="auto" w:fill="auto"/>
                  <w:vAlign w:val="center"/>
                </w:tcPr>
                <w:p>
                  <w:pPr>
                    <w:jc w:val="center"/>
                    <w:rPr>
                      <w:color w:val="000000" w:themeColor="text1"/>
                      <w:szCs w:val="21"/>
                    </w:rPr>
                  </w:pPr>
                  <w:r>
                    <w:rPr>
                      <w:color w:val="000000" w:themeColor="text1"/>
                      <w:szCs w:val="21"/>
                    </w:rPr>
                    <w:t>符合</w:t>
                  </w:r>
                </w:p>
                <w:p>
                  <w:pPr>
                    <w:jc w:val="center"/>
                    <w:rPr>
                      <w:color w:val="000000" w:themeColor="text1"/>
                      <w:szCs w:val="21"/>
                    </w:rPr>
                  </w:pPr>
                  <w:r>
                    <w:rPr>
                      <w:color w:val="000000" w:themeColor="text1"/>
                      <w:szCs w:val="21"/>
                    </w:rPr>
                    <w:t>要求</w:t>
                  </w:r>
                </w:p>
              </w:tc>
            </w:tr>
          </w:tbl>
          <w:p>
            <w:pPr>
              <w:pStyle w:val="2"/>
              <w:spacing w:line="440" w:lineRule="exact"/>
              <w:ind w:firstLine="480"/>
              <w:rPr>
                <w:sz w:val="24"/>
              </w:rPr>
            </w:pPr>
            <w:r>
              <w:rPr>
                <w:rFonts w:hint="eastAsia"/>
                <w:sz w:val="24"/>
              </w:rPr>
              <w:t xml:space="preserve">                          </w:t>
            </w:r>
          </w:p>
          <w:p>
            <w:pPr>
              <w:pStyle w:val="2"/>
              <w:spacing w:line="440" w:lineRule="exact"/>
              <w:ind w:firstLine="480"/>
              <w:rPr>
                <w:sz w:val="24"/>
              </w:rPr>
            </w:pPr>
          </w:p>
          <w:p>
            <w:pPr>
              <w:pStyle w:val="2"/>
              <w:spacing w:line="440" w:lineRule="exact"/>
              <w:ind w:firstLine="480"/>
              <w:rPr>
                <w:sz w:val="24"/>
              </w:rPr>
            </w:pPr>
          </w:p>
          <w:p>
            <w:pPr>
              <w:pStyle w:val="2"/>
              <w:spacing w:line="440" w:lineRule="exact"/>
              <w:ind w:firstLine="480"/>
              <w:rPr>
                <w:sz w:val="24"/>
              </w:rPr>
            </w:pPr>
          </w:p>
          <w:p>
            <w:pPr>
              <w:pStyle w:val="2"/>
              <w:spacing w:line="440" w:lineRule="exact"/>
              <w:ind w:firstLine="480"/>
              <w:rPr>
                <w:sz w:val="24"/>
              </w:rPr>
            </w:pPr>
          </w:p>
          <w:p>
            <w:pPr>
              <w:pStyle w:val="2"/>
              <w:spacing w:line="440" w:lineRule="exact"/>
              <w:ind w:firstLine="480"/>
              <w:rPr>
                <w:sz w:val="24"/>
              </w:rPr>
            </w:pPr>
          </w:p>
          <w:p>
            <w:pPr>
              <w:pStyle w:val="2"/>
              <w:spacing w:line="440" w:lineRule="exact"/>
              <w:ind w:firstLine="480"/>
              <w:rPr>
                <w:sz w:val="24"/>
              </w:rPr>
            </w:pPr>
          </w:p>
          <w:p>
            <w:pPr>
              <w:pStyle w:val="2"/>
              <w:spacing w:line="440" w:lineRule="exact"/>
              <w:ind w:firstLine="480"/>
              <w:rPr>
                <w:sz w:val="24"/>
              </w:rPr>
            </w:pPr>
          </w:p>
          <w:p>
            <w:pPr>
              <w:pStyle w:val="2"/>
              <w:spacing w:line="440" w:lineRule="exact"/>
              <w:ind w:firstLine="480"/>
              <w:rPr>
                <w:sz w:val="24"/>
              </w:rPr>
            </w:pPr>
          </w:p>
          <w:p>
            <w:pPr>
              <w:pStyle w:val="2"/>
              <w:spacing w:line="440" w:lineRule="exact"/>
              <w:ind w:firstLine="480"/>
              <w:rPr>
                <w:sz w:val="24"/>
              </w:rPr>
            </w:pPr>
          </w:p>
          <w:p>
            <w:pPr>
              <w:pStyle w:val="2"/>
              <w:spacing w:line="440" w:lineRule="exact"/>
              <w:ind w:firstLine="0"/>
              <w:rPr>
                <w:sz w:val="24"/>
              </w:rPr>
            </w:pPr>
          </w:p>
        </w:tc>
      </w:tr>
      <w:tr>
        <w:tblPrEx>
          <w:tblLayout w:type="fixed"/>
          <w:tblCellMar>
            <w:top w:w="0" w:type="dxa"/>
            <w:left w:w="108" w:type="dxa"/>
            <w:bottom w:w="0" w:type="dxa"/>
            <w:right w:w="108" w:type="dxa"/>
          </w:tblCellMar>
        </w:tblPrEx>
        <w:trPr>
          <w:trHeight w:val="2111" w:hRule="atLeast"/>
          <w:jc w:val="center"/>
        </w:trPr>
        <w:tc>
          <w:tcPr>
            <w:tcW w:w="9441" w:type="dxa"/>
            <w:gridSpan w:val="12"/>
            <w:tcBorders>
              <w:top w:val="single" w:color="000000" w:sz="8" w:space="0"/>
              <w:left w:val="single" w:color="000000" w:sz="8" w:space="0"/>
              <w:bottom w:val="single" w:color="000000" w:sz="8" w:space="0"/>
              <w:right w:val="single" w:color="000000" w:sz="8" w:space="0"/>
            </w:tcBorders>
            <w:shd w:val="clear" w:color="auto" w:fill="auto"/>
          </w:tcPr>
          <w:p>
            <w:pPr>
              <w:spacing w:line="440" w:lineRule="exact"/>
              <w:rPr>
                <w:b/>
                <w:sz w:val="24"/>
              </w:rPr>
            </w:pPr>
            <w:r>
              <w:rPr>
                <w:b/>
                <w:sz w:val="24"/>
              </w:rPr>
              <w:t>与本项目有关的原有污染情况及主要环境问题：</w:t>
            </w:r>
          </w:p>
          <w:p>
            <w:pPr>
              <w:spacing w:line="460" w:lineRule="exact"/>
              <w:ind w:firstLine="480"/>
              <w:jc w:val="left"/>
              <w:rPr>
                <w:color w:val="000000" w:themeColor="text1"/>
                <w:sz w:val="24"/>
              </w:rPr>
            </w:pPr>
            <w:r>
              <w:rPr>
                <w:color w:val="000000" w:themeColor="text1"/>
                <w:sz w:val="24"/>
              </w:rPr>
              <w:t>河南兴泰纸业有限公司</w:t>
            </w:r>
            <w:r>
              <w:rPr>
                <w:rFonts w:hint="eastAsia"/>
                <w:color w:val="000000" w:themeColor="text1"/>
                <w:sz w:val="24"/>
              </w:rPr>
              <w:t>（原新乡豫兴纸业有限公司）</w:t>
            </w:r>
            <w:r>
              <w:rPr>
                <w:color w:val="000000" w:themeColor="text1"/>
                <w:sz w:val="24"/>
              </w:rPr>
              <w:t>是一家造纸企业</w:t>
            </w:r>
            <w:r>
              <w:rPr>
                <w:rFonts w:hint="eastAsia"/>
                <w:color w:val="000000" w:themeColor="text1"/>
                <w:sz w:val="24"/>
              </w:rPr>
              <w:t>，厂址位于新乡市新乡县翟坡镇兴宁村南，2007年企业委托郑州大学环境技术咨询工程公司编制了 “150吨/日碱回收废水综合治理工程及6万吨文化纸项目”环境影响评价报告书，河南省环保厅以豫环审[2007]38号对该项目进行了批复，项目已验收。2013年企业委托郑州大学环境技术咨询工程公司对全厂“150吨/日碱回收废水综合治理工程及6万吨/年文化纸项目”进行了环境影响后评估，河南省环保厅以豫环评备[2014]1号对后评估项目进行了备案。企业于2015年对“150吨/日碱回收废水综合治理工程及6万吨/年文化纸项目（一期工程）”申请验收，河南省环保厅以豫环审[2015]79号对验收申请进行了批复，“150吨/日碱回收废水综合治理工程及6万吨/年文化纸项目（二期工程）”已建成，目前企业已完成自主验收；另外河南省正德环保科技有限公司于2014年12月编制完成了河南兴泰纸业有限公司余热综合利用项目的环评报告，该项目主要依托现有锅炉（60t/h和35t/h燃煤锅炉各1台）进行余热利用发电（新建1套6MW的背压式汽轮发电机组和1套备用的3MW背压式汽轮发电机组），河南省环保厅以豫环审[2014]499号对该项目进行了批复，2017年新乡市环境保护局以新环验[2017]33号文对项目进行了验收。</w:t>
            </w:r>
            <w:r>
              <w:rPr>
                <w:color w:val="000000"/>
                <w:sz w:val="24"/>
              </w:rPr>
              <w:t>济源蓝天科技有限责任公司</w:t>
            </w:r>
            <w:r>
              <w:rPr>
                <w:color w:val="000000" w:themeColor="text1"/>
                <w:sz w:val="24"/>
              </w:rPr>
              <w:t>于</w:t>
            </w:r>
            <w:r>
              <w:rPr>
                <w:rFonts w:hint="eastAsia"/>
                <w:color w:val="000000" w:themeColor="text1"/>
                <w:sz w:val="24"/>
              </w:rPr>
              <w:t>2018年12月编制完成了“</w:t>
            </w:r>
            <w:r>
              <w:rPr>
                <w:color w:val="000000" w:themeColor="text1"/>
                <w:sz w:val="24"/>
              </w:rPr>
              <w:t>河南兴泰纸业有限公司锅炉系统改造项目</w:t>
            </w:r>
            <w:r>
              <w:rPr>
                <w:rFonts w:hint="eastAsia"/>
                <w:color w:val="000000" w:themeColor="text1"/>
                <w:sz w:val="24"/>
              </w:rPr>
              <w:t>”，新乡市环保局以新环表审[2019]8号对本项目进行了批复，目前该项目正在建设中。</w:t>
            </w:r>
          </w:p>
          <w:p>
            <w:pPr>
              <w:spacing w:line="460" w:lineRule="exact"/>
              <w:ind w:firstLine="480"/>
              <w:jc w:val="left"/>
              <w:rPr>
                <w:color w:val="000000" w:themeColor="text1"/>
                <w:sz w:val="24"/>
              </w:rPr>
            </w:pPr>
            <w:r>
              <w:rPr>
                <w:rFonts w:hint="eastAsia"/>
                <w:color w:val="000000" w:themeColor="text1"/>
                <w:sz w:val="24"/>
              </w:rPr>
              <w:t>环评及验收情况详见下表：</w:t>
            </w:r>
          </w:p>
          <w:p>
            <w:pPr>
              <w:widowControl/>
              <w:spacing w:line="440" w:lineRule="exact"/>
              <w:ind w:firstLine="240" w:firstLineChars="100"/>
              <w:jc w:val="left"/>
              <w:rPr>
                <w:rFonts w:eastAsia="黑体"/>
                <w:color w:val="000000"/>
                <w:kern w:val="0"/>
                <w:sz w:val="24"/>
                <w:lang w:val="pt-BR"/>
              </w:rPr>
            </w:pPr>
            <w:r>
              <w:rPr>
                <w:rFonts w:hAnsi="宋体" w:eastAsia="黑体"/>
                <w:color w:val="000000"/>
                <w:kern w:val="0"/>
                <w:sz w:val="24"/>
                <w:lang w:val="pt-BR"/>
              </w:rPr>
              <w:t>表</w:t>
            </w:r>
            <w:r>
              <w:rPr>
                <w:rFonts w:eastAsia="黑体"/>
                <w:color w:val="000000"/>
                <w:kern w:val="0"/>
                <w:sz w:val="24"/>
                <w:lang w:val="pt-BR"/>
              </w:rPr>
              <w:t>1</w:t>
            </w:r>
            <w:r>
              <w:rPr>
                <w:rFonts w:hint="eastAsia" w:eastAsia="黑体"/>
                <w:color w:val="000000"/>
                <w:kern w:val="0"/>
                <w:sz w:val="24"/>
                <w:lang w:val="pt-BR"/>
              </w:rPr>
              <w:t>4</w:t>
            </w:r>
            <w:r>
              <w:rPr>
                <w:rFonts w:eastAsia="黑体"/>
                <w:color w:val="000000"/>
                <w:kern w:val="0"/>
                <w:sz w:val="24"/>
                <w:lang w:val="pt-BR"/>
              </w:rPr>
              <w:t xml:space="preserve">      </w:t>
            </w:r>
            <w:r>
              <w:rPr>
                <w:rFonts w:hint="eastAsia" w:eastAsia="黑体"/>
                <w:color w:val="000000"/>
                <w:kern w:val="0"/>
                <w:sz w:val="24"/>
                <w:lang w:val="pt-BR"/>
              </w:rPr>
              <w:t xml:space="preserve">     </w:t>
            </w:r>
            <w:r>
              <w:rPr>
                <w:rFonts w:hAnsi="宋体" w:eastAsia="黑体"/>
                <w:color w:val="000000"/>
                <w:kern w:val="0"/>
                <w:sz w:val="24"/>
                <w:lang w:val="pt-BR"/>
              </w:rPr>
              <w:t>河南兴泰纸业有限公司现有工程环评及验收情况一览表</w:t>
            </w:r>
            <w:r>
              <w:rPr>
                <w:rFonts w:eastAsia="黑体"/>
                <w:color w:val="000000"/>
                <w:kern w:val="0"/>
                <w:sz w:val="24"/>
                <w:lang w:val="pt-BR"/>
              </w:rPr>
              <w:t xml:space="preserve">    </w:t>
            </w:r>
            <w:r>
              <w:rPr>
                <w:rFonts w:hint="eastAsia" w:eastAsia="黑体"/>
                <w:color w:val="000000"/>
                <w:kern w:val="0"/>
                <w:sz w:val="24"/>
                <w:lang w:val="pt-BR"/>
              </w:rPr>
              <w:t xml:space="preserve">   </w:t>
            </w:r>
            <w:r>
              <w:rPr>
                <w:rFonts w:eastAsia="黑体"/>
                <w:color w:val="000000"/>
                <w:kern w:val="0"/>
                <w:sz w:val="24"/>
                <w:lang w:val="pt-BR"/>
              </w:rPr>
              <w:t xml:space="preserve"> </w:t>
            </w:r>
            <w:r>
              <w:rPr>
                <w:rFonts w:hint="eastAsia" w:eastAsia="黑体"/>
                <w:color w:val="000000"/>
                <w:kern w:val="0"/>
                <w:sz w:val="24"/>
                <w:lang w:val="pt-BR"/>
              </w:rPr>
              <w:t xml:space="preserve">  </w:t>
            </w:r>
            <w:r>
              <w:rPr>
                <w:rFonts w:eastAsia="黑体"/>
                <w:color w:val="000000"/>
                <w:kern w:val="0"/>
                <w:sz w:val="24"/>
                <w:lang w:val="pt-BR"/>
              </w:rPr>
              <w:t xml:space="preserve"> </w:t>
            </w:r>
            <w:r>
              <w:rPr>
                <w:rFonts w:hAnsi="宋体" w:eastAsia="黑体"/>
                <w:color w:val="000000"/>
                <w:kern w:val="0"/>
                <w:sz w:val="24"/>
                <w:lang w:val="pt-BR"/>
              </w:rPr>
              <w:t>单位：</w:t>
            </w:r>
            <w:r>
              <w:rPr>
                <w:rFonts w:eastAsia="黑体"/>
                <w:color w:val="000000"/>
                <w:kern w:val="0"/>
                <w:sz w:val="24"/>
                <w:lang w:val="pt-BR"/>
              </w:rPr>
              <w:t>t/a</w:t>
            </w:r>
          </w:p>
          <w:tbl>
            <w:tblPr>
              <w:tblStyle w:val="19"/>
              <w:tblW w:w="907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98"/>
              <w:gridCol w:w="2400"/>
              <w:gridCol w:w="40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598" w:type="dxa"/>
                  <w:tcBorders>
                    <w:top w:val="single" w:color="auto" w:sz="8" w:space="0"/>
                    <w:left w:val="nil"/>
                    <w:bottom w:val="single" w:color="auto" w:sz="4" w:space="0"/>
                    <w:right w:val="single" w:color="auto" w:sz="4" w:space="0"/>
                  </w:tcBorders>
                  <w:vAlign w:val="center"/>
                </w:tcPr>
                <w:p>
                  <w:pPr>
                    <w:jc w:val="center"/>
                    <w:rPr>
                      <w:b/>
                      <w:color w:val="000000"/>
                      <w:szCs w:val="21"/>
                      <w:lang w:val="pt-BR"/>
                    </w:rPr>
                  </w:pPr>
                  <w:r>
                    <w:rPr>
                      <w:rFonts w:hint="eastAsia"/>
                      <w:b/>
                      <w:color w:val="000000"/>
                      <w:szCs w:val="21"/>
                      <w:lang w:val="pt-BR"/>
                    </w:rPr>
                    <w:t>现有工程</w:t>
                  </w:r>
                </w:p>
              </w:tc>
              <w:tc>
                <w:tcPr>
                  <w:tcW w:w="2400" w:type="dxa"/>
                  <w:tcBorders>
                    <w:top w:val="single" w:color="auto" w:sz="8" w:space="0"/>
                    <w:left w:val="single" w:color="auto" w:sz="4" w:space="0"/>
                    <w:bottom w:val="single" w:color="auto" w:sz="4" w:space="0"/>
                    <w:right w:val="single" w:color="auto" w:sz="4" w:space="0"/>
                  </w:tcBorders>
                  <w:vAlign w:val="center"/>
                </w:tcPr>
                <w:p>
                  <w:pPr>
                    <w:jc w:val="center"/>
                    <w:rPr>
                      <w:b/>
                      <w:color w:val="000000"/>
                      <w:szCs w:val="21"/>
                      <w:lang w:val="pt-BR"/>
                    </w:rPr>
                  </w:pPr>
                  <w:r>
                    <w:rPr>
                      <w:rFonts w:hint="eastAsia"/>
                      <w:b/>
                      <w:color w:val="000000"/>
                      <w:szCs w:val="21"/>
                      <w:lang w:val="pt-BR"/>
                    </w:rPr>
                    <w:t>环</w:t>
                  </w:r>
                  <w:r>
                    <w:rPr>
                      <w:rFonts w:hint="eastAsia"/>
                      <w:b/>
                      <w:szCs w:val="21"/>
                      <w:lang w:val="pt-BR"/>
                    </w:rPr>
                    <w:t>评批复情况</w:t>
                  </w:r>
                </w:p>
              </w:tc>
              <w:tc>
                <w:tcPr>
                  <w:tcW w:w="4074" w:type="dxa"/>
                  <w:tcBorders>
                    <w:top w:val="single" w:color="auto" w:sz="8" w:space="0"/>
                    <w:left w:val="single" w:color="auto" w:sz="4" w:space="0"/>
                    <w:bottom w:val="single" w:color="auto" w:sz="4" w:space="0"/>
                    <w:right w:val="nil"/>
                  </w:tcBorders>
                  <w:vAlign w:val="center"/>
                </w:tcPr>
                <w:p>
                  <w:pPr>
                    <w:jc w:val="center"/>
                    <w:rPr>
                      <w:b/>
                      <w:color w:val="000000"/>
                      <w:szCs w:val="21"/>
                      <w:lang w:val="pt-BR"/>
                    </w:rPr>
                  </w:pPr>
                  <w:r>
                    <w:rPr>
                      <w:rFonts w:hint="eastAsia"/>
                      <w:b/>
                      <w:color w:val="000000"/>
                      <w:szCs w:val="21"/>
                      <w:lang w:val="pt-BR"/>
                    </w:rPr>
                    <w:t>验收情况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hRule="atLeast"/>
                <w:jc w:val="center"/>
              </w:trPr>
              <w:tc>
                <w:tcPr>
                  <w:tcW w:w="2598" w:type="dxa"/>
                  <w:tcBorders>
                    <w:top w:val="single" w:color="auto" w:sz="4" w:space="0"/>
                    <w:left w:val="nil"/>
                    <w:right w:val="single" w:color="auto" w:sz="4" w:space="0"/>
                  </w:tcBorders>
                  <w:vAlign w:val="center"/>
                </w:tcPr>
                <w:p>
                  <w:pPr>
                    <w:jc w:val="center"/>
                    <w:rPr>
                      <w:color w:val="000000"/>
                      <w:szCs w:val="21"/>
                      <w:lang w:val="pt-BR"/>
                    </w:rPr>
                  </w:pPr>
                  <w:r>
                    <w:rPr>
                      <w:szCs w:val="21"/>
                    </w:rPr>
                    <w:t>“150吨/日碱回收废水综合治理工程及6万吨文化纸项目”</w:t>
                  </w:r>
                </w:p>
              </w:tc>
              <w:tc>
                <w:tcPr>
                  <w:tcW w:w="2400" w:type="dxa"/>
                  <w:vMerge w:val="restart"/>
                  <w:tcBorders>
                    <w:top w:val="single" w:color="auto" w:sz="4" w:space="0"/>
                    <w:left w:val="single" w:color="auto" w:sz="4" w:space="0"/>
                    <w:right w:val="single" w:color="auto" w:sz="4" w:space="0"/>
                  </w:tcBorders>
                  <w:shd w:val="clear" w:color="auto" w:fill="auto"/>
                  <w:vAlign w:val="center"/>
                </w:tcPr>
                <w:p>
                  <w:pPr>
                    <w:adjustRightInd w:val="0"/>
                    <w:snapToGrid w:val="0"/>
                    <w:jc w:val="center"/>
                    <w:rPr>
                      <w:spacing w:val="-4"/>
                      <w:szCs w:val="21"/>
                    </w:rPr>
                  </w:pPr>
                  <w:r>
                    <w:rPr>
                      <w:rFonts w:hint="eastAsia"/>
                      <w:szCs w:val="21"/>
                    </w:rPr>
                    <w:t>豫环审[2007]38号</w:t>
                  </w:r>
                </w:p>
                <w:p>
                  <w:pPr>
                    <w:jc w:val="center"/>
                    <w:rPr>
                      <w:spacing w:val="-4"/>
                      <w:szCs w:val="21"/>
                    </w:rPr>
                  </w:pPr>
                  <w:r>
                    <w:rPr>
                      <w:rFonts w:hint="eastAsia"/>
                      <w:spacing w:val="-4"/>
                      <w:szCs w:val="21"/>
                    </w:rPr>
                    <w:t>豫环评备[</w:t>
                  </w:r>
                  <w:r>
                    <w:rPr>
                      <w:spacing w:val="-4"/>
                      <w:szCs w:val="21"/>
                    </w:rPr>
                    <w:t>2014</w:t>
                  </w:r>
                  <w:r>
                    <w:rPr>
                      <w:rFonts w:hint="eastAsia"/>
                      <w:spacing w:val="-4"/>
                      <w:szCs w:val="21"/>
                    </w:rPr>
                    <w:t>]</w:t>
                  </w:r>
                  <w:r>
                    <w:rPr>
                      <w:spacing w:val="-4"/>
                      <w:szCs w:val="21"/>
                    </w:rPr>
                    <w:t>1</w:t>
                  </w:r>
                  <w:r>
                    <w:rPr>
                      <w:rFonts w:hint="eastAsia"/>
                      <w:spacing w:val="-4"/>
                      <w:szCs w:val="21"/>
                    </w:rPr>
                    <w:t>号</w:t>
                  </w:r>
                </w:p>
              </w:tc>
              <w:tc>
                <w:tcPr>
                  <w:tcW w:w="4074" w:type="dxa"/>
                  <w:tcBorders>
                    <w:top w:val="single" w:color="auto" w:sz="4" w:space="0"/>
                    <w:left w:val="single" w:color="auto" w:sz="4" w:space="0"/>
                    <w:bottom w:val="single" w:color="auto" w:sz="4" w:space="0"/>
                    <w:right w:val="nil"/>
                  </w:tcBorders>
                  <w:vAlign w:val="center"/>
                </w:tcPr>
                <w:p>
                  <w:pPr>
                    <w:adjustRightInd w:val="0"/>
                    <w:snapToGrid w:val="0"/>
                    <w:jc w:val="center"/>
                    <w:rPr>
                      <w:spacing w:val="-4"/>
                      <w:szCs w:val="21"/>
                    </w:rPr>
                  </w:pPr>
                  <w:r>
                    <w:rPr>
                      <w:szCs w:val="21"/>
                    </w:rPr>
                    <w:t>“150吨/日碱回收废水综合治理工程及6万吨</w:t>
                  </w:r>
                  <w:r>
                    <w:rPr>
                      <w:rFonts w:hint="eastAsia"/>
                      <w:szCs w:val="21"/>
                    </w:rPr>
                    <w:t>/年</w:t>
                  </w:r>
                  <w:r>
                    <w:rPr>
                      <w:szCs w:val="21"/>
                    </w:rPr>
                    <w:t>文化纸项目</w:t>
                  </w:r>
                  <w:r>
                    <w:rPr>
                      <w:rFonts w:hint="eastAsia"/>
                      <w:szCs w:val="21"/>
                    </w:rPr>
                    <w:t>（一期工程）</w:t>
                  </w:r>
                  <w:r>
                    <w:rPr>
                      <w:szCs w:val="21"/>
                    </w:rPr>
                    <w:t>”</w:t>
                  </w:r>
                  <w:r>
                    <w:rPr>
                      <w:rFonts w:hint="eastAsia"/>
                      <w:szCs w:val="21"/>
                    </w:rPr>
                    <w:t>已通过验收，批复文号：</w:t>
                  </w:r>
                  <w:r>
                    <w:rPr>
                      <w:szCs w:val="21"/>
                    </w:rPr>
                    <w:t>豫环审[2015]79号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598" w:type="dxa"/>
                  <w:tcBorders>
                    <w:left w:val="nil"/>
                    <w:right w:val="single" w:color="auto" w:sz="4" w:space="0"/>
                  </w:tcBorders>
                  <w:vAlign w:val="center"/>
                </w:tcPr>
                <w:p>
                  <w:pPr>
                    <w:jc w:val="center"/>
                    <w:rPr>
                      <w:color w:val="000000"/>
                      <w:szCs w:val="21"/>
                      <w:lang w:val="pt-BR"/>
                    </w:rPr>
                  </w:pPr>
                  <w:r>
                    <w:rPr>
                      <w:szCs w:val="21"/>
                    </w:rPr>
                    <w:t>“150吨/日碱回收废水综合治理工程及6万吨</w:t>
                  </w:r>
                  <w:r>
                    <w:rPr>
                      <w:rFonts w:hint="eastAsia"/>
                      <w:szCs w:val="21"/>
                    </w:rPr>
                    <w:t>/年</w:t>
                  </w:r>
                  <w:r>
                    <w:rPr>
                      <w:szCs w:val="21"/>
                    </w:rPr>
                    <w:t>文化纸项目”后评价报告</w:t>
                  </w:r>
                </w:p>
              </w:tc>
              <w:tc>
                <w:tcPr>
                  <w:tcW w:w="2400" w:type="dxa"/>
                  <w:vMerge w:val="continue"/>
                  <w:tcBorders>
                    <w:left w:val="single" w:color="auto" w:sz="4" w:space="0"/>
                    <w:right w:val="single" w:color="auto" w:sz="4" w:space="0"/>
                  </w:tcBorders>
                  <w:shd w:val="clear" w:color="auto" w:fill="auto"/>
                  <w:vAlign w:val="center"/>
                </w:tcPr>
                <w:p>
                  <w:pPr>
                    <w:jc w:val="center"/>
                    <w:rPr>
                      <w:spacing w:val="-4"/>
                      <w:szCs w:val="21"/>
                      <w:lang w:val="pt-BR"/>
                    </w:rPr>
                  </w:pPr>
                </w:p>
              </w:tc>
              <w:tc>
                <w:tcPr>
                  <w:tcW w:w="4074" w:type="dxa"/>
                  <w:tcBorders>
                    <w:top w:val="single" w:color="auto" w:sz="4" w:space="0"/>
                    <w:left w:val="single" w:color="auto" w:sz="4" w:space="0"/>
                    <w:bottom w:val="nil"/>
                    <w:right w:val="nil"/>
                  </w:tcBorders>
                  <w:vAlign w:val="center"/>
                </w:tcPr>
                <w:p>
                  <w:pPr>
                    <w:adjustRightInd w:val="0"/>
                    <w:snapToGrid w:val="0"/>
                    <w:jc w:val="center"/>
                    <w:rPr>
                      <w:spacing w:val="-4"/>
                      <w:szCs w:val="21"/>
                    </w:rPr>
                  </w:pPr>
                  <w:r>
                    <w:rPr>
                      <w:szCs w:val="21"/>
                    </w:rPr>
                    <w:t>“150吨/日碱回收废水综合治理工程及6万吨</w:t>
                  </w:r>
                  <w:r>
                    <w:rPr>
                      <w:rFonts w:hint="eastAsia"/>
                      <w:szCs w:val="21"/>
                    </w:rPr>
                    <w:t>/年</w:t>
                  </w:r>
                  <w:r>
                    <w:rPr>
                      <w:szCs w:val="21"/>
                    </w:rPr>
                    <w:t>文化纸项目</w:t>
                  </w:r>
                  <w:r>
                    <w:rPr>
                      <w:rFonts w:hint="eastAsia"/>
                      <w:szCs w:val="21"/>
                    </w:rPr>
                    <w:t>（二期工程）</w:t>
                  </w:r>
                  <w:r>
                    <w:rPr>
                      <w:szCs w:val="21"/>
                    </w:rPr>
                    <w:t>”</w:t>
                  </w:r>
                  <w:r>
                    <w:rPr>
                      <w:rFonts w:hint="eastAsia"/>
                      <w:szCs w:val="21"/>
                    </w:rPr>
                    <w:t>已建成，企业已完成自主验收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598" w:type="dxa"/>
                  <w:tcBorders>
                    <w:top w:val="single" w:color="auto" w:sz="4" w:space="0"/>
                    <w:left w:val="nil"/>
                    <w:bottom w:val="single" w:color="auto" w:sz="4" w:space="0"/>
                    <w:right w:val="single" w:color="auto" w:sz="4" w:space="0"/>
                  </w:tcBorders>
                  <w:vAlign w:val="center"/>
                </w:tcPr>
                <w:p>
                  <w:pPr>
                    <w:jc w:val="center"/>
                    <w:rPr>
                      <w:color w:val="000000"/>
                      <w:szCs w:val="21"/>
                    </w:rPr>
                  </w:pPr>
                  <w:r>
                    <w:rPr>
                      <w:rFonts w:hint="eastAsia"/>
                      <w:szCs w:val="21"/>
                    </w:rPr>
                    <w:t>河南兴泰纸业有限公司余热余压综合利用项目</w:t>
                  </w:r>
                </w:p>
              </w:tc>
              <w:tc>
                <w:tcPr>
                  <w:tcW w:w="2400" w:type="dxa"/>
                  <w:tcBorders>
                    <w:top w:val="single" w:color="auto" w:sz="4" w:space="0"/>
                    <w:left w:val="single" w:color="auto" w:sz="4" w:space="0"/>
                    <w:bottom w:val="single" w:color="auto" w:sz="4" w:space="0"/>
                    <w:right w:val="single" w:color="auto" w:sz="4" w:space="0"/>
                  </w:tcBorders>
                  <w:vAlign w:val="center"/>
                </w:tcPr>
                <w:p>
                  <w:pPr>
                    <w:jc w:val="center"/>
                    <w:rPr>
                      <w:spacing w:val="-4"/>
                      <w:szCs w:val="21"/>
                    </w:rPr>
                  </w:pPr>
                  <w:r>
                    <w:rPr>
                      <w:rFonts w:hint="eastAsia"/>
                      <w:spacing w:val="-4"/>
                      <w:szCs w:val="21"/>
                    </w:rPr>
                    <w:t>豫环审[</w:t>
                  </w:r>
                  <w:r>
                    <w:rPr>
                      <w:spacing w:val="-4"/>
                      <w:szCs w:val="21"/>
                    </w:rPr>
                    <w:t>2014</w:t>
                  </w:r>
                  <w:r>
                    <w:rPr>
                      <w:rFonts w:hint="eastAsia"/>
                      <w:spacing w:val="-4"/>
                      <w:szCs w:val="21"/>
                    </w:rPr>
                    <w:t>]</w:t>
                  </w:r>
                  <w:r>
                    <w:rPr>
                      <w:spacing w:val="-4"/>
                      <w:szCs w:val="21"/>
                    </w:rPr>
                    <w:t>499</w:t>
                  </w:r>
                  <w:r>
                    <w:rPr>
                      <w:rFonts w:hint="eastAsia"/>
                      <w:spacing w:val="-4"/>
                      <w:szCs w:val="21"/>
                    </w:rPr>
                    <w:t>号</w:t>
                  </w:r>
                </w:p>
              </w:tc>
              <w:tc>
                <w:tcPr>
                  <w:tcW w:w="4074" w:type="dxa"/>
                  <w:tcBorders>
                    <w:top w:val="single" w:color="auto" w:sz="4" w:space="0"/>
                    <w:left w:val="single" w:color="auto" w:sz="4" w:space="0"/>
                    <w:bottom w:val="single" w:color="auto" w:sz="4" w:space="0"/>
                    <w:right w:val="nil"/>
                  </w:tcBorders>
                  <w:vAlign w:val="center"/>
                </w:tcPr>
                <w:p>
                  <w:pPr>
                    <w:adjustRightInd w:val="0"/>
                    <w:snapToGrid w:val="0"/>
                    <w:jc w:val="center"/>
                    <w:rPr>
                      <w:szCs w:val="21"/>
                    </w:rPr>
                  </w:pPr>
                  <w:r>
                    <w:rPr>
                      <w:rFonts w:hint="eastAsia"/>
                      <w:szCs w:val="21"/>
                    </w:rPr>
                    <w:t>新环验</w:t>
                  </w:r>
                  <w:r>
                    <w:rPr>
                      <w:rFonts w:hint="eastAsia"/>
                      <w:spacing w:val="-4"/>
                      <w:szCs w:val="21"/>
                    </w:rPr>
                    <w:t>[</w:t>
                  </w:r>
                  <w:r>
                    <w:rPr>
                      <w:spacing w:val="-4"/>
                      <w:szCs w:val="21"/>
                    </w:rPr>
                    <w:t>2017</w:t>
                  </w:r>
                  <w:r>
                    <w:rPr>
                      <w:rFonts w:hint="eastAsia"/>
                      <w:spacing w:val="-4"/>
                      <w:szCs w:val="21"/>
                    </w:rPr>
                    <w:t>]</w:t>
                  </w:r>
                  <w:r>
                    <w:rPr>
                      <w:spacing w:val="-4"/>
                      <w:szCs w:val="21"/>
                    </w:rPr>
                    <w:t>33</w:t>
                  </w:r>
                  <w:r>
                    <w:rPr>
                      <w:rFonts w:hint="eastAsia"/>
                      <w:spacing w:val="-4"/>
                      <w:szCs w:val="21"/>
                    </w:rPr>
                    <w:t>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598" w:type="dxa"/>
                  <w:tcBorders>
                    <w:top w:val="single" w:color="auto" w:sz="4" w:space="0"/>
                    <w:left w:val="nil"/>
                    <w:bottom w:val="single" w:color="auto" w:sz="8" w:space="0"/>
                    <w:right w:val="single" w:color="auto" w:sz="4" w:space="0"/>
                  </w:tcBorders>
                  <w:vAlign w:val="center"/>
                </w:tcPr>
                <w:p>
                  <w:pPr>
                    <w:jc w:val="center"/>
                    <w:rPr>
                      <w:szCs w:val="21"/>
                    </w:rPr>
                  </w:pPr>
                  <w:r>
                    <w:t>河南兴泰纸业有限公司锅炉系统改造项目</w:t>
                  </w:r>
                </w:p>
              </w:tc>
              <w:tc>
                <w:tcPr>
                  <w:tcW w:w="2400" w:type="dxa"/>
                  <w:tcBorders>
                    <w:top w:val="single" w:color="auto" w:sz="4" w:space="0"/>
                    <w:left w:val="single" w:color="auto" w:sz="4" w:space="0"/>
                    <w:bottom w:val="single" w:color="auto" w:sz="8" w:space="0"/>
                    <w:right w:val="single" w:color="auto" w:sz="4" w:space="0"/>
                  </w:tcBorders>
                  <w:vAlign w:val="center"/>
                </w:tcPr>
                <w:p>
                  <w:pPr>
                    <w:ind w:firstLine="101" w:firstLineChars="50"/>
                    <w:jc w:val="center"/>
                    <w:rPr>
                      <w:spacing w:val="-4"/>
                      <w:szCs w:val="21"/>
                    </w:rPr>
                  </w:pPr>
                  <w:r>
                    <w:rPr>
                      <w:rFonts w:hint="eastAsia"/>
                      <w:spacing w:val="-4"/>
                      <w:szCs w:val="21"/>
                    </w:rPr>
                    <w:t>新环表审[2019]8号</w:t>
                  </w:r>
                </w:p>
              </w:tc>
              <w:tc>
                <w:tcPr>
                  <w:tcW w:w="4074" w:type="dxa"/>
                  <w:tcBorders>
                    <w:top w:val="single" w:color="auto" w:sz="4" w:space="0"/>
                    <w:left w:val="single" w:color="auto" w:sz="4" w:space="0"/>
                    <w:bottom w:val="single" w:color="auto" w:sz="8" w:space="0"/>
                    <w:right w:val="nil"/>
                  </w:tcBorders>
                  <w:vAlign w:val="center"/>
                </w:tcPr>
                <w:p>
                  <w:pPr>
                    <w:adjustRightInd w:val="0"/>
                    <w:snapToGrid w:val="0"/>
                    <w:jc w:val="center"/>
                    <w:rPr>
                      <w:szCs w:val="21"/>
                    </w:rPr>
                  </w:pPr>
                  <w:r>
                    <w:rPr>
                      <w:rFonts w:hint="eastAsia"/>
                      <w:szCs w:val="21"/>
                    </w:rPr>
                    <w:t>正在建设</w:t>
                  </w:r>
                </w:p>
              </w:tc>
            </w:tr>
          </w:tbl>
          <w:p>
            <w:pPr>
              <w:spacing w:line="460" w:lineRule="exact"/>
              <w:ind w:firstLine="480"/>
              <w:jc w:val="left"/>
              <w:rPr>
                <w:color w:val="000000" w:themeColor="text1"/>
                <w:sz w:val="24"/>
              </w:rPr>
            </w:pPr>
            <w:r>
              <w:rPr>
                <w:color w:val="000000" w:themeColor="text1"/>
                <w:sz w:val="24"/>
              </w:rPr>
              <w:t>2018年</w:t>
            </w:r>
            <w:r>
              <w:rPr>
                <w:rFonts w:hint="eastAsia"/>
                <w:color w:val="000000" w:themeColor="text1"/>
                <w:sz w:val="24"/>
              </w:rPr>
              <w:t>12</w:t>
            </w:r>
            <w:r>
              <w:rPr>
                <w:color w:val="000000" w:themeColor="text1"/>
                <w:sz w:val="24"/>
              </w:rPr>
              <w:t>月</w:t>
            </w:r>
            <w:r>
              <w:rPr>
                <w:rFonts w:hint="eastAsia"/>
                <w:color w:val="000000" w:themeColor="text1"/>
                <w:sz w:val="24"/>
              </w:rPr>
              <w:t>19</w:t>
            </w:r>
            <w:r>
              <w:rPr>
                <w:color w:val="000000" w:themeColor="text1"/>
                <w:sz w:val="24"/>
              </w:rPr>
              <w:t>日，河南兴泰纸业有限公司委托</w:t>
            </w:r>
            <w:r>
              <w:rPr>
                <w:rFonts w:hint="eastAsia"/>
                <w:bCs/>
                <w:color w:val="000000" w:themeColor="text1"/>
                <w:sz w:val="24"/>
              </w:rPr>
              <w:t>中</w:t>
            </w:r>
            <w:r>
              <w:rPr>
                <w:bCs/>
                <w:color w:val="000000" w:themeColor="text1"/>
                <w:sz w:val="24"/>
              </w:rPr>
              <w:t>析源科技有限公司</w:t>
            </w:r>
            <w:r>
              <w:rPr>
                <w:color w:val="000000" w:themeColor="text1"/>
                <w:sz w:val="24"/>
              </w:rPr>
              <w:t>对全厂污染物进行了监督性检测，现有工程污染物排放情况根据</w:t>
            </w:r>
            <w:r>
              <w:rPr>
                <w:rFonts w:hint="eastAsia"/>
                <w:bCs/>
                <w:color w:val="000000" w:themeColor="text1"/>
                <w:sz w:val="24"/>
              </w:rPr>
              <w:t>中</w:t>
            </w:r>
            <w:r>
              <w:rPr>
                <w:bCs/>
                <w:color w:val="000000" w:themeColor="text1"/>
                <w:sz w:val="24"/>
              </w:rPr>
              <w:t>析源科技有限公司</w:t>
            </w:r>
            <w:r>
              <w:rPr>
                <w:color w:val="000000" w:themeColor="text1"/>
                <w:sz w:val="24"/>
              </w:rPr>
              <w:t>编制的《河南兴泰纸业有限公司污染物检测报告》、现有工程的环评报告、《河南兴泰纸业有限公司150吨/日碱回收废水综合治理工程及6万吨/年文化纸项目（</w:t>
            </w:r>
            <w:r>
              <w:rPr>
                <w:rFonts w:hint="eastAsia"/>
                <w:color w:val="000000" w:themeColor="text1"/>
                <w:sz w:val="24"/>
              </w:rPr>
              <w:t>二</w:t>
            </w:r>
            <w:r>
              <w:rPr>
                <w:color w:val="000000" w:themeColor="text1"/>
                <w:sz w:val="24"/>
              </w:rPr>
              <w:t>期工程）》验收报告及污染防治设施在线监测情况，阐述现有工程污染物排放情况，具体如下：</w:t>
            </w:r>
          </w:p>
          <w:p>
            <w:pPr>
              <w:spacing w:line="460" w:lineRule="exact"/>
              <w:ind w:firstLine="480"/>
              <w:jc w:val="left"/>
              <w:rPr>
                <w:color w:val="000000" w:themeColor="text1"/>
                <w:sz w:val="24"/>
              </w:rPr>
            </w:pPr>
            <w:r>
              <w:rPr>
                <w:rFonts w:hint="eastAsia"/>
                <w:color w:val="000000" w:themeColor="text1"/>
                <w:sz w:val="24"/>
              </w:rPr>
              <w:t>（1）</w:t>
            </w:r>
            <w:r>
              <w:rPr>
                <w:color w:val="000000" w:themeColor="text1"/>
                <w:sz w:val="24"/>
              </w:rPr>
              <w:t>废水</w:t>
            </w:r>
          </w:p>
          <w:p>
            <w:pPr>
              <w:spacing w:line="460" w:lineRule="exact"/>
              <w:ind w:firstLine="480"/>
              <w:jc w:val="left"/>
              <w:rPr>
                <w:color w:val="000000" w:themeColor="text1"/>
                <w:sz w:val="24"/>
              </w:rPr>
            </w:pPr>
            <w:r>
              <w:rPr>
                <w:color w:val="000000" w:themeColor="text1"/>
                <w:sz w:val="24"/>
              </w:rPr>
              <w:t>现有工程废水主要为：麦草浆和文化纸/特种纸生产过程中产生的黑液、中段水、办公生活废水、洗草水和纸机白水；牛底白卡纸生产过程中产生的脱墨废水和洗涤浓缩废水。经现场调查，现有工程废水处理措施为：文化纸/特种纸混合废水（中段水和生活废水）经预处理后，再与经IC厌氧处理的洗草水混合后一起进入水解酸化池处理，经水解酸化处理后的文化纸/特种纸废水与牛底白卡纸废水一起经“氧化沟+超效浅层气浮+催化氧化”处理，处理达标后</w:t>
            </w:r>
            <w:r>
              <w:rPr>
                <w:rFonts w:hint="eastAsia"/>
                <w:color w:val="000000"/>
                <w:sz w:val="24"/>
              </w:rPr>
              <w:t>经管网排入贾屯污水处理厂处理，最终排入东孟姜女河。</w:t>
            </w:r>
          </w:p>
          <w:p>
            <w:pPr>
              <w:spacing w:line="460" w:lineRule="exact"/>
              <w:ind w:firstLine="480"/>
              <w:jc w:val="left"/>
              <w:rPr>
                <w:color w:val="000000" w:themeColor="text1"/>
                <w:sz w:val="24"/>
              </w:rPr>
            </w:pPr>
            <w:r>
              <w:rPr>
                <w:color w:val="000000" w:themeColor="text1"/>
                <w:sz w:val="24"/>
              </w:rPr>
              <w:t>经调查</w:t>
            </w:r>
            <w:r>
              <w:rPr>
                <w:rFonts w:hint="eastAsia"/>
                <w:color w:val="000000" w:themeColor="text1"/>
                <w:sz w:val="24"/>
              </w:rPr>
              <w:t>“150吨/日碱回收废水综合治理工程及6万吨/年文化纸项目（一期工程）”</w:t>
            </w:r>
            <w:r>
              <w:rPr>
                <w:color w:val="000000" w:themeColor="text1"/>
                <w:sz w:val="24"/>
              </w:rPr>
              <w:t>于2015年完成验收，目前，</w:t>
            </w:r>
            <w:r>
              <w:rPr>
                <w:rFonts w:hint="eastAsia"/>
                <w:color w:val="000000" w:themeColor="text1"/>
                <w:sz w:val="24"/>
              </w:rPr>
              <w:t>“150吨/日碱回收废水综合治理工程及6万吨/年文化纸项目（二期工程）”</w:t>
            </w:r>
            <w:r>
              <w:rPr>
                <w:color w:val="000000" w:themeColor="text1"/>
                <w:sz w:val="24"/>
              </w:rPr>
              <w:t>已完成自主验收。故本次对全厂废水总排放情况进行说明</w:t>
            </w:r>
            <w:r>
              <w:rPr>
                <w:rFonts w:hint="eastAsia"/>
                <w:color w:val="000000" w:themeColor="text1"/>
                <w:sz w:val="24"/>
              </w:rPr>
              <w:t>。</w:t>
            </w:r>
          </w:p>
          <w:p>
            <w:pPr>
              <w:spacing w:line="460" w:lineRule="exact"/>
              <w:ind w:firstLine="480"/>
              <w:jc w:val="left"/>
              <w:rPr>
                <w:color w:val="000000" w:themeColor="text1"/>
                <w:sz w:val="24"/>
              </w:rPr>
            </w:pPr>
            <w:r>
              <w:rPr>
                <w:color w:val="000000" w:themeColor="text1"/>
                <w:sz w:val="24"/>
              </w:rPr>
              <w:t>根据</w:t>
            </w:r>
            <w:r>
              <w:rPr>
                <w:rFonts w:hint="eastAsia"/>
                <w:bCs/>
                <w:color w:val="000000" w:themeColor="text1"/>
                <w:sz w:val="24"/>
              </w:rPr>
              <w:t>中</w:t>
            </w:r>
            <w:r>
              <w:rPr>
                <w:bCs/>
                <w:color w:val="000000" w:themeColor="text1"/>
                <w:sz w:val="24"/>
              </w:rPr>
              <w:t>析源科技有限公司</w:t>
            </w:r>
            <w:r>
              <w:rPr>
                <w:color w:val="000000" w:themeColor="text1"/>
                <w:sz w:val="24"/>
              </w:rPr>
              <w:t>于2018年</w:t>
            </w:r>
            <w:r>
              <w:rPr>
                <w:rFonts w:hint="eastAsia"/>
                <w:color w:val="000000" w:themeColor="text1"/>
                <w:sz w:val="24"/>
              </w:rPr>
              <w:t>12</w:t>
            </w:r>
            <w:r>
              <w:rPr>
                <w:color w:val="000000" w:themeColor="text1"/>
                <w:sz w:val="24"/>
              </w:rPr>
              <w:t>月</w:t>
            </w:r>
            <w:r>
              <w:rPr>
                <w:rFonts w:hint="eastAsia"/>
                <w:color w:val="000000" w:themeColor="text1"/>
                <w:sz w:val="24"/>
              </w:rPr>
              <w:t>19</w:t>
            </w:r>
            <w:r>
              <w:rPr>
                <w:color w:val="000000" w:themeColor="text1"/>
                <w:sz w:val="24"/>
              </w:rPr>
              <w:t>日</w:t>
            </w:r>
            <w:r>
              <w:rPr>
                <w:bCs/>
                <w:color w:val="000000" w:themeColor="text1"/>
                <w:sz w:val="24"/>
              </w:rPr>
              <w:t>~</w:t>
            </w:r>
            <w:r>
              <w:rPr>
                <w:rFonts w:hint="eastAsia"/>
                <w:bCs/>
                <w:color w:val="000000" w:themeColor="text1"/>
                <w:sz w:val="24"/>
              </w:rPr>
              <w:t>12</w:t>
            </w:r>
            <w:r>
              <w:rPr>
                <w:bCs/>
                <w:color w:val="000000" w:themeColor="text1"/>
                <w:sz w:val="24"/>
              </w:rPr>
              <w:t>月</w:t>
            </w:r>
            <w:r>
              <w:rPr>
                <w:rFonts w:hint="eastAsia"/>
                <w:bCs/>
                <w:color w:val="000000" w:themeColor="text1"/>
                <w:sz w:val="24"/>
              </w:rPr>
              <w:t>20</w:t>
            </w:r>
            <w:r>
              <w:rPr>
                <w:bCs/>
                <w:color w:val="000000" w:themeColor="text1"/>
                <w:sz w:val="24"/>
              </w:rPr>
              <w:t>日</w:t>
            </w:r>
            <w:r>
              <w:rPr>
                <w:color w:val="000000" w:themeColor="text1"/>
                <w:sz w:val="24"/>
              </w:rPr>
              <w:t>对现有工程全厂污水总排口监督性监测数据可知，</w:t>
            </w:r>
            <w:r>
              <w:rPr>
                <w:rFonts w:hint="eastAsia"/>
                <w:bCs/>
                <w:color w:val="000000" w:themeColor="text1"/>
                <w:sz w:val="24"/>
              </w:rPr>
              <w:t>总排口废水流量为232</w:t>
            </w:r>
            <w:r>
              <w:rPr>
                <w:bCs/>
                <w:color w:val="000000" w:themeColor="text1"/>
                <w:sz w:val="24"/>
              </w:rPr>
              <w:t>~</w:t>
            </w:r>
            <w:r>
              <w:rPr>
                <w:rFonts w:hint="eastAsia"/>
                <w:bCs/>
                <w:color w:val="000000" w:themeColor="text1"/>
                <w:sz w:val="24"/>
              </w:rPr>
              <w:t>234</w:t>
            </w:r>
            <w:r>
              <w:rPr>
                <w:bCs/>
                <w:color w:val="000000" w:themeColor="text1"/>
                <w:sz w:val="24"/>
              </w:rPr>
              <w:t>m</w:t>
            </w:r>
            <w:r>
              <w:rPr>
                <w:bCs/>
                <w:color w:val="000000" w:themeColor="text1"/>
                <w:sz w:val="24"/>
                <w:vertAlign w:val="superscript"/>
              </w:rPr>
              <w:t>3</w:t>
            </w:r>
            <w:r>
              <w:rPr>
                <w:bCs/>
                <w:color w:val="000000" w:themeColor="text1"/>
                <w:sz w:val="24"/>
              </w:rPr>
              <w:t>/</w:t>
            </w:r>
            <w:r>
              <w:rPr>
                <w:rFonts w:hint="eastAsia"/>
                <w:bCs/>
                <w:color w:val="000000" w:themeColor="text1"/>
                <w:sz w:val="24"/>
              </w:rPr>
              <w:t>h，</w:t>
            </w:r>
            <w:r>
              <w:rPr>
                <w:color w:val="000000" w:themeColor="text1"/>
                <w:sz w:val="24"/>
              </w:rPr>
              <w:t>厂区废水排放浓度为：</w:t>
            </w:r>
            <w:r>
              <w:rPr>
                <w:rFonts w:hint="eastAsia"/>
                <w:color w:val="000000" w:themeColor="text1"/>
                <w:sz w:val="24"/>
              </w:rPr>
              <w:t>COD67</w:t>
            </w:r>
            <w:r>
              <w:rPr>
                <w:color w:val="000000" w:themeColor="text1"/>
                <w:sz w:val="24"/>
              </w:rPr>
              <w:t>mg/L</w:t>
            </w:r>
            <w:r>
              <w:rPr>
                <w:rFonts w:hint="eastAsia"/>
                <w:color w:val="000000" w:themeColor="text1"/>
                <w:sz w:val="24"/>
              </w:rPr>
              <w:t>~73</w:t>
            </w:r>
            <w:r>
              <w:rPr>
                <w:color w:val="000000" w:themeColor="text1"/>
                <w:sz w:val="24"/>
              </w:rPr>
              <w:t>mg/L</w:t>
            </w:r>
            <w:r>
              <w:rPr>
                <w:rFonts w:hint="eastAsia"/>
                <w:color w:val="000000" w:themeColor="text1"/>
                <w:sz w:val="24"/>
              </w:rPr>
              <w:t>、BOD</w:t>
            </w:r>
            <w:r>
              <w:rPr>
                <w:rFonts w:hint="eastAsia"/>
                <w:color w:val="000000" w:themeColor="text1"/>
                <w:sz w:val="24"/>
                <w:vertAlign w:val="subscript"/>
              </w:rPr>
              <w:t>5</w:t>
            </w:r>
            <w:r>
              <w:rPr>
                <w:rFonts w:hint="eastAsia"/>
                <w:color w:val="000000" w:themeColor="text1"/>
                <w:sz w:val="24"/>
              </w:rPr>
              <w:t>16.8</w:t>
            </w:r>
            <w:r>
              <w:rPr>
                <w:color w:val="000000" w:themeColor="text1"/>
                <w:sz w:val="24"/>
              </w:rPr>
              <w:t>mg/L</w:t>
            </w:r>
            <w:r>
              <w:rPr>
                <w:rFonts w:hint="eastAsia"/>
                <w:color w:val="000000" w:themeColor="text1"/>
                <w:sz w:val="24"/>
              </w:rPr>
              <w:t>~18.3</w:t>
            </w:r>
            <w:r>
              <w:rPr>
                <w:color w:val="000000" w:themeColor="text1"/>
                <w:sz w:val="24"/>
              </w:rPr>
              <w:t>mg/L</w:t>
            </w:r>
            <w:r>
              <w:rPr>
                <w:rFonts w:hint="eastAsia"/>
                <w:color w:val="000000" w:themeColor="text1"/>
                <w:sz w:val="24"/>
              </w:rPr>
              <w:t>、SS36</w:t>
            </w:r>
            <w:r>
              <w:rPr>
                <w:color w:val="000000" w:themeColor="text1"/>
                <w:sz w:val="24"/>
              </w:rPr>
              <w:t>mg/L</w:t>
            </w:r>
            <w:r>
              <w:rPr>
                <w:rFonts w:hint="eastAsia"/>
                <w:color w:val="000000" w:themeColor="text1"/>
                <w:sz w:val="24"/>
              </w:rPr>
              <w:t>~41</w:t>
            </w:r>
            <w:r>
              <w:rPr>
                <w:color w:val="000000" w:themeColor="text1"/>
                <w:sz w:val="24"/>
              </w:rPr>
              <w:t>mg/L</w:t>
            </w:r>
            <w:r>
              <w:rPr>
                <w:rFonts w:hint="eastAsia"/>
                <w:color w:val="000000" w:themeColor="text1"/>
                <w:sz w:val="24"/>
              </w:rPr>
              <w:t>、NH</w:t>
            </w:r>
            <w:r>
              <w:rPr>
                <w:rFonts w:hint="eastAsia"/>
                <w:color w:val="000000" w:themeColor="text1"/>
                <w:sz w:val="24"/>
                <w:vertAlign w:val="subscript"/>
              </w:rPr>
              <w:t>3</w:t>
            </w:r>
            <w:r>
              <w:rPr>
                <w:rFonts w:hint="eastAsia"/>
                <w:color w:val="000000" w:themeColor="text1"/>
                <w:sz w:val="24"/>
              </w:rPr>
              <w:t xml:space="preserve">-N6.84 </w:t>
            </w:r>
            <w:r>
              <w:rPr>
                <w:color w:val="000000" w:themeColor="text1"/>
                <w:sz w:val="24"/>
              </w:rPr>
              <w:t>mg/L</w:t>
            </w:r>
            <w:r>
              <w:rPr>
                <w:rFonts w:hint="eastAsia"/>
                <w:color w:val="000000" w:themeColor="text1"/>
                <w:sz w:val="24"/>
              </w:rPr>
              <w:t xml:space="preserve">~7.63 </w:t>
            </w:r>
            <w:r>
              <w:rPr>
                <w:color w:val="000000" w:themeColor="text1"/>
                <w:sz w:val="24"/>
              </w:rPr>
              <w:t>mg/L</w:t>
            </w:r>
            <w:r>
              <w:rPr>
                <w:rFonts w:hint="eastAsia"/>
                <w:color w:val="000000" w:themeColor="text1"/>
                <w:sz w:val="24"/>
              </w:rPr>
              <w:t>、TP0.21</w:t>
            </w:r>
            <w:r>
              <w:rPr>
                <w:color w:val="000000" w:themeColor="text1"/>
                <w:sz w:val="24"/>
              </w:rPr>
              <w:t>mg/L</w:t>
            </w:r>
            <w:r>
              <w:rPr>
                <w:rFonts w:hint="eastAsia"/>
                <w:color w:val="000000" w:themeColor="text1"/>
                <w:sz w:val="24"/>
              </w:rPr>
              <w:t>~0.28</w:t>
            </w:r>
            <w:r>
              <w:rPr>
                <w:color w:val="000000" w:themeColor="text1"/>
                <w:sz w:val="24"/>
              </w:rPr>
              <w:t>mg/L</w:t>
            </w:r>
          </w:p>
          <w:p>
            <w:pPr>
              <w:spacing w:line="460" w:lineRule="exact"/>
              <w:ind w:firstLine="480"/>
              <w:jc w:val="left"/>
              <w:rPr>
                <w:color w:val="000000" w:themeColor="text1"/>
                <w:sz w:val="24"/>
              </w:rPr>
            </w:pPr>
            <w:r>
              <w:rPr>
                <w:color w:val="000000" w:themeColor="text1"/>
                <w:sz w:val="24"/>
              </w:rPr>
              <w:t>根据监督性监测数据，现有工程污水处理厂出水</w:t>
            </w:r>
            <w:r>
              <w:rPr>
                <w:rFonts w:hint="eastAsia"/>
                <w:color w:val="000000" w:themeColor="text1"/>
                <w:sz w:val="24"/>
              </w:rPr>
              <w:t>能够满足《</w:t>
            </w:r>
            <w:r>
              <w:rPr>
                <w:color w:val="000000" w:themeColor="text1"/>
                <w:sz w:val="24"/>
              </w:rPr>
              <w:t>新乡县企业污水排入贾屯污水处理厂水质标准协议</w:t>
            </w:r>
            <w:r>
              <w:rPr>
                <w:rFonts w:hint="eastAsia"/>
                <w:color w:val="000000" w:themeColor="text1"/>
                <w:sz w:val="24"/>
              </w:rPr>
              <w:t>》COD</w:t>
            </w:r>
            <w:r>
              <w:rPr>
                <w:color w:val="000000" w:themeColor="text1"/>
                <w:sz w:val="24"/>
              </w:rPr>
              <w:t>150gm/L</w:t>
            </w:r>
            <w:r>
              <w:rPr>
                <w:rFonts w:hint="eastAsia"/>
                <w:color w:val="000000" w:themeColor="text1"/>
                <w:sz w:val="24"/>
              </w:rPr>
              <w:t>、BOD</w:t>
            </w:r>
            <w:r>
              <w:rPr>
                <w:rFonts w:hint="eastAsia"/>
                <w:color w:val="000000" w:themeColor="text1"/>
                <w:sz w:val="24"/>
                <w:vertAlign w:val="subscript"/>
              </w:rPr>
              <w:t>5</w:t>
            </w:r>
            <w:r>
              <w:rPr>
                <w:rFonts w:hint="eastAsia"/>
                <w:color w:val="000000" w:themeColor="text1"/>
                <w:sz w:val="24"/>
              </w:rPr>
              <w:t>20</w:t>
            </w:r>
            <w:r>
              <w:rPr>
                <w:color w:val="000000" w:themeColor="text1"/>
                <w:sz w:val="24"/>
              </w:rPr>
              <w:t>mg/L</w:t>
            </w:r>
            <w:r>
              <w:rPr>
                <w:rFonts w:hint="eastAsia"/>
                <w:color w:val="000000" w:themeColor="text1"/>
                <w:sz w:val="24"/>
              </w:rPr>
              <w:t>、NH</w:t>
            </w:r>
            <w:r>
              <w:rPr>
                <w:rFonts w:hint="eastAsia"/>
                <w:color w:val="000000" w:themeColor="text1"/>
                <w:sz w:val="24"/>
                <w:vertAlign w:val="subscript"/>
              </w:rPr>
              <w:t>3</w:t>
            </w:r>
            <w:r>
              <w:rPr>
                <w:rFonts w:hint="eastAsia"/>
                <w:color w:val="000000" w:themeColor="text1"/>
                <w:sz w:val="24"/>
              </w:rPr>
              <w:t>-N8</w:t>
            </w:r>
            <w:r>
              <w:rPr>
                <w:color w:val="000000" w:themeColor="text1"/>
                <w:sz w:val="24"/>
              </w:rPr>
              <w:t>mg/L</w:t>
            </w:r>
            <w:r>
              <w:rPr>
                <w:rFonts w:hint="eastAsia"/>
                <w:color w:val="000000" w:themeColor="text1"/>
                <w:sz w:val="24"/>
              </w:rPr>
              <w:t>、SS</w:t>
            </w:r>
            <w:r>
              <w:rPr>
                <w:color w:val="000000" w:themeColor="text1"/>
                <w:sz w:val="24"/>
              </w:rPr>
              <w:t>50mg/L</w:t>
            </w:r>
            <w:r>
              <w:rPr>
                <w:rFonts w:hint="eastAsia"/>
                <w:color w:val="000000" w:themeColor="text1"/>
                <w:sz w:val="24"/>
              </w:rPr>
              <w:t>、TP0.8mg/L标准要求</w:t>
            </w:r>
            <w:r>
              <w:rPr>
                <w:color w:val="000000" w:themeColor="text1"/>
                <w:sz w:val="24"/>
              </w:rPr>
              <w:t>。</w:t>
            </w:r>
          </w:p>
          <w:p>
            <w:pPr>
              <w:spacing w:line="460" w:lineRule="exact"/>
              <w:ind w:firstLine="480"/>
              <w:jc w:val="left"/>
              <w:rPr>
                <w:color w:val="000000" w:themeColor="text1"/>
                <w:sz w:val="24"/>
              </w:rPr>
            </w:pPr>
            <w:r>
              <w:rPr>
                <w:color w:val="000000" w:themeColor="text1"/>
                <w:sz w:val="24"/>
              </w:rPr>
              <w:t>（2）废气</w:t>
            </w:r>
          </w:p>
          <w:p>
            <w:pPr>
              <w:spacing w:line="460" w:lineRule="exact"/>
              <w:ind w:firstLine="480"/>
              <w:jc w:val="left"/>
              <w:rPr>
                <w:color w:val="000000" w:themeColor="text1"/>
                <w:sz w:val="24"/>
              </w:rPr>
            </w:pPr>
            <w:r>
              <w:rPr>
                <w:color w:val="000000" w:themeColor="text1"/>
                <w:sz w:val="24"/>
              </w:rPr>
              <w:t>现有工程废气主要为锅炉产生的锅炉废气，现有工程采用一台60t/h燃煤循环流化床锅炉作为公司热源，35t/h锅炉作为备用，60t/h燃煤循环流化床锅炉燃煤量为61200 t/a，目前处理措施为“SCR+SNCR脱硝+袋式除尘+双碱法脱硫+湿电除尘”，处理后经60m排气筒排放。</w:t>
            </w:r>
          </w:p>
          <w:p>
            <w:pPr>
              <w:spacing w:line="460" w:lineRule="exact"/>
              <w:ind w:firstLine="480"/>
              <w:jc w:val="left"/>
              <w:rPr>
                <w:color w:val="000000" w:themeColor="text1"/>
                <w:sz w:val="24"/>
              </w:rPr>
            </w:pPr>
            <w:r>
              <w:rPr>
                <w:color w:val="000000" w:themeColor="text1"/>
                <w:sz w:val="24"/>
              </w:rPr>
              <w:t>根据</w:t>
            </w:r>
            <w:r>
              <w:rPr>
                <w:bCs/>
                <w:color w:val="000000" w:themeColor="text1"/>
                <w:sz w:val="24"/>
              </w:rPr>
              <w:t>中析源科技有限公司</w:t>
            </w:r>
            <w:r>
              <w:rPr>
                <w:color w:val="000000" w:themeColor="text1"/>
                <w:sz w:val="24"/>
              </w:rPr>
              <w:t>于2018年12月19日</w:t>
            </w:r>
            <w:r>
              <w:rPr>
                <w:bCs/>
                <w:color w:val="000000" w:themeColor="text1"/>
                <w:sz w:val="24"/>
              </w:rPr>
              <w:t>~12月20日</w:t>
            </w:r>
            <w:r>
              <w:rPr>
                <w:color w:val="000000" w:themeColor="text1"/>
                <w:sz w:val="24"/>
              </w:rPr>
              <w:t>对现有工程锅炉废气监督性监测数据可知，锅炉废气经“SCR+SNCR脱硝+袋式除尘+双碱法脱硫+湿电除尘”处理后，废气量为</w:t>
            </w:r>
            <w:r>
              <w:rPr>
                <w:bCs/>
                <w:color w:val="000000" w:themeColor="text1"/>
                <w:sz w:val="24"/>
              </w:rPr>
              <w:t>1.155×10</w:t>
            </w:r>
            <w:r>
              <w:rPr>
                <w:bCs/>
                <w:color w:val="000000" w:themeColor="text1"/>
                <w:sz w:val="24"/>
                <w:vertAlign w:val="superscript"/>
              </w:rPr>
              <w:t>5</w:t>
            </w:r>
            <w:r>
              <w:rPr>
                <w:b/>
                <w:bCs/>
                <w:sz w:val="24"/>
              </w:rPr>
              <w:t xml:space="preserve"> </w:t>
            </w:r>
            <w:r>
              <w:rPr>
                <w:bCs/>
                <w:sz w:val="24"/>
              </w:rPr>
              <w:t>m</w:t>
            </w:r>
            <w:r>
              <w:rPr>
                <w:bCs/>
                <w:sz w:val="24"/>
                <w:vertAlign w:val="superscript"/>
              </w:rPr>
              <w:t>3</w:t>
            </w:r>
            <w:r>
              <w:rPr>
                <w:bCs/>
                <w:sz w:val="24"/>
              </w:rPr>
              <w:t>/h，</w:t>
            </w:r>
            <w:r>
              <w:rPr>
                <w:color w:val="000000" w:themeColor="text1"/>
                <w:sz w:val="24"/>
              </w:rPr>
              <w:t>排放颗粒物浓度范围为：5.85~6.69mg/m</w:t>
            </w:r>
            <w:r>
              <w:rPr>
                <w:color w:val="000000" w:themeColor="text1"/>
                <w:sz w:val="24"/>
                <w:vertAlign w:val="superscript"/>
              </w:rPr>
              <w:t>3</w:t>
            </w:r>
            <w:r>
              <w:rPr>
                <w:color w:val="000000" w:themeColor="text1"/>
                <w:sz w:val="24"/>
              </w:rPr>
              <w:t>，排放速率为0.507~0.613kg/h；SO</w:t>
            </w:r>
            <w:r>
              <w:rPr>
                <w:color w:val="000000" w:themeColor="text1"/>
                <w:sz w:val="24"/>
                <w:vertAlign w:val="subscript"/>
              </w:rPr>
              <w:t>2</w:t>
            </w:r>
            <w:r>
              <w:rPr>
                <w:color w:val="000000" w:themeColor="text1"/>
                <w:sz w:val="24"/>
              </w:rPr>
              <w:t>浓度范围为：4~5mg/m</w:t>
            </w:r>
            <w:r>
              <w:rPr>
                <w:color w:val="000000" w:themeColor="text1"/>
                <w:sz w:val="24"/>
                <w:vertAlign w:val="superscript"/>
              </w:rPr>
              <w:t>3</w:t>
            </w:r>
            <w:r>
              <w:rPr>
                <w:color w:val="000000" w:themeColor="text1"/>
                <w:sz w:val="24"/>
              </w:rPr>
              <w:t>，排放速率为0.336~0.468kg/h；NO</w:t>
            </w:r>
            <w:r>
              <w:rPr>
                <w:color w:val="000000" w:themeColor="text1"/>
                <w:sz w:val="24"/>
                <w:vertAlign w:val="subscript"/>
              </w:rPr>
              <w:t>X</w:t>
            </w:r>
            <w:r>
              <w:rPr>
                <w:color w:val="000000" w:themeColor="text1"/>
                <w:sz w:val="24"/>
              </w:rPr>
              <w:t>浓度范围为：8~12mg/m</w:t>
            </w:r>
            <w:r>
              <w:rPr>
                <w:color w:val="000000" w:themeColor="text1"/>
                <w:sz w:val="24"/>
                <w:vertAlign w:val="superscript"/>
              </w:rPr>
              <w:t>3</w:t>
            </w:r>
            <w:r>
              <w:rPr>
                <w:color w:val="000000" w:themeColor="text1"/>
                <w:sz w:val="24"/>
              </w:rPr>
              <w:t>，排放速率为0.672~1.02kg/h。</w:t>
            </w:r>
          </w:p>
          <w:p>
            <w:pPr>
              <w:spacing w:line="460" w:lineRule="exact"/>
              <w:ind w:firstLine="480"/>
              <w:jc w:val="left"/>
              <w:rPr>
                <w:color w:val="000000" w:themeColor="text1"/>
                <w:sz w:val="24"/>
              </w:rPr>
            </w:pPr>
            <w:r>
              <w:rPr>
                <w:color w:val="000000" w:themeColor="text1"/>
                <w:sz w:val="24"/>
              </w:rPr>
              <w:t>根据监督性监测数据，满足《新乡市环境保护委员会深入推进燃煤机组超低排放的通知》（新环委[2012016]128号）和新乡市环境污染防治攻坚战三年行动实施方案（2018 -2020）颗粒物10mg/m</w:t>
            </w:r>
            <w:r>
              <w:rPr>
                <w:color w:val="000000" w:themeColor="text1"/>
                <w:sz w:val="24"/>
                <w:vertAlign w:val="superscript"/>
              </w:rPr>
              <w:t>3</w:t>
            </w:r>
            <w:r>
              <w:rPr>
                <w:color w:val="000000" w:themeColor="text1"/>
                <w:sz w:val="24"/>
              </w:rPr>
              <w:t>、SO</w:t>
            </w:r>
            <w:r>
              <w:rPr>
                <w:color w:val="000000" w:themeColor="text1"/>
                <w:sz w:val="24"/>
                <w:vertAlign w:val="subscript"/>
              </w:rPr>
              <w:t>2</w:t>
            </w:r>
            <w:r>
              <w:rPr>
                <w:color w:val="000000" w:themeColor="text1"/>
                <w:sz w:val="24"/>
              </w:rPr>
              <w:t>35mg/m</w:t>
            </w:r>
            <w:r>
              <w:rPr>
                <w:color w:val="000000" w:themeColor="text1"/>
                <w:sz w:val="24"/>
                <w:vertAlign w:val="superscript"/>
              </w:rPr>
              <w:t>3</w:t>
            </w:r>
            <w:r>
              <w:rPr>
                <w:color w:val="000000" w:themeColor="text1"/>
                <w:sz w:val="24"/>
              </w:rPr>
              <w:t>、NOx50mg/m</w:t>
            </w:r>
            <w:r>
              <w:rPr>
                <w:color w:val="000000" w:themeColor="text1"/>
                <w:sz w:val="24"/>
                <w:vertAlign w:val="superscript"/>
              </w:rPr>
              <w:t>3</w:t>
            </w:r>
            <w:r>
              <w:rPr>
                <w:color w:val="000000" w:themeColor="text1"/>
                <w:sz w:val="24"/>
              </w:rPr>
              <w:t>的特别限值要求。</w:t>
            </w:r>
          </w:p>
          <w:p>
            <w:pPr>
              <w:spacing w:line="460" w:lineRule="exact"/>
              <w:ind w:firstLine="480"/>
              <w:jc w:val="left"/>
              <w:rPr>
                <w:color w:val="000000" w:themeColor="text1"/>
                <w:sz w:val="24"/>
              </w:rPr>
            </w:pPr>
            <w:r>
              <w:rPr>
                <w:color w:val="000000" w:themeColor="text1"/>
                <w:sz w:val="24"/>
              </w:rPr>
              <w:t>（3）噪声</w:t>
            </w:r>
          </w:p>
          <w:p>
            <w:pPr>
              <w:spacing w:line="460" w:lineRule="exact"/>
              <w:ind w:firstLine="480"/>
              <w:jc w:val="left"/>
              <w:rPr>
                <w:color w:val="000000" w:themeColor="text1"/>
                <w:sz w:val="24"/>
              </w:rPr>
            </w:pPr>
            <w:r>
              <w:rPr>
                <w:color w:val="000000" w:themeColor="text1"/>
                <w:sz w:val="24"/>
              </w:rPr>
              <w:t>现有工程噪声主要为全厂生产线运行时产生的设备噪声，噪声源主要为各车间的设备噪声，包括牛底白卡纸生产车间碎浆机、抄纸机，文化纸抄纸车间抄纸机，碱回收车间和锅炉的鼓风机、引风机以及污水处理站的泵的噪声等。各生产车间的设备噪声均采取了减振、消声等措施。根据河南兴泰纸业有限公司委托</w:t>
            </w:r>
            <w:r>
              <w:rPr>
                <w:bCs/>
                <w:color w:val="000000" w:themeColor="text1"/>
                <w:sz w:val="24"/>
              </w:rPr>
              <w:t>中析源科技有限公司</w:t>
            </w:r>
            <w:r>
              <w:rPr>
                <w:color w:val="000000" w:themeColor="text1"/>
                <w:sz w:val="24"/>
              </w:rPr>
              <w:t>于2018年</w:t>
            </w:r>
            <w:r>
              <w:rPr>
                <w:rFonts w:hint="eastAsia"/>
                <w:color w:val="000000" w:themeColor="text1"/>
                <w:sz w:val="24"/>
              </w:rPr>
              <w:t>12</w:t>
            </w:r>
            <w:r>
              <w:rPr>
                <w:color w:val="000000" w:themeColor="text1"/>
                <w:sz w:val="24"/>
              </w:rPr>
              <w:t>月对厂界噪声的现场实测数据，厂界噪声昼间在</w:t>
            </w:r>
            <w:r>
              <w:rPr>
                <w:rFonts w:hint="eastAsia"/>
                <w:color w:val="000000" w:themeColor="text1"/>
                <w:sz w:val="24"/>
              </w:rPr>
              <w:t>54.8</w:t>
            </w:r>
            <w:r>
              <w:rPr>
                <w:color w:val="000000" w:themeColor="text1"/>
                <w:sz w:val="24"/>
              </w:rPr>
              <w:t>~</w:t>
            </w:r>
            <w:r>
              <w:rPr>
                <w:rFonts w:hint="eastAsia"/>
                <w:color w:val="000000" w:themeColor="text1"/>
                <w:sz w:val="24"/>
              </w:rPr>
              <w:t>57.8</w:t>
            </w:r>
            <w:r>
              <w:rPr>
                <w:color w:val="000000" w:themeColor="text1"/>
                <w:sz w:val="24"/>
              </w:rPr>
              <w:t>dB(A)、夜间</w:t>
            </w:r>
            <w:r>
              <w:rPr>
                <w:rFonts w:hint="eastAsia"/>
                <w:color w:val="000000" w:themeColor="text1"/>
                <w:sz w:val="24"/>
              </w:rPr>
              <w:t>45.3</w:t>
            </w:r>
            <w:r>
              <w:rPr>
                <w:color w:val="000000" w:themeColor="text1"/>
                <w:sz w:val="24"/>
              </w:rPr>
              <w:t>~</w:t>
            </w:r>
            <w:r>
              <w:rPr>
                <w:rFonts w:hint="eastAsia"/>
                <w:color w:val="000000" w:themeColor="text1"/>
                <w:sz w:val="24"/>
              </w:rPr>
              <w:t xml:space="preserve">48.3 </w:t>
            </w:r>
            <w:r>
              <w:rPr>
                <w:color w:val="000000" w:themeColor="text1"/>
                <w:sz w:val="24"/>
              </w:rPr>
              <w:t>dB(A)，现状值均满足《声环境质量标准》（GB3096-2008）2类标准昼间60</w:t>
            </w:r>
            <w:r>
              <w:rPr>
                <w:rFonts w:hint="eastAsia"/>
                <w:color w:val="000000" w:themeColor="text1"/>
                <w:sz w:val="24"/>
              </w:rPr>
              <w:t xml:space="preserve"> </w:t>
            </w:r>
            <w:r>
              <w:rPr>
                <w:color w:val="000000" w:themeColor="text1"/>
                <w:sz w:val="24"/>
              </w:rPr>
              <w:t>dB(A)、夜间50 dB(A)要求。</w:t>
            </w:r>
          </w:p>
          <w:p>
            <w:pPr>
              <w:spacing w:line="460" w:lineRule="exact"/>
              <w:ind w:firstLine="480"/>
              <w:jc w:val="left"/>
              <w:rPr>
                <w:color w:val="000000" w:themeColor="text1"/>
                <w:sz w:val="24"/>
              </w:rPr>
            </w:pPr>
            <w:r>
              <w:rPr>
                <w:color w:val="000000" w:themeColor="text1"/>
                <w:sz w:val="24"/>
              </w:rPr>
              <w:t>（4）固废</w:t>
            </w:r>
          </w:p>
          <w:p>
            <w:pPr>
              <w:spacing w:line="460" w:lineRule="exact"/>
              <w:ind w:firstLine="480"/>
              <w:jc w:val="left"/>
              <w:rPr>
                <w:color w:val="000000" w:themeColor="text1"/>
                <w:sz w:val="24"/>
              </w:rPr>
            </w:pPr>
            <w:r>
              <w:rPr>
                <w:color w:val="000000" w:themeColor="text1"/>
                <w:sz w:val="24"/>
              </w:rPr>
              <w:t>现有工程固废产排情况如下：</w:t>
            </w:r>
          </w:p>
          <w:p>
            <w:pPr>
              <w:widowControl/>
              <w:spacing w:line="440" w:lineRule="exact"/>
              <w:ind w:left="480"/>
              <w:jc w:val="left"/>
              <w:rPr>
                <w:rFonts w:eastAsia="黑体"/>
                <w:kern w:val="0"/>
                <w:sz w:val="24"/>
              </w:rPr>
            </w:pPr>
            <w:r>
              <w:rPr>
                <w:rFonts w:hAnsi="黑体" w:eastAsia="黑体"/>
                <w:kern w:val="0"/>
                <w:sz w:val="24"/>
              </w:rPr>
              <w:t>表</w:t>
            </w:r>
            <w:r>
              <w:rPr>
                <w:rFonts w:eastAsia="黑体"/>
                <w:kern w:val="0"/>
                <w:sz w:val="24"/>
              </w:rPr>
              <w:t>1</w:t>
            </w:r>
            <w:r>
              <w:rPr>
                <w:rFonts w:hint="eastAsia" w:eastAsia="黑体"/>
                <w:kern w:val="0"/>
                <w:sz w:val="24"/>
              </w:rPr>
              <w:t>5</w:t>
            </w:r>
            <w:r>
              <w:rPr>
                <w:rFonts w:eastAsia="黑体"/>
                <w:kern w:val="0"/>
                <w:sz w:val="24"/>
              </w:rPr>
              <w:t xml:space="preserve">           </w:t>
            </w:r>
            <w:r>
              <w:rPr>
                <w:rFonts w:hint="eastAsia" w:eastAsia="黑体"/>
                <w:kern w:val="0"/>
                <w:sz w:val="24"/>
              </w:rPr>
              <w:t xml:space="preserve">           </w:t>
            </w:r>
            <w:r>
              <w:rPr>
                <w:rFonts w:eastAsia="黑体"/>
                <w:kern w:val="0"/>
                <w:sz w:val="24"/>
              </w:rPr>
              <w:t xml:space="preserve">     </w:t>
            </w:r>
            <w:r>
              <w:rPr>
                <w:rFonts w:hAnsi="黑体" w:eastAsia="黑体"/>
                <w:kern w:val="0"/>
                <w:sz w:val="24"/>
              </w:rPr>
              <w:t>现有工程固废产排情况一览表</w:t>
            </w:r>
          </w:p>
          <w:tbl>
            <w:tblPr>
              <w:tblStyle w:val="19"/>
              <w:tblW w:w="9225" w:type="dxa"/>
              <w:jc w:val="center"/>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57" w:type="dxa"/>
                <w:left w:w="108" w:type="dxa"/>
                <w:bottom w:w="57" w:type="dxa"/>
                <w:right w:w="108" w:type="dxa"/>
              </w:tblCellMar>
            </w:tblPr>
            <w:tblGrid>
              <w:gridCol w:w="1443"/>
              <w:gridCol w:w="2018"/>
              <w:gridCol w:w="1482"/>
              <w:gridCol w:w="1112"/>
              <w:gridCol w:w="3170"/>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57" w:type="dxa"/>
                  <w:left w:w="108" w:type="dxa"/>
                  <w:bottom w:w="57" w:type="dxa"/>
                  <w:right w:w="108" w:type="dxa"/>
                </w:tblCellMar>
              </w:tblPrEx>
              <w:trPr>
                <w:trHeight w:val="397" w:hRule="atLeast"/>
                <w:jc w:val="center"/>
              </w:trPr>
              <w:tc>
                <w:tcPr>
                  <w:tcW w:w="1443" w:type="dxa"/>
                  <w:vAlign w:val="center"/>
                </w:tcPr>
                <w:p>
                  <w:pPr>
                    <w:widowControl/>
                    <w:adjustRightInd w:val="0"/>
                    <w:snapToGrid w:val="0"/>
                    <w:jc w:val="center"/>
                    <w:rPr>
                      <w:b/>
                      <w:szCs w:val="21"/>
                    </w:rPr>
                  </w:pPr>
                  <w:bookmarkStart w:id="0" w:name="OLE_LINK5"/>
                  <w:r>
                    <w:rPr>
                      <w:rFonts w:hAnsi="宋体"/>
                      <w:b/>
                      <w:kern w:val="0"/>
                      <w:szCs w:val="21"/>
                    </w:rPr>
                    <w:t>产污环节</w:t>
                  </w:r>
                </w:p>
              </w:tc>
              <w:tc>
                <w:tcPr>
                  <w:tcW w:w="2018" w:type="dxa"/>
                  <w:vAlign w:val="center"/>
                </w:tcPr>
                <w:p>
                  <w:pPr>
                    <w:adjustRightInd w:val="0"/>
                    <w:snapToGrid w:val="0"/>
                    <w:jc w:val="center"/>
                    <w:rPr>
                      <w:b/>
                      <w:szCs w:val="21"/>
                    </w:rPr>
                  </w:pPr>
                  <w:r>
                    <w:rPr>
                      <w:rFonts w:hAnsi="宋体"/>
                      <w:b/>
                      <w:kern w:val="0"/>
                      <w:szCs w:val="21"/>
                    </w:rPr>
                    <w:t>项目</w:t>
                  </w:r>
                </w:p>
              </w:tc>
              <w:tc>
                <w:tcPr>
                  <w:tcW w:w="1482" w:type="dxa"/>
                  <w:vAlign w:val="center"/>
                </w:tcPr>
                <w:p>
                  <w:pPr>
                    <w:adjustRightInd w:val="0"/>
                    <w:snapToGrid w:val="0"/>
                    <w:jc w:val="center"/>
                    <w:rPr>
                      <w:b/>
                      <w:kern w:val="0"/>
                      <w:szCs w:val="21"/>
                    </w:rPr>
                  </w:pPr>
                  <w:r>
                    <w:rPr>
                      <w:rFonts w:hAnsi="宋体"/>
                      <w:b/>
                      <w:kern w:val="0"/>
                      <w:szCs w:val="21"/>
                    </w:rPr>
                    <w:t>产生量</w:t>
                  </w:r>
                </w:p>
                <w:p>
                  <w:pPr>
                    <w:adjustRightInd w:val="0"/>
                    <w:snapToGrid w:val="0"/>
                    <w:jc w:val="center"/>
                    <w:rPr>
                      <w:b/>
                      <w:szCs w:val="21"/>
                    </w:rPr>
                  </w:pPr>
                  <w:r>
                    <w:rPr>
                      <w:rFonts w:hAnsi="宋体"/>
                      <w:b/>
                      <w:kern w:val="0"/>
                      <w:szCs w:val="21"/>
                    </w:rPr>
                    <w:t>（</w:t>
                  </w:r>
                  <w:r>
                    <w:rPr>
                      <w:b/>
                      <w:kern w:val="0"/>
                      <w:szCs w:val="21"/>
                    </w:rPr>
                    <w:t>t/a</w:t>
                  </w:r>
                  <w:r>
                    <w:rPr>
                      <w:rFonts w:hAnsi="宋体"/>
                      <w:b/>
                      <w:kern w:val="0"/>
                      <w:szCs w:val="21"/>
                    </w:rPr>
                    <w:t>）</w:t>
                  </w:r>
                </w:p>
              </w:tc>
              <w:tc>
                <w:tcPr>
                  <w:tcW w:w="1112" w:type="dxa"/>
                  <w:vAlign w:val="center"/>
                </w:tcPr>
                <w:p>
                  <w:pPr>
                    <w:adjustRightInd w:val="0"/>
                    <w:snapToGrid w:val="0"/>
                    <w:jc w:val="center"/>
                    <w:rPr>
                      <w:b/>
                      <w:kern w:val="0"/>
                      <w:szCs w:val="21"/>
                    </w:rPr>
                  </w:pPr>
                  <w:r>
                    <w:rPr>
                      <w:rFonts w:hAnsi="宋体"/>
                      <w:b/>
                      <w:kern w:val="0"/>
                      <w:szCs w:val="21"/>
                    </w:rPr>
                    <w:t>排放量</w:t>
                  </w:r>
                </w:p>
                <w:p>
                  <w:pPr>
                    <w:adjustRightInd w:val="0"/>
                    <w:snapToGrid w:val="0"/>
                    <w:jc w:val="center"/>
                    <w:rPr>
                      <w:b/>
                      <w:szCs w:val="21"/>
                    </w:rPr>
                  </w:pPr>
                  <w:r>
                    <w:rPr>
                      <w:rFonts w:hAnsi="宋体"/>
                      <w:b/>
                      <w:kern w:val="0"/>
                      <w:szCs w:val="21"/>
                    </w:rPr>
                    <w:t>（</w:t>
                  </w:r>
                  <w:r>
                    <w:rPr>
                      <w:b/>
                      <w:kern w:val="0"/>
                      <w:szCs w:val="21"/>
                    </w:rPr>
                    <w:t>t/a</w:t>
                  </w:r>
                  <w:r>
                    <w:rPr>
                      <w:rFonts w:hAnsi="宋体"/>
                      <w:b/>
                      <w:kern w:val="0"/>
                      <w:szCs w:val="21"/>
                    </w:rPr>
                    <w:t>）</w:t>
                  </w:r>
                </w:p>
              </w:tc>
              <w:tc>
                <w:tcPr>
                  <w:tcW w:w="3170" w:type="dxa"/>
                  <w:vAlign w:val="center"/>
                </w:tcPr>
                <w:p>
                  <w:pPr>
                    <w:adjustRightInd w:val="0"/>
                    <w:snapToGrid w:val="0"/>
                    <w:jc w:val="center"/>
                    <w:rPr>
                      <w:b/>
                      <w:szCs w:val="21"/>
                    </w:rPr>
                  </w:pPr>
                  <w:r>
                    <w:rPr>
                      <w:rFonts w:hAnsi="宋体"/>
                      <w:b/>
                      <w:kern w:val="0"/>
                      <w:szCs w:val="21"/>
                    </w:rPr>
                    <w:t>处置措施</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57" w:type="dxa"/>
                  <w:left w:w="108" w:type="dxa"/>
                  <w:bottom w:w="57" w:type="dxa"/>
                  <w:right w:w="108" w:type="dxa"/>
                </w:tblCellMar>
              </w:tblPrEx>
              <w:trPr>
                <w:trHeight w:val="397" w:hRule="atLeast"/>
                <w:jc w:val="center"/>
              </w:trPr>
              <w:tc>
                <w:tcPr>
                  <w:tcW w:w="1443" w:type="dxa"/>
                  <w:vMerge w:val="restart"/>
                  <w:vAlign w:val="center"/>
                </w:tcPr>
                <w:p>
                  <w:pPr>
                    <w:adjustRightInd w:val="0"/>
                    <w:snapToGrid w:val="0"/>
                    <w:jc w:val="center"/>
                    <w:rPr>
                      <w:szCs w:val="21"/>
                    </w:rPr>
                  </w:pPr>
                  <w:r>
                    <w:rPr>
                      <w:rFonts w:hAnsi="宋体"/>
                      <w:kern w:val="0"/>
                      <w:szCs w:val="21"/>
                    </w:rPr>
                    <w:t>牛底白卡纸生产线</w:t>
                  </w:r>
                </w:p>
              </w:tc>
              <w:tc>
                <w:tcPr>
                  <w:tcW w:w="2018" w:type="dxa"/>
                  <w:vAlign w:val="center"/>
                </w:tcPr>
                <w:p>
                  <w:pPr>
                    <w:adjustRightInd w:val="0"/>
                    <w:snapToGrid w:val="0"/>
                    <w:jc w:val="center"/>
                    <w:rPr>
                      <w:szCs w:val="21"/>
                    </w:rPr>
                  </w:pPr>
                  <w:r>
                    <w:rPr>
                      <w:rFonts w:hAnsi="宋体"/>
                      <w:kern w:val="0"/>
                      <w:szCs w:val="21"/>
                    </w:rPr>
                    <w:t>废浆渣</w:t>
                  </w:r>
                </w:p>
              </w:tc>
              <w:tc>
                <w:tcPr>
                  <w:tcW w:w="1482" w:type="dxa"/>
                  <w:vAlign w:val="center"/>
                </w:tcPr>
                <w:p>
                  <w:pPr>
                    <w:adjustRightInd w:val="0"/>
                    <w:snapToGrid w:val="0"/>
                    <w:jc w:val="center"/>
                    <w:rPr>
                      <w:szCs w:val="21"/>
                    </w:rPr>
                  </w:pPr>
                  <w:r>
                    <w:rPr>
                      <w:kern w:val="0"/>
                      <w:szCs w:val="21"/>
                    </w:rPr>
                    <w:t>4000</w:t>
                  </w:r>
                </w:p>
              </w:tc>
              <w:tc>
                <w:tcPr>
                  <w:tcW w:w="1112" w:type="dxa"/>
                  <w:vAlign w:val="center"/>
                </w:tcPr>
                <w:p>
                  <w:pPr>
                    <w:adjustRightInd w:val="0"/>
                    <w:snapToGrid w:val="0"/>
                    <w:jc w:val="center"/>
                    <w:rPr>
                      <w:szCs w:val="21"/>
                    </w:rPr>
                  </w:pPr>
                  <w:r>
                    <w:rPr>
                      <w:kern w:val="0"/>
                      <w:szCs w:val="21"/>
                    </w:rPr>
                    <w:t>0</w:t>
                  </w:r>
                </w:p>
              </w:tc>
              <w:tc>
                <w:tcPr>
                  <w:tcW w:w="3170" w:type="dxa"/>
                  <w:vAlign w:val="center"/>
                </w:tcPr>
                <w:p>
                  <w:pPr>
                    <w:adjustRightInd w:val="0"/>
                    <w:snapToGrid w:val="0"/>
                    <w:jc w:val="center"/>
                    <w:rPr>
                      <w:szCs w:val="21"/>
                    </w:rPr>
                  </w:pPr>
                  <w:r>
                    <w:rPr>
                      <w:rFonts w:hAnsi="宋体"/>
                      <w:kern w:val="0"/>
                      <w:szCs w:val="21"/>
                    </w:rPr>
                    <w:t>回用</w:t>
                  </w:r>
                  <w:r>
                    <w:rPr>
                      <w:rFonts w:hint="eastAsia" w:hAnsi="宋体"/>
                      <w:kern w:val="0"/>
                      <w:szCs w:val="21"/>
                    </w:rPr>
                    <w:t>于</w:t>
                  </w:r>
                  <w:r>
                    <w:rPr>
                      <w:rFonts w:hAnsi="宋体"/>
                      <w:kern w:val="0"/>
                      <w:szCs w:val="21"/>
                    </w:rPr>
                    <w:t>生产</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57" w:type="dxa"/>
                  <w:left w:w="108" w:type="dxa"/>
                  <w:bottom w:w="57" w:type="dxa"/>
                  <w:right w:w="108" w:type="dxa"/>
                </w:tblCellMar>
              </w:tblPrEx>
              <w:trPr>
                <w:trHeight w:val="397" w:hRule="atLeast"/>
                <w:jc w:val="center"/>
              </w:trPr>
              <w:tc>
                <w:tcPr>
                  <w:tcW w:w="1443" w:type="dxa"/>
                  <w:vMerge w:val="continue"/>
                  <w:vAlign w:val="center"/>
                </w:tcPr>
                <w:p>
                  <w:pPr>
                    <w:widowControl/>
                    <w:adjustRightInd w:val="0"/>
                    <w:snapToGrid w:val="0"/>
                    <w:jc w:val="center"/>
                    <w:rPr>
                      <w:szCs w:val="21"/>
                    </w:rPr>
                  </w:pPr>
                </w:p>
              </w:tc>
              <w:tc>
                <w:tcPr>
                  <w:tcW w:w="2018" w:type="dxa"/>
                  <w:vAlign w:val="center"/>
                </w:tcPr>
                <w:p>
                  <w:pPr>
                    <w:widowControl/>
                    <w:adjustRightInd w:val="0"/>
                    <w:snapToGrid w:val="0"/>
                    <w:jc w:val="center"/>
                    <w:rPr>
                      <w:szCs w:val="21"/>
                    </w:rPr>
                  </w:pPr>
                  <w:r>
                    <w:rPr>
                      <w:rFonts w:hAnsi="宋体"/>
                      <w:kern w:val="0"/>
                      <w:szCs w:val="21"/>
                    </w:rPr>
                    <w:t>废纸杂质</w:t>
                  </w:r>
                </w:p>
              </w:tc>
              <w:tc>
                <w:tcPr>
                  <w:tcW w:w="1482" w:type="dxa"/>
                  <w:vAlign w:val="center"/>
                </w:tcPr>
                <w:p>
                  <w:pPr>
                    <w:adjustRightInd w:val="0"/>
                    <w:snapToGrid w:val="0"/>
                    <w:jc w:val="center"/>
                    <w:rPr>
                      <w:szCs w:val="21"/>
                    </w:rPr>
                  </w:pPr>
                  <w:r>
                    <w:rPr>
                      <w:kern w:val="0"/>
                      <w:szCs w:val="21"/>
                    </w:rPr>
                    <w:t>1680</w:t>
                  </w:r>
                </w:p>
              </w:tc>
              <w:tc>
                <w:tcPr>
                  <w:tcW w:w="1112" w:type="dxa"/>
                  <w:vAlign w:val="center"/>
                </w:tcPr>
                <w:p>
                  <w:pPr>
                    <w:adjustRightInd w:val="0"/>
                    <w:snapToGrid w:val="0"/>
                    <w:jc w:val="center"/>
                    <w:rPr>
                      <w:szCs w:val="21"/>
                    </w:rPr>
                  </w:pPr>
                  <w:r>
                    <w:rPr>
                      <w:kern w:val="0"/>
                      <w:szCs w:val="21"/>
                    </w:rPr>
                    <w:t>0</w:t>
                  </w:r>
                </w:p>
              </w:tc>
              <w:tc>
                <w:tcPr>
                  <w:tcW w:w="3170" w:type="dxa"/>
                  <w:vAlign w:val="center"/>
                </w:tcPr>
                <w:p>
                  <w:pPr>
                    <w:adjustRightInd w:val="0"/>
                    <w:snapToGrid w:val="0"/>
                    <w:jc w:val="center"/>
                    <w:rPr>
                      <w:szCs w:val="21"/>
                    </w:rPr>
                  </w:pPr>
                  <w:r>
                    <w:rPr>
                      <w:rFonts w:hAnsi="宋体"/>
                      <w:kern w:val="0"/>
                      <w:szCs w:val="21"/>
                    </w:rPr>
                    <w:t>出售给新乡县兴华环保科技有限公司</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57" w:type="dxa"/>
                  <w:left w:w="108" w:type="dxa"/>
                  <w:bottom w:w="57" w:type="dxa"/>
                  <w:right w:w="108" w:type="dxa"/>
                </w:tblCellMar>
              </w:tblPrEx>
              <w:trPr>
                <w:trHeight w:val="397" w:hRule="atLeast"/>
                <w:jc w:val="center"/>
              </w:trPr>
              <w:tc>
                <w:tcPr>
                  <w:tcW w:w="1443" w:type="dxa"/>
                  <w:vAlign w:val="center"/>
                </w:tcPr>
                <w:p>
                  <w:pPr>
                    <w:widowControl/>
                    <w:adjustRightInd w:val="0"/>
                    <w:snapToGrid w:val="0"/>
                    <w:jc w:val="center"/>
                    <w:rPr>
                      <w:color w:val="000000"/>
                      <w:szCs w:val="21"/>
                    </w:rPr>
                  </w:pPr>
                  <w:r>
                    <w:rPr>
                      <w:rFonts w:hAnsi="宋体"/>
                      <w:color w:val="000000"/>
                      <w:szCs w:val="21"/>
                    </w:rPr>
                    <w:t>飞灰</w:t>
                  </w:r>
                </w:p>
              </w:tc>
              <w:tc>
                <w:tcPr>
                  <w:tcW w:w="2018" w:type="dxa"/>
                  <w:vAlign w:val="center"/>
                </w:tcPr>
                <w:p>
                  <w:pPr>
                    <w:widowControl/>
                    <w:adjustRightInd w:val="0"/>
                    <w:snapToGrid w:val="0"/>
                    <w:jc w:val="center"/>
                    <w:rPr>
                      <w:color w:val="000000"/>
                      <w:szCs w:val="21"/>
                    </w:rPr>
                  </w:pPr>
                  <w:r>
                    <w:rPr>
                      <w:rFonts w:hAnsi="宋体"/>
                      <w:color w:val="000000"/>
                      <w:szCs w:val="21"/>
                    </w:rPr>
                    <w:t>除尘器收尘</w:t>
                  </w:r>
                </w:p>
              </w:tc>
              <w:tc>
                <w:tcPr>
                  <w:tcW w:w="1482" w:type="dxa"/>
                  <w:vAlign w:val="center"/>
                </w:tcPr>
                <w:p>
                  <w:pPr>
                    <w:widowControl/>
                    <w:adjustRightInd w:val="0"/>
                    <w:snapToGrid w:val="0"/>
                    <w:jc w:val="center"/>
                    <w:rPr>
                      <w:color w:val="000000"/>
                      <w:szCs w:val="21"/>
                    </w:rPr>
                  </w:pPr>
                  <w:r>
                    <w:rPr>
                      <w:szCs w:val="21"/>
                    </w:rPr>
                    <w:t>6098.5 t/a</w:t>
                  </w:r>
                </w:p>
              </w:tc>
              <w:tc>
                <w:tcPr>
                  <w:tcW w:w="1112" w:type="dxa"/>
                  <w:vAlign w:val="center"/>
                </w:tcPr>
                <w:p>
                  <w:pPr>
                    <w:adjustRightInd w:val="0"/>
                    <w:snapToGrid w:val="0"/>
                    <w:jc w:val="center"/>
                    <w:rPr>
                      <w:szCs w:val="21"/>
                    </w:rPr>
                  </w:pPr>
                  <w:r>
                    <w:rPr>
                      <w:kern w:val="0"/>
                      <w:szCs w:val="21"/>
                    </w:rPr>
                    <w:t>0</w:t>
                  </w:r>
                </w:p>
              </w:tc>
              <w:tc>
                <w:tcPr>
                  <w:tcW w:w="3170" w:type="dxa"/>
                  <w:vAlign w:val="center"/>
                </w:tcPr>
                <w:p>
                  <w:pPr>
                    <w:widowControl/>
                    <w:adjustRightInd w:val="0"/>
                    <w:snapToGrid w:val="0"/>
                    <w:jc w:val="center"/>
                    <w:rPr>
                      <w:color w:val="000000"/>
                      <w:szCs w:val="21"/>
                    </w:rPr>
                  </w:pPr>
                  <w:r>
                    <w:rPr>
                      <w:rFonts w:hAnsi="宋体"/>
                      <w:color w:val="000000"/>
                      <w:szCs w:val="21"/>
                    </w:rPr>
                    <w:t>外售</w:t>
                  </w:r>
                  <w:r>
                    <w:rPr>
                      <w:rFonts w:hint="eastAsia" w:hAnsi="宋体"/>
                      <w:color w:val="000000"/>
                      <w:szCs w:val="21"/>
                    </w:rPr>
                    <w:t>建材</w:t>
                  </w:r>
                  <w:r>
                    <w:rPr>
                      <w:rFonts w:hAnsi="宋体"/>
                      <w:color w:val="000000"/>
                      <w:szCs w:val="21"/>
                    </w:rPr>
                    <w:t>厂家综合利用</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57" w:type="dxa"/>
                  <w:left w:w="108" w:type="dxa"/>
                  <w:bottom w:w="57" w:type="dxa"/>
                  <w:right w:w="108" w:type="dxa"/>
                </w:tblCellMar>
              </w:tblPrEx>
              <w:trPr>
                <w:trHeight w:val="397" w:hRule="atLeast"/>
                <w:jc w:val="center"/>
              </w:trPr>
              <w:tc>
                <w:tcPr>
                  <w:tcW w:w="1443" w:type="dxa"/>
                  <w:vAlign w:val="center"/>
                </w:tcPr>
                <w:p>
                  <w:pPr>
                    <w:widowControl/>
                    <w:adjustRightInd w:val="0"/>
                    <w:snapToGrid w:val="0"/>
                    <w:jc w:val="center"/>
                    <w:rPr>
                      <w:szCs w:val="21"/>
                    </w:rPr>
                  </w:pPr>
                  <w:r>
                    <w:rPr>
                      <w:rFonts w:hAnsi="宋体"/>
                      <w:szCs w:val="21"/>
                    </w:rPr>
                    <w:t>炉渣</w:t>
                  </w:r>
                </w:p>
              </w:tc>
              <w:tc>
                <w:tcPr>
                  <w:tcW w:w="2018" w:type="dxa"/>
                  <w:vAlign w:val="center"/>
                </w:tcPr>
                <w:p>
                  <w:pPr>
                    <w:widowControl/>
                    <w:adjustRightInd w:val="0"/>
                    <w:snapToGrid w:val="0"/>
                    <w:jc w:val="center"/>
                    <w:rPr>
                      <w:szCs w:val="21"/>
                    </w:rPr>
                  </w:pPr>
                  <w:r>
                    <w:rPr>
                      <w:rFonts w:hAnsi="宋体"/>
                      <w:szCs w:val="21"/>
                    </w:rPr>
                    <w:t>冷渣器</w:t>
                  </w:r>
                </w:p>
              </w:tc>
              <w:tc>
                <w:tcPr>
                  <w:tcW w:w="1482" w:type="dxa"/>
                  <w:vAlign w:val="center"/>
                </w:tcPr>
                <w:p>
                  <w:pPr>
                    <w:widowControl/>
                    <w:adjustRightInd w:val="0"/>
                    <w:snapToGrid w:val="0"/>
                    <w:jc w:val="center"/>
                    <w:rPr>
                      <w:szCs w:val="21"/>
                    </w:rPr>
                  </w:pPr>
                  <w:r>
                    <w:rPr>
                      <w:snapToGrid w:val="0"/>
                      <w:kern w:val="21"/>
                      <w:szCs w:val="21"/>
                    </w:rPr>
                    <w:t>16793</w:t>
                  </w:r>
                  <w:r>
                    <w:rPr>
                      <w:szCs w:val="21"/>
                    </w:rPr>
                    <w:t>t/a</w:t>
                  </w:r>
                </w:p>
              </w:tc>
              <w:tc>
                <w:tcPr>
                  <w:tcW w:w="1112" w:type="dxa"/>
                  <w:vAlign w:val="center"/>
                </w:tcPr>
                <w:p>
                  <w:pPr>
                    <w:adjustRightInd w:val="0"/>
                    <w:snapToGrid w:val="0"/>
                    <w:jc w:val="center"/>
                    <w:rPr>
                      <w:szCs w:val="21"/>
                    </w:rPr>
                  </w:pPr>
                  <w:r>
                    <w:rPr>
                      <w:kern w:val="0"/>
                      <w:szCs w:val="21"/>
                    </w:rPr>
                    <w:t>0</w:t>
                  </w:r>
                </w:p>
              </w:tc>
              <w:tc>
                <w:tcPr>
                  <w:tcW w:w="3170" w:type="dxa"/>
                  <w:vAlign w:val="center"/>
                </w:tcPr>
                <w:p>
                  <w:pPr>
                    <w:widowControl/>
                    <w:adjustRightInd w:val="0"/>
                    <w:snapToGrid w:val="0"/>
                    <w:jc w:val="center"/>
                    <w:rPr>
                      <w:szCs w:val="21"/>
                    </w:rPr>
                  </w:pPr>
                  <w:r>
                    <w:rPr>
                      <w:rFonts w:hAnsi="宋体"/>
                      <w:szCs w:val="21"/>
                    </w:rPr>
                    <w:t>作为路基填料或制砖固料处理</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57" w:type="dxa"/>
                  <w:left w:w="108" w:type="dxa"/>
                  <w:bottom w:w="57" w:type="dxa"/>
                  <w:right w:w="108" w:type="dxa"/>
                </w:tblCellMar>
              </w:tblPrEx>
              <w:trPr>
                <w:trHeight w:val="397" w:hRule="atLeast"/>
                <w:jc w:val="center"/>
              </w:trPr>
              <w:tc>
                <w:tcPr>
                  <w:tcW w:w="1443" w:type="dxa"/>
                  <w:vAlign w:val="center"/>
                </w:tcPr>
                <w:p>
                  <w:pPr>
                    <w:widowControl/>
                    <w:adjustRightInd w:val="0"/>
                    <w:snapToGrid w:val="0"/>
                    <w:jc w:val="center"/>
                    <w:rPr>
                      <w:color w:val="000000"/>
                      <w:szCs w:val="21"/>
                    </w:rPr>
                  </w:pPr>
                  <w:r>
                    <w:rPr>
                      <w:rFonts w:hAnsi="宋体"/>
                      <w:color w:val="000000"/>
                      <w:szCs w:val="21"/>
                    </w:rPr>
                    <w:t>废机油</w:t>
                  </w:r>
                </w:p>
              </w:tc>
              <w:tc>
                <w:tcPr>
                  <w:tcW w:w="2018" w:type="dxa"/>
                  <w:vAlign w:val="center"/>
                </w:tcPr>
                <w:p>
                  <w:pPr>
                    <w:widowControl/>
                    <w:adjustRightInd w:val="0"/>
                    <w:snapToGrid w:val="0"/>
                    <w:jc w:val="center"/>
                    <w:rPr>
                      <w:color w:val="000000"/>
                      <w:szCs w:val="21"/>
                    </w:rPr>
                  </w:pPr>
                  <w:r>
                    <w:rPr>
                      <w:rFonts w:hAnsi="宋体"/>
                      <w:color w:val="000000"/>
                      <w:szCs w:val="21"/>
                    </w:rPr>
                    <w:t>空压机等设备</w:t>
                  </w:r>
                </w:p>
              </w:tc>
              <w:tc>
                <w:tcPr>
                  <w:tcW w:w="1482" w:type="dxa"/>
                  <w:vAlign w:val="center"/>
                </w:tcPr>
                <w:p>
                  <w:pPr>
                    <w:widowControl/>
                    <w:adjustRightInd w:val="0"/>
                    <w:snapToGrid w:val="0"/>
                    <w:jc w:val="center"/>
                    <w:rPr>
                      <w:color w:val="000000"/>
                      <w:szCs w:val="21"/>
                    </w:rPr>
                  </w:pPr>
                  <w:r>
                    <w:rPr>
                      <w:rFonts w:hint="eastAsia"/>
                      <w:color w:val="000000"/>
                      <w:szCs w:val="21"/>
                    </w:rPr>
                    <w:t>2</w:t>
                  </w:r>
                  <w:r>
                    <w:rPr>
                      <w:color w:val="000000"/>
                      <w:szCs w:val="21"/>
                    </w:rPr>
                    <w:t>t/a</w:t>
                  </w:r>
                </w:p>
              </w:tc>
              <w:tc>
                <w:tcPr>
                  <w:tcW w:w="1112" w:type="dxa"/>
                  <w:vAlign w:val="center"/>
                </w:tcPr>
                <w:p>
                  <w:pPr>
                    <w:adjustRightInd w:val="0"/>
                    <w:snapToGrid w:val="0"/>
                    <w:jc w:val="center"/>
                    <w:rPr>
                      <w:szCs w:val="21"/>
                    </w:rPr>
                  </w:pPr>
                  <w:r>
                    <w:rPr>
                      <w:kern w:val="0"/>
                      <w:szCs w:val="21"/>
                    </w:rPr>
                    <w:t>0</w:t>
                  </w:r>
                </w:p>
              </w:tc>
              <w:tc>
                <w:tcPr>
                  <w:tcW w:w="3170" w:type="dxa"/>
                  <w:vAlign w:val="center"/>
                </w:tcPr>
                <w:p>
                  <w:pPr>
                    <w:widowControl/>
                    <w:adjustRightInd w:val="0"/>
                    <w:snapToGrid w:val="0"/>
                    <w:jc w:val="center"/>
                    <w:rPr>
                      <w:color w:val="000000"/>
                      <w:szCs w:val="21"/>
                    </w:rPr>
                  </w:pPr>
                  <w:r>
                    <w:rPr>
                      <w:rFonts w:hAnsi="宋体"/>
                      <w:color w:val="000000"/>
                      <w:szCs w:val="21"/>
                    </w:rPr>
                    <w:t>委托有资质单位处理</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57" w:type="dxa"/>
                  <w:left w:w="108" w:type="dxa"/>
                  <w:bottom w:w="57" w:type="dxa"/>
                  <w:right w:w="108" w:type="dxa"/>
                </w:tblCellMar>
              </w:tblPrEx>
              <w:trPr>
                <w:trHeight w:val="397" w:hRule="atLeast"/>
                <w:jc w:val="center"/>
              </w:trPr>
              <w:tc>
                <w:tcPr>
                  <w:tcW w:w="1443" w:type="dxa"/>
                  <w:vAlign w:val="center"/>
                </w:tcPr>
                <w:p>
                  <w:pPr>
                    <w:widowControl/>
                    <w:adjustRightInd w:val="0"/>
                    <w:snapToGrid w:val="0"/>
                    <w:jc w:val="center"/>
                    <w:rPr>
                      <w:color w:val="000000"/>
                      <w:szCs w:val="21"/>
                    </w:rPr>
                  </w:pPr>
                  <w:r>
                    <w:rPr>
                      <w:rFonts w:hAnsi="宋体"/>
                      <w:color w:val="000000"/>
                      <w:szCs w:val="21"/>
                    </w:rPr>
                    <w:t>化验室废液</w:t>
                  </w:r>
                </w:p>
              </w:tc>
              <w:tc>
                <w:tcPr>
                  <w:tcW w:w="2018" w:type="dxa"/>
                  <w:vAlign w:val="center"/>
                </w:tcPr>
                <w:p>
                  <w:pPr>
                    <w:widowControl/>
                    <w:adjustRightInd w:val="0"/>
                    <w:snapToGrid w:val="0"/>
                    <w:jc w:val="center"/>
                    <w:rPr>
                      <w:color w:val="000000"/>
                      <w:szCs w:val="21"/>
                    </w:rPr>
                  </w:pPr>
                  <w:r>
                    <w:rPr>
                      <w:rFonts w:hAnsi="宋体"/>
                      <w:color w:val="000000"/>
                      <w:szCs w:val="21"/>
                    </w:rPr>
                    <w:t>化验室</w:t>
                  </w:r>
                </w:p>
              </w:tc>
              <w:tc>
                <w:tcPr>
                  <w:tcW w:w="1482" w:type="dxa"/>
                  <w:vAlign w:val="center"/>
                </w:tcPr>
                <w:p>
                  <w:pPr>
                    <w:widowControl/>
                    <w:adjustRightInd w:val="0"/>
                    <w:snapToGrid w:val="0"/>
                    <w:jc w:val="center"/>
                    <w:rPr>
                      <w:color w:val="000000"/>
                      <w:szCs w:val="21"/>
                    </w:rPr>
                  </w:pPr>
                  <w:r>
                    <w:rPr>
                      <w:color w:val="000000"/>
                      <w:szCs w:val="21"/>
                    </w:rPr>
                    <w:t>0.1t/a</w:t>
                  </w:r>
                </w:p>
              </w:tc>
              <w:tc>
                <w:tcPr>
                  <w:tcW w:w="1112" w:type="dxa"/>
                  <w:vAlign w:val="center"/>
                </w:tcPr>
                <w:p>
                  <w:pPr>
                    <w:adjustRightInd w:val="0"/>
                    <w:snapToGrid w:val="0"/>
                    <w:jc w:val="center"/>
                    <w:rPr>
                      <w:szCs w:val="21"/>
                    </w:rPr>
                  </w:pPr>
                  <w:r>
                    <w:rPr>
                      <w:kern w:val="0"/>
                      <w:szCs w:val="21"/>
                    </w:rPr>
                    <w:t>0</w:t>
                  </w:r>
                </w:p>
              </w:tc>
              <w:tc>
                <w:tcPr>
                  <w:tcW w:w="3170" w:type="dxa"/>
                  <w:vAlign w:val="center"/>
                </w:tcPr>
                <w:p>
                  <w:pPr>
                    <w:widowControl/>
                    <w:adjustRightInd w:val="0"/>
                    <w:snapToGrid w:val="0"/>
                    <w:jc w:val="center"/>
                    <w:rPr>
                      <w:color w:val="000000"/>
                      <w:szCs w:val="21"/>
                    </w:rPr>
                  </w:pPr>
                  <w:r>
                    <w:rPr>
                      <w:rFonts w:hAnsi="宋体"/>
                      <w:color w:val="000000"/>
                      <w:szCs w:val="21"/>
                    </w:rPr>
                    <w:t>委托有资质单位处理</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57" w:type="dxa"/>
                  <w:left w:w="108" w:type="dxa"/>
                  <w:bottom w:w="57" w:type="dxa"/>
                  <w:right w:w="108" w:type="dxa"/>
                </w:tblCellMar>
              </w:tblPrEx>
              <w:trPr>
                <w:trHeight w:val="397" w:hRule="atLeast"/>
                <w:jc w:val="center"/>
              </w:trPr>
              <w:tc>
                <w:tcPr>
                  <w:tcW w:w="1443" w:type="dxa"/>
                  <w:vAlign w:val="center"/>
                </w:tcPr>
                <w:p>
                  <w:pPr>
                    <w:widowControl/>
                    <w:adjustRightInd w:val="0"/>
                    <w:snapToGrid w:val="0"/>
                    <w:jc w:val="center"/>
                    <w:rPr>
                      <w:color w:val="000000"/>
                      <w:szCs w:val="21"/>
                    </w:rPr>
                  </w:pPr>
                  <w:r>
                    <w:rPr>
                      <w:rFonts w:hAnsi="宋体"/>
                      <w:color w:val="000000"/>
                      <w:szCs w:val="21"/>
                    </w:rPr>
                    <w:t>废树脂</w:t>
                  </w:r>
                </w:p>
              </w:tc>
              <w:tc>
                <w:tcPr>
                  <w:tcW w:w="2018" w:type="dxa"/>
                  <w:vAlign w:val="center"/>
                </w:tcPr>
                <w:p>
                  <w:pPr>
                    <w:widowControl/>
                    <w:adjustRightInd w:val="0"/>
                    <w:snapToGrid w:val="0"/>
                    <w:jc w:val="center"/>
                    <w:rPr>
                      <w:color w:val="000000"/>
                      <w:szCs w:val="21"/>
                    </w:rPr>
                  </w:pPr>
                  <w:r>
                    <w:rPr>
                      <w:rFonts w:hAnsi="宋体"/>
                      <w:color w:val="000000"/>
                      <w:szCs w:val="21"/>
                    </w:rPr>
                    <w:t>化水装置</w:t>
                  </w:r>
                </w:p>
              </w:tc>
              <w:tc>
                <w:tcPr>
                  <w:tcW w:w="1482" w:type="dxa"/>
                  <w:vAlign w:val="center"/>
                </w:tcPr>
                <w:p>
                  <w:pPr>
                    <w:widowControl/>
                    <w:adjustRightInd w:val="0"/>
                    <w:snapToGrid w:val="0"/>
                    <w:jc w:val="center"/>
                    <w:rPr>
                      <w:color w:val="000000"/>
                      <w:szCs w:val="21"/>
                    </w:rPr>
                  </w:pPr>
                  <w:r>
                    <w:rPr>
                      <w:color w:val="000000"/>
                      <w:szCs w:val="21"/>
                    </w:rPr>
                    <w:t>0.3t/a</w:t>
                  </w:r>
                </w:p>
              </w:tc>
              <w:tc>
                <w:tcPr>
                  <w:tcW w:w="1112" w:type="dxa"/>
                  <w:vAlign w:val="center"/>
                </w:tcPr>
                <w:p>
                  <w:pPr>
                    <w:adjustRightInd w:val="0"/>
                    <w:snapToGrid w:val="0"/>
                    <w:jc w:val="center"/>
                    <w:rPr>
                      <w:szCs w:val="21"/>
                    </w:rPr>
                  </w:pPr>
                  <w:r>
                    <w:rPr>
                      <w:kern w:val="0"/>
                      <w:szCs w:val="21"/>
                    </w:rPr>
                    <w:t>0</w:t>
                  </w:r>
                </w:p>
              </w:tc>
              <w:tc>
                <w:tcPr>
                  <w:tcW w:w="3170" w:type="dxa"/>
                  <w:vAlign w:val="center"/>
                </w:tcPr>
                <w:p>
                  <w:pPr>
                    <w:widowControl/>
                    <w:adjustRightInd w:val="0"/>
                    <w:snapToGrid w:val="0"/>
                    <w:jc w:val="center"/>
                    <w:rPr>
                      <w:color w:val="000000"/>
                      <w:szCs w:val="21"/>
                    </w:rPr>
                  </w:pPr>
                  <w:r>
                    <w:rPr>
                      <w:rFonts w:hAnsi="宋体"/>
                      <w:color w:val="000000"/>
                      <w:szCs w:val="21"/>
                    </w:rPr>
                    <w:t>委托有资质单位处理</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57" w:type="dxa"/>
                  <w:left w:w="108" w:type="dxa"/>
                  <w:bottom w:w="57" w:type="dxa"/>
                  <w:right w:w="108" w:type="dxa"/>
                </w:tblCellMar>
              </w:tblPrEx>
              <w:trPr>
                <w:trHeight w:val="397" w:hRule="atLeast"/>
                <w:jc w:val="center"/>
              </w:trPr>
              <w:tc>
                <w:tcPr>
                  <w:tcW w:w="1443" w:type="dxa"/>
                  <w:vAlign w:val="center"/>
                </w:tcPr>
                <w:p>
                  <w:pPr>
                    <w:widowControl/>
                    <w:adjustRightInd w:val="0"/>
                    <w:snapToGrid w:val="0"/>
                    <w:jc w:val="center"/>
                    <w:rPr>
                      <w:szCs w:val="21"/>
                    </w:rPr>
                  </w:pPr>
                  <w:r>
                    <w:rPr>
                      <w:rFonts w:hAnsi="宋体"/>
                      <w:szCs w:val="21"/>
                    </w:rPr>
                    <w:t>废催化剂</w:t>
                  </w:r>
                </w:p>
              </w:tc>
              <w:tc>
                <w:tcPr>
                  <w:tcW w:w="2018" w:type="dxa"/>
                  <w:vAlign w:val="center"/>
                </w:tcPr>
                <w:p>
                  <w:pPr>
                    <w:widowControl/>
                    <w:adjustRightInd w:val="0"/>
                    <w:snapToGrid w:val="0"/>
                    <w:jc w:val="center"/>
                    <w:rPr>
                      <w:szCs w:val="21"/>
                    </w:rPr>
                  </w:pPr>
                  <w:r>
                    <w:rPr>
                      <w:szCs w:val="21"/>
                    </w:rPr>
                    <w:t>SCR</w:t>
                  </w:r>
                  <w:r>
                    <w:rPr>
                      <w:rFonts w:hAnsi="宋体"/>
                      <w:szCs w:val="21"/>
                    </w:rPr>
                    <w:t>催化剂</w:t>
                  </w:r>
                </w:p>
              </w:tc>
              <w:tc>
                <w:tcPr>
                  <w:tcW w:w="1482" w:type="dxa"/>
                  <w:vAlign w:val="center"/>
                </w:tcPr>
                <w:p>
                  <w:pPr>
                    <w:widowControl/>
                    <w:adjustRightInd w:val="0"/>
                    <w:snapToGrid w:val="0"/>
                    <w:jc w:val="center"/>
                    <w:rPr>
                      <w:szCs w:val="21"/>
                    </w:rPr>
                  </w:pPr>
                  <w:r>
                    <w:rPr>
                      <w:szCs w:val="21"/>
                    </w:rPr>
                    <w:t>3m</w:t>
                  </w:r>
                  <w:r>
                    <w:rPr>
                      <w:szCs w:val="21"/>
                      <w:vertAlign w:val="superscript"/>
                    </w:rPr>
                    <w:t>3</w:t>
                  </w:r>
                  <w:r>
                    <w:rPr>
                      <w:color w:val="000000"/>
                      <w:szCs w:val="21"/>
                    </w:rPr>
                    <w:t>/a</w:t>
                  </w:r>
                </w:p>
              </w:tc>
              <w:tc>
                <w:tcPr>
                  <w:tcW w:w="1112" w:type="dxa"/>
                  <w:vAlign w:val="center"/>
                </w:tcPr>
                <w:p>
                  <w:pPr>
                    <w:adjustRightInd w:val="0"/>
                    <w:snapToGrid w:val="0"/>
                    <w:jc w:val="center"/>
                    <w:rPr>
                      <w:szCs w:val="21"/>
                    </w:rPr>
                  </w:pPr>
                  <w:r>
                    <w:rPr>
                      <w:kern w:val="0"/>
                      <w:szCs w:val="21"/>
                    </w:rPr>
                    <w:t>0</w:t>
                  </w:r>
                </w:p>
              </w:tc>
              <w:tc>
                <w:tcPr>
                  <w:tcW w:w="3170" w:type="dxa"/>
                  <w:vAlign w:val="center"/>
                </w:tcPr>
                <w:p>
                  <w:pPr>
                    <w:widowControl/>
                    <w:adjustRightInd w:val="0"/>
                    <w:snapToGrid w:val="0"/>
                    <w:jc w:val="center"/>
                    <w:rPr>
                      <w:color w:val="FF0000"/>
                      <w:szCs w:val="21"/>
                    </w:rPr>
                  </w:pPr>
                  <w:r>
                    <w:rPr>
                      <w:rFonts w:hAnsi="宋体"/>
                      <w:color w:val="000000"/>
                      <w:szCs w:val="21"/>
                    </w:rPr>
                    <w:t>委托有资质单位处理</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57" w:type="dxa"/>
                  <w:left w:w="108" w:type="dxa"/>
                  <w:bottom w:w="57" w:type="dxa"/>
                  <w:right w:w="108" w:type="dxa"/>
                </w:tblCellMar>
              </w:tblPrEx>
              <w:trPr>
                <w:trHeight w:val="397" w:hRule="atLeast"/>
                <w:jc w:val="center"/>
              </w:trPr>
              <w:tc>
                <w:tcPr>
                  <w:tcW w:w="1443" w:type="dxa"/>
                  <w:vAlign w:val="center"/>
                </w:tcPr>
                <w:p>
                  <w:pPr>
                    <w:widowControl/>
                    <w:adjustRightInd w:val="0"/>
                    <w:snapToGrid w:val="0"/>
                    <w:jc w:val="center"/>
                    <w:rPr>
                      <w:color w:val="000000"/>
                      <w:szCs w:val="21"/>
                    </w:rPr>
                  </w:pPr>
                  <w:r>
                    <w:rPr>
                      <w:rFonts w:hAnsi="宋体"/>
                      <w:color w:val="000000"/>
                      <w:szCs w:val="21"/>
                    </w:rPr>
                    <w:t>破损布袋</w:t>
                  </w:r>
                </w:p>
              </w:tc>
              <w:tc>
                <w:tcPr>
                  <w:tcW w:w="2018" w:type="dxa"/>
                  <w:vAlign w:val="center"/>
                </w:tcPr>
                <w:p>
                  <w:pPr>
                    <w:widowControl/>
                    <w:adjustRightInd w:val="0"/>
                    <w:snapToGrid w:val="0"/>
                    <w:jc w:val="center"/>
                    <w:rPr>
                      <w:color w:val="000000"/>
                      <w:szCs w:val="21"/>
                    </w:rPr>
                  </w:pPr>
                  <w:r>
                    <w:rPr>
                      <w:rFonts w:hAnsi="宋体"/>
                      <w:color w:val="000000"/>
                      <w:szCs w:val="21"/>
                    </w:rPr>
                    <w:t>袋式除尘器</w:t>
                  </w:r>
                </w:p>
              </w:tc>
              <w:tc>
                <w:tcPr>
                  <w:tcW w:w="1482" w:type="dxa"/>
                  <w:vAlign w:val="center"/>
                </w:tcPr>
                <w:p>
                  <w:pPr>
                    <w:widowControl/>
                    <w:adjustRightInd w:val="0"/>
                    <w:snapToGrid w:val="0"/>
                    <w:jc w:val="center"/>
                    <w:rPr>
                      <w:color w:val="000000"/>
                      <w:szCs w:val="21"/>
                    </w:rPr>
                  </w:pPr>
                  <w:r>
                    <w:rPr>
                      <w:color w:val="000000"/>
                      <w:szCs w:val="21"/>
                    </w:rPr>
                    <w:t>0.1t/a</w:t>
                  </w:r>
                </w:p>
              </w:tc>
              <w:tc>
                <w:tcPr>
                  <w:tcW w:w="1112" w:type="dxa"/>
                  <w:vAlign w:val="center"/>
                </w:tcPr>
                <w:p>
                  <w:pPr>
                    <w:adjustRightInd w:val="0"/>
                    <w:snapToGrid w:val="0"/>
                    <w:jc w:val="center"/>
                    <w:rPr>
                      <w:kern w:val="0"/>
                      <w:szCs w:val="21"/>
                    </w:rPr>
                  </w:pPr>
                  <w:r>
                    <w:rPr>
                      <w:kern w:val="0"/>
                      <w:szCs w:val="21"/>
                    </w:rPr>
                    <w:t>0</w:t>
                  </w:r>
                </w:p>
              </w:tc>
              <w:tc>
                <w:tcPr>
                  <w:tcW w:w="3170" w:type="dxa"/>
                  <w:vAlign w:val="center"/>
                </w:tcPr>
                <w:p>
                  <w:pPr>
                    <w:widowControl/>
                    <w:adjustRightInd w:val="0"/>
                    <w:snapToGrid w:val="0"/>
                    <w:jc w:val="center"/>
                    <w:rPr>
                      <w:color w:val="000000"/>
                      <w:szCs w:val="21"/>
                    </w:rPr>
                  </w:pPr>
                  <w:r>
                    <w:rPr>
                      <w:rFonts w:hAnsi="宋体"/>
                      <w:color w:val="000000"/>
                      <w:szCs w:val="21"/>
                    </w:rPr>
                    <w:t>由厂家回收</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57" w:type="dxa"/>
                  <w:left w:w="108" w:type="dxa"/>
                  <w:bottom w:w="57" w:type="dxa"/>
                  <w:right w:w="108" w:type="dxa"/>
                </w:tblCellMar>
              </w:tblPrEx>
              <w:trPr>
                <w:trHeight w:val="397" w:hRule="atLeast"/>
                <w:jc w:val="center"/>
              </w:trPr>
              <w:tc>
                <w:tcPr>
                  <w:tcW w:w="1443" w:type="dxa"/>
                  <w:vAlign w:val="center"/>
                </w:tcPr>
                <w:p>
                  <w:pPr>
                    <w:widowControl/>
                    <w:adjustRightInd w:val="0"/>
                    <w:snapToGrid w:val="0"/>
                    <w:jc w:val="center"/>
                    <w:rPr>
                      <w:color w:val="000000"/>
                      <w:szCs w:val="21"/>
                    </w:rPr>
                  </w:pPr>
                  <w:r>
                    <w:rPr>
                      <w:rFonts w:hAnsi="宋体"/>
                      <w:color w:val="000000"/>
                      <w:szCs w:val="21"/>
                    </w:rPr>
                    <w:t>石灰石脱硫</w:t>
                  </w:r>
                </w:p>
              </w:tc>
              <w:tc>
                <w:tcPr>
                  <w:tcW w:w="2018" w:type="dxa"/>
                  <w:vAlign w:val="center"/>
                </w:tcPr>
                <w:p>
                  <w:pPr>
                    <w:widowControl/>
                    <w:adjustRightInd w:val="0"/>
                    <w:snapToGrid w:val="0"/>
                    <w:jc w:val="center"/>
                    <w:rPr>
                      <w:color w:val="000000"/>
                      <w:szCs w:val="21"/>
                    </w:rPr>
                  </w:pPr>
                  <w:r>
                    <w:rPr>
                      <w:rFonts w:hAnsi="宋体"/>
                      <w:color w:val="000000"/>
                      <w:szCs w:val="21"/>
                    </w:rPr>
                    <w:t>脱硫沉淀池</w:t>
                  </w:r>
                </w:p>
              </w:tc>
              <w:tc>
                <w:tcPr>
                  <w:tcW w:w="1482" w:type="dxa"/>
                  <w:vAlign w:val="center"/>
                </w:tcPr>
                <w:p>
                  <w:pPr>
                    <w:widowControl/>
                    <w:adjustRightInd w:val="0"/>
                    <w:snapToGrid w:val="0"/>
                    <w:jc w:val="center"/>
                    <w:rPr>
                      <w:color w:val="000000"/>
                      <w:szCs w:val="21"/>
                    </w:rPr>
                  </w:pPr>
                  <w:r>
                    <w:rPr>
                      <w:color w:val="000000"/>
                      <w:szCs w:val="21"/>
                    </w:rPr>
                    <w:t>1t/d</w:t>
                  </w:r>
                </w:p>
              </w:tc>
              <w:tc>
                <w:tcPr>
                  <w:tcW w:w="1112" w:type="dxa"/>
                  <w:vAlign w:val="center"/>
                </w:tcPr>
                <w:p>
                  <w:pPr>
                    <w:adjustRightInd w:val="0"/>
                    <w:snapToGrid w:val="0"/>
                    <w:jc w:val="center"/>
                    <w:rPr>
                      <w:kern w:val="0"/>
                      <w:szCs w:val="21"/>
                    </w:rPr>
                  </w:pPr>
                  <w:r>
                    <w:rPr>
                      <w:kern w:val="0"/>
                      <w:szCs w:val="21"/>
                    </w:rPr>
                    <w:t>0</w:t>
                  </w:r>
                </w:p>
              </w:tc>
              <w:tc>
                <w:tcPr>
                  <w:tcW w:w="3170" w:type="dxa"/>
                  <w:vAlign w:val="center"/>
                </w:tcPr>
                <w:p>
                  <w:pPr>
                    <w:widowControl/>
                    <w:adjustRightInd w:val="0"/>
                    <w:snapToGrid w:val="0"/>
                    <w:jc w:val="center"/>
                    <w:rPr>
                      <w:color w:val="000000"/>
                      <w:szCs w:val="21"/>
                    </w:rPr>
                  </w:pPr>
                  <w:r>
                    <w:rPr>
                      <w:rFonts w:hAnsi="宋体"/>
                      <w:color w:val="000000"/>
                      <w:szCs w:val="21"/>
                    </w:rPr>
                    <w:t>外售建材厂用</w:t>
                  </w:r>
                  <w:r>
                    <w:rPr>
                      <w:rFonts w:hint="eastAsia" w:hAnsi="宋体"/>
                      <w:color w:val="000000"/>
                      <w:szCs w:val="21"/>
                    </w:rPr>
                    <w:t>作</w:t>
                  </w:r>
                  <w:r>
                    <w:rPr>
                      <w:rFonts w:hAnsi="宋体"/>
                      <w:color w:val="000000"/>
                      <w:szCs w:val="21"/>
                    </w:rPr>
                    <w:t>水泥</w:t>
                  </w:r>
                  <w:r>
                    <w:rPr>
                      <w:rFonts w:hint="eastAsia" w:hAnsi="宋体"/>
                      <w:color w:val="000000"/>
                      <w:szCs w:val="21"/>
                    </w:rPr>
                    <w:t>添加剂</w:t>
                  </w:r>
                </w:p>
              </w:tc>
            </w:tr>
            <w:bookmarkEnd w:id="0"/>
          </w:tbl>
          <w:p>
            <w:pPr>
              <w:spacing w:line="460" w:lineRule="exact"/>
              <w:ind w:firstLine="480"/>
              <w:jc w:val="left"/>
              <w:rPr>
                <w:rFonts w:hAnsi="宋体"/>
                <w:kern w:val="0"/>
                <w:sz w:val="24"/>
              </w:rPr>
            </w:pPr>
            <w:r>
              <w:rPr>
                <w:rFonts w:hint="eastAsia" w:hAnsi="宋体"/>
                <w:kern w:val="0"/>
                <w:sz w:val="24"/>
              </w:rPr>
              <w:t>（5）现有工程污染物排放情况</w:t>
            </w:r>
          </w:p>
          <w:p>
            <w:pPr>
              <w:spacing w:line="500" w:lineRule="exact"/>
              <w:ind w:firstLine="482" w:firstLineChars="200"/>
              <w:textAlignment w:val="baseline"/>
              <w:rPr>
                <w:b/>
                <w:sz w:val="24"/>
                <w:szCs w:val="21"/>
                <w:u w:val="single"/>
              </w:rPr>
            </w:pPr>
            <w:r>
              <w:rPr>
                <w:rFonts w:hint="eastAsia"/>
                <w:b/>
                <w:sz w:val="24"/>
                <w:szCs w:val="21"/>
                <w:u w:val="single"/>
              </w:rPr>
              <w:t>现有工程</w:t>
            </w:r>
            <w:r>
              <w:rPr>
                <w:b/>
                <w:sz w:val="24"/>
                <w:szCs w:val="21"/>
                <w:u w:val="single"/>
              </w:rPr>
              <w:t>废气</w:t>
            </w:r>
            <w:r>
              <w:rPr>
                <w:rFonts w:hint="eastAsia"/>
                <w:b/>
                <w:sz w:val="24"/>
                <w:szCs w:val="21"/>
                <w:u w:val="single"/>
              </w:rPr>
              <w:t>、</w:t>
            </w:r>
            <w:r>
              <w:rPr>
                <w:b/>
                <w:sz w:val="24"/>
                <w:szCs w:val="21"/>
                <w:u w:val="single"/>
              </w:rPr>
              <w:t>废水污染物</w:t>
            </w:r>
            <w:r>
              <w:rPr>
                <w:b/>
                <w:bCs/>
                <w:sz w:val="24"/>
                <w:szCs w:val="21"/>
                <w:u w:val="single"/>
              </w:rPr>
              <w:t>排污许可证量</w:t>
            </w:r>
            <w:r>
              <w:rPr>
                <w:b/>
                <w:sz w:val="24"/>
                <w:szCs w:val="21"/>
                <w:u w:val="single"/>
              </w:rPr>
              <w:t>见下表。</w:t>
            </w:r>
          </w:p>
          <w:p>
            <w:pPr>
              <w:autoSpaceDE w:val="0"/>
              <w:autoSpaceDN w:val="0"/>
              <w:adjustRightInd w:val="0"/>
              <w:snapToGrid w:val="0"/>
              <w:spacing w:line="520" w:lineRule="exact"/>
              <w:ind w:firstLine="482" w:firstLineChars="200"/>
              <w:textAlignment w:val="baseline"/>
              <w:rPr>
                <w:rFonts w:eastAsia="黑体"/>
                <w:b/>
                <w:snapToGrid w:val="0"/>
                <w:kern w:val="0"/>
                <w:sz w:val="24"/>
                <w:u w:val="single"/>
              </w:rPr>
            </w:pPr>
            <w:r>
              <w:rPr>
                <w:rFonts w:eastAsia="黑体"/>
                <w:b/>
                <w:snapToGrid w:val="0"/>
                <w:kern w:val="0"/>
                <w:sz w:val="24"/>
                <w:u w:val="single"/>
              </w:rPr>
              <w:t>表</w:t>
            </w:r>
            <w:r>
              <w:rPr>
                <w:rFonts w:hint="eastAsia" w:eastAsia="黑体"/>
                <w:b/>
                <w:snapToGrid w:val="0"/>
                <w:kern w:val="0"/>
                <w:sz w:val="24"/>
                <w:u w:val="single"/>
              </w:rPr>
              <w:t>16</w:t>
            </w:r>
            <w:r>
              <w:rPr>
                <w:rFonts w:eastAsia="黑体"/>
                <w:b/>
                <w:snapToGrid w:val="0"/>
                <w:kern w:val="0"/>
                <w:sz w:val="24"/>
                <w:u w:val="single"/>
              </w:rPr>
              <w:t xml:space="preserve">       </w:t>
            </w:r>
            <w:r>
              <w:rPr>
                <w:rFonts w:hint="eastAsia" w:eastAsia="黑体"/>
                <w:b/>
                <w:snapToGrid w:val="0"/>
                <w:kern w:val="0"/>
                <w:sz w:val="24"/>
                <w:u w:val="single"/>
              </w:rPr>
              <w:t xml:space="preserve">                   </w:t>
            </w:r>
            <w:r>
              <w:rPr>
                <w:rFonts w:eastAsia="黑体"/>
                <w:b/>
                <w:snapToGrid w:val="0"/>
                <w:kern w:val="0"/>
                <w:sz w:val="24"/>
                <w:u w:val="single"/>
              </w:rPr>
              <w:t xml:space="preserve"> </w:t>
            </w:r>
            <w:r>
              <w:rPr>
                <w:rFonts w:hint="eastAsia" w:eastAsia="黑体"/>
                <w:b/>
                <w:snapToGrid w:val="0"/>
                <w:kern w:val="0"/>
                <w:sz w:val="24"/>
                <w:u w:val="single"/>
              </w:rPr>
              <w:t xml:space="preserve"> </w:t>
            </w:r>
            <w:r>
              <w:rPr>
                <w:rFonts w:eastAsia="黑体"/>
                <w:b/>
                <w:snapToGrid w:val="0"/>
                <w:kern w:val="0"/>
                <w:sz w:val="24"/>
                <w:u w:val="single"/>
              </w:rPr>
              <w:t xml:space="preserve">     </w:t>
            </w:r>
            <w:r>
              <w:rPr>
                <w:rFonts w:hint="eastAsia" w:eastAsia="黑体"/>
                <w:b/>
                <w:snapToGrid w:val="0"/>
                <w:kern w:val="0"/>
                <w:sz w:val="24"/>
                <w:u w:val="single"/>
              </w:rPr>
              <w:t xml:space="preserve">    </w:t>
            </w:r>
            <w:r>
              <w:rPr>
                <w:rFonts w:eastAsia="黑体"/>
                <w:b/>
                <w:snapToGrid w:val="0"/>
                <w:kern w:val="0"/>
                <w:sz w:val="24"/>
                <w:u w:val="single"/>
              </w:rPr>
              <w:t xml:space="preserve">   本工程污染物排放量             </w:t>
            </w:r>
            <w:r>
              <w:rPr>
                <w:rFonts w:hint="eastAsia" w:eastAsia="黑体"/>
                <w:b/>
                <w:snapToGrid w:val="0"/>
                <w:kern w:val="0"/>
                <w:sz w:val="24"/>
                <w:u w:val="single"/>
              </w:rPr>
              <w:t xml:space="preserve">                       </w:t>
            </w:r>
            <w:r>
              <w:rPr>
                <w:rFonts w:eastAsia="黑体"/>
                <w:b/>
                <w:snapToGrid w:val="0"/>
                <w:kern w:val="0"/>
                <w:sz w:val="24"/>
                <w:u w:val="single"/>
              </w:rPr>
              <w:t xml:space="preserve">   单位：t/a</w:t>
            </w:r>
          </w:p>
          <w:tbl>
            <w:tblPr>
              <w:tblStyle w:val="19"/>
              <w:tblW w:w="9225" w:type="dxa"/>
              <w:jc w:val="center"/>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47"/>
              <w:gridCol w:w="3208"/>
              <w:gridCol w:w="4170"/>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5055" w:type="dxa"/>
                  <w:gridSpan w:val="2"/>
                  <w:vAlign w:val="center"/>
                </w:tcPr>
                <w:p>
                  <w:pPr>
                    <w:jc w:val="center"/>
                    <w:rPr>
                      <w:b/>
                      <w:szCs w:val="21"/>
                      <w:u w:val="single"/>
                    </w:rPr>
                  </w:pPr>
                  <w:r>
                    <w:rPr>
                      <w:b/>
                      <w:szCs w:val="21"/>
                      <w:u w:val="single"/>
                    </w:rPr>
                    <w:t>污染物</w:t>
                  </w:r>
                </w:p>
              </w:tc>
              <w:tc>
                <w:tcPr>
                  <w:tcW w:w="4170" w:type="dxa"/>
                  <w:vAlign w:val="center"/>
                </w:tcPr>
                <w:p>
                  <w:pPr>
                    <w:jc w:val="center"/>
                    <w:rPr>
                      <w:b/>
                      <w:szCs w:val="21"/>
                      <w:u w:val="single"/>
                    </w:rPr>
                  </w:pPr>
                  <w:r>
                    <w:rPr>
                      <w:b/>
                      <w:szCs w:val="21"/>
                      <w:u w:val="single"/>
                    </w:rPr>
                    <w:t>排污许可证量</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847" w:type="dxa"/>
                  <w:vMerge w:val="restart"/>
                  <w:vAlign w:val="center"/>
                </w:tcPr>
                <w:p>
                  <w:pPr>
                    <w:jc w:val="center"/>
                    <w:rPr>
                      <w:b/>
                      <w:kern w:val="0"/>
                      <w:szCs w:val="21"/>
                      <w:u w:val="single"/>
                    </w:rPr>
                  </w:pPr>
                  <w:r>
                    <w:rPr>
                      <w:b/>
                      <w:kern w:val="0"/>
                      <w:szCs w:val="21"/>
                      <w:u w:val="single"/>
                    </w:rPr>
                    <w:t>废气</w:t>
                  </w:r>
                </w:p>
              </w:tc>
              <w:tc>
                <w:tcPr>
                  <w:tcW w:w="3208" w:type="dxa"/>
                  <w:vAlign w:val="center"/>
                </w:tcPr>
                <w:p>
                  <w:pPr>
                    <w:jc w:val="center"/>
                    <w:rPr>
                      <w:b/>
                      <w:kern w:val="0"/>
                      <w:szCs w:val="21"/>
                      <w:u w:val="single"/>
                    </w:rPr>
                  </w:pPr>
                  <w:r>
                    <w:rPr>
                      <w:rFonts w:hint="eastAsia"/>
                      <w:b/>
                      <w:kern w:val="0"/>
                      <w:szCs w:val="21"/>
                      <w:u w:val="single"/>
                    </w:rPr>
                    <w:t>SO</w:t>
                  </w:r>
                  <w:r>
                    <w:rPr>
                      <w:rFonts w:hint="eastAsia"/>
                      <w:b/>
                      <w:kern w:val="0"/>
                      <w:szCs w:val="21"/>
                      <w:u w:val="single"/>
                      <w:vertAlign w:val="subscript"/>
                    </w:rPr>
                    <w:t>2</w:t>
                  </w:r>
                </w:p>
              </w:tc>
              <w:tc>
                <w:tcPr>
                  <w:tcW w:w="4170" w:type="dxa"/>
                  <w:vAlign w:val="center"/>
                </w:tcPr>
                <w:p>
                  <w:pPr>
                    <w:snapToGrid w:val="0"/>
                    <w:jc w:val="center"/>
                    <w:rPr>
                      <w:b/>
                      <w:szCs w:val="21"/>
                      <w:u w:val="single"/>
                    </w:rPr>
                  </w:pPr>
                  <w:r>
                    <w:rPr>
                      <w:rFonts w:hint="eastAsia"/>
                      <w:b/>
                      <w:szCs w:val="21"/>
                      <w:u w:val="single"/>
                    </w:rPr>
                    <w:t>17.46</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847" w:type="dxa"/>
                  <w:vMerge w:val="continue"/>
                  <w:vAlign w:val="center"/>
                </w:tcPr>
                <w:p>
                  <w:pPr>
                    <w:jc w:val="center"/>
                    <w:rPr>
                      <w:b/>
                      <w:kern w:val="0"/>
                      <w:szCs w:val="21"/>
                      <w:u w:val="single"/>
                    </w:rPr>
                  </w:pPr>
                </w:p>
              </w:tc>
              <w:tc>
                <w:tcPr>
                  <w:tcW w:w="3208" w:type="dxa"/>
                  <w:vAlign w:val="center"/>
                </w:tcPr>
                <w:p>
                  <w:pPr>
                    <w:jc w:val="center"/>
                    <w:rPr>
                      <w:b/>
                      <w:kern w:val="0"/>
                      <w:szCs w:val="21"/>
                      <w:u w:val="single"/>
                    </w:rPr>
                  </w:pPr>
                  <w:r>
                    <w:rPr>
                      <w:rFonts w:hint="eastAsia"/>
                      <w:b/>
                      <w:kern w:val="0"/>
                      <w:szCs w:val="21"/>
                      <w:u w:val="single"/>
                    </w:rPr>
                    <w:t>NO</w:t>
                  </w:r>
                  <w:r>
                    <w:rPr>
                      <w:rFonts w:hint="eastAsia"/>
                      <w:b/>
                      <w:kern w:val="0"/>
                      <w:szCs w:val="21"/>
                      <w:u w:val="single"/>
                      <w:vertAlign w:val="subscript"/>
                    </w:rPr>
                    <w:t>X</w:t>
                  </w:r>
                </w:p>
              </w:tc>
              <w:tc>
                <w:tcPr>
                  <w:tcW w:w="4170" w:type="dxa"/>
                  <w:vAlign w:val="center"/>
                </w:tcPr>
                <w:p>
                  <w:pPr>
                    <w:snapToGrid w:val="0"/>
                    <w:jc w:val="center"/>
                    <w:rPr>
                      <w:b/>
                      <w:szCs w:val="21"/>
                      <w:u w:val="single"/>
                    </w:rPr>
                  </w:pPr>
                  <w:r>
                    <w:rPr>
                      <w:rFonts w:hint="eastAsia"/>
                      <w:b/>
                      <w:szCs w:val="21"/>
                      <w:u w:val="single"/>
                    </w:rPr>
                    <w:t>49.88</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847" w:type="dxa"/>
                  <w:vMerge w:val="restart"/>
                  <w:vAlign w:val="center"/>
                </w:tcPr>
                <w:p>
                  <w:pPr>
                    <w:jc w:val="center"/>
                    <w:rPr>
                      <w:b/>
                      <w:kern w:val="0"/>
                      <w:szCs w:val="21"/>
                      <w:u w:val="single"/>
                    </w:rPr>
                  </w:pPr>
                  <w:r>
                    <w:rPr>
                      <w:b/>
                      <w:kern w:val="0"/>
                      <w:szCs w:val="21"/>
                      <w:u w:val="single"/>
                    </w:rPr>
                    <w:t>废水</w:t>
                  </w:r>
                </w:p>
              </w:tc>
              <w:tc>
                <w:tcPr>
                  <w:tcW w:w="3208" w:type="dxa"/>
                  <w:vAlign w:val="center"/>
                </w:tcPr>
                <w:p>
                  <w:pPr>
                    <w:jc w:val="center"/>
                    <w:rPr>
                      <w:b/>
                      <w:kern w:val="0"/>
                      <w:szCs w:val="21"/>
                      <w:u w:val="single"/>
                    </w:rPr>
                  </w:pPr>
                  <w:r>
                    <w:rPr>
                      <w:rFonts w:hint="eastAsia"/>
                      <w:b/>
                      <w:kern w:val="0"/>
                      <w:szCs w:val="21"/>
                      <w:u w:val="single"/>
                    </w:rPr>
                    <w:t>COD</w:t>
                  </w:r>
                </w:p>
              </w:tc>
              <w:tc>
                <w:tcPr>
                  <w:tcW w:w="4170" w:type="dxa"/>
                  <w:vAlign w:val="center"/>
                </w:tcPr>
                <w:p>
                  <w:pPr>
                    <w:snapToGrid w:val="0"/>
                    <w:jc w:val="center"/>
                    <w:rPr>
                      <w:b/>
                      <w:szCs w:val="21"/>
                      <w:u w:val="single"/>
                    </w:rPr>
                  </w:pPr>
                  <w:r>
                    <w:rPr>
                      <w:rFonts w:hint="eastAsia"/>
                      <w:b/>
                      <w:szCs w:val="21"/>
                      <w:u w:val="single"/>
                    </w:rPr>
                    <w:t>306</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847" w:type="dxa"/>
                  <w:vMerge w:val="continue"/>
                  <w:vAlign w:val="center"/>
                </w:tcPr>
                <w:p>
                  <w:pPr>
                    <w:jc w:val="center"/>
                    <w:rPr>
                      <w:b/>
                      <w:kern w:val="0"/>
                      <w:szCs w:val="21"/>
                      <w:u w:val="single"/>
                    </w:rPr>
                  </w:pPr>
                </w:p>
              </w:tc>
              <w:tc>
                <w:tcPr>
                  <w:tcW w:w="3208" w:type="dxa"/>
                  <w:vAlign w:val="center"/>
                </w:tcPr>
                <w:p>
                  <w:pPr>
                    <w:jc w:val="center"/>
                    <w:rPr>
                      <w:b/>
                      <w:kern w:val="0"/>
                      <w:szCs w:val="21"/>
                      <w:u w:val="single"/>
                    </w:rPr>
                  </w:pPr>
                  <w:r>
                    <w:rPr>
                      <w:rFonts w:hint="eastAsia"/>
                      <w:b/>
                      <w:kern w:val="0"/>
                      <w:szCs w:val="21"/>
                      <w:u w:val="single"/>
                    </w:rPr>
                    <w:t>NH</w:t>
                  </w:r>
                  <w:r>
                    <w:rPr>
                      <w:rFonts w:hint="eastAsia"/>
                      <w:b/>
                      <w:kern w:val="0"/>
                      <w:szCs w:val="21"/>
                      <w:u w:val="single"/>
                      <w:vertAlign w:val="subscript"/>
                    </w:rPr>
                    <w:t>3</w:t>
                  </w:r>
                  <w:r>
                    <w:rPr>
                      <w:rFonts w:hint="eastAsia"/>
                      <w:b/>
                      <w:kern w:val="0"/>
                      <w:szCs w:val="21"/>
                      <w:u w:val="single"/>
                    </w:rPr>
                    <w:t>-N</w:t>
                  </w:r>
                </w:p>
              </w:tc>
              <w:tc>
                <w:tcPr>
                  <w:tcW w:w="4170" w:type="dxa"/>
                  <w:vAlign w:val="center"/>
                </w:tcPr>
                <w:p>
                  <w:pPr>
                    <w:snapToGrid w:val="0"/>
                    <w:jc w:val="center"/>
                    <w:rPr>
                      <w:b/>
                      <w:szCs w:val="21"/>
                      <w:u w:val="single"/>
                    </w:rPr>
                  </w:pPr>
                  <w:r>
                    <w:rPr>
                      <w:rFonts w:hint="eastAsia"/>
                      <w:b/>
                      <w:szCs w:val="21"/>
                      <w:u w:val="single"/>
                    </w:rPr>
                    <w:t>16.32</w:t>
                  </w:r>
                </w:p>
              </w:tc>
            </w:tr>
          </w:tbl>
          <w:p>
            <w:pPr>
              <w:spacing w:line="460" w:lineRule="exact"/>
              <w:ind w:firstLine="480"/>
              <w:jc w:val="left"/>
              <w:rPr>
                <w:color w:val="000000" w:themeColor="text1"/>
                <w:sz w:val="24"/>
              </w:rPr>
            </w:pPr>
            <w:r>
              <w:rPr>
                <w:rFonts w:hAnsi="宋体"/>
                <w:kern w:val="0"/>
                <w:sz w:val="24"/>
              </w:rPr>
              <w:t>（</w:t>
            </w:r>
            <w:r>
              <w:rPr>
                <w:rFonts w:hint="eastAsia"/>
                <w:color w:val="000000" w:themeColor="text1"/>
                <w:sz w:val="24"/>
              </w:rPr>
              <w:t>6</w:t>
            </w:r>
            <w:r>
              <w:rPr>
                <w:color w:val="000000" w:themeColor="text1"/>
                <w:sz w:val="24"/>
              </w:rPr>
              <w:t>）现有工程存在问题及整改措施</w:t>
            </w:r>
          </w:p>
          <w:p>
            <w:pPr>
              <w:spacing w:line="440" w:lineRule="exact"/>
              <w:rPr>
                <w:b/>
                <w:sz w:val="24"/>
              </w:rPr>
            </w:pPr>
            <w:r>
              <w:rPr>
                <w:color w:val="000000" w:themeColor="text1"/>
                <w:sz w:val="24"/>
              </w:rPr>
              <w:t xml:space="preserve">     </w:t>
            </w:r>
            <w:r>
              <w:rPr>
                <w:rFonts w:hint="eastAsia"/>
                <w:color w:val="000000" w:themeColor="text1"/>
                <w:sz w:val="24"/>
              </w:rPr>
              <w:t>根据现场勘查，现有工程不存在环保问题，无需进行整改。</w:t>
            </w:r>
          </w:p>
          <w:p>
            <w:pPr>
              <w:spacing w:line="440" w:lineRule="exact"/>
              <w:rPr>
                <w:b/>
                <w:sz w:val="24"/>
              </w:rPr>
            </w:pPr>
          </w:p>
          <w:p>
            <w:pPr>
              <w:spacing w:line="440" w:lineRule="exact"/>
              <w:rPr>
                <w:b/>
                <w:sz w:val="24"/>
              </w:rPr>
            </w:pPr>
          </w:p>
          <w:p>
            <w:pPr>
              <w:spacing w:line="440" w:lineRule="exact"/>
              <w:rPr>
                <w:b/>
                <w:sz w:val="24"/>
              </w:rPr>
            </w:pPr>
          </w:p>
          <w:p>
            <w:pPr>
              <w:spacing w:line="440" w:lineRule="exact"/>
              <w:rPr>
                <w:b/>
                <w:sz w:val="24"/>
              </w:rPr>
            </w:pPr>
          </w:p>
          <w:p>
            <w:pPr>
              <w:spacing w:line="440" w:lineRule="exact"/>
              <w:rPr>
                <w:b/>
                <w:sz w:val="24"/>
              </w:rPr>
            </w:pPr>
          </w:p>
          <w:p>
            <w:pPr>
              <w:spacing w:line="440" w:lineRule="exact"/>
              <w:rPr>
                <w:b/>
                <w:sz w:val="24"/>
              </w:rPr>
            </w:pPr>
          </w:p>
          <w:p>
            <w:pPr>
              <w:spacing w:line="440" w:lineRule="exact"/>
              <w:rPr>
                <w:b/>
                <w:sz w:val="24"/>
              </w:rPr>
            </w:pPr>
          </w:p>
          <w:p>
            <w:pPr>
              <w:spacing w:line="440" w:lineRule="exact"/>
              <w:rPr>
                <w:b/>
                <w:sz w:val="24"/>
              </w:rPr>
            </w:pPr>
          </w:p>
          <w:p>
            <w:pPr>
              <w:spacing w:line="440" w:lineRule="exact"/>
              <w:rPr>
                <w:b/>
                <w:sz w:val="24"/>
              </w:rPr>
            </w:pPr>
          </w:p>
          <w:p>
            <w:pPr>
              <w:spacing w:line="440" w:lineRule="exact"/>
              <w:rPr>
                <w:b/>
                <w:sz w:val="24"/>
              </w:rPr>
            </w:pPr>
          </w:p>
          <w:p>
            <w:pPr>
              <w:spacing w:line="440" w:lineRule="exact"/>
              <w:rPr>
                <w:b/>
                <w:sz w:val="24"/>
              </w:rPr>
            </w:pPr>
          </w:p>
          <w:p>
            <w:pPr>
              <w:spacing w:line="440" w:lineRule="exact"/>
              <w:rPr>
                <w:b/>
                <w:sz w:val="24"/>
              </w:rPr>
            </w:pPr>
          </w:p>
          <w:p>
            <w:pPr>
              <w:spacing w:line="440" w:lineRule="exact"/>
              <w:rPr>
                <w:b/>
                <w:sz w:val="24"/>
              </w:rPr>
            </w:pPr>
          </w:p>
          <w:p>
            <w:pPr>
              <w:spacing w:line="440" w:lineRule="exact"/>
              <w:rPr>
                <w:b/>
                <w:sz w:val="24"/>
              </w:rPr>
            </w:pPr>
          </w:p>
          <w:p>
            <w:pPr>
              <w:spacing w:line="440" w:lineRule="exact"/>
              <w:rPr>
                <w:b/>
                <w:sz w:val="24"/>
              </w:rPr>
            </w:pPr>
          </w:p>
          <w:p>
            <w:pPr>
              <w:spacing w:line="440" w:lineRule="exact"/>
              <w:rPr>
                <w:b/>
                <w:sz w:val="24"/>
              </w:rPr>
            </w:pPr>
          </w:p>
          <w:p>
            <w:pPr>
              <w:spacing w:line="440" w:lineRule="exact"/>
              <w:rPr>
                <w:b/>
                <w:sz w:val="24"/>
              </w:rPr>
            </w:pPr>
          </w:p>
          <w:p>
            <w:pPr>
              <w:spacing w:line="440" w:lineRule="exact"/>
              <w:rPr>
                <w:b/>
                <w:sz w:val="24"/>
              </w:rPr>
            </w:pPr>
          </w:p>
          <w:p>
            <w:pPr>
              <w:spacing w:line="440" w:lineRule="exact"/>
              <w:rPr>
                <w:b/>
                <w:sz w:val="24"/>
              </w:rPr>
            </w:pPr>
          </w:p>
          <w:p>
            <w:pPr>
              <w:spacing w:line="440" w:lineRule="exact"/>
              <w:rPr>
                <w:b/>
                <w:sz w:val="24"/>
              </w:rPr>
            </w:pPr>
          </w:p>
          <w:p>
            <w:pPr>
              <w:spacing w:line="440" w:lineRule="exact"/>
              <w:rPr>
                <w:b/>
                <w:sz w:val="24"/>
              </w:rPr>
            </w:pPr>
          </w:p>
          <w:p>
            <w:pPr>
              <w:spacing w:line="440" w:lineRule="exact"/>
              <w:rPr>
                <w:b/>
                <w:sz w:val="24"/>
              </w:rPr>
            </w:pPr>
          </w:p>
        </w:tc>
      </w:tr>
    </w:tbl>
    <w:p>
      <w:pPr>
        <w:spacing w:line="440" w:lineRule="exact"/>
        <w:ind w:firstLine="281"/>
        <w:jc w:val="left"/>
        <w:rPr>
          <w:b/>
          <w:sz w:val="28"/>
        </w:rPr>
      </w:pPr>
      <w:r>
        <w:rPr>
          <w:b/>
          <w:sz w:val="28"/>
        </w:rPr>
        <w:t>建设项目所在地自然环境社会环境简况</w:t>
      </w:r>
    </w:p>
    <w:tbl>
      <w:tblPr>
        <w:tblStyle w:val="19"/>
        <w:tblW w:w="9441" w:type="dxa"/>
        <w:jc w:val="center"/>
        <w:tblInd w:w="0" w:type="dxa"/>
        <w:tblBorders>
          <w:top w:val="single" w:color="000000" w:sz="8" w:space="0"/>
          <w:left w:val="single" w:color="000000" w:sz="8" w:space="0"/>
          <w:bottom w:val="single" w:color="000000" w:sz="8" w:space="0"/>
          <w:right w:val="single" w:color="000000" w:sz="8" w:space="0"/>
          <w:insideH w:val="none" w:color="auto" w:sz="0" w:space="0"/>
          <w:insideV w:val="none" w:color="auto" w:sz="0" w:space="0"/>
        </w:tblBorders>
        <w:tblLayout w:type="fixed"/>
        <w:tblCellMar>
          <w:top w:w="0" w:type="dxa"/>
          <w:left w:w="108" w:type="dxa"/>
          <w:bottom w:w="0" w:type="dxa"/>
          <w:right w:w="108" w:type="dxa"/>
        </w:tblCellMar>
      </w:tblPr>
      <w:tblGrid>
        <w:gridCol w:w="9441"/>
      </w:tblGrid>
      <w:tr>
        <w:tblPrEx>
          <w:tblBorders>
            <w:top w:val="single" w:color="000000" w:sz="8" w:space="0"/>
            <w:left w:val="single" w:color="000000" w:sz="8" w:space="0"/>
            <w:bottom w:val="single" w:color="000000" w:sz="8" w:space="0"/>
            <w:right w:val="single" w:color="000000" w:sz="8" w:space="0"/>
            <w:insideH w:val="none" w:color="auto" w:sz="0" w:space="0"/>
            <w:insideV w:val="none" w:color="auto" w:sz="0" w:space="0"/>
          </w:tblBorders>
          <w:tblLayout w:type="fixed"/>
          <w:tblCellMar>
            <w:top w:w="0" w:type="dxa"/>
            <w:left w:w="108" w:type="dxa"/>
            <w:bottom w:w="0" w:type="dxa"/>
            <w:right w:w="108" w:type="dxa"/>
          </w:tblCellMar>
        </w:tblPrEx>
        <w:trPr>
          <w:trHeight w:val="906" w:hRule="atLeast"/>
          <w:jc w:val="center"/>
        </w:trPr>
        <w:tc>
          <w:tcPr>
            <w:tcW w:w="9441" w:type="dxa"/>
            <w:shd w:val="clear" w:color="auto" w:fill="auto"/>
          </w:tcPr>
          <w:p>
            <w:pPr>
              <w:spacing w:line="460" w:lineRule="exact"/>
              <w:rPr>
                <w:rFonts w:eastAsiaTheme="majorEastAsia"/>
                <w:b/>
                <w:spacing w:val="-6"/>
                <w:sz w:val="24"/>
              </w:rPr>
            </w:pPr>
            <w:r>
              <w:rPr>
                <w:rFonts w:eastAsiaTheme="majorEastAsia"/>
                <w:b/>
                <w:spacing w:val="-6"/>
                <w:sz w:val="24"/>
              </w:rPr>
              <w:t>自然环境简况(地形、地貌、地质、气候、气象、水文、植被、生物多样性等)：</w:t>
            </w:r>
          </w:p>
          <w:p>
            <w:pPr>
              <w:spacing w:line="460" w:lineRule="exact"/>
              <w:ind w:firstLine="482"/>
              <w:rPr>
                <w:sz w:val="24"/>
                <w:szCs w:val="20"/>
              </w:rPr>
            </w:pPr>
            <w:r>
              <w:rPr>
                <w:b/>
                <w:sz w:val="24"/>
                <w:szCs w:val="20"/>
              </w:rPr>
              <w:t>1、地理位置</w:t>
            </w:r>
          </w:p>
          <w:p>
            <w:pPr>
              <w:spacing w:line="460" w:lineRule="exact"/>
              <w:ind w:firstLine="480"/>
              <w:rPr>
                <w:sz w:val="24"/>
              </w:rPr>
            </w:pPr>
            <w:r>
              <w:rPr>
                <w:sz w:val="24"/>
              </w:rPr>
              <w:t>新乡县隶属于新乡市，位于河南省北中部，太行山南麓，卫河上游。东与延津相连，西毗获嘉，南接原阳，北部与新乡市区的东、南、西三面相接。县境东西长32.7km，南北宽29.1km，总面积为364.6km</w:t>
            </w:r>
            <w:r>
              <w:rPr>
                <w:sz w:val="24"/>
                <w:vertAlign w:val="superscript"/>
              </w:rPr>
              <w:t>2</w:t>
            </w:r>
            <w:r>
              <w:rPr>
                <w:sz w:val="24"/>
              </w:rPr>
              <w:t>。</w:t>
            </w:r>
            <w:r>
              <w:rPr>
                <w:rFonts w:hint="eastAsia"/>
                <w:sz w:val="24"/>
              </w:rPr>
              <w:t>新乡县下辖6镇1乡1个省级经济开发区，178个行政村，常住人口35万人，县域面积375平方公里。</w:t>
            </w:r>
          </w:p>
          <w:p>
            <w:pPr>
              <w:spacing w:line="460" w:lineRule="exact"/>
              <w:ind w:firstLine="480"/>
              <w:rPr>
                <w:sz w:val="24"/>
              </w:rPr>
            </w:pPr>
            <w:r>
              <w:rPr>
                <w:sz w:val="24"/>
              </w:rPr>
              <w:t>项目厂址位于新乡市新乡县翟坡镇兴宁村南，具体地理位置详见附图一。</w:t>
            </w:r>
          </w:p>
          <w:p>
            <w:pPr>
              <w:spacing w:line="460" w:lineRule="exact"/>
              <w:ind w:firstLine="482"/>
              <w:rPr>
                <w:b/>
                <w:sz w:val="24"/>
              </w:rPr>
            </w:pPr>
            <w:r>
              <w:rPr>
                <w:b/>
                <w:sz w:val="24"/>
              </w:rPr>
              <w:t>2、地质</w:t>
            </w:r>
          </w:p>
          <w:p>
            <w:pPr>
              <w:spacing w:line="460" w:lineRule="exact"/>
              <w:ind w:firstLine="480"/>
              <w:rPr>
                <w:sz w:val="24"/>
              </w:rPr>
            </w:pPr>
            <w:r>
              <w:rPr>
                <w:sz w:val="24"/>
              </w:rPr>
              <w:t>新乡县地质构造比较简单，县境地层大部分为第四系地层覆盖，该县地处东西向构造带秦岭至昆仑构造带的北缘，系山西台隆和华北凹陷交接部分，评价区域属于黄河冲积平原区，浅层属新生代第四系全新冲积物，该区0~8m为黏土，中间有淤泥亚黏土，属新近沉积物黏土；8~12m为粉砂、细粉砂；12~80m为细砂；均为全新河流冲积粉层。</w:t>
            </w:r>
          </w:p>
          <w:p>
            <w:pPr>
              <w:spacing w:line="460" w:lineRule="exact"/>
              <w:ind w:firstLine="482"/>
              <w:rPr>
                <w:b/>
                <w:sz w:val="24"/>
              </w:rPr>
            </w:pPr>
            <w:r>
              <w:rPr>
                <w:b/>
                <w:sz w:val="24"/>
              </w:rPr>
              <w:t>3、地形地貌</w:t>
            </w:r>
          </w:p>
          <w:p>
            <w:pPr>
              <w:spacing w:line="460" w:lineRule="exact"/>
              <w:ind w:firstLine="480"/>
              <w:rPr>
                <w:sz w:val="24"/>
              </w:rPr>
            </w:pPr>
            <w:r>
              <w:rPr>
                <w:sz w:val="24"/>
              </w:rPr>
              <w:t>新乡县位于河南省北中部，太行山南麓，卫河上游。属黄河中下游故道冲积扇和太行山前卫河冲积扇的南缘洼地，是黄河与卫河复合冲积平原。地势自西南向东北呈微倾斜，坡降率为1/4000，西高东低，高程介于70-82m之间。全县地貌可分为四个单元：西北部卫河沿岸及北区为卫河冲积与扇前交接洼地；中部古阳堤以北至卫河区域是古黄河背河洼地；中南部古阳堤以南为高地平原，是黄河古河堤滩；东南部为沙丘沙地，是黄河古河床与溢流泛道冲击而成。</w:t>
            </w:r>
          </w:p>
          <w:p>
            <w:pPr>
              <w:spacing w:line="460" w:lineRule="exact"/>
              <w:ind w:firstLine="480"/>
              <w:rPr>
                <w:sz w:val="24"/>
              </w:rPr>
            </w:pPr>
            <w:r>
              <w:rPr>
                <w:sz w:val="24"/>
              </w:rPr>
              <w:t>本项目所在地属平原地带，地势平坦。厂址所在地交通便利，地理位置较为优越，便于本项目的建设。</w:t>
            </w:r>
          </w:p>
          <w:p>
            <w:pPr>
              <w:spacing w:line="460" w:lineRule="exact"/>
              <w:ind w:firstLine="482"/>
              <w:rPr>
                <w:b/>
                <w:sz w:val="24"/>
              </w:rPr>
            </w:pPr>
            <w:r>
              <w:rPr>
                <w:b/>
                <w:sz w:val="24"/>
              </w:rPr>
              <w:t>4、气候、气象</w:t>
            </w:r>
          </w:p>
          <w:p>
            <w:pPr>
              <w:spacing w:line="460" w:lineRule="exact"/>
              <w:ind w:firstLine="480"/>
              <w:rPr>
                <w:sz w:val="24"/>
              </w:rPr>
            </w:pPr>
            <w:r>
              <w:rPr>
                <w:sz w:val="24"/>
              </w:rPr>
              <w:t>新乡县全县境属温带大陆性气候，四季分明。春季干旱多风，夏季多雨，秋季天高气爽，冬季寒冷少雪。全年平均风速为2.08m/s，年均气温14.1</w:t>
            </w:r>
            <w:r>
              <w:rPr>
                <w:rFonts w:ascii="宋体" w:hAnsi="宋体"/>
                <w:sz w:val="24"/>
              </w:rPr>
              <w:t>℃</w:t>
            </w:r>
            <w:r>
              <w:rPr>
                <w:sz w:val="24"/>
              </w:rPr>
              <w:t>，1月最冷，平均气温0.7</w:t>
            </w:r>
            <w:r>
              <w:rPr>
                <w:rFonts w:ascii="宋体" w:hAnsi="宋体"/>
                <w:sz w:val="24"/>
              </w:rPr>
              <w:t>℃</w:t>
            </w:r>
            <w:r>
              <w:rPr>
                <w:sz w:val="24"/>
              </w:rPr>
              <w:t>，7月最热，平均气温27.1</w:t>
            </w:r>
            <w:r>
              <w:rPr>
                <w:rFonts w:ascii="宋体" w:hAnsi="宋体"/>
                <w:sz w:val="24"/>
              </w:rPr>
              <w:t>℃</w:t>
            </w:r>
            <w:r>
              <w:rPr>
                <w:sz w:val="24"/>
              </w:rPr>
              <w:t>。年均降水量548.3mm，多集中在7、8月间。年均蒸发量1908.7mm。年均日照2407小时，年均无霜期200天，适于农作物生长。</w:t>
            </w:r>
          </w:p>
          <w:p>
            <w:pPr>
              <w:spacing w:line="460" w:lineRule="exact"/>
              <w:ind w:firstLine="482"/>
              <w:rPr>
                <w:b/>
                <w:sz w:val="24"/>
              </w:rPr>
            </w:pPr>
            <w:r>
              <w:rPr>
                <w:b/>
                <w:sz w:val="24"/>
              </w:rPr>
              <w:t>5、河流水系</w:t>
            </w:r>
          </w:p>
          <w:p>
            <w:pPr>
              <w:spacing w:line="460" w:lineRule="exact"/>
              <w:ind w:firstLine="480"/>
              <w:rPr>
                <w:sz w:val="24"/>
              </w:rPr>
            </w:pPr>
            <w:r>
              <w:rPr>
                <w:sz w:val="24"/>
              </w:rPr>
              <w:t>（1）地表水体</w:t>
            </w:r>
          </w:p>
          <w:p>
            <w:pPr>
              <w:pStyle w:val="66"/>
              <w:spacing w:line="460" w:lineRule="exact"/>
              <w:ind w:firstLine="480"/>
              <w:rPr>
                <w:rFonts w:ascii="Times New Roman" w:hAnsi="Times New Roman" w:cs="Times New Roman"/>
              </w:rPr>
            </w:pPr>
            <w:r>
              <w:rPr>
                <w:rFonts w:ascii="Times New Roman" w:hAnsi="Times New Roman" w:cs="Times New Roman"/>
              </w:rPr>
              <w:t>项目所在区域地表水主要有卫河、西孟姜女河和共产主义渠，均属海河流域。</w:t>
            </w:r>
          </w:p>
          <w:p>
            <w:pPr>
              <w:pStyle w:val="66"/>
              <w:spacing w:line="460" w:lineRule="exact"/>
              <w:ind w:firstLine="480"/>
            </w:pPr>
            <w:r>
              <w:rPr>
                <w:rFonts w:ascii="Times New Roman" w:hAnsi="Times New Roman" w:cs="Times New Roman"/>
              </w:rPr>
              <w:t>1）卫河：卫河是河南省海河流域最大的河流，发源于新乡县合河乡，流经河南省新乡市、卫辉市、浚县、滑县、汤阴县、内黄县、清丰县及河北省魏县等地，由淇河、洹河（安阳河）、汤河等十余条支流汇集而成。河南省境以内河长286km，流域面积12911km</w:t>
            </w:r>
            <w:r>
              <w:rPr>
                <w:rFonts w:ascii="Times New Roman" w:hAnsi="Times New Roman" w:cs="Times New Roman"/>
                <w:vertAlign w:val="superscript"/>
              </w:rPr>
              <w:t>2</w:t>
            </w:r>
            <w:r>
              <w:rPr>
                <w:rFonts w:ascii="Times New Roman" w:hAnsi="Times New Roman" w:cs="Times New Roman"/>
              </w:rPr>
              <w:t>。目前，除市区段外，水质均超过</w:t>
            </w:r>
            <w:r>
              <w:rPr>
                <w:rFonts w:ascii="Times New Roman" w:hAnsi="Times New Roman" w:cs="Times New Roman"/>
              </w:rPr>
              <w:fldChar w:fldCharType="begin"/>
            </w:r>
            <w:r>
              <w:rPr>
                <w:rFonts w:ascii="Times New Roman" w:hAnsi="Times New Roman" w:cs="Times New Roman"/>
              </w:rPr>
              <w:instrText xml:space="preserve"> = 5 \* ROMAN </w:instrText>
            </w:r>
            <w:r>
              <w:rPr>
                <w:rFonts w:ascii="Times New Roman" w:hAnsi="Times New Roman" w:cs="Times New Roman"/>
              </w:rPr>
              <w:fldChar w:fldCharType="separate"/>
            </w:r>
            <w:r>
              <w:rPr>
                <w:rFonts w:ascii="Times New Roman" w:hAnsi="Times New Roman" w:cs="Times New Roman"/>
              </w:rPr>
              <w:t>V</w:t>
            </w:r>
            <w:r>
              <w:rPr>
                <w:rFonts w:ascii="Times New Roman" w:hAnsi="Times New Roman" w:cs="Times New Roman"/>
              </w:rPr>
              <w:fldChar w:fldCharType="end"/>
            </w:r>
            <w:r>
              <w:rPr>
                <w:rFonts w:ascii="Times New Roman" w:hAnsi="Times New Roman" w:cs="Times New Roman"/>
              </w:rPr>
              <w:t>类标准。</w:t>
            </w:r>
          </w:p>
          <w:p>
            <w:pPr>
              <w:pStyle w:val="66"/>
              <w:spacing w:line="460" w:lineRule="exact"/>
              <w:ind w:firstLine="480"/>
            </w:pPr>
            <w:r>
              <w:rPr>
                <w:rFonts w:ascii="Times New Roman" w:hAnsi="Times New Roman" w:cs="Times New Roman"/>
              </w:rPr>
              <w:t>2）共产主义渠：共产主义渠为人工开挖的河流，自获嘉县小段庄入新乡市，从卫辉市小河口出境，平均流量为3.5m</w:t>
            </w:r>
            <w:r>
              <w:rPr>
                <w:rFonts w:ascii="Times New Roman" w:hAnsi="Times New Roman" w:cs="Times New Roman"/>
                <w:vertAlign w:val="superscript"/>
              </w:rPr>
              <w:t>3</w:t>
            </w:r>
            <w:r>
              <w:rPr>
                <w:rFonts w:ascii="Times New Roman" w:hAnsi="Times New Roman" w:cs="Times New Roman"/>
              </w:rPr>
              <w:t>/s，全长约88km。目前，其水质均超过</w:t>
            </w:r>
            <w:r>
              <w:rPr>
                <w:rFonts w:ascii="Times New Roman" w:hAnsi="Times New Roman" w:cs="Times New Roman"/>
              </w:rPr>
              <w:fldChar w:fldCharType="begin"/>
            </w:r>
            <w:r>
              <w:rPr>
                <w:rFonts w:ascii="Times New Roman" w:hAnsi="Times New Roman" w:cs="Times New Roman"/>
              </w:rPr>
              <w:instrText xml:space="preserve"> = 5 \* ROMAN </w:instrText>
            </w:r>
            <w:r>
              <w:rPr>
                <w:rFonts w:ascii="Times New Roman" w:hAnsi="Times New Roman" w:cs="Times New Roman"/>
              </w:rPr>
              <w:fldChar w:fldCharType="separate"/>
            </w:r>
            <w:r>
              <w:rPr>
                <w:rFonts w:ascii="Times New Roman" w:hAnsi="Times New Roman" w:cs="Times New Roman"/>
              </w:rPr>
              <w:t>V</w:t>
            </w:r>
            <w:r>
              <w:rPr>
                <w:rFonts w:ascii="Times New Roman" w:hAnsi="Times New Roman" w:cs="Times New Roman"/>
              </w:rPr>
              <w:fldChar w:fldCharType="end"/>
            </w:r>
            <w:r>
              <w:rPr>
                <w:rFonts w:ascii="Times New Roman" w:hAnsi="Times New Roman" w:cs="Times New Roman"/>
              </w:rPr>
              <w:t>类标准。</w:t>
            </w:r>
          </w:p>
          <w:p>
            <w:pPr>
              <w:pStyle w:val="66"/>
              <w:spacing w:line="460" w:lineRule="exact"/>
              <w:ind w:firstLine="480"/>
            </w:pPr>
            <w:r>
              <w:rPr>
                <w:rFonts w:ascii="Times New Roman" w:hAnsi="Times New Roman" w:cs="Times New Roman"/>
              </w:rPr>
              <w:t>3）东孟姜女河：东孟姜女河是卫河的支流，全长50.5km，由于在上游接纳了大量的生产、生活废水，水质已超过地面水类水质标准。东孟姜女河有三个支流：一支排、二支排和大泉排，三个支流均为纳污河道，无天然径流，目前水质均已超过地面水类水质标准。根据新乡市地面水功能区划分，对东孟姜女河的水质要求是达到地面水</w:t>
            </w:r>
            <w:r>
              <w:rPr>
                <w:rFonts w:ascii="Times New Roman" w:hAnsi="Times New Roman" w:cs="Times New Roman"/>
              </w:rPr>
              <w:fldChar w:fldCharType="begin"/>
            </w:r>
            <w:r>
              <w:rPr>
                <w:rFonts w:ascii="Times New Roman" w:hAnsi="Times New Roman" w:cs="Times New Roman"/>
              </w:rPr>
              <w:instrText xml:space="preserve"> = 5 \* ROMAN </w:instrText>
            </w:r>
            <w:r>
              <w:rPr>
                <w:rFonts w:ascii="Times New Roman" w:hAnsi="Times New Roman" w:cs="Times New Roman"/>
              </w:rPr>
              <w:fldChar w:fldCharType="separate"/>
            </w:r>
            <w:r>
              <w:rPr>
                <w:rFonts w:ascii="Times New Roman" w:hAnsi="Times New Roman" w:cs="Times New Roman"/>
              </w:rPr>
              <w:t>V</w:t>
            </w:r>
            <w:r>
              <w:rPr>
                <w:rFonts w:ascii="Times New Roman" w:hAnsi="Times New Roman" w:cs="Times New Roman"/>
              </w:rPr>
              <w:fldChar w:fldCharType="end"/>
            </w:r>
            <w:r>
              <w:rPr>
                <w:rFonts w:ascii="Times New Roman" w:hAnsi="Times New Roman" w:cs="Times New Roman"/>
              </w:rPr>
              <w:t>类水质标准，规划功能为自然水域及输水沟渠。</w:t>
            </w:r>
          </w:p>
          <w:p>
            <w:pPr>
              <w:pStyle w:val="66"/>
              <w:spacing w:line="460" w:lineRule="exact"/>
              <w:ind w:firstLine="480"/>
            </w:pPr>
            <w:r>
              <w:rPr>
                <w:rFonts w:ascii="Times New Roman" w:hAnsi="Times New Roman" w:cs="Times New Roman"/>
              </w:rPr>
              <w:t>4）西孟姜女河是卫河的支流，由于接纳了大量的生产、生活废水，水质已超过地面水类水质标准。根据新乡市地面水功能区划分，对西孟姜女河的水质要求是达到地面水</w:t>
            </w:r>
            <w:r>
              <w:rPr>
                <w:rFonts w:ascii="Times New Roman" w:hAnsi="Times New Roman" w:cs="Times New Roman"/>
              </w:rPr>
              <w:fldChar w:fldCharType="begin"/>
            </w:r>
            <w:r>
              <w:rPr>
                <w:rFonts w:ascii="Times New Roman" w:hAnsi="Times New Roman" w:cs="Times New Roman"/>
              </w:rPr>
              <w:instrText xml:space="preserve"> = 5 \* ROMAN </w:instrText>
            </w:r>
            <w:r>
              <w:rPr>
                <w:rFonts w:ascii="Times New Roman" w:hAnsi="Times New Roman" w:cs="Times New Roman"/>
              </w:rPr>
              <w:fldChar w:fldCharType="separate"/>
            </w:r>
            <w:r>
              <w:rPr>
                <w:rFonts w:ascii="Times New Roman" w:hAnsi="Times New Roman" w:cs="Times New Roman"/>
              </w:rPr>
              <w:t>V</w:t>
            </w:r>
            <w:r>
              <w:rPr>
                <w:rFonts w:ascii="Times New Roman" w:hAnsi="Times New Roman" w:cs="Times New Roman"/>
              </w:rPr>
              <w:fldChar w:fldCharType="end"/>
            </w:r>
            <w:r>
              <w:rPr>
                <w:rFonts w:ascii="Times New Roman" w:hAnsi="Times New Roman" w:cs="Times New Roman"/>
              </w:rPr>
              <w:t>类水质标准，规划功能为自然水域及输水沟渠。</w:t>
            </w:r>
          </w:p>
          <w:p>
            <w:pPr>
              <w:spacing w:line="460" w:lineRule="exact"/>
              <w:ind w:firstLine="480"/>
              <w:rPr>
                <w:sz w:val="24"/>
              </w:rPr>
            </w:pPr>
            <w:r>
              <w:rPr>
                <w:sz w:val="24"/>
              </w:rPr>
              <w:t>（2）地下水</w:t>
            </w:r>
          </w:p>
          <w:p>
            <w:pPr>
              <w:pStyle w:val="66"/>
              <w:spacing w:line="460" w:lineRule="exact"/>
              <w:ind w:firstLine="480"/>
              <w:rPr>
                <w:rFonts w:ascii="Times New Roman" w:hAnsi="Times New Roman" w:cs="Times New Roman"/>
              </w:rPr>
            </w:pPr>
            <w:r>
              <w:rPr>
                <w:rFonts w:ascii="Times New Roman" w:hAnsi="Times New Roman" w:cs="Times New Roman"/>
              </w:rPr>
              <w:t>新乡县地下水流向总体上为从西南至东北。浅层水顶板埋深4~8m，底板埋深71~87m，以中砂为主；中层水顶板埋深73~97m，底板埋深124~137m，以中细砂为主。地下水矿化度小于0.7g/L。</w:t>
            </w:r>
          </w:p>
          <w:p>
            <w:pPr>
              <w:spacing w:line="460" w:lineRule="exact"/>
              <w:ind w:firstLine="482"/>
              <w:rPr>
                <w:b/>
                <w:sz w:val="24"/>
              </w:rPr>
            </w:pPr>
            <w:r>
              <w:rPr>
                <w:b/>
                <w:sz w:val="24"/>
              </w:rPr>
              <w:t>6、土壤状况</w:t>
            </w:r>
          </w:p>
          <w:p>
            <w:pPr>
              <w:spacing w:line="460" w:lineRule="exact"/>
              <w:ind w:firstLine="480"/>
              <w:rPr>
                <w:sz w:val="24"/>
              </w:rPr>
            </w:pPr>
            <w:r>
              <w:rPr>
                <w:sz w:val="24"/>
              </w:rPr>
              <w:t>新乡县境内土壤受自然、地理条件影响，类型复杂，根据新乡县土壤资料记载，全县土壤分为潮土、褐土、水稻土、风沙土4个土壤类，7个亚类，13个土属，35个土种。</w:t>
            </w:r>
          </w:p>
          <w:p>
            <w:pPr>
              <w:spacing w:line="460" w:lineRule="exact"/>
              <w:ind w:firstLine="480"/>
              <w:rPr>
                <w:sz w:val="24"/>
              </w:rPr>
            </w:pPr>
            <w:r>
              <w:rPr>
                <w:sz w:val="24"/>
              </w:rPr>
              <w:t>由于地属华北平原，为燕山运动以后下沉的地区，该县土壤母质新生界第四系，为太行山前冲洪积物与黄河、沁河冲积物沉积而成，依照流水冲积“紧出砂、慢出淤、不紧不慢出两合的沉积规律，形成了县境内砂质、壤质、粘质三级土壤，组成6个母质机械类型。</w:t>
            </w:r>
          </w:p>
          <w:p>
            <w:pPr>
              <w:spacing w:line="460" w:lineRule="exact"/>
              <w:rPr>
                <w:sz w:val="24"/>
              </w:rPr>
            </w:pPr>
          </w:p>
        </w:tc>
      </w:tr>
    </w:tbl>
    <w:p>
      <w:pPr>
        <w:jc w:val="left"/>
        <w:rPr>
          <w:b/>
          <w:sz w:val="28"/>
        </w:rPr>
      </w:pPr>
      <w:r>
        <w:rPr>
          <w:b/>
          <w:sz w:val="28"/>
        </w:rPr>
        <w:t>环境质量状况</w:t>
      </w:r>
    </w:p>
    <w:tbl>
      <w:tblPr>
        <w:tblStyle w:val="19"/>
        <w:tblW w:w="9596" w:type="dxa"/>
        <w:jc w:val="center"/>
        <w:tblInd w:w="0" w:type="dxa"/>
        <w:tblBorders>
          <w:top w:val="single" w:color="000000" w:sz="8" w:space="0"/>
          <w:left w:val="single" w:color="000000" w:sz="8" w:space="0"/>
          <w:bottom w:val="single" w:color="000000" w:sz="8" w:space="0"/>
          <w:right w:val="single" w:color="000000" w:sz="8" w:space="0"/>
          <w:insideH w:val="none" w:color="auto" w:sz="0" w:space="0"/>
          <w:insideV w:val="none" w:color="auto" w:sz="0" w:space="0"/>
        </w:tblBorders>
        <w:tblLayout w:type="fixed"/>
        <w:tblCellMar>
          <w:top w:w="0" w:type="dxa"/>
          <w:left w:w="108" w:type="dxa"/>
          <w:bottom w:w="0" w:type="dxa"/>
          <w:right w:w="108" w:type="dxa"/>
        </w:tblCellMar>
      </w:tblPr>
      <w:tblGrid>
        <w:gridCol w:w="9596"/>
      </w:tblGrid>
      <w:tr>
        <w:tblPrEx>
          <w:tblBorders>
            <w:top w:val="single" w:color="000000" w:sz="8" w:space="0"/>
            <w:left w:val="single" w:color="000000" w:sz="8" w:space="0"/>
            <w:bottom w:val="single" w:color="000000" w:sz="8" w:space="0"/>
            <w:right w:val="single" w:color="000000" w:sz="8" w:space="0"/>
            <w:insideH w:val="none" w:color="auto" w:sz="0" w:space="0"/>
            <w:insideV w:val="none" w:color="auto" w:sz="0" w:space="0"/>
          </w:tblBorders>
          <w:tblLayout w:type="fixed"/>
          <w:tblCellMar>
            <w:top w:w="0" w:type="dxa"/>
            <w:left w:w="108" w:type="dxa"/>
            <w:bottom w:w="0" w:type="dxa"/>
            <w:right w:w="108" w:type="dxa"/>
          </w:tblCellMar>
        </w:tblPrEx>
        <w:trPr>
          <w:trHeight w:val="551" w:hRule="atLeast"/>
          <w:jc w:val="center"/>
        </w:trPr>
        <w:tc>
          <w:tcPr>
            <w:tcW w:w="9596" w:type="dxa"/>
            <w:shd w:val="clear" w:color="auto" w:fill="auto"/>
          </w:tcPr>
          <w:p>
            <w:pPr>
              <w:spacing w:line="440" w:lineRule="exact"/>
              <w:jc w:val="left"/>
              <w:rPr>
                <w:b/>
                <w:sz w:val="24"/>
              </w:rPr>
            </w:pPr>
            <w:r>
              <w:rPr>
                <w:b/>
                <w:sz w:val="24"/>
              </w:rPr>
              <w:t>建设项目所在地区域环境质量现状及主要环境问题（环境空气、地面水、地下水、声环境、生态环境等）：</w:t>
            </w:r>
          </w:p>
          <w:p>
            <w:pPr>
              <w:spacing w:line="440" w:lineRule="exact"/>
              <w:ind w:firstLine="482"/>
              <w:jc w:val="left"/>
              <w:rPr>
                <w:b/>
                <w:sz w:val="24"/>
                <w:szCs w:val="20"/>
              </w:rPr>
            </w:pPr>
            <w:r>
              <w:rPr>
                <w:b/>
                <w:sz w:val="24"/>
                <w:szCs w:val="20"/>
              </w:rPr>
              <w:t>1、环境空气质量现状</w:t>
            </w:r>
          </w:p>
          <w:p>
            <w:pPr>
              <w:spacing w:line="480" w:lineRule="exact"/>
              <w:ind w:firstLine="480"/>
              <w:rPr>
                <w:sz w:val="24"/>
                <w:highlight w:val="yellow"/>
              </w:rPr>
            </w:pPr>
            <w:r>
              <w:rPr>
                <w:sz w:val="24"/>
              </w:rPr>
              <w:t>根据大气功能区划分原则，项目所在区域为二类功能区，环境空气质量应执行《环境空气质量标准》（GB3095-2012）二级标准。根据新乡市生态环境局发布的《新乡市2018年环境质量年报》，区域空气质量现状数据如下表所示。</w:t>
            </w:r>
          </w:p>
          <w:p>
            <w:pPr>
              <w:spacing w:line="440" w:lineRule="exact"/>
              <w:ind w:firstLine="480"/>
              <w:rPr>
                <w:rFonts w:eastAsia="黑体"/>
                <w:sz w:val="24"/>
              </w:rPr>
            </w:pPr>
            <w:r>
              <w:rPr>
                <w:rFonts w:eastAsia="黑体"/>
                <w:sz w:val="24"/>
              </w:rPr>
              <w:t>表</w:t>
            </w:r>
            <w:r>
              <w:rPr>
                <w:rFonts w:hint="eastAsia" w:eastAsia="黑体"/>
                <w:sz w:val="24"/>
              </w:rPr>
              <w:t>17</w:t>
            </w:r>
            <w:r>
              <w:rPr>
                <w:rFonts w:eastAsia="黑体"/>
                <w:sz w:val="24"/>
              </w:rPr>
              <w:t xml:space="preserve">              </w:t>
            </w:r>
            <w:r>
              <w:rPr>
                <w:rFonts w:hint="eastAsia" w:eastAsia="黑体"/>
                <w:sz w:val="24"/>
              </w:rPr>
              <w:t xml:space="preserve">                  </w:t>
            </w:r>
            <w:r>
              <w:rPr>
                <w:rFonts w:eastAsia="黑体"/>
                <w:sz w:val="24"/>
              </w:rPr>
              <w:t xml:space="preserve">  区域空气质量现状评价表</w:t>
            </w:r>
          </w:p>
          <w:tbl>
            <w:tblPr>
              <w:tblStyle w:val="19"/>
              <w:tblW w:w="9380" w:type="dxa"/>
              <w:jc w:val="center"/>
              <w:tblInd w:w="0" w:type="dxa"/>
              <w:tblLayout w:type="fixed"/>
              <w:tblCellMar>
                <w:top w:w="57" w:type="dxa"/>
                <w:left w:w="85" w:type="dxa"/>
                <w:bottom w:w="57" w:type="dxa"/>
                <w:right w:w="85" w:type="dxa"/>
              </w:tblCellMar>
            </w:tblPr>
            <w:tblGrid>
              <w:gridCol w:w="936"/>
              <w:gridCol w:w="2028"/>
              <w:gridCol w:w="2034"/>
              <w:gridCol w:w="1863"/>
              <w:gridCol w:w="1404"/>
              <w:gridCol w:w="1115"/>
            </w:tblGrid>
            <w:tr>
              <w:tblPrEx>
                <w:tblLayout w:type="fixed"/>
                <w:tblCellMar>
                  <w:top w:w="57" w:type="dxa"/>
                  <w:left w:w="85" w:type="dxa"/>
                  <w:bottom w:w="57" w:type="dxa"/>
                  <w:right w:w="85" w:type="dxa"/>
                </w:tblCellMar>
              </w:tblPrEx>
              <w:trPr>
                <w:cantSplit/>
                <w:trHeight w:val="397" w:hRule="exact"/>
                <w:jc w:val="center"/>
              </w:trPr>
              <w:tc>
                <w:tcPr>
                  <w:tcW w:w="936" w:type="dxa"/>
                  <w:tcBorders>
                    <w:top w:val="single" w:color="000000" w:sz="8" w:space="0"/>
                    <w:bottom w:val="single" w:color="000000" w:sz="4" w:space="0"/>
                    <w:right w:val="single" w:color="000000" w:sz="4" w:space="0"/>
                  </w:tcBorders>
                  <w:shd w:val="clear" w:color="auto" w:fill="auto"/>
                  <w:vAlign w:val="center"/>
                </w:tcPr>
                <w:p>
                  <w:pPr>
                    <w:pStyle w:val="145"/>
                    <w:rPr>
                      <w:b/>
                    </w:rPr>
                  </w:pPr>
                  <w:r>
                    <w:rPr>
                      <w:b/>
                    </w:rPr>
                    <w:t>污染物</w:t>
                  </w:r>
                </w:p>
              </w:tc>
              <w:tc>
                <w:tcPr>
                  <w:tcW w:w="2028" w:type="dxa"/>
                  <w:tcBorders>
                    <w:top w:val="single" w:color="000000" w:sz="8" w:space="0"/>
                    <w:left w:val="single" w:color="000000" w:sz="4" w:space="0"/>
                    <w:bottom w:val="single" w:color="000000" w:sz="4" w:space="0"/>
                    <w:right w:val="single" w:color="000000" w:sz="4" w:space="0"/>
                  </w:tcBorders>
                  <w:shd w:val="clear" w:color="auto" w:fill="auto"/>
                  <w:vAlign w:val="center"/>
                </w:tcPr>
                <w:p>
                  <w:pPr>
                    <w:pStyle w:val="145"/>
                    <w:rPr>
                      <w:b/>
                    </w:rPr>
                  </w:pPr>
                  <w:r>
                    <w:rPr>
                      <w:b/>
                    </w:rPr>
                    <w:t>年评价指标</w:t>
                  </w:r>
                </w:p>
              </w:tc>
              <w:tc>
                <w:tcPr>
                  <w:tcW w:w="2034" w:type="dxa"/>
                  <w:tcBorders>
                    <w:top w:val="single" w:color="000000" w:sz="8" w:space="0"/>
                    <w:left w:val="single" w:color="000000" w:sz="4" w:space="0"/>
                    <w:bottom w:val="single" w:color="000000" w:sz="4" w:space="0"/>
                    <w:right w:val="single" w:color="000000" w:sz="4" w:space="0"/>
                  </w:tcBorders>
                  <w:shd w:val="clear" w:color="auto" w:fill="auto"/>
                  <w:vAlign w:val="center"/>
                </w:tcPr>
                <w:p>
                  <w:pPr>
                    <w:pStyle w:val="145"/>
                    <w:rPr>
                      <w:b/>
                    </w:rPr>
                  </w:pPr>
                  <w:r>
                    <w:rPr>
                      <w:b/>
                    </w:rPr>
                    <w:t>现状浓度/（μg/m</w:t>
                  </w:r>
                  <w:r>
                    <w:rPr>
                      <w:b/>
                      <w:vertAlign w:val="superscript"/>
                    </w:rPr>
                    <w:t>3</w:t>
                  </w:r>
                  <w:r>
                    <w:rPr>
                      <w:b/>
                    </w:rPr>
                    <w:t>）</w:t>
                  </w:r>
                </w:p>
              </w:tc>
              <w:tc>
                <w:tcPr>
                  <w:tcW w:w="1863" w:type="dxa"/>
                  <w:tcBorders>
                    <w:top w:val="single" w:color="000000" w:sz="8" w:space="0"/>
                    <w:left w:val="single" w:color="000000" w:sz="4" w:space="0"/>
                    <w:bottom w:val="single" w:color="000000" w:sz="4" w:space="0"/>
                    <w:right w:val="single" w:color="000000" w:sz="4" w:space="0"/>
                  </w:tcBorders>
                  <w:shd w:val="clear" w:color="auto" w:fill="auto"/>
                  <w:vAlign w:val="center"/>
                </w:tcPr>
                <w:p>
                  <w:pPr>
                    <w:pStyle w:val="145"/>
                    <w:rPr>
                      <w:b/>
                    </w:rPr>
                  </w:pPr>
                  <w:r>
                    <w:rPr>
                      <w:b/>
                    </w:rPr>
                    <w:t>标准值/（</w:t>
                  </w:r>
                  <w:r>
                    <w:rPr>
                      <w:b/>
                      <w:bCs/>
                    </w:rPr>
                    <w:t>μ</w:t>
                  </w:r>
                  <w:r>
                    <w:rPr>
                      <w:b/>
                    </w:rPr>
                    <w:t>g/m</w:t>
                  </w:r>
                  <w:r>
                    <w:rPr>
                      <w:b/>
                      <w:vertAlign w:val="superscript"/>
                    </w:rPr>
                    <w:t>3</w:t>
                  </w:r>
                  <w:r>
                    <w:rPr>
                      <w:b/>
                    </w:rPr>
                    <w:t>）</w:t>
                  </w:r>
                </w:p>
              </w:tc>
              <w:tc>
                <w:tcPr>
                  <w:tcW w:w="1404" w:type="dxa"/>
                  <w:tcBorders>
                    <w:top w:val="single" w:color="000000" w:sz="8" w:space="0"/>
                    <w:left w:val="single" w:color="000000" w:sz="4" w:space="0"/>
                    <w:bottom w:val="single" w:color="000000" w:sz="4" w:space="0"/>
                    <w:right w:val="single" w:color="000000" w:sz="4" w:space="0"/>
                  </w:tcBorders>
                  <w:shd w:val="clear" w:color="auto" w:fill="auto"/>
                  <w:vAlign w:val="center"/>
                </w:tcPr>
                <w:p>
                  <w:pPr>
                    <w:pStyle w:val="145"/>
                    <w:rPr>
                      <w:b/>
                    </w:rPr>
                  </w:pPr>
                  <w:r>
                    <w:rPr>
                      <w:b/>
                    </w:rPr>
                    <w:t>占标率/%</w:t>
                  </w:r>
                </w:p>
              </w:tc>
              <w:tc>
                <w:tcPr>
                  <w:tcW w:w="1115" w:type="dxa"/>
                  <w:tcBorders>
                    <w:top w:val="single" w:color="000000" w:sz="8" w:space="0"/>
                    <w:left w:val="single" w:color="000000" w:sz="4" w:space="0"/>
                    <w:bottom w:val="single" w:color="000000" w:sz="4" w:space="0"/>
                  </w:tcBorders>
                  <w:shd w:val="clear" w:color="auto" w:fill="auto"/>
                  <w:vAlign w:val="center"/>
                </w:tcPr>
                <w:p>
                  <w:pPr>
                    <w:pStyle w:val="145"/>
                    <w:rPr>
                      <w:b/>
                    </w:rPr>
                  </w:pPr>
                  <w:r>
                    <w:rPr>
                      <w:b/>
                    </w:rPr>
                    <w:t>达标情况</w:t>
                  </w:r>
                </w:p>
              </w:tc>
            </w:tr>
            <w:tr>
              <w:tblPrEx>
                <w:tblLayout w:type="fixed"/>
                <w:tblCellMar>
                  <w:top w:w="57" w:type="dxa"/>
                  <w:left w:w="85" w:type="dxa"/>
                  <w:bottom w:w="57" w:type="dxa"/>
                  <w:right w:w="85" w:type="dxa"/>
                </w:tblCellMar>
              </w:tblPrEx>
              <w:trPr>
                <w:cantSplit/>
                <w:trHeight w:val="397" w:hRule="exact"/>
                <w:jc w:val="center"/>
              </w:trPr>
              <w:tc>
                <w:tcPr>
                  <w:tcW w:w="936" w:type="dxa"/>
                  <w:tcBorders>
                    <w:top w:val="single" w:color="000000" w:sz="4" w:space="0"/>
                    <w:bottom w:val="single" w:color="000000" w:sz="4" w:space="0"/>
                    <w:right w:val="single" w:color="000000" w:sz="4" w:space="0"/>
                  </w:tcBorders>
                  <w:shd w:val="clear" w:color="auto" w:fill="auto"/>
                  <w:vAlign w:val="center"/>
                </w:tcPr>
                <w:p>
                  <w:pPr>
                    <w:pStyle w:val="145"/>
                  </w:pPr>
                  <w:r>
                    <w:t>PM</w:t>
                  </w:r>
                  <w:r>
                    <w:rPr>
                      <w:vertAlign w:val="subscript"/>
                    </w:rPr>
                    <w:t>10</w:t>
                  </w:r>
                </w:p>
              </w:tc>
              <w:tc>
                <w:tcPr>
                  <w:tcW w:w="202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45"/>
                  </w:pPr>
                  <w:r>
                    <w:t>年平均质量浓度</w:t>
                  </w:r>
                </w:p>
              </w:tc>
              <w:tc>
                <w:tcPr>
                  <w:tcW w:w="203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45"/>
                    <w:rPr>
                      <w:kern w:val="2"/>
                    </w:rPr>
                  </w:pPr>
                  <w:r>
                    <w:rPr>
                      <w:kern w:val="2"/>
                    </w:rPr>
                    <w:t>105</w:t>
                  </w:r>
                </w:p>
              </w:tc>
              <w:tc>
                <w:tcPr>
                  <w:tcW w:w="186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45"/>
                    <w:rPr>
                      <w:kern w:val="2"/>
                    </w:rPr>
                  </w:pPr>
                  <w:r>
                    <w:rPr>
                      <w:kern w:val="2"/>
                    </w:rPr>
                    <w:t>70</w:t>
                  </w:r>
                </w:p>
              </w:tc>
              <w:tc>
                <w:tcPr>
                  <w:tcW w:w="1404"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jc w:val="center"/>
                    <w:rPr>
                      <w:szCs w:val="21"/>
                    </w:rPr>
                  </w:pPr>
                  <w:r>
                    <w:rPr>
                      <w:szCs w:val="21"/>
                    </w:rPr>
                    <w:t>150</w:t>
                  </w:r>
                </w:p>
              </w:tc>
              <w:tc>
                <w:tcPr>
                  <w:tcW w:w="1115" w:type="dxa"/>
                  <w:tcBorders>
                    <w:top w:val="single" w:color="000000" w:sz="4" w:space="0"/>
                    <w:left w:val="single" w:color="000000" w:sz="4" w:space="0"/>
                    <w:bottom w:val="single" w:color="000000" w:sz="4" w:space="0"/>
                  </w:tcBorders>
                  <w:shd w:val="clear" w:color="auto" w:fill="auto"/>
                  <w:vAlign w:val="center"/>
                </w:tcPr>
                <w:p>
                  <w:pPr>
                    <w:pStyle w:val="145"/>
                    <w:rPr>
                      <w:kern w:val="2"/>
                    </w:rPr>
                  </w:pPr>
                  <w:r>
                    <w:rPr>
                      <w:kern w:val="2"/>
                    </w:rPr>
                    <w:t>超标</w:t>
                  </w:r>
                </w:p>
              </w:tc>
            </w:tr>
            <w:tr>
              <w:tblPrEx>
                <w:tblLayout w:type="fixed"/>
                <w:tblCellMar>
                  <w:top w:w="57" w:type="dxa"/>
                  <w:left w:w="85" w:type="dxa"/>
                  <w:bottom w:w="57" w:type="dxa"/>
                  <w:right w:w="85" w:type="dxa"/>
                </w:tblCellMar>
              </w:tblPrEx>
              <w:trPr>
                <w:cantSplit/>
                <w:trHeight w:val="397" w:hRule="exact"/>
                <w:jc w:val="center"/>
              </w:trPr>
              <w:tc>
                <w:tcPr>
                  <w:tcW w:w="936" w:type="dxa"/>
                  <w:tcBorders>
                    <w:top w:val="single" w:color="000000" w:sz="4" w:space="0"/>
                    <w:bottom w:val="single" w:color="000000" w:sz="4" w:space="0"/>
                    <w:right w:val="single" w:color="000000" w:sz="4" w:space="0"/>
                  </w:tcBorders>
                  <w:shd w:val="clear" w:color="auto" w:fill="auto"/>
                  <w:vAlign w:val="center"/>
                </w:tcPr>
                <w:p>
                  <w:pPr>
                    <w:pStyle w:val="145"/>
                  </w:pPr>
                  <w:r>
                    <w:t>PM</w:t>
                  </w:r>
                  <w:r>
                    <w:rPr>
                      <w:vertAlign w:val="subscript"/>
                    </w:rPr>
                    <w:t>2.5</w:t>
                  </w:r>
                </w:p>
              </w:tc>
              <w:tc>
                <w:tcPr>
                  <w:tcW w:w="202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45"/>
                  </w:pPr>
                  <w:r>
                    <w:t>年平均质量浓度</w:t>
                  </w:r>
                </w:p>
              </w:tc>
              <w:tc>
                <w:tcPr>
                  <w:tcW w:w="203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45"/>
                    <w:rPr>
                      <w:kern w:val="2"/>
                    </w:rPr>
                  </w:pPr>
                  <w:r>
                    <w:rPr>
                      <w:kern w:val="2"/>
                    </w:rPr>
                    <w:t>61</w:t>
                  </w:r>
                </w:p>
              </w:tc>
              <w:tc>
                <w:tcPr>
                  <w:tcW w:w="186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45"/>
                    <w:rPr>
                      <w:kern w:val="2"/>
                    </w:rPr>
                  </w:pPr>
                  <w:r>
                    <w:rPr>
                      <w:kern w:val="2"/>
                    </w:rPr>
                    <w:t>35</w:t>
                  </w:r>
                </w:p>
              </w:tc>
              <w:tc>
                <w:tcPr>
                  <w:tcW w:w="1404"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jc w:val="center"/>
                    <w:rPr>
                      <w:szCs w:val="21"/>
                    </w:rPr>
                  </w:pPr>
                  <w:r>
                    <w:rPr>
                      <w:szCs w:val="21"/>
                    </w:rPr>
                    <w:t>174</w:t>
                  </w:r>
                </w:p>
              </w:tc>
              <w:tc>
                <w:tcPr>
                  <w:tcW w:w="1115" w:type="dxa"/>
                  <w:tcBorders>
                    <w:top w:val="single" w:color="000000" w:sz="4" w:space="0"/>
                    <w:left w:val="single" w:color="000000" w:sz="4" w:space="0"/>
                    <w:bottom w:val="single" w:color="000000" w:sz="4" w:space="0"/>
                  </w:tcBorders>
                  <w:shd w:val="clear" w:color="auto" w:fill="auto"/>
                  <w:vAlign w:val="center"/>
                </w:tcPr>
                <w:p>
                  <w:pPr>
                    <w:pStyle w:val="145"/>
                    <w:rPr>
                      <w:kern w:val="2"/>
                    </w:rPr>
                  </w:pPr>
                  <w:r>
                    <w:rPr>
                      <w:kern w:val="2"/>
                    </w:rPr>
                    <w:t>超标</w:t>
                  </w:r>
                </w:p>
              </w:tc>
            </w:tr>
            <w:tr>
              <w:tblPrEx>
                <w:tblLayout w:type="fixed"/>
                <w:tblCellMar>
                  <w:top w:w="57" w:type="dxa"/>
                  <w:left w:w="85" w:type="dxa"/>
                  <w:bottom w:w="57" w:type="dxa"/>
                  <w:right w:w="85" w:type="dxa"/>
                </w:tblCellMar>
              </w:tblPrEx>
              <w:trPr>
                <w:cantSplit/>
                <w:trHeight w:val="397" w:hRule="exact"/>
                <w:jc w:val="center"/>
              </w:trPr>
              <w:tc>
                <w:tcPr>
                  <w:tcW w:w="936" w:type="dxa"/>
                  <w:tcBorders>
                    <w:top w:val="single" w:color="000000" w:sz="4" w:space="0"/>
                    <w:bottom w:val="single" w:color="000000" w:sz="4" w:space="0"/>
                    <w:right w:val="single" w:color="000000" w:sz="4" w:space="0"/>
                  </w:tcBorders>
                  <w:shd w:val="clear" w:color="auto" w:fill="auto"/>
                  <w:vAlign w:val="center"/>
                </w:tcPr>
                <w:p>
                  <w:pPr>
                    <w:pStyle w:val="145"/>
                  </w:pPr>
                  <w:r>
                    <w:t>SO</w:t>
                  </w:r>
                  <w:r>
                    <w:rPr>
                      <w:vertAlign w:val="subscript"/>
                    </w:rPr>
                    <w:t>2</w:t>
                  </w:r>
                </w:p>
              </w:tc>
              <w:tc>
                <w:tcPr>
                  <w:tcW w:w="202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45"/>
                  </w:pPr>
                  <w:r>
                    <w:t>年平均质量浓度</w:t>
                  </w:r>
                </w:p>
              </w:tc>
              <w:tc>
                <w:tcPr>
                  <w:tcW w:w="203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45"/>
                    <w:rPr>
                      <w:kern w:val="2"/>
                    </w:rPr>
                  </w:pPr>
                  <w:r>
                    <w:rPr>
                      <w:kern w:val="2"/>
                    </w:rPr>
                    <w:t>19</w:t>
                  </w:r>
                </w:p>
              </w:tc>
              <w:tc>
                <w:tcPr>
                  <w:tcW w:w="186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45"/>
                    <w:rPr>
                      <w:kern w:val="2"/>
                    </w:rPr>
                  </w:pPr>
                  <w:r>
                    <w:rPr>
                      <w:kern w:val="2"/>
                    </w:rPr>
                    <w:t>60</w:t>
                  </w:r>
                </w:p>
              </w:tc>
              <w:tc>
                <w:tcPr>
                  <w:tcW w:w="1404"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jc w:val="center"/>
                    <w:rPr>
                      <w:szCs w:val="21"/>
                    </w:rPr>
                  </w:pPr>
                  <w:r>
                    <w:rPr>
                      <w:szCs w:val="21"/>
                    </w:rPr>
                    <w:t>31.6</w:t>
                  </w:r>
                </w:p>
              </w:tc>
              <w:tc>
                <w:tcPr>
                  <w:tcW w:w="1115" w:type="dxa"/>
                  <w:tcBorders>
                    <w:top w:val="single" w:color="000000" w:sz="4" w:space="0"/>
                    <w:left w:val="single" w:color="000000" w:sz="4" w:space="0"/>
                    <w:bottom w:val="single" w:color="000000" w:sz="4" w:space="0"/>
                  </w:tcBorders>
                  <w:shd w:val="clear" w:color="auto" w:fill="auto"/>
                  <w:vAlign w:val="center"/>
                </w:tcPr>
                <w:p>
                  <w:pPr>
                    <w:pStyle w:val="145"/>
                    <w:rPr>
                      <w:kern w:val="2"/>
                    </w:rPr>
                  </w:pPr>
                  <w:r>
                    <w:rPr>
                      <w:kern w:val="2"/>
                    </w:rPr>
                    <w:t>达标</w:t>
                  </w:r>
                </w:p>
              </w:tc>
            </w:tr>
            <w:tr>
              <w:tblPrEx>
                <w:tblLayout w:type="fixed"/>
                <w:tblCellMar>
                  <w:top w:w="57" w:type="dxa"/>
                  <w:left w:w="85" w:type="dxa"/>
                  <w:bottom w:w="57" w:type="dxa"/>
                  <w:right w:w="85" w:type="dxa"/>
                </w:tblCellMar>
              </w:tblPrEx>
              <w:trPr>
                <w:cantSplit/>
                <w:trHeight w:val="397" w:hRule="exact"/>
                <w:jc w:val="center"/>
              </w:trPr>
              <w:tc>
                <w:tcPr>
                  <w:tcW w:w="936" w:type="dxa"/>
                  <w:tcBorders>
                    <w:top w:val="single" w:color="000000" w:sz="4" w:space="0"/>
                    <w:bottom w:val="single" w:color="000000" w:sz="4" w:space="0"/>
                    <w:right w:val="single" w:color="000000" w:sz="4" w:space="0"/>
                  </w:tcBorders>
                  <w:shd w:val="clear" w:color="auto" w:fill="auto"/>
                  <w:vAlign w:val="center"/>
                </w:tcPr>
                <w:p>
                  <w:pPr>
                    <w:pStyle w:val="145"/>
                  </w:pPr>
                  <w:r>
                    <w:t>NO</w:t>
                  </w:r>
                  <w:r>
                    <w:rPr>
                      <w:vertAlign w:val="subscript"/>
                    </w:rPr>
                    <w:t>2</w:t>
                  </w:r>
                </w:p>
              </w:tc>
              <w:tc>
                <w:tcPr>
                  <w:tcW w:w="202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45"/>
                  </w:pPr>
                  <w:r>
                    <w:t>年平均质量浓度</w:t>
                  </w:r>
                </w:p>
              </w:tc>
              <w:tc>
                <w:tcPr>
                  <w:tcW w:w="203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45"/>
                    <w:rPr>
                      <w:kern w:val="2"/>
                    </w:rPr>
                  </w:pPr>
                  <w:r>
                    <w:rPr>
                      <w:kern w:val="2"/>
                    </w:rPr>
                    <w:t>49</w:t>
                  </w:r>
                </w:p>
              </w:tc>
              <w:tc>
                <w:tcPr>
                  <w:tcW w:w="186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45"/>
                    <w:rPr>
                      <w:kern w:val="2"/>
                    </w:rPr>
                  </w:pPr>
                  <w:r>
                    <w:rPr>
                      <w:kern w:val="2"/>
                    </w:rPr>
                    <w:t>40</w:t>
                  </w:r>
                </w:p>
              </w:tc>
              <w:tc>
                <w:tcPr>
                  <w:tcW w:w="1404"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jc w:val="center"/>
                    <w:rPr>
                      <w:szCs w:val="21"/>
                    </w:rPr>
                  </w:pPr>
                  <w:r>
                    <w:rPr>
                      <w:szCs w:val="21"/>
                    </w:rPr>
                    <w:t>123</w:t>
                  </w:r>
                </w:p>
              </w:tc>
              <w:tc>
                <w:tcPr>
                  <w:tcW w:w="1115" w:type="dxa"/>
                  <w:tcBorders>
                    <w:top w:val="single" w:color="000000" w:sz="4" w:space="0"/>
                    <w:left w:val="single" w:color="000000" w:sz="4" w:space="0"/>
                    <w:bottom w:val="single" w:color="000000" w:sz="4" w:space="0"/>
                  </w:tcBorders>
                  <w:shd w:val="clear" w:color="auto" w:fill="auto"/>
                  <w:vAlign w:val="center"/>
                </w:tcPr>
                <w:p>
                  <w:pPr>
                    <w:pStyle w:val="145"/>
                    <w:rPr>
                      <w:kern w:val="2"/>
                    </w:rPr>
                  </w:pPr>
                  <w:r>
                    <w:rPr>
                      <w:kern w:val="2"/>
                    </w:rPr>
                    <w:t>超标</w:t>
                  </w:r>
                </w:p>
              </w:tc>
            </w:tr>
            <w:tr>
              <w:tblPrEx>
                <w:tblLayout w:type="fixed"/>
                <w:tblCellMar>
                  <w:top w:w="57" w:type="dxa"/>
                  <w:left w:w="85" w:type="dxa"/>
                  <w:bottom w:w="57" w:type="dxa"/>
                  <w:right w:w="85" w:type="dxa"/>
                </w:tblCellMar>
              </w:tblPrEx>
              <w:trPr>
                <w:cantSplit/>
                <w:trHeight w:val="397" w:hRule="exact"/>
                <w:jc w:val="center"/>
              </w:trPr>
              <w:tc>
                <w:tcPr>
                  <w:tcW w:w="936" w:type="dxa"/>
                  <w:tcBorders>
                    <w:top w:val="single" w:color="000000" w:sz="4" w:space="0"/>
                    <w:bottom w:val="single" w:color="000000" w:sz="4" w:space="0"/>
                    <w:right w:val="single" w:color="000000" w:sz="4" w:space="0"/>
                  </w:tcBorders>
                  <w:shd w:val="clear" w:color="auto" w:fill="auto"/>
                  <w:vAlign w:val="center"/>
                </w:tcPr>
                <w:p>
                  <w:pPr>
                    <w:pStyle w:val="145"/>
                  </w:pPr>
                  <w:r>
                    <w:t>CO</w:t>
                  </w:r>
                </w:p>
              </w:tc>
              <w:tc>
                <w:tcPr>
                  <w:tcW w:w="202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45"/>
                  </w:pPr>
                  <w:r>
                    <w:t>第95百分位浓度</w:t>
                  </w:r>
                </w:p>
              </w:tc>
              <w:tc>
                <w:tcPr>
                  <w:tcW w:w="203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45"/>
                    <w:rPr>
                      <w:kern w:val="2"/>
                    </w:rPr>
                  </w:pPr>
                  <w:r>
                    <w:rPr>
                      <w:rFonts w:hint="eastAsia"/>
                      <w:kern w:val="2"/>
                    </w:rPr>
                    <w:t>2</w:t>
                  </w:r>
                  <w:r>
                    <w:rPr>
                      <w:kern w:val="2"/>
                    </w:rPr>
                    <w:t>.3mg/m</w:t>
                  </w:r>
                  <w:r>
                    <w:rPr>
                      <w:kern w:val="2"/>
                      <w:vertAlign w:val="superscript"/>
                    </w:rPr>
                    <w:t>3</w:t>
                  </w:r>
                </w:p>
              </w:tc>
              <w:tc>
                <w:tcPr>
                  <w:tcW w:w="186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45"/>
                    <w:rPr>
                      <w:kern w:val="2"/>
                    </w:rPr>
                  </w:pPr>
                  <w:r>
                    <w:rPr>
                      <w:kern w:val="2"/>
                    </w:rPr>
                    <w:t>4mg/m</w:t>
                  </w:r>
                  <w:r>
                    <w:rPr>
                      <w:kern w:val="2"/>
                      <w:vertAlign w:val="superscript"/>
                    </w:rPr>
                    <w:t>3</w:t>
                  </w:r>
                </w:p>
              </w:tc>
              <w:tc>
                <w:tcPr>
                  <w:tcW w:w="1404"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jc w:val="center"/>
                    <w:rPr>
                      <w:szCs w:val="21"/>
                    </w:rPr>
                  </w:pPr>
                  <w:r>
                    <w:rPr>
                      <w:rFonts w:hint="eastAsia"/>
                      <w:szCs w:val="21"/>
                    </w:rPr>
                    <w:t>57.5</w:t>
                  </w:r>
                </w:p>
              </w:tc>
              <w:tc>
                <w:tcPr>
                  <w:tcW w:w="1115" w:type="dxa"/>
                  <w:tcBorders>
                    <w:top w:val="single" w:color="000000" w:sz="4" w:space="0"/>
                    <w:left w:val="single" w:color="000000" w:sz="4" w:space="0"/>
                    <w:bottom w:val="single" w:color="000000" w:sz="4" w:space="0"/>
                  </w:tcBorders>
                  <w:shd w:val="clear" w:color="auto" w:fill="auto"/>
                  <w:vAlign w:val="center"/>
                </w:tcPr>
                <w:p>
                  <w:pPr>
                    <w:pStyle w:val="145"/>
                    <w:rPr>
                      <w:kern w:val="2"/>
                    </w:rPr>
                  </w:pPr>
                  <w:r>
                    <w:rPr>
                      <w:kern w:val="2"/>
                    </w:rPr>
                    <w:t>达标</w:t>
                  </w:r>
                </w:p>
              </w:tc>
            </w:tr>
            <w:tr>
              <w:tblPrEx>
                <w:tblLayout w:type="fixed"/>
                <w:tblCellMar>
                  <w:top w:w="57" w:type="dxa"/>
                  <w:left w:w="85" w:type="dxa"/>
                  <w:bottom w:w="57" w:type="dxa"/>
                  <w:right w:w="85" w:type="dxa"/>
                </w:tblCellMar>
              </w:tblPrEx>
              <w:trPr>
                <w:cantSplit/>
                <w:trHeight w:val="397" w:hRule="exact"/>
                <w:jc w:val="center"/>
              </w:trPr>
              <w:tc>
                <w:tcPr>
                  <w:tcW w:w="936" w:type="dxa"/>
                  <w:tcBorders>
                    <w:top w:val="single" w:color="000000" w:sz="4" w:space="0"/>
                    <w:bottom w:val="single" w:color="000000" w:sz="8" w:space="0"/>
                    <w:right w:val="single" w:color="000000" w:sz="4" w:space="0"/>
                  </w:tcBorders>
                  <w:shd w:val="clear" w:color="auto" w:fill="auto"/>
                  <w:vAlign w:val="center"/>
                </w:tcPr>
                <w:p>
                  <w:pPr>
                    <w:pStyle w:val="145"/>
                  </w:pPr>
                  <w:r>
                    <w:t>O</w:t>
                  </w:r>
                  <w:r>
                    <w:rPr>
                      <w:vertAlign w:val="subscript"/>
                    </w:rPr>
                    <w:t>3</w:t>
                  </w:r>
                </w:p>
              </w:tc>
              <w:tc>
                <w:tcPr>
                  <w:tcW w:w="2028" w:type="dxa"/>
                  <w:tcBorders>
                    <w:top w:val="single" w:color="000000" w:sz="4" w:space="0"/>
                    <w:left w:val="single" w:color="000000" w:sz="4" w:space="0"/>
                    <w:bottom w:val="single" w:color="000000" w:sz="8" w:space="0"/>
                    <w:right w:val="single" w:color="000000" w:sz="4" w:space="0"/>
                  </w:tcBorders>
                  <w:shd w:val="clear" w:color="auto" w:fill="auto"/>
                  <w:vAlign w:val="center"/>
                </w:tcPr>
                <w:p>
                  <w:pPr>
                    <w:pStyle w:val="145"/>
                  </w:pPr>
                  <w:r>
                    <w:t>第90百分位浓度</w:t>
                  </w:r>
                </w:p>
              </w:tc>
              <w:tc>
                <w:tcPr>
                  <w:tcW w:w="2034" w:type="dxa"/>
                  <w:tcBorders>
                    <w:top w:val="single" w:color="000000" w:sz="4" w:space="0"/>
                    <w:left w:val="single" w:color="000000" w:sz="4" w:space="0"/>
                    <w:bottom w:val="single" w:color="000000" w:sz="8" w:space="0"/>
                    <w:right w:val="single" w:color="000000" w:sz="4" w:space="0"/>
                  </w:tcBorders>
                  <w:shd w:val="clear" w:color="auto" w:fill="auto"/>
                  <w:vAlign w:val="center"/>
                </w:tcPr>
                <w:p>
                  <w:pPr>
                    <w:pStyle w:val="145"/>
                    <w:rPr>
                      <w:kern w:val="2"/>
                    </w:rPr>
                  </w:pPr>
                  <w:r>
                    <w:rPr>
                      <w:rFonts w:hint="eastAsia"/>
                      <w:kern w:val="2"/>
                    </w:rPr>
                    <w:t>202</w:t>
                  </w:r>
                </w:p>
              </w:tc>
              <w:tc>
                <w:tcPr>
                  <w:tcW w:w="1863" w:type="dxa"/>
                  <w:tcBorders>
                    <w:top w:val="single" w:color="000000" w:sz="4" w:space="0"/>
                    <w:left w:val="single" w:color="000000" w:sz="4" w:space="0"/>
                    <w:bottom w:val="single" w:color="000000" w:sz="8" w:space="0"/>
                    <w:right w:val="single" w:color="000000" w:sz="4" w:space="0"/>
                  </w:tcBorders>
                  <w:shd w:val="clear" w:color="auto" w:fill="auto"/>
                  <w:vAlign w:val="center"/>
                </w:tcPr>
                <w:p>
                  <w:pPr>
                    <w:pStyle w:val="145"/>
                    <w:rPr>
                      <w:kern w:val="2"/>
                    </w:rPr>
                  </w:pPr>
                  <w:r>
                    <w:rPr>
                      <w:kern w:val="2"/>
                    </w:rPr>
                    <w:t>160</w:t>
                  </w:r>
                </w:p>
              </w:tc>
              <w:tc>
                <w:tcPr>
                  <w:tcW w:w="1404" w:type="dxa"/>
                  <w:tcBorders>
                    <w:top w:val="single" w:color="000000" w:sz="4" w:space="0"/>
                    <w:left w:val="single" w:color="000000" w:sz="4" w:space="0"/>
                    <w:bottom w:val="single" w:color="000000" w:sz="8" w:space="0"/>
                    <w:right w:val="single" w:color="000000" w:sz="4" w:space="0"/>
                  </w:tcBorders>
                  <w:shd w:val="clear" w:color="auto" w:fill="auto"/>
                  <w:vAlign w:val="center"/>
                </w:tcPr>
                <w:p>
                  <w:pPr>
                    <w:snapToGrid w:val="0"/>
                    <w:jc w:val="center"/>
                    <w:rPr>
                      <w:szCs w:val="21"/>
                    </w:rPr>
                  </w:pPr>
                  <w:r>
                    <w:rPr>
                      <w:rFonts w:hint="eastAsia"/>
                      <w:szCs w:val="21"/>
                    </w:rPr>
                    <w:t>126</w:t>
                  </w:r>
                </w:p>
              </w:tc>
              <w:tc>
                <w:tcPr>
                  <w:tcW w:w="1115" w:type="dxa"/>
                  <w:tcBorders>
                    <w:top w:val="single" w:color="000000" w:sz="4" w:space="0"/>
                    <w:left w:val="single" w:color="000000" w:sz="4" w:space="0"/>
                    <w:bottom w:val="single" w:color="000000" w:sz="8" w:space="0"/>
                  </w:tcBorders>
                  <w:shd w:val="clear" w:color="auto" w:fill="auto"/>
                  <w:vAlign w:val="center"/>
                </w:tcPr>
                <w:p>
                  <w:pPr>
                    <w:pStyle w:val="145"/>
                    <w:rPr>
                      <w:kern w:val="2"/>
                    </w:rPr>
                  </w:pPr>
                  <w:r>
                    <w:rPr>
                      <w:rFonts w:hint="eastAsia"/>
                      <w:kern w:val="2"/>
                    </w:rPr>
                    <w:t>超</w:t>
                  </w:r>
                  <w:r>
                    <w:rPr>
                      <w:kern w:val="2"/>
                    </w:rPr>
                    <w:t>标</w:t>
                  </w:r>
                </w:p>
              </w:tc>
            </w:tr>
          </w:tbl>
          <w:p>
            <w:pPr>
              <w:widowControl/>
              <w:spacing w:line="480" w:lineRule="exact"/>
              <w:ind w:firstLine="480"/>
              <w:rPr>
                <w:sz w:val="24"/>
              </w:rPr>
            </w:pPr>
            <w:r>
              <w:rPr>
                <w:sz w:val="24"/>
              </w:rPr>
              <w:t>由上表可知，其中PM</w:t>
            </w:r>
            <w:r>
              <w:rPr>
                <w:sz w:val="24"/>
                <w:vertAlign w:val="subscript"/>
              </w:rPr>
              <w:t>10</w:t>
            </w:r>
            <w:r>
              <w:rPr>
                <w:sz w:val="24"/>
              </w:rPr>
              <w:t>、PM</w:t>
            </w:r>
            <w:r>
              <w:rPr>
                <w:sz w:val="24"/>
                <w:vertAlign w:val="subscript"/>
              </w:rPr>
              <w:t>2.5</w:t>
            </w:r>
            <w:r>
              <w:rPr>
                <w:sz w:val="24"/>
              </w:rPr>
              <w:t xml:space="preserve"> </w:t>
            </w:r>
            <w:r>
              <w:rPr>
                <w:rFonts w:hint="eastAsia"/>
                <w:sz w:val="24"/>
              </w:rPr>
              <w:t>、</w:t>
            </w:r>
            <w:r>
              <w:rPr>
                <w:sz w:val="24"/>
              </w:rPr>
              <w:t>NO</w:t>
            </w:r>
            <w:r>
              <w:rPr>
                <w:sz w:val="24"/>
                <w:vertAlign w:val="subscript"/>
              </w:rPr>
              <w:t>2</w:t>
            </w:r>
            <w:r>
              <w:rPr>
                <w:sz w:val="24"/>
              </w:rPr>
              <w:t>和</w:t>
            </w:r>
            <w:r>
              <w:rPr>
                <w:rFonts w:hint="eastAsia"/>
                <w:sz w:val="24"/>
              </w:rPr>
              <w:t>O</w:t>
            </w:r>
            <w:r>
              <w:rPr>
                <w:rFonts w:hint="eastAsia"/>
                <w:sz w:val="24"/>
                <w:vertAlign w:val="subscript"/>
              </w:rPr>
              <w:t>3</w:t>
            </w:r>
            <w:r>
              <w:rPr>
                <w:sz w:val="24"/>
              </w:rPr>
              <w:t>均不能够满足《环境空气质量标准》（GB3095</w:t>
            </w:r>
            <w:r>
              <w:rPr>
                <w:rFonts w:hint="eastAsia"/>
                <w:sz w:val="24"/>
              </w:rPr>
              <w:t xml:space="preserve"> </w:t>
            </w:r>
            <w:r>
              <w:rPr>
                <w:sz w:val="24"/>
              </w:rPr>
              <w:t>-2012）二级标准要求。根据《环境影响评价技术导则  大气环境》(HJ2.2-2018)，本项目所在区域属于未达标区。</w:t>
            </w:r>
          </w:p>
          <w:p>
            <w:pPr>
              <w:widowControl/>
              <w:spacing w:line="480" w:lineRule="exact"/>
              <w:ind w:firstLine="480"/>
              <w:rPr>
                <w:sz w:val="24"/>
              </w:rPr>
            </w:pPr>
            <w:r>
              <w:rPr>
                <w:sz w:val="24"/>
              </w:rPr>
              <w:t>2018年，新乡市城市环境空气PM</w:t>
            </w:r>
            <w:r>
              <w:rPr>
                <w:sz w:val="24"/>
                <w:vertAlign w:val="subscript"/>
              </w:rPr>
              <w:t>10</w:t>
            </w:r>
            <w:r>
              <w:rPr>
                <w:sz w:val="24"/>
              </w:rPr>
              <w:t>同比下降4微克/立方米，降幅3.7%；PM</w:t>
            </w:r>
            <w:r>
              <w:rPr>
                <w:sz w:val="24"/>
                <w:vertAlign w:val="subscript"/>
              </w:rPr>
              <w:t>2.5</w:t>
            </w:r>
            <w:r>
              <w:rPr>
                <w:sz w:val="24"/>
              </w:rPr>
              <w:t>同比下降2微克/立方米，降幅3.2%；SO</w:t>
            </w:r>
            <w:r>
              <w:rPr>
                <w:sz w:val="24"/>
                <w:vertAlign w:val="subscript"/>
              </w:rPr>
              <w:t>2</w:t>
            </w:r>
            <w:r>
              <w:rPr>
                <w:sz w:val="24"/>
              </w:rPr>
              <w:t>同比下降9微克/立方米，降幅32.1%；NO</w:t>
            </w:r>
            <w:r>
              <w:rPr>
                <w:sz w:val="24"/>
                <w:vertAlign w:val="subscript"/>
              </w:rPr>
              <w:t>2</w:t>
            </w:r>
            <w:r>
              <w:rPr>
                <w:sz w:val="24"/>
              </w:rPr>
              <w:t>同比下降1微克/立方米，降幅2%；O</w:t>
            </w:r>
            <w:r>
              <w:rPr>
                <w:sz w:val="24"/>
                <w:vertAlign w:val="subscript"/>
              </w:rPr>
              <w:t>3</w:t>
            </w:r>
            <w:r>
              <w:rPr>
                <w:sz w:val="24"/>
              </w:rPr>
              <w:t>第90百分位浓度同比</w:t>
            </w:r>
            <w:r>
              <w:rPr>
                <w:rFonts w:hint="eastAsia"/>
                <w:sz w:val="24"/>
              </w:rPr>
              <w:t>下降7</w:t>
            </w:r>
            <w:r>
              <w:rPr>
                <w:sz w:val="24"/>
              </w:rPr>
              <w:t>微克/立方米，</w:t>
            </w:r>
            <w:r>
              <w:rPr>
                <w:rFonts w:hint="eastAsia"/>
                <w:sz w:val="24"/>
              </w:rPr>
              <w:t>降幅3.3</w:t>
            </w:r>
            <w:r>
              <w:rPr>
                <w:sz w:val="24"/>
              </w:rPr>
              <w:t>%，CO第95百分位浓度同比下降0.</w:t>
            </w:r>
            <w:r>
              <w:rPr>
                <w:rFonts w:hint="eastAsia"/>
                <w:sz w:val="24"/>
              </w:rPr>
              <w:t>66</w:t>
            </w:r>
            <w:r>
              <w:rPr>
                <w:sz w:val="24"/>
              </w:rPr>
              <w:t>微克/立方米，降幅</w:t>
            </w:r>
            <w:r>
              <w:rPr>
                <w:rFonts w:hint="eastAsia"/>
                <w:sz w:val="24"/>
              </w:rPr>
              <w:t>22.3</w:t>
            </w:r>
            <w:r>
              <w:rPr>
                <w:sz w:val="24"/>
              </w:rPr>
              <w:t>%。优、良天数177天，优、良天数比例51.8%，去年同期，优、良天数173天，优、良天数比例47.4%，同比优、良天数增加4天，上升4.4个百分点。</w:t>
            </w:r>
          </w:p>
          <w:p>
            <w:pPr>
              <w:spacing w:line="480" w:lineRule="exact"/>
              <w:ind w:firstLine="480"/>
              <w:textAlignment w:val="baseline"/>
              <w:rPr>
                <w:sz w:val="24"/>
              </w:rPr>
            </w:pPr>
            <w:r>
              <w:rPr>
                <w:sz w:val="24"/>
              </w:rPr>
              <w:t>目前，新乡市正在实施《新乡市蓝天工程行动计划》、《新乡市2019年大气污染防治攻坚战实施方案》、《“十三五”挥发性有机物污染防治工作方案》、《新乡市环境污染防治攻坚战三年行动实施方案（2018-2020年）》等一系列措施，将不断改善区域大气环境质量。预计2020年可以达到《新乡市环境污染防治攻坚战三年行动实施方案（2018-2020年）》中：</w:t>
            </w:r>
            <w:r>
              <w:rPr>
                <w:rFonts w:asciiTheme="minorEastAsia" w:hAnsiTheme="minorEastAsia"/>
                <w:sz w:val="24"/>
              </w:rPr>
              <w:t>“全</w:t>
            </w:r>
            <w:r>
              <w:rPr>
                <w:sz w:val="24"/>
              </w:rPr>
              <w:t>市PM</w:t>
            </w:r>
            <w:r>
              <w:rPr>
                <w:sz w:val="24"/>
                <w:vertAlign w:val="subscript"/>
              </w:rPr>
              <w:t>2.5</w:t>
            </w:r>
            <w:r>
              <w:rPr>
                <w:sz w:val="24"/>
              </w:rPr>
              <w:t>年均浓度达到55微克/立方米以下，PM</w:t>
            </w:r>
            <w:r>
              <w:rPr>
                <w:sz w:val="24"/>
                <w:vertAlign w:val="subscript"/>
              </w:rPr>
              <w:t>10</w:t>
            </w:r>
            <w:r>
              <w:rPr>
                <w:sz w:val="24"/>
              </w:rPr>
              <w:t>年均浓度达到101微克/立方米以下，全年优良天数比例达到66%以上</w:t>
            </w:r>
            <w:r>
              <w:rPr>
                <w:rFonts w:asciiTheme="minorEastAsia" w:hAnsiTheme="minorEastAsia"/>
                <w:sz w:val="24"/>
              </w:rPr>
              <w:t>”的</w:t>
            </w:r>
            <w:r>
              <w:rPr>
                <w:sz w:val="24"/>
              </w:rPr>
              <w:t>目标要求。</w:t>
            </w:r>
          </w:p>
          <w:p>
            <w:pPr>
              <w:spacing w:line="480" w:lineRule="exact"/>
              <w:ind w:firstLine="480"/>
              <w:textAlignment w:val="baseline"/>
              <w:rPr>
                <w:sz w:val="24"/>
              </w:rPr>
            </w:pPr>
            <w:r>
              <w:rPr>
                <w:sz w:val="24"/>
              </w:rPr>
              <w:t>本项目严格按照新乡市正在实施的《新乡市环境污染防治攻坚战三年行动实施方案（2018-2020年）》、《京津冀及周边地区2018-2019 年秋冬季大气污染综合治理攻坚行动方案》、《新乡市2019年大气污染防治攻坚战实施方案（新环攻坚办〔2019〕74号）》</w:t>
            </w:r>
            <w:r>
              <w:rPr>
                <w:rFonts w:hint="eastAsia"/>
                <w:sz w:val="24"/>
              </w:rPr>
              <w:t>、《河南省生态环境厅关于印发河南省工业大气污染防治6个专项方案的通知（豫环文[2019]84号）》</w:t>
            </w:r>
            <w:r>
              <w:rPr>
                <w:sz w:val="24"/>
              </w:rPr>
              <w:t>的相关要求进行建设，项目运行过程中，生产过程产生的投料粉尘经收集后由袋式除尘器处理经15m高排气筒有组织排放，因此，项目的投产运行不会对区域环境质量产生不良影响。</w:t>
            </w:r>
          </w:p>
          <w:p>
            <w:pPr>
              <w:spacing w:line="480" w:lineRule="exact"/>
              <w:ind w:firstLine="482"/>
              <w:jc w:val="left"/>
              <w:rPr>
                <w:b/>
                <w:sz w:val="24"/>
                <w:szCs w:val="20"/>
              </w:rPr>
            </w:pPr>
            <w:r>
              <w:rPr>
                <w:b/>
                <w:sz w:val="24"/>
                <w:szCs w:val="20"/>
              </w:rPr>
              <w:t>2、地表水环境质量现状</w:t>
            </w:r>
          </w:p>
          <w:p>
            <w:pPr>
              <w:spacing w:line="480" w:lineRule="exact"/>
              <w:ind w:firstLine="480"/>
              <w:rPr>
                <w:sz w:val="24"/>
              </w:rPr>
            </w:pPr>
            <w:r>
              <w:rPr>
                <w:sz w:val="24"/>
              </w:rPr>
              <w:t>本项目</w:t>
            </w:r>
            <w:r>
              <w:rPr>
                <w:rFonts w:hint="eastAsia"/>
                <w:sz w:val="24"/>
              </w:rPr>
              <w:t>无</w:t>
            </w:r>
            <w:r>
              <w:rPr>
                <w:sz w:val="24"/>
              </w:rPr>
              <w:t>新增废水产生，企业现有废水经厂区污水站处理后排入贾屯污水处理厂</w:t>
            </w:r>
            <w:r>
              <w:rPr>
                <w:rFonts w:hint="eastAsia"/>
                <w:sz w:val="24"/>
              </w:rPr>
              <w:t>，贾屯污水处理厂出水最终进入东孟姜女河。东孟姜女河</w:t>
            </w:r>
            <w:r>
              <w:rPr>
                <w:sz w:val="24"/>
              </w:rPr>
              <w:t>水体功能类别为</w:t>
            </w:r>
            <w:r>
              <w:rPr>
                <w:rFonts w:hint="eastAsia"/>
                <w:sz w:val="24"/>
              </w:rPr>
              <w:t>Ⅴ</w:t>
            </w:r>
            <w:r>
              <w:rPr>
                <w:sz w:val="24"/>
              </w:rPr>
              <w:t>类，根据新乡市环境监测站对</w:t>
            </w:r>
            <w:r>
              <w:rPr>
                <w:rFonts w:hint="eastAsia"/>
                <w:sz w:val="24"/>
              </w:rPr>
              <w:t>东</w:t>
            </w:r>
            <w:r>
              <w:rPr>
                <w:sz w:val="24"/>
              </w:rPr>
              <w:t>孟姜女河</w:t>
            </w:r>
            <w:r>
              <w:rPr>
                <w:rFonts w:hint="eastAsia"/>
                <w:sz w:val="24"/>
              </w:rPr>
              <w:t>南环桥</w:t>
            </w:r>
            <w:r>
              <w:rPr>
                <w:sz w:val="24"/>
              </w:rPr>
              <w:t>断面2019年</w:t>
            </w:r>
            <w:r>
              <w:rPr>
                <w:rFonts w:hint="eastAsia"/>
                <w:sz w:val="24"/>
              </w:rPr>
              <w:t>5</w:t>
            </w:r>
            <w:r>
              <w:rPr>
                <w:sz w:val="24"/>
              </w:rPr>
              <w:t>月周报监测数据见表</w:t>
            </w:r>
            <w:r>
              <w:rPr>
                <w:rFonts w:hint="eastAsia"/>
                <w:sz w:val="24"/>
              </w:rPr>
              <w:t>18</w:t>
            </w:r>
            <w:r>
              <w:rPr>
                <w:sz w:val="24"/>
              </w:rPr>
              <w:t>。</w:t>
            </w:r>
          </w:p>
          <w:p>
            <w:pPr>
              <w:spacing w:line="440" w:lineRule="exact"/>
              <w:ind w:firstLine="480"/>
              <w:rPr>
                <w:rFonts w:eastAsia="黑体"/>
                <w:sz w:val="24"/>
                <w:highlight w:val="yellow"/>
              </w:rPr>
            </w:pPr>
            <w:r>
              <w:rPr>
                <w:rFonts w:eastAsia="黑体"/>
                <w:sz w:val="24"/>
              </w:rPr>
              <w:t>表</w:t>
            </w:r>
            <w:r>
              <w:rPr>
                <w:rFonts w:hint="eastAsia" w:eastAsia="黑体"/>
                <w:sz w:val="24"/>
              </w:rPr>
              <w:t>18</w:t>
            </w:r>
            <w:r>
              <w:rPr>
                <w:rFonts w:eastAsia="黑体"/>
                <w:sz w:val="24"/>
              </w:rPr>
              <w:t xml:space="preserve">  </w:t>
            </w:r>
            <w:r>
              <w:rPr>
                <w:rFonts w:hint="eastAsia" w:eastAsia="黑体"/>
                <w:sz w:val="24"/>
              </w:rPr>
              <w:t xml:space="preserve">          </w:t>
            </w:r>
            <w:r>
              <w:rPr>
                <w:rFonts w:eastAsia="黑体"/>
                <w:sz w:val="24"/>
              </w:rPr>
              <w:t xml:space="preserve"> </w:t>
            </w:r>
            <w:r>
              <w:rPr>
                <w:rFonts w:hint="eastAsia" w:eastAsia="黑体"/>
                <w:sz w:val="24"/>
              </w:rPr>
              <w:t xml:space="preserve"> 东</w:t>
            </w:r>
            <w:r>
              <w:rPr>
                <w:rFonts w:eastAsia="黑体"/>
                <w:sz w:val="24"/>
              </w:rPr>
              <w:t>孟姜女河</w:t>
            </w:r>
            <w:r>
              <w:rPr>
                <w:rFonts w:hint="eastAsia" w:eastAsia="黑体"/>
                <w:sz w:val="24"/>
              </w:rPr>
              <w:t>南环桥</w:t>
            </w:r>
            <w:r>
              <w:rPr>
                <w:rFonts w:eastAsia="黑体"/>
                <w:sz w:val="24"/>
              </w:rPr>
              <w:t>断面监测数据（2019年</w:t>
            </w:r>
            <w:r>
              <w:rPr>
                <w:rFonts w:hint="eastAsia" w:eastAsia="黑体"/>
                <w:sz w:val="24"/>
              </w:rPr>
              <w:t>5</w:t>
            </w:r>
            <w:r>
              <w:rPr>
                <w:rFonts w:eastAsia="黑体"/>
                <w:sz w:val="24"/>
              </w:rPr>
              <w:t xml:space="preserve">月份） </w:t>
            </w:r>
            <w:r>
              <w:rPr>
                <w:rFonts w:hint="eastAsia" w:eastAsia="黑体"/>
                <w:sz w:val="24"/>
              </w:rPr>
              <w:t xml:space="preserve">            </w:t>
            </w:r>
            <w:r>
              <w:rPr>
                <w:rFonts w:eastAsia="黑体"/>
                <w:sz w:val="24"/>
              </w:rPr>
              <w:t xml:space="preserve"> 单位：mg/L</w:t>
            </w:r>
          </w:p>
          <w:tbl>
            <w:tblPr>
              <w:tblStyle w:val="19"/>
              <w:tblW w:w="9380" w:type="dxa"/>
              <w:jc w:val="center"/>
              <w:tblInd w:w="0" w:type="dxa"/>
              <w:tblLayout w:type="fixed"/>
              <w:tblCellMar>
                <w:top w:w="0" w:type="dxa"/>
                <w:left w:w="108" w:type="dxa"/>
                <w:bottom w:w="0" w:type="dxa"/>
                <w:right w:w="108" w:type="dxa"/>
              </w:tblCellMar>
            </w:tblPr>
            <w:tblGrid>
              <w:gridCol w:w="2349"/>
              <w:gridCol w:w="2346"/>
              <w:gridCol w:w="2343"/>
              <w:gridCol w:w="2342"/>
            </w:tblGrid>
            <w:tr>
              <w:tblPrEx>
                <w:tblLayout w:type="fixed"/>
                <w:tblCellMar>
                  <w:top w:w="0" w:type="dxa"/>
                  <w:left w:w="108" w:type="dxa"/>
                  <w:bottom w:w="0" w:type="dxa"/>
                  <w:right w:w="108" w:type="dxa"/>
                </w:tblCellMar>
              </w:tblPrEx>
              <w:trPr>
                <w:trHeight w:val="397" w:hRule="atLeast"/>
                <w:jc w:val="center"/>
              </w:trPr>
              <w:tc>
                <w:tcPr>
                  <w:tcW w:w="2349" w:type="dxa"/>
                  <w:tcBorders>
                    <w:top w:val="single" w:color="000000" w:sz="8" w:space="0"/>
                    <w:bottom w:val="single" w:color="000000" w:sz="4" w:space="0"/>
                    <w:right w:val="single" w:color="000000" w:sz="4" w:space="0"/>
                  </w:tcBorders>
                  <w:shd w:val="clear" w:color="auto" w:fill="auto"/>
                  <w:vAlign w:val="center"/>
                </w:tcPr>
                <w:p>
                  <w:pPr>
                    <w:snapToGrid w:val="0"/>
                    <w:jc w:val="center"/>
                    <w:rPr>
                      <w:b/>
                      <w:szCs w:val="21"/>
                    </w:rPr>
                  </w:pPr>
                  <w:r>
                    <w:rPr>
                      <w:b/>
                      <w:szCs w:val="21"/>
                    </w:rPr>
                    <w:t>监测因子</w:t>
                  </w:r>
                </w:p>
              </w:tc>
              <w:tc>
                <w:tcPr>
                  <w:tcW w:w="2346" w:type="dxa"/>
                  <w:tcBorders>
                    <w:top w:val="single" w:color="000000" w:sz="8" w:space="0"/>
                    <w:left w:val="single" w:color="000000" w:sz="4" w:space="0"/>
                    <w:bottom w:val="single" w:color="000000" w:sz="4" w:space="0"/>
                    <w:right w:val="single" w:color="000000" w:sz="4" w:space="0"/>
                  </w:tcBorders>
                  <w:shd w:val="clear" w:color="auto" w:fill="auto"/>
                  <w:vAlign w:val="center"/>
                </w:tcPr>
                <w:p>
                  <w:pPr>
                    <w:snapToGrid w:val="0"/>
                    <w:jc w:val="center"/>
                    <w:rPr>
                      <w:b/>
                      <w:szCs w:val="21"/>
                    </w:rPr>
                  </w:pPr>
                  <w:r>
                    <w:rPr>
                      <w:b/>
                      <w:szCs w:val="21"/>
                    </w:rPr>
                    <w:t>COD</w:t>
                  </w:r>
                </w:p>
              </w:tc>
              <w:tc>
                <w:tcPr>
                  <w:tcW w:w="2343" w:type="dxa"/>
                  <w:tcBorders>
                    <w:top w:val="single" w:color="000000" w:sz="8" w:space="0"/>
                    <w:left w:val="single" w:color="000000" w:sz="4" w:space="0"/>
                    <w:bottom w:val="single" w:color="000000" w:sz="4" w:space="0"/>
                    <w:right w:val="single" w:color="000000" w:sz="4" w:space="0"/>
                  </w:tcBorders>
                  <w:shd w:val="clear" w:color="auto" w:fill="auto"/>
                  <w:vAlign w:val="center"/>
                </w:tcPr>
                <w:p>
                  <w:pPr>
                    <w:snapToGrid w:val="0"/>
                    <w:jc w:val="center"/>
                    <w:rPr>
                      <w:b/>
                      <w:szCs w:val="21"/>
                    </w:rPr>
                  </w:pPr>
                  <w:r>
                    <w:rPr>
                      <w:b/>
                      <w:szCs w:val="21"/>
                    </w:rPr>
                    <w:t>NH</w:t>
                  </w:r>
                  <w:r>
                    <w:rPr>
                      <w:b/>
                      <w:szCs w:val="21"/>
                      <w:vertAlign w:val="subscript"/>
                    </w:rPr>
                    <w:t>3</w:t>
                  </w:r>
                  <w:r>
                    <w:rPr>
                      <w:b/>
                      <w:szCs w:val="21"/>
                    </w:rPr>
                    <w:t>-N</w:t>
                  </w:r>
                </w:p>
              </w:tc>
              <w:tc>
                <w:tcPr>
                  <w:tcW w:w="2342" w:type="dxa"/>
                  <w:tcBorders>
                    <w:top w:val="single" w:color="000000" w:sz="8" w:space="0"/>
                    <w:left w:val="single" w:color="000000" w:sz="4" w:space="0"/>
                    <w:bottom w:val="single" w:color="000000" w:sz="4" w:space="0"/>
                  </w:tcBorders>
                  <w:shd w:val="clear" w:color="auto" w:fill="auto"/>
                  <w:vAlign w:val="center"/>
                </w:tcPr>
                <w:p>
                  <w:pPr>
                    <w:snapToGrid w:val="0"/>
                    <w:jc w:val="center"/>
                    <w:rPr>
                      <w:b/>
                      <w:szCs w:val="21"/>
                    </w:rPr>
                  </w:pPr>
                  <w:r>
                    <w:rPr>
                      <w:b/>
                      <w:szCs w:val="21"/>
                    </w:rPr>
                    <w:t>TP</w:t>
                  </w:r>
                </w:p>
              </w:tc>
            </w:tr>
            <w:tr>
              <w:tblPrEx>
                <w:tblLayout w:type="fixed"/>
              </w:tblPrEx>
              <w:trPr>
                <w:trHeight w:val="397" w:hRule="atLeast"/>
                <w:jc w:val="center"/>
              </w:trPr>
              <w:tc>
                <w:tcPr>
                  <w:tcW w:w="2349" w:type="dxa"/>
                  <w:tcBorders>
                    <w:top w:val="single" w:color="000000" w:sz="4" w:space="0"/>
                    <w:bottom w:val="single" w:color="000000" w:sz="4" w:space="0"/>
                    <w:right w:val="single" w:color="000000" w:sz="4" w:space="0"/>
                  </w:tcBorders>
                  <w:shd w:val="clear" w:color="auto" w:fill="auto"/>
                  <w:vAlign w:val="center"/>
                </w:tcPr>
                <w:p>
                  <w:pPr>
                    <w:snapToGrid w:val="0"/>
                    <w:jc w:val="center"/>
                    <w:rPr>
                      <w:b/>
                      <w:szCs w:val="21"/>
                    </w:rPr>
                  </w:pPr>
                  <w:r>
                    <w:rPr>
                      <w:b/>
                      <w:szCs w:val="21"/>
                    </w:rPr>
                    <w:t>监测数据</w:t>
                  </w:r>
                </w:p>
              </w:tc>
              <w:tc>
                <w:tcPr>
                  <w:tcW w:w="2346"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jc w:val="center"/>
                    <w:rPr>
                      <w:szCs w:val="21"/>
                    </w:rPr>
                  </w:pPr>
                  <w:r>
                    <w:rPr>
                      <w:rFonts w:hint="eastAsia"/>
                      <w:szCs w:val="21"/>
                    </w:rPr>
                    <w:t>22.25-26.01</w:t>
                  </w:r>
                </w:p>
              </w:tc>
              <w:tc>
                <w:tcPr>
                  <w:tcW w:w="2343"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rPr>
                  </w:pPr>
                  <w:r>
                    <w:rPr>
                      <w:rFonts w:hint="eastAsia"/>
                      <w:szCs w:val="21"/>
                    </w:rPr>
                    <w:t>0.37-2.61</w:t>
                  </w:r>
                </w:p>
              </w:tc>
              <w:tc>
                <w:tcPr>
                  <w:tcW w:w="2342" w:type="dxa"/>
                  <w:tcBorders>
                    <w:top w:val="single" w:color="000000" w:sz="4" w:space="0"/>
                    <w:left w:val="single" w:color="000000" w:sz="4" w:space="0"/>
                    <w:bottom w:val="single" w:color="000000" w:sz="4" w:space="0"/>
                  </w:tcBorders>
                  <w:shd w:val="clear" w:color="auto" w:fill="auto"/>
                  <w:vAlign w:val="center"/>
                </w:tcPr>
                <w:p>
                  <w:pPr>
                    <w:jc w:val="center"/>
                    <w:rPr>
                      <w:szCs w:val="21"/>
                    </w:rPr>
                  </w:pPr>
                  <w:r>
                    <w:rPr>
                      <w:rFonts w:hint="eastAsia"/>
                      <w:szCs w:val="21"/>
                    </w:rPr>
                    <w:t>0.179-0.216</w:t>
                  </w:r>
                </w:p>
              </w:tc>
            </w:tr>
            <w:tr>
              <w:tblPrEx>
                <w:tblLayout w:type="fixed"/>
                <w:tblCellMar>
                  <w:top w:w="0" w:type="dxa"/>
                  <w:left w:w="108" w:type="dxa"/>
                  <w:bottom w:w="0" w:type="dxa"/>
                  <w:right w:w="108" w:type="dxa"/>
                </w:tblCellMar>
              </w:tblPrEx>
              <w:trPr>
                <w:trHeight w:val="397" w:hRule="atLeast"/>
                <w:jc w:val="center"/>
              </w:trPr>
              <w:tc>
                <w:tcPr>
                  <w:tcW w:w="2349" w:type="dxa"/>
                  <w:tcBorders>
                    <w:top w:val="single" w:color="000000" w:sz="4" w:space="0"/>
                    <w:bottom w:val="single" w:color="000000" w:sz="4" w:space="0"/>
                    <w:right w:val="single" w:color="000000" w:sz="4" w:space="0"/>
                  </w:tcBorders>
                  <w:shd w:val="clear" w:color="auto" w:fill="auto"/>
                  <w:vAlign w:val="center"/>
                </w:tcPr>
                <w:p>
                  <w:pPr>
                    <w:snapToGrid w:val="0"/>
                    <w:jc w:val="center"/>
                    <w:rPr>
                      <w:b/>
                      <w:szCs w:val="21"/>
                    </w:rPr>
                  </w:pPr>
                  <w:r>
                    <w:rPr>
                      <w:b/>
                      <w:szCs w:val="21"/>
                    </w:rPr>
                    <w:t>断面标准</w:t>
                  </w:r>
                </w:p>
              </w:tc>
              <w:tc>
                <w:tcPr>
                  <w:tcW w:w="234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rPr>
                  </w:pPr>
                  <w:r>
                    <w:rPr>
                      <w:szCs w:val="21"/>
                    </w:rPr>
                    <w:t>40</w:t>
                  </w:r>
                </w:p>
              </w:tc>
              <w:tc>
                <w:tcPr>
                  <w:tcW w:w="2343"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rPr>
                  </w:pPr>
                  <w:r>
                    <w:rPr>
                      <w:rFonts w:hint="eastAsia"/>
                      <w:szCs w:val="21"/>
                    </w:rPr>
                    <w:t>2</w:t>
                  </w:r>
                </w:p>
              </w:tc>
              <w:tc>
                <w:tcPr>
                  <w:tcW w:w="2342" w:type="dxa"/>
                  <w:tcBorders>
                    <w:top w:val="single" w:color="000000" w:sz="4" w:space="0"/>
                    <w:left w:val="single" w:color="000000" w:sz="4" w:space="0"/>
                    <w:bottom w:val="single" w:color="000000" w:sz="4" w:space="0"/>
                  </w:tcBorders>
                  <w:shd w:val="clear" w:color="auto" w:fill="auto"/>
                  <w:vAlign w:val="center"/>
                </w:tcPr>
                <w:p>
                  <w:pPr>
                    <w:jc w:val="center"/>
                    <w:rPr>
                      <w:szCs w:val="21"/>
                    </w:rPr>
                  </w:pPr>
                  <w:r>
                    <w:rPr>
                      <w:szCs w:val="21"/>
                    </w:rPr>
                    <w:t>0.4</w:t>
                  </w:r>
                </w:p>
              </w:tc>
            </w:tr>
            <w:tr>
              <w:tblPrEx>
                <w:tblLayout w:type="fixed"/>
                <w:tblCellMar>
                  <w:top w:w="0" w:type="dxa"/>
                  <w:left w:w="108" w:type="dxa"/>
                  <w:bottom w:w="0" w:type="dxa"/>
                  <w:right w:w="108" w:type="dxa"/>
                </w:tblCellMar>
              </w:tblPrEx>
              <w:trPr>
                <w:trHeight w:val="397" w:hRule="atLeast"/>
                <w:jc w:val="center"/>
              </w:trPr>
              <w:tc>
                <w:tcPr>
                  <w:tcW w:w="2349" w:type="dxa"/>
                  <w:tcBorders>
                    <w:top w:val="single" w:color="000000" w:sz="4" w:space="0"/>
                    <w:bottom w:val="single" w:color="000000" w:sz="8" w:space="0"/>
                    <w:right w:val="single" w:color="000000" w:sz="4" w:space="0"/>
                  </w:tcBorders>
                  <w:shd w:val="clear" w:color="auto" w:fill="auto"/>
                  <w:vAlign w:val="center"/>
                </w:tcPr>
                <w:p>
                  <w:pPr>
                    <w:jc w:val="center"/>
                    <w:rPr>
                      <w:b/>
                      <w:szCs w:val="21"/>
                    </w:rPr>
                  </w:pPr>
                  <w:r>
                    <w:rPr>
                      <w:b/>
                      <w:szCs w:val="21"/>
                    </w:rPr>
                    <w:t>达标情况</w:t>
                  </w:r>
                </w:p>
              </w:tc>
              <w:tc>
                <w:tcPr>
                  <w:tcW w:w="2346" w:type="dxa"/>
                  <w:tcBorders>
                    <w:top w:val="single" w:color="000000" w:sz="4" w:space="0"/>
                    <w:left w:val="single" w:color="000000" w:sz="4" w:space="0"/>
                    <w:bottom w:val="single" w:color="000000" w:sz="8" w:space="0"/>
                    <w:right w:val="single" w:color="000000" w:sz="4" w:space="0"/>
                  </w:tcBorders>
                  <w:shd w:val="clear" w:color="auto" w:fill="auto"/>
                  <w:vAlign w:val="center"/>
                </w:tcPr>
                <w:p>
                  <w:pPr>
                    <w:jc w:val="center"/>
                    <w:rPr>
                      <w:szCs w:val="21"/>
                    </w:rPr>
                  </w:pPr>
                  <w:r>
                    <w:rPr>
                      <w:szCs w:val="21"/>
                    </w:rPr>
                    <w:t>达标</w:t>
                  </w:r>
                </w:p>
              </w:tc>
              <w:tc>
                <w:tcPr>
                  <w:tcW w:w="2343" w:type="dxa"/>
                  <w:tcBorders>
                    <w:top w:val="single" w:color="000000" w:sz="4" w:space="0"/>
                    <w:left w:val="single" w:color="000000" w:sz="4" w:space="0"/>
                    <w:bottom w:val="single" w:color="000000" w:sz="8" w:space="0"/>
                    <w:right w:val="single" w:color="000000" w:sz="4" w:space="0"/>
                  </w:tcBorders>
                  <w:shd w:val="clear" w:color="auto" w:fill="auto"/>
                  <w:vAlign w:val="center"/>
                </w:tcPr>
                <w:p>
                  <w:pPr>
                    <w:jc w:val="center"/>
                    <w:rPr>
                      <w:szCs w:val="21"/>
                    </w:rPr>
                  </w:pPr>
                  <w:r>
                    <w:rPr>
                      <w:szCs w:val="21"/>
                    </w:rPr>
                    <w:t>不达标</w:t>
                  </w:r>
                </w:p>
              </w:tc>
              <w:tc>
                <w:tcPr>
                  <w:tcW w:w="2342" w:type="dxa"/>
                  <w:tcBorders>
                    <w:top w:val="single" w:color="000000" w:sz="4" w:space="0"/>
                    <w:left w:val="single" w:color="000000" w:sz="4" w:space="0"/>
                    <w:bottom w:val="single" w:color="000000" w:sz="8" w:space="0"/>
                  </w:tcBorders>
                  <w:shd w:val="clear" w:color="auto" w:fill="auto"/>
                  <w:vAlign w:val="center"/>
                </w:tcPr>
                <w:p>
                  <w:pPr>
                    <w:jc w:val="center"/>
                    <w:rPr>
                      <w:szCs w:val="21"/>
                    </w:rPr>
                  </w:pPr>
                  <w:r>
                    <w:rPr>
                      <w:szCs w:val="21"/>
                    </w:rPr>
                    <w:t>达标</w:t>
                  </w:r>
                </w:p>
              </w:tc>
            </w:tr>
          </w:tbl>
          <w:p>
            <w:pPr>
              <w:spacing w:line="480" w:lineRule="exact"/>
              <w:ind w:firstLine="480"/>
              <w:rPr>
                <w:sz w:val="24"/>
              </w:rPr>
            </w:pPr>
            <w:r>
              <w:rPr>
                <w:kern w:val="0"/>
                <w:sz w:val="24"/>
              </w:rPr>
              <w:t>由上表可知， NH</w:t>
            </w:r>
            <w:r>
              <w:rPr>
                <w:kern w:val="0"/>
                <w:sz w:val="24"/>
                <w:vertAlign w:val="subscript"/>
              </w:rPr>
              <w:t>3</w:t>
            </w:r>
            <w:r>
              <w:rPr>
                <w:kern w:val="0"/>
                <w:sz w:val="24"/>
              </w:rPr>
              <w:t>-N浓度</w:t>
            </w:r>
            <w:r>
              <w:rPr>
                <w:rFonts w:hint="eastAsia"/>
                <w:kern w:val="0"/>
                <w:sz w:val="24"/>
              </w:rPr>
              <w:t>出现超标情况，</w:t>
            </w:r>
            <w:r>
              <w:rPr>
                <w:kern w:val="0"/>
                <w:sz w:val="24"/>
              </w:rPr>
              <w:t>COD、TP能够满足断面标准要求</w:t>
            </w:r>
            <w:r>
              <w:rPr>
                <w:rFonts w:hint="eastAsia"/>
                <w:kern w:val="0"/>
                <w:sz w:val="24"/>
              </w:rPr>
              <w:t>，超标原因可能是东孟姜女河接纳大量的生活污水和工业废水导致其水质超标</w:t>
            </w:r>
            <w:r>
              <w:rPr>
                <w:kern w:val="0"/>
                <w:sz w:val="24"/>
              </w:rPr>
              <w:t>。目前新乡市正在推进实施《新乡市卫河流域水污染防治攻坚战实施方案等11个专项方案》（新环攻坚办（2017）20号）、《新乡市污水处理厂及配套管网建设与城市黑臭水体整治实施方案》（新环攻坚办（2017）13号），《新乡市2018年持续打好打赢水污染防治攻坚战工作方案》（新政办[2018]28号）</w:t>
            </w:r>
            <w:r>
              <w:rPr>
                <w:rFonts w:hint="eastAsia"/>
                <w:kern w:val="0"/>
                <w:sz w:val="24"/>
              </w:rPr>
              <w:t>、《河南省2019年水污染防治攻坚战实施方案》（豫环攻坚办[2019]31号）</w:t>
            </w:r>
            <w:r>
              <w:rPr>
                <w:kern w:val="0"/>
                <w:sz w:val="24"/>
              </w:rPr>
              <w:t>和《新乡市环境污染防治攻坚战三年行动实施方案（2018-2020年）》将进一步改善新乡市水环境质量</w:t>
            </w:r>
            <w:r>
              <w:rPr>
                <w:sz w:val="24"/>
              </w:rPr>
              <w:t>。</w:t>
            </w:r>
          </w:p>
          <w:p>
            <w:pPr>
              <w:adjustRightInd w:val="0"/>
              <w:snapToGrid w:val="0"/>
              <w:spacing w:line="440" w:lineRule="exact"/>
              <w:ind w:firstLine="480" w:firstLineChars="200"/>
              <w:jc w:val="left"/>
              <w:rPr>
                <w:kern w:val="0"/>
                <w:sz w:val="24"/>
              </w:rPr>
            </w:pPr>
            <w:r>
              <w:rPr>
                <w:sz w:val="24"/>
              </w:rPr>
              <w:t>本项目</w:t>
            </w:r>
            <w:r>
              <w:rPr>
                <w:rFonts w:hint="eastAsia"/>
                <w:sz w:val="24"/>
              </w:rPr>
              <w:t>无</w:t>
            </w:r>
            <w:r>
              <w:rPr>
                <w:sz w:val="24"/>
              </w:rPr>
              <w:t>新增废水产生，企业现有废水经厂区污水站处理后排入贾屯污水处理厂。</w:t>
            </w:r>
            <w:r>
              <w:rPr>
                <w:kern w:val="0"/>
                <w:sz w:val="24"/>
              </w:rPr>
              <w:t>项目运行期间不会加重对区域地表水体的污染。因此，本项目对附近地表水体无不良影响。</w:t>
            </w:r>
          </w:p>
          <w:p>
            <w:pPr>
              <w:snapToGrid w:val="0"/>
              <w:spacing w:line="480" w:lineRule="exact"/>
              <w:ind w:firstLine="482"/>
              <w:jc w:val="left"/>
              <w:rPr>
                <w:b/>
                <w:sz w:val="24"/>
              </w:rPr>
            </w:pPr>
            <w:r>
              <w:rPr>
                <w:b/>
                <w:sz w:val="24"/>
              </w:rPr>
              <w:t>3、地下水</w:t>
            </w:r>
          </w:p>
          <w:p>
            <w:pPr>
              <w:pStyle w:val="66"/>
              <w:spacing w:line="480" w:lineRule="exact"/>
              <w:ind w:firstLine="480"/>
              <w:rPr>
                <w:rFonts w:ascii="Times New Roman" w:hAnsi="Times New Roman" w:cs="Times New Roman"/>
              </w:rPr>
            </w:pPr>
            <w:r>
              <w:rPr>
                <w:rFonts w:ascii="Times New Roman" w:hAnsi="Times New Roman" w:cs="Times New Roman"/>
              </w:rPr>
              <w:t>评价区域地下水环境质量较好，各项指标均能够达到《地下水质量标准》（GB/T</w:t>
            </w:r>
            <w:r>
              <w:rPr>
                <w:rFonts w:hint="eastAsia" w:ascii="Times New Roman" w:hAnsi="Times New Roman" w:cs="Times New Roman"/>
              </w:rPr>
              <w:t xml:space="preserve"> </w:t>
            </w:r>
            <w:r>
              <w:rPr>
                <w:rFonts w:ascii="Times New Roman" w:hAnsi="Times New Roman" w:cs="Times New Roman"/>
              </w:rPr>
              <w:t>14848-2017）Ⅲ类标准。</w:t>
            </w:r>
          </w:p>
          <w:p>
            <w:pPr>
              <w:spacing w:line="480" w:lineRule="exact"/>
              <w:ind w:firstLine="479"/>
              <w:jc w:val="left"/>
              <w:rPr>
                <w:b/>
                <w:sz w:val="24"/>
                <w:szCs w:val="20"/>
              </w:rPr>
            </w:pPr>
            <w:r>
              <w:rPr>
                <w:b/>
                <w:sz w:val="24"/>
                <w:szCs w:val="20"/>
              </w:rPr>
              <w:t>4、声环境质量现状</w:t>
            </w:r>
          </w:p>
          <w:p>
            <w:pPr>
              <w:snapToGrid w:val="0"/>
              <w:spacing w:line="480" w:lineRule="exact"/>
              <w:ind w:firstLine="480"/>
              <w:rPr>
                <w:sz w:val="24"/>
              </w:rPr>
            </w:pPr>
            <w:r>
              <w:rPr>
                <w:sz w:val="24"/>
              </w:rPr>
              <w:t>根据声环境功能区划分规定，本项目所在地处于</w:t>
            </w:r>
            <w:r>
              <w:rPr>
                <w:rFonts w:hint="eastAsia"/>
                <w:sz w:val="24"/>
              </w:rPr>
              <w:t>2</w:t>
            </w:r>
            <w:r>
              <w:rPr>
                <w:sz w:val="24"/>
              </w:rPr>
              <w:t>类声环境功能区，根据现场实测，项目所在区域昼间噪声为53.6~55.8dB(A)、夜间噪声43.6~47.6 dB(A)，现状值均满足《声环境质量标准》（GB3096-2008）</w:t>
            </w:r>
            <w:r>
              <w:rPr>
                <w:rFonts w:hint="eastAsia"/>
                <w:sz w:val="24"/>
              </w:rPr>
              <w:t>2</w:t>
            </w:r>
            <w:r>
              <w:rPr>
                <w:sz w:val="24"/>
              </w:rPr>
              <w:t>类标准昼间6</w:t>
            </w:r>
            <w:r>
              <w:rPr>
                <w:rFonts w:hint="eastAsia"/>
                <w:sz w:val="24"/>
              </w:rPr>
              <w:t>0</w:t>
            </w:r>
            <w:r>
              <w:rPr>
                <w:sz w:val="24"/>
              </w:rPr>
              <w:t>dB(A)、夜间5</w:t>
            </w:r>
            <w:r>
              <w:rPr>
                <w:rFonts w:hint="eastAsia"/>
                <w:sz w:val="24"/>
              </w:rPr>
              <w:t>0</w:t>
            </w:r>
            <w:r>
              <w:rPr>
                <w:sz w:val="24"/>
              </w:rPr>
              <w:t>dB(A)的标准要求，区域声环境质量较好。</w:t>
            </w:r>
          </w:p>
          <w:p>
            <w:pPr>
              <w:spacing w:line="480" w:lineRule="exact"/>
              <w:ind w:firstLine="479"/>
              <w:jc w:val="left"/>
              <w:rPr>
                <w:b/>
                <w:sz w:val="24"/>
                <w:szCs w:val="20"/>
              </w:rPr>
            </w:pPr>
            <w:r>
              <w:rPr>
                <w:b/>
                <w:sz w:val="24"/>
                <w:szCs w:val="20"/>
              </w:rPr>
              <w:t>5、生态环境现状</w:t>
            </w:r>
          </w:p>
          <w:p>
            <w:pPr>
              <w:snapToGrid w:val="0"/>
              <w:spacing w:line="480" w:lineRule="exact"/>
              <w:ind w:firstLine="480"/>
              <w:jc w:val="left"/>
              <w:rPr>
                <w:sz w:val="24"/>
                <w:szCs w:val="20"/>
              </w:rPr>
            </w:pPr>
            <w:r>
              <w:rPr>
                <w:sz w:val="24"/>
                <w:szCs w:val="20"/>
              </w:rPr>
              <w:t>本项目区域生态系统以农业生态系统为主，项目所在地主要种植小麦、玉米等，生态环境较好。评价区域内无重点保护的野生动植物、风景名胜区、自然保护区及文化遗产等特殊保护目标。</w:t>
            </w:r>
          </w:p>
          <w:p>
            <w:pPr>
              <w:snapToGrid w:val="0"/>
              <w:spacing w:line="480" w:lineRule="exact"/>
              <w:ind w:firstLine="480"/>
              <w:jc w:val="left"/>
              <w:rPr>
                <w:sz w:val="24"/>
              </w:rPr>
            </w:pPr>
            <w:r>
              <w:rPr>
                <w:sz w:val="24"/>
              </w:rPr>
              <w:pict>
                <v:shape id="_x0000_s2424" o:spid="_x0000_s2424" o:spt="32" type="#_x0000_t32" style="position:absolute;left:0pt;margin-left:-5.4pt;margin-top:20.45pt;height:0pt;width:478.85pt;z-index:251844608;mso-width-relative:page;mso-height-relative:page;" o:connectortype="straight" filled="f" coordsize="21600,21600">
                  <v:path arrowok="t"/>
                  <v:fill on="f" focussize="0,0"/>
                  <v:stroke weight="1pt"/>
                  <v:imagedata o:title=""/>
                  <o:lock v:ext="edit"/>
                </v:shape>
              </w:pict>
            </w:r>
          </w:p>
          <w:p>
            <w:pPr>
              <w:snapToGrid w:val="0"/>
              <w:spacing w:line="440" w:lineRule="exact"/>
              <w:rPr>
                <w:b/>
                <w:sz w:val="24"/>
              </w:rPr>
            </w:pPr>
            <w:r>
              <w:rPr>
                <w:b/>
                <w:sz w:val="24"/>
              </w:rPr>
              <w:t>主要环境保护目标（列出名单及保护级别）：</w:t>
            </w:r>
          </w:p>
          <w:p>
            <w:pPr>
              <w:snapToGrid w:val="0"/>
              <w:spacing w:line="440" w:lineRule="exact"/>
              <w:ind w:firstLine="480"/>
              <w:rPr>
                <w:sz w:val="24"/>
              </w:rPr>
            </w:pPr>
            <w:r>
              <w:rPr>
                <w:sz w:val="24"/>
              </w:rPr>
              <w:t>项目厂界四周范围的环境敏感点见表</w:t>
            </w:r>
            <w:r>
              <w:rPr>
                <w:rFonts w:hint="eastAsia"/>
                <w:sz w:val="24"/>
              </w:rPr>
              <w:t>19</w:t>
            </w:r>
            <w:r>
              <w:rPr>
                <w:sz w:val="24"/>
              </w:rPr>
              <w:t>。</w:t>
            </w:r>
          </w:p>
          <w:p>
            <w:pPr>
              <w:pStyle w:val="3"/>
              <w:keepNext/>
              <w:spacing w:line="440" w:lineRule="exact"/>
              <w:ind w:firstLine="600"/>
              <w:jc w:val="left"/>
              <w:rPr>
                <w:rFonts w:ascii="Times New Roman" w:hAnsi="Times New Roman"/>
                <w:sz w:val="24"/>
                <w:szCs w:val="24"/>
              </w:rPr>
            </w:pPr>
            <w:r>
              <w:rPr>
                <w:rFonts w:ascii="Times New Roman" w:hAnsi="Times New Roman"/>
                <w:sz w:val="24"/>
                <w:szCs w:val="24"/>
              </w:rPr>
              <w:t>表</w:t>
            </w:r>
            <w:r>
              <w:rPr>
                <w:rFonts w:hint="eastAsia" w:ascii="Times New Roman" w:hAnsi="Times New Roman"/>
                <w:sz w:val="24"/>
                <w:szCs w:val="24"/>
              </w:rPr>
              <w:t>19</w:t>
            </w:r>
            <w:r>
              <w:rPr>
                <w:rFonts w:ascii="Times New Roman" w:hAnsi="Times New Roman"/>
                <w:sz w:val="24"/>
                <w:szCs w:val="24"/>
              </w:rPr>
              <w:t xml:space="preserve">           </w:t>
            </w:r>
            <w:r>
              <w:rPr>
                <w:rFonts w:hint="eastAsia" w:ascii="Times New Roman" w:hAnsi="Times New Roman"/>
                <w:sz w:val="24"/>
                <w:szCs w:val="24"/>
              </w:rPr>
              <w:t xml:space="preserve">                  </w:t>
            </w:r>
            <w:r>
              <w:rPr>
                <w:rFonts w:ascii="Times New Roman" w:hAnsi="Times New Roman"/>
                <w:sz w:val="24"/>
                <w:szCs w:val="24"/>
              </w:rPr>
              <w:t xml:space="preserve">      项目四周环境敏感点</w:t>
            </w:r>
          </w:p>
          <w:tbl>
            <w:tblPr>
              <w:tblStyle w:val="19"/>
              <w:tblW w:w="9144" w:type="dxa"/>
              <w:jc w:val="center"/>
              <w:tblInd w:w="0" w:type="dxa"/>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189"/>
              <w:gridCol w:w="1776"/>
              <w:gridCol w:w="708"/>
              <w:gridCol w:w="1186"/>
              <w:gridCol w:w="4285"/>
            </w:tblGrid>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jc w:val="center"/>
              </w:trPr>
              <w:tc>
                <w:tcPr>
                  <w:tcW w:w="1189" w:type="dxa"/>
                  <w:shd w:val="clear" w:color="auto" w:fill="auto"/>
                  <w:vAlign w:val="center"/>
                </w:tcPr>
                <w:p>
                  <w:pPr>
                    <w:jc w:val="center"/>
                    <w:rPr>
                      <w:b/>
                      <w:szCs w:val="21"/>
                    </w:rPr>
                  </w:pPr>
                  <w:r>
                    <w:rPr>
                      <w:b/>
                      <w:szCs w:val="21"/>
                    </w:rPr>
                    <w:t>保护类别</w:t>
                  </w:r>
                </w:p>
              </w:tc>
              <w:tc>
                <w:tcPr>
                  <w:tcW w:w="1776" w:type="dxa"/>
                  <w:shd w:val="clear" w:color="auto" w:fill="auto"/>
                  <w:vAlign w:val="center"/>
                </w:tcPr>
                <w:p>
                  <w:pPr>
                    <w:jc w:val="center"/>
                    <w:rPr>
                      <w:b/>
                      <w:szCs w:val="21"/>
                    </w:rPr>
                  </w:pPr>
                  <w:r>
                    <w:rPr>
                      <w:b/>
                      <w:szCs w:val="21"/>
                    </w:rPr>
                    <w:t>敏感点名称</w:t>
                  </w:r>
                </w:p>
              </w:tc>
              <w:tc>
                <w:tcPr>
                  <w:tcW w:w="708" w:type="dxa"/>
                  <w:shd w:val="clear" w:color="auto" w:fill="auto"/>
                  <w:vAlign w:val="center"/>
                </w:tcPr>
                <w:p>
                  <w:pPr>
                    <w:jc w:val="center"/>
                    <w:rPr>
                      <w:b/>
                      <w:szCs w:val="21"/>
                    </w:rPr>
                  </w:pPr>
                  <w:r>
                    <w:rPr>
                      <w:b/>
                      <w:szCs w:val="21"/>
                    </w:rPr>
                    <w:t>方向</w:t>
                  </w:r>
                </w:p>
              </w:tc>
              <w:tc>
                <w:tcPr>
                  <w:tcW w:w="1186" w:type="dxa"/>
                  <w:shd w:val="clear" w:color="auto" w:fill="auto"/>
                  <w:vAlign w:val="center"/>
                </w:tcPr>
                <w:p>
                  <w:pPr>
                    <w:jc w:val="center"/>
                    <w:rPr>
                      <w:b/>
                      <w:szCs w:val="21"/>
                    </w:rPr>
                  </w:pPr>
                  <w:r>
                    <w:rPr>
                      <w:b/>
                      <w:szCs w:val="21"/>
                    </w:rPr>
                    <w:t>距离</w:t>
                  </w:r>
                </w:p>
              </w:tc>
              <w:tc>
                <w:tcPr>
                  <w:tcW w:w="4285" w:type="dxa"/>
                  <w:shd w:val="clear" w:color="auto" w:fill="auto"/>
                  <w:vAlign w:val="center"/>
                </w:tcPr>
                <w:p>
                  <w:pPr>
                    <w:jc w:val="center"/>
                    <w:rPr>
                      <w:b/>
                      <w:szCs w:val="21"/>
                    </w:rPr>
                  </w:pPr>
                  <w:r>
                    <w:rPr>
                      <w:b/>
                      <w:szCs w:val="21"/>
                    </w:rPr>
                    <w:t>保护级别</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jc w:val="center"/>
              </w:trPr>
              <w:tc>
                <w:tcPr>
                  <w:tcW w:w="1189" w:type="dxa"/>
                  <w:vMerge w:val="restart"/>
                  <w:shd w:val="clear" w:color="auto" w:fill="auto"/>
                  <w:vAlign w:val="center"/>
                </w:tcPr>
                <w:p>
                  <w:pPr>
                    <w:jc w:val="center"/>
                    <w:rPr>
                      <w:szCs w:val="21"/>
                    </w:rPr>
                  </w:pPr>
                  <w:r>
                    <w:rPr>
                      <w:szCs w:val="21"/>
                    </w:rPr>
                    <w:t>大气环境</w:t>
                  </w:r>
                </w:p>
                <w:p>
                  <w:pPr>
                    <w:jc w:val="center"/>
                    <w:rPr>
                      <w:szCs w:val="21"/>
                    </w:rPr>
                  </w:pPr>
                  <w:r>
                    <w:rPr>
                      <w:szCs w:val="21"/>
                    </w:rPr>
                    <w:t>声环境</w:t>
                  </w:r>
                </w:p>
              </w:tc>
              <w:tc>
                <w:tcPr>
                  <w:tcW w:w="1776" w:type="dxa"/>
                  <w:shd w:val="clear" w:color="auto" w:fill="auto"/>
                  <w:vAlign w:val="center"/>
                </w:tcPr>
                <w:p>
                  <w:pPr>
                    <w:jc w:val="center"/>
                    <w:textAlignment w:val="baseline"/>
                  </w:pPr>
                  <w:r>
                    <w:t>兴宁村居民</w:t>
                  </w:r>
                </w:p>
              </w:tc>
              <w:tc>
                <w:tcPr>
                  <w:tcW w:w="708" w:type="dxa"/>
                  <w:shd w:val="clear" w:color="auto" w:fill="auto"/>
                  <w:vAlign w:val="center"/>
                </w:tcPr>
                <w:p>
                  <w:pPr>
                    <w:jc w:val="center"/>
                  </w:pPr>
                  <w:r>
                    <w:t>西北</w:t>
                  </w:r>
                </w:p>
              </w:tc>
              <w:tc>
                <w:tcPr>
                  <w:tcW w:w="1186" w:type="dxa"/>
                  <w:shd w:val="clear" w:color="auto" w:fill="auto"/>
                  <w:vAlign w:val="center"/>
                </w:tcPr>
                <w:p>
                  <w:pPr>
                    <w:jc w:val="center"/>
                  </w:pPr>
                  <w:r>
                    <w:rPr>
                      <w:rFonts w:hint="eastAsia"/>
                    </w:rPr>
                    <w:t>430m</w:t>
                  </w:r>
                </w:p>
              </w:tc>
              <w:tc>
                <w:tcPr>
                  <w:tcW w:w="4285" w:type="dxa"/>
                  <w:vMerge w:val="restart"/>
                  <w:shd w:val="clear" w:color="auto" w:fill="auto"/>
                  <w:vAlign w:val="center"/>
                </w:tcPr>
                <w:p>
                  <w:pPr>
                    <w:snapToGrid w:val="0"/>
                    <w:jc w:val="center"/>
                    <w:rPr>
                      <w:szCs w:val="21"/>
                    </w:rPr>
                  </w:pPr>
                  <w:r>
                    <w:rPr>
                      <w:szCs w:val="21"/>
                    </w:rPr>
                    <w:t>《环境空气质量标准》（GB3095-2012）二级</w:t>
                  </w:r>
                </w:p>
                <w:p>
                  <w:pPr>
                    <w:snapToGrid w:val="0"/>
                    <w:jc w:val="center"/>
                    <w:rPr>
                      <w:szCs w:val="21"/>
                    </w:rPr>
                  </w:pPr>
                  <w:r>
                    <w:rPr>
                      <w:szCs w:val="21"/>
                    </w:rPr>
                    <w:t>《声环境质量标准》（GB3096-2008）2类</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jc w:val="center"/>
              </w:trPr>
              <w:tc>
                <w:tcPr>
                  <w:tcW w:w="1189" w:type="dxa"/>
                  <w:vMerge w:val="continue"/>
                  <w:shd w:val="clear" w:color="auto" w:fill="auto"/>
                  <w:vAlign w:val="center"/>
                </w:tcPr>
                <w:p>
                  <w:pPr>
                    <w:jc w:val="center"/>
                    <w:rPr>
                      <w:szCs w:val="21"/>
                    </w:rPr>
                  </w:pPr>
                </w:p>
              </w:tc>
              <w:tc>
                <w:tcPr>
                  <w:tcW w:w="1776" w:type="dxa"/>
                  <w:shd w:val="clear" w:color="auto" w:fill="auto"/>
                  <w:vAlign w:val="center"/>
                </w:tcPr>
                <w:p>
                  <w:pPr>
                    <w:jc w:val="center"/>
                    <w:textAlignment w:val="baseline"/>
                  </w:pPr>
                  <w:r>
                    <w:t>李庄村居民</w:t>
                  </w:r>
                </w:p>
              </w:tc>
              <w:tc>
                <w:tcPr>
                  <w:tcW w:w="708" w:type="dxa"/>
                  <w:shd w:val="clear" w:color="auto" w:fill="auto"/>
                  <w:vAlign w:val="center"/>
                </w:tcPr>
                <w:p>
                  <w:pPr>
                    <w:jc w:val="center"/>
                  </w:pPr>
                  <w:r>
                    <w:t>西南</w:t>
                  </w:r>
                </w:p>
              </w:tc>
              <w:tc>
                <w:tcPr>
                  <w:tcW w:w="1186" w:type="dxa"/>
                  <w:shd w:val="clear" w:color="auto" w:fill="auto"/>
                  <w:vAlign w:val="center"/>
                </w:tcPr>
                <w:p>
                  <w:pPr>
                    <w:jc w:val="center"/>
                  </w:pPr>
                  <w:r>
                    <w:rPr>
                      <w:rFonts w:hint="eastAsia"/>
                    </w:rPr>
                    <w:t>280m</w:t>
                  </w:r>
                </w:p>
              </w:tc>
              <w:tc>
                <w:tcPr>
                  <w:tcW w:w="4285" w:type="dxa"/>
                  <w:vMerge w:val="continue"/>
                  <w:shd w:val="clear" w:color="auto" w:fill="auto"/>
                  <w:vAlign w:val="center"/>
                </w:tcPr>
                <w:p>
                  <w:pPr>
                    <w:snapToGrid w:val="0"/>
                    <w:jc w:val="center"/>
                    <w:rPr>
                      <w:szCs w:val="21"/>
                    </w:rPr>
                  </w:pP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jc w:val="center"/>
              </w:trPr>
              <w:tc>
                <w:tcPr>
                  <w:tcW w:w="1189" w:type="dxa"/>
                  <w:vMerge w:val="continue"/>
                  <w:shd w:val="clear" w:color="auto" w:fill="auto"/>
                  <w:vAlign w:val="center"/>
                </w:tcPr>
                <w:p>
                  <w:pPr>
                    <w:jc w:val="center"/>
                    <w:rPr>
                      <w:szCs w:val="21"/>
                    </w:rPr>
                  </w:pPr>
                </w:p>
              </w:tc>
              <w:tc>
                <w:tcPr>
                  <w:tcW w:w="1776" w:type="dxa"/>
                  <w:shd w:val="clear" w:color="auto" w:fill="auto"/>
                  <w:vAlign w:val="center"/>
                </w:tcPr>
                <w:p>
                  <w:pPr>
                    <w:jc w:val="center"/>
                    <w:textAlignment w:val="baseline"/>
                  </w:pPr>
                  <w:r>
                    <w:t>李台村居民</w:t>
                  </w:r>
                </w:p>
              </w:tc>
              <w:tc>
                <w:tcPr>
                  <w:tcW w:w="708" w:type="dxa"/>
                  <w:shd w:val="clear" w:color="auto" w:fill="auto"/>
                  <w:vAlign w:val="center"/>
                </w:tcPr>
                <w:p>
                  <w:pPr>
                    <w:jc w:val="center"/>
                  </w:pPr>
                  <w:r>
                    <w:t>东南</w:t>
                  </w:r>
                </w:p>
              </w:tc>
              <w:tc>
                <w:tcPr>
                  <w:tcW w:w="1186" w:type="dxa"/>
                  <w:shd w:val="clear" w:color="auto" w:fill="auto"/>
                  <w:vAlign w:val="center"/>
                </w:tcPr>
                <w:p>
                  <w:pPr>
                    <w:jc w:val="center"/>
                  </w:pPr>
                  <w:r>
                    <w:rPr>
                      <w:rFonts w:hint="eastAsia"/>
                    </w:rPr>
                    <w:t>470m</w:t>
                  </w:r>
                </w:p>
              </w:tc>
              <w:tc>
                <w:tcPr>
                  <w:tcW w:w="4285" w:type="dxa"/>
                  <w:vMerge w:val="continue"/>
                  <w:shd w:val="clear" w:color="auto" w:fill="auto"/>
                  <w:vAlign w:val="center"/>
                </w:tcPr>
                <w:p>
                  <w:pPr>
                    <w:snapToGrid w:val="0"/>
                    <w:jc w:val="center"/>
                    <w:rPr>
                      <w:szCs w:val="21"/>
                    </w:rPr>
                  </w:pP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jc w:val="center"/>
              </w:trPr>
              <w:tc>
                <w:tcPr>
                  <w:tcW w:w="1189" w:type="dxa"/>
                  <w:vMerge w:val="continue"/>
                  <w:shd w:val="clear" w:color="auto" w:fill="auto"/>
                  <w:vAlign w:val="center"/>
                </w:tcPr>
                <w:p>
                  <w:pPr>
                    <w:jc w:val="center"/>
                    <w:rPr>
                      <w:szCs w:val="21"/>
                    </w:rPr>
                  </w:pPr>
                </w:p>
              </w:tc>
              <w:tc>
                <w:tcPr>
                  <w:tcW w:w="1776" w:type="dxa"/>
                  <w:shd w:val="clear" w:color="auto" w:fill="auto"/>
                  <w:vAlign w:val="center"/>
                </w:tcPr>
                <w:p>
                  <w:pPr>
                    <w:jc w:val="center"/>
                    <w:textAlignment w:val="baseline"/>
                    <w:rPr>
                      <w:b/>
                      <w:u w:val="single"/>
                    </w:rPr>
                  </w:pPr>
                  <w:r>
                    <w:rPr>
                      <w:b/>
                      <w:u w:val="single"/>
                    </w:rPr>
                    <w:t>新乡县武装部</w:t>
                  </w:r>
                </w:p>
              </w:tc>
              <w:tc>
                <w:tcPr>
                  <w:tcW w:w="708" w:type="dxa"/>
                  <w:shd w:val="clear" w:color="auto" w:fill="auto"/>
                  <w:vAlign w:val="center"/>
                </w:tcPr>
                <w:p>
                  <w:pPr>
                    <w:jc w:val="center"/>
                    <w:rPr>
                      <w:b/>
                      <w:u w:val="single"/>
                    </w:rPr>
                  </w:pPr>
                  <w:r>
                    <w:rPr>
                      <w:b/>
                      <w:u w:val="single"/>
                    </w:rPr>
                    <w:t>西南</w:t>
                  </w:r>
                </w:p>
              </w:tc>
              <w:tc>
                <w:tcPr>
                  <w:tcW w:w="1186" w:type="dxa"/>
                  <w:shd w:val="clear" w:color="auto" w:fill="auto"/>
                  <w:vAlign w:val="center"/>
                </w:tcPr>
                <w:p>
                  <w:pPr>
                    <w:jc w:val="center"/>
                    <w:rPr>
                      <w:b/>
                      <w:u w:val="single"/>
                    </w:rPr>
                  </w:pPr>
                  <w:r>
                    <w:rPr>
                      <w:rFonts w:hint="eastAsia"/>
                      <w:b/>
                      <w:u w:val="single"/>
                    </w:rPr>
                    <w:t>170m</w:t>
                  </w:r>
                </w:p>
              </w:tc>
              <w:tc>
                <w:tcPr>
                  <w:tcW w:w="4285" w:type="dxa"/>
                  <w:vMerge w:val="continue"/>
                  <w:shd w:val="clear" w:color="auto" w:fill="auto"/>
                  <w:vAlign w:val="center"/>
                </w:tcPr>
                <w:p>
                  <w:pPr>
                    <w:snapToGrid w:val="0"/>
                    <w:jc w:val="center"/>
                    <w:rPr>
                      <w:szCs w:val="21"/>
                    </w:rPr>
                  </w:pP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jc w:val="center"/>
              </w:trPr>
              <w:tc>
                <w:tcPr>
                  <w:tcW w:w="1189" w:type="dxa"/>
                  <w:vMerge w:val="restart"/>
                  <w:shd w:val="clear" w:color="auto" w:fill="auto"/>
                  <w:vAlign w:val="center"/>
                </w:tcPr>
                <w:p>
                  <w:pPr>
                    <w:jc w:val="center"/>
                    <w:rPr>
                      <w:szCs w:val="21"/>
                    </w:rPr>
                  </w:pPr>
                  <w:r>
                    <w:rPr>
                      <w:szCs w:val="21"/>
                    </w:rPr>
                    <w:t>地表水</w:t>
                  </w:r>
                </w:p>
              </w:tc>
              <w:tc>
                <w:tcPr>
                  <w:tcW w:w="1776" w:type="dxa"/>
                  <w:shd w:val="clear" w:color="auto" w:fill="auto"/>
                  <w:vAlign w:val="center"/>
                </w:tcPr>
                <w:p>
                  <w:pPr>
                    <w:jc w:val="center"/>
                    <w:rPr>
                      <w:szCs w:val="21"/>
                    </w:rPr>
                  </w:pPr>
                  <w:r>
                    <w:rPr>
                      <w:szCs w:val="21"/>
                    </w:rPr>
                    <w:t>人民胜利渠</w:t>
                  </w:r>
                </w:p>
              </w:tc>
              <w:tc>
                <w:tcPr>
                  <w:tcW w:w="708" w:type="dxa"/>
                  <w:shd w:val="clear" w:color="auto" w:fill="auto"/>
                  <w:vAlign w:val="center"/>
                </w:tcPr>
                <w:p>
                  <w:pPr>
                    <w:jc w:val="center"/>
                    <w:rPr>
                      <w:szCs w:val="21"/>
                    </w:rPr>
                  </w:pPr>
                  <w:r>
                    <w:rPr>
                      <w:rFonts w:hint="eastAsia"/>
                      <w:szCs w:val="21"/>
                    </w:rPr>
                    <w:t>东</w:t>
                  </w:r>
                </w:p>
              </w:tc>
              <w:tc>
                <w:tcPr>
                  <w:tcW w:w="1186" w:type="dxa"/>
                  <w:shd w:val="clear" w:color="auto" w:fill="auto"/>
                  <w:vAlign w:val="center"/>
                </w:tcPr>
                <w:p>
                  <w:pPr>
                    <w:jc w:val="center"/>
                    <w:rPr>
                      <w:szCs w:val="21"/>
                    </w:rPr>
                  </w:pPr>
                  <w:r>
                    <w:rPr>
                      <w:rFonts w:hint="eastAsia"/>
                      <w:szCs w:val="21"/>
                    </w:rPr>
                    <w:t>250</w:t>
                  </w:r>
                  <w:r>
                    <w:rPr>
                      <w:szCs w:val="21"/>
                    </w:rPr>
                    <w:t>m</w:t>
                  </w:r>
                </w:p>
              </w:tc>
              <w:tc>
                <w:tcPr>
                  <w:tcW w:w="4285" w:type="dxa"/>
                  <w:shd w:val="clear" w:color="auto" w:fill="auto"/>
                  <w:vAlign w:val="center"/>
                </w:tcPr>
                <w:p>
                  <w:pPr>
                    <w:jc w:val="center"/>
                    <w:rPr>
                      <w:szCs w:val="21"/>
                    </w:rPr>
                  </w:pPr>
                  <w:r>
                    <w:rPr>
                      <w:szCs w:val="21"/>
                    </w:rPr>
                    <w:t>《地表水环境质量标准》</w:t>
                  </w:r>
                </w:p>
                <w:p>
                  <w:pPr>
                    <w:jc w:val="center"/>
                  </w:pPr>
                  <w:r>
                    <w:rPr>
                      <w:szCs w:val="21"/>
                    </w:rPr>
                    <w:t>（GB3838-2002）</w:t>
                  </w:r>
                  <w:r>
                    <w:rPr>
                      <w:rFonts w:hint="eastAsia"/>
                      <w:szCs w:val="21"/>
                    </w:rPr>
                    <w:t>Ⅲ</w:t>
                  </w:r>
                  <w:r>
                    <w:rPr>
                      <w:szCs w:val="21"/>
                    </w:rPr>
                    <w:t>类</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jc w:val="center"/>
              </w:trPr>
              <w:tc>
                <w:tcPr>
                  <w:tcW w:w="1189" w:type="dxa"/>
                  <w:vMerge w:val="continue"/>
                  <w:shd w:val="clear" w:color="auto" w:fill="auto"/>
                  <w:vAlign w:val="center"/>
                </w:tcPr>
                <w:p>
                  <w:pPr>
                    <w:jc w:val="center"/>
                    <w:rPr>
                      <w:szCs w:val="21"/>
                    </w:rPr>
                  </w:pPr>
                </w:p>
              </w:tc>
              <w:tc>
                <w:tcPr>
                  <w:tcW w:w="1776" w:type="dxa"/>
                  <w:shd w:val="clear" w:color="auto" w:fill="auto"/>
                  <w:vAlign w:val="center"/>
                </w:tcPr>
                <w:p>
                  <w:pPr>
                    <w:jc w:val="center"/>
                    <w:rPr>
                      <w:szCs w:val="21"/>
                    </w:rPr>
                  </w:pPr>
                  <w:r>
                    <w:rPr>
                      <w:szCs w:val="21"/>
                    </w:rPr>
                    <w:t>二干渠</w:t>
                  </w:r>
                </w:p>
              </w:tc>
              <w:tc>
                <w:tcPr>
                  <w:tcW w:w="708" w:type="dxa"/>
                  <w:shd w:val="clear" w:color="auto" w:fill="auto"/>
                  <w:vAlign w:val="center"/>
                </w:tcPr>
                <w:p>
                  <w:pPr>
                    <w:jc w:val="center"/>
                    <w:rPr>
                      <w:szCs w:val="21"/>
                    </w:rPr>
                  </w:pPr>
                  <w:r>
                    <w:rPr>
                      <w:rFonts w:hint="eastAsia"/>
                      <w:szCs w:val="21"/>
                    </w:rPr>
                    <w:t>东</w:t>
                  </w:r>
                </w:p>
              </w:tc>
              <w:tc>
                <w:tcPr>
                  <w:tcW w:w="1186" w:type="dxa"/>
                  <w:shd w:val="clear" w:color="auto" w:fill="auto"/>
                  <w:vAlign w:val="center"/>
                </w:tcPr>
                <w:p>
                  <w:pPr>
                    <w:jc w:val="center"/>
                    <w:rPr>
                      <w:szCs w:val="21"/>
                    </w:rPr>
                  </w:pPr>
                  <w:r>
                    <w:rPr>
                      <w:rFonts w:hint="eastAsia"/>
                      <w:szCs w:val="21"/>
                    </w:rPr>
                    <w:t>300m</w:t>
                  </w:r>
                </w:p>
              </w:tc>
              <w:tc>
                <w:tcPr>
                  <w:tcW w:w="4285" w:type="dxa"/>
                  <w:vMerge w:val="restart"/>
                  <w:shd w:val="clear" w:color="auto" w:fill="auto"/>
                  <w:vAlign w:val="center"/>
                </w:tcPr>
                <w:p>
                  <w:pPr>
                    <w:jc w:val="center"/>
                    <w:rPr>
                      <w:szCs w:val="21"/>
                    </w:rPr>
                  </w:pPr>
                  <w:r>
                    <w:rPr>
                      <w:szCs w:val="21"/>
                    </w:rPr>
                    <w:t>《地表水环境质量标准》</w:t>
                  </w:r>
                </w:p>
                <w:p>
                  <w:pPr>
                    <w:jc w:val="center"/>
                    <w:rPr>
                      <w:szCs w:val="21"/>
                    </w:rPr>
                  </w:pPr>
                  <w:r>
                    <w:rPr>
                      <w:szCs w:val="21"/>
                    </w:rPr>
                    <w:t>（GB3838-2002）</w:t>
                  </w:r>
                  <w:r>
                    <w:rPr>
                      <w:rFonts w:hint="eastAsia"/>
                      <w:szCs w:val="21"/>
                    </w:rPr>
                    <w:t>Ⅴ</w:t>
                  </w:r>
                  <w:r>
                    <w:rPr>
                      <w:szCs w:val="21"/>
                    </w:rPr>
                    <w:t>类</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jc w:val="center"/>
              </w:trPr>
              <w:tc>
                <w:tcPr>
                  <w:tcW w:w="1189" w:type="dxa"/>
                  <w:vMerge w:val="continue"/>
                  <w:shd w:val="clear" w:color="auto" w:fill="auto"/>
                  <w:vAlign w:val="center"/>
                </w:tcPr>
                <w:p>
                  <w:pPr>
                    <w:jc w:val="center"/>
                    <w:rPr>
                      <w:szCs w:val="21"/>
                    </w:rPr>
                  </w:pPr>
                </w:p>
              </w:tc>
              <w:tc>
                <w:tcPr>
                  <w:tcW w:w="1776" w:type="dxa"/>
                  <w:shd w:val="clear" w:color="auto" w:fill="auto"/>
                  <w:vAlign w:val="center"/>
                </w:tcPr>
                <w:p>
                  <w:pPr>
                    <w:jc w:val="center"/>
                    <w:rPr>
                      <w:szCs w:val="21"/>
                    </w:rPr>
                  </w:pPr>
                  <w:r>
                    <w:rPr>
                      <w:szCs w:val="21"/>
                    </w:rPr>
                    <w:t>东孟姜女河</w:t>
                  </w:r>
                </w:p>
              </w:tc>
              <w:tc>
                <w:tcPr>
                  <w:tcW w:w="708" w:type="dxa"/>
                  <w:shd w:val="clear" w:color="auto" w:fill="auto"/>
                  <w:vAlign w:val="center"/>
                </w:tcPr>
                <w:p>
                  <w:pPr>
                    <w:jc w:val="center"/>
                    <w:rPr>
                      <w:szCs w:val="21"/>
                    </w:rPr>
                  </w:pPr>
                  <w:r>
                    <w:rPr>
                      <w:szCs w:val="21"/>
                    </w:rPr>
                    <w:t>东</w:t>
                  </w:r>
                </w:p>
              </w:tc>
              <w:tc>
                <w:tcPr>
                  <w:tcW w:w="1186" w:type="dxa"/>
                  <w:shd w:val="clear" w:color="auto" w:fill="auto"/>
                  <w:vAlign w:val="center"/>
                </w:tcPr>
                <w:p>
                  <w:pPr>
                    <w:jc w:val="center"/>
                    <w:rPr>
                      <w:szCs w:val="21"/>
                    </w:rPr>
                  </w:pPr>
                  <w:r>
                    <w:rPr>
                      <w:rFonts w:hint="eastAsia"/>
                      <w:szCs w:val="21"/>
                    </w:rPr>
                    <w:t>2700m</w:t>
                  </w:r>
                </w:p>
              </w:tc>
              <w:tc>
                <w:tcPr>
                  <w:tcW w:w="4285" w:type="dxa"/>
                  <w:vMerge w:val="continue"/>
                  <w:shd w:val="clear" w:color="auto" w:fill="auto"/>
                  <w:vAlign w:val="center"/>
                </w:tcPr>
                <w:p>
                  <w:pPr>
                    <w:jc w:val="center"/>
                    <w:rPr>
                      <w:szCs w:val="21"/>
                    </w:rPr>
                  </w:pP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jc w:val="center"/>
              </w:trPr>
              <w:tc>
                <w:tcPr>
                  <w:tcW w:w="1189" w:type="dxa"/>
                  <w:shd w:val="clear" w:color="auto" w:fill="auto"/>
                  <w:vAlign w:val="center"/>
                </w:tcPr>
                <w:p>
                  <w:pPr>
                    <w:jc w:val="center"/>
                    <w:rPr>
                      <w:szCs w:val="21"/>
                    </w:rPr>
                  </w:pPr>
                  <w:r>
                    <w:rPr>
                      <w:szCs w:val="21"/>
                    </w:rPr>
                    <w:t>地下水</w:t>
                  </w:r>
                </w:p>
              </w:tc>
              <w:tc>
                <w:tcPr>
                  <w:tcW w:w="1776" w:type="dxa"/>
                  <w:shd w:val="clear" w:color="auto" w:fill="auto"/>
                  <w:vAlign w:val="center"/>
                </w:tcPr>
                <w:p>
                  <w:pPr>
                    <w:jc w:val="center"/>
                    <w:rPr>
                      <w:kern w:val="0"/>
                      <w:szCs w:val="21"/>
                    </w:rPr>
                  </w:pPr>
                  <w:r>
                    <w:t>新乡县翟坡镇水井群保护区</w:t>
                  </w:r>
                </w:p>
              </w:tc>
              <w:tc>
                <w:tcPr>
                  <w:tcW w:w="708" w:type="dxa"/>
                  <w:shd w:val="clear" w:color="auto" w:fill="auto"/>
                  <w:vAlign w:val="center"/>
                </w:tcPr>
                <w:p>
                  <w:pPr>
                    <w:jc w:val="center"/>
                    <w:rPr>
                      <w:szCs w:val="21"/>
                    </w:rPr>
                  </w:pPr>
                  <w:r>
                    <w:rPr>
                      <w:szCs w:val="21"/>
                    </w:rPr>
                    <w:t>西北</w:t>
                  </w:r>
                </w:p>
              </w:tc>
              <w:tc>
                <w:tcPr>
                  <w:tcW w:w="1186" w:type="dxa"/>
                  <w:shd w:val="clear" w:color="auto" w:fill="auto"/>
                  <w:vAlign w:val="center"/>
                </w:tcPr>
                <w:p>
                  <w:pPr>
                    <w:jc w:val="center"/>
                    <w:rPr>
                      <w:szCs w:val="21"/>
                    </w:rPr>
                  </w:pPr>
                  <w:r>
                    <w:rPr>
                      <w:rFonts w:hint="eastAsia"/>
                      <w:kern w:val="0"/>
                      <w:szCs w:val="21"/>
                    </w:rPr>
                    <w:t>5.1</w:t>
                  </w:r>
                  <w:r>
                    <w:rPr>
                      <w:kern w:val="0"/>
                      <w:szCs w:val="21"/>
                    </w:rPr>
                    <w:t>km</w:t>
                  </w:r>
                </w:p>
              </w:tc>
              <w:tc>
                <w:tcPr>
                  <w:tcW w:w="4285" w:type="dxa"/>
                  <w:shd w:val="clear" w:color="auto" w:fill="auto"/>
                  <w:vAlign w:val="center"/>
                </w:tcPr>
                <w:p>
                  <w:pPr>
                    <w:jc w:val="center"/>
                    <w:rPr>
                      <w:szCs w:val="21"/>
                    </w:rPr>
                  </w:pPr>
                  <w:r>
                    <w:rPr>
                      <w:szCs w:val="21"/>
                    </w:rPr>
                    <w:t>地下水饮用水源一级保护区</w:t>
                  </w:r>
                </w:p>
              </w:tc>
            </w:tr>
          </w:tbl>
          <w:p>
            <w:pPr>
              <w:jc w:val="left"/>
              <w:rPr>
                <w:b/>
                <w:sz w:val="24"/>
              </w:rPr>
            </w:pPr>
          </w:p>
          <w:p>
            <w:pPr>
              <w:snapToGrid w:val="0"/>
              <w:spacing w:line="480" w:lineRule="exact"/>
              <w:jc w:val="left"/>
              <w:rPr>
                <w:sz w:val="24"/>
              </w:rPr>
            </w:pPr>
            <w:r>
              <w:rPr>
                <w:rFonts w:hint="eastAsia"/>
                <w:sz w:val="24"/>
              </w:rPr>
              <w:t xml:space="preserve">                         </w:t>
            </w:r>
          </w:p>
          <w:p>
            <w:pPr>
              <w:snapToGrid w:val="0"/>
              <w:spacing w:line="480" w:lineRule="exact"/>
              <w:jc w:val="left"/>
              <w:rPr>
                <w:sz w:val="24"/>
              </w:rPr>
            </w:pPr>
          </w:p>
          <w:p>
            <w:pPr>
              <w:snapToGrid w:val="0"/>
              <w:spacing w:line="480" w:lineRule="exact"/>
              <w:jc w:val="left"/>
              <w:rPr>
                <w:sz w:val="24"/>
              </w:rPr>
            </w:pPr>
          </w:p>
          <w:p>
            <w:pPr>
              <w:snapToGrid w:val="0"/>
              <w:spacing w:line="480" w:lineRule="exact"/>
              <w:jc w:val="left"/>
              <w:rPr>
                <w:sz w:val="24"/>
              </w:rPr>
            </w:pPr>
          </w:p>
        </w:tc>
      </w:tr>
    </w:tbl>
    <w:p>
      <w:pPr>
        <w:jc w:val="left"/>
        <w:rPr>
          <w:b/>
        </w:rPr>
      </w:pPr>
      <w:r>
        <w:rPr>
          <w:b/>
          <w:sz w:val="28"/>
        </w:rPr>
        <w:t>评价适用标准</w:t>
      </w:r>
    </w:p>
    <w:tbl>
      <w:tblPr>
        <w:tblStyle w:val="19"/>
        <w:tblW w:w="9378" w:type="dxa"/>
        <w:jc w:val="center"/>
        <w:tblInd w:w="0" w:type="dxa"/>
        <w:tblLayout w:type="fixed"/>
        <w:tblCellMar>
          <w:top w:w="0" w:type="dxa"/>
          <w:left w:w="108" w:type="dxa"/>
          <w:bottom w:w="0" w:type="dxa"/>
          <w:right w:w="108" w:type="dxa"/>
        </w:tblCellMar>
      </w:tblPr>
      <w:tblGrid>
        <w:gridCol w:w="572"/>
        <w:gridCol w:w="8806"/>
      </w:tblGrid>
      <w:tr>
        <w:tblPrEx>
          <w:tblLayout w:type="fixed"/>
          <w:tblCellMar>
            <w:top w:w="0" w:type="dxa"/>
            <w:left w:w="108" w:type="dxa"/>
            <w:bottom w:w="0" w:type="dxa"/>
            <w:right w:w="108" w:type="dxa"/>
          </w:tblCellMar>
        </w:tblPrEx>
        <w:trPr>
          <w:trHeight w:val="7989" w:hRule="atLeast"/>
          <w:jc w:val="center"/>
        </w:trPr>
        <w:tc>
          <w:tcPr>
            <w:tcW w:w="572" w:type="dxa"/>
            <w:tcBorders>
              <w:top w:val="single" w:color="000000" w:sz="8" w:space="0"/>
              <w:left w:val="single" w:color="000000" w:sz="8" w:space="0"/>
              <w:bottom w:val="single" w:color="000000" w:sz="8" w:space="0"/>
              <w:right w:val="single" w:color="000000" w:sz="4" w:space="0"/>
            </w:tcBorders>
            <w:shd w:val="clear" w:color="auto" w:fill="auto"/>
            <w:vAlign w:val="center"/>
          </w:tcPr>
          <w:p>
            <w:pPr>
              <w:jc w:val="center"/>
              <w:rPr>
                <w:b/>
                <w:sz w:val="24"/>
              </w:rPr>
            </w:pPr>
            <w:r>
              <w:rPr>
                <w:b/>
                <w:sz w:val="24"/>
              </w:rPr>
              <w:t>环</w:t>
            </w:r>
          </w:p>
          <w:p>
            <w:pPr>
              <w:jc w:val="center"/>
              <w:rPr>
                <w:b/>
                <w:sz w:val="24"/>
              </w:rPr>
            </w:pPr>
            <w:r>
              <w:rPr>
                <w:b/>
                <w:sz w:val="24"/>
              </w:rPr>
              <w:t>境</w:t>
            </w:r>
          </w:p>
          <w:p>
            <w:pPr>
              <w:jc w:val="center"/>
              <w:rPr>
                <w:b/>
                <w:sz w:val="24"/>
              </w:rPr>
            </w:pPr>
            <w:r>
              <w:rPr>
                <w:b/>
                <w:sz w:val="24"/>
              </w:rPr>
              <w:t>质</w:t>
            </w:r>
          </w:p>
          <w:p>
            <w:pPr>
              <w:jc w:val="center"/>
              <w:rPr>
                <w:b/>
                <w:sz w:val="24"/>
              </w:rPr>
            </w:pPr>
            <w:r>
              <w:rPr>
                <w:b/>
                <w:sz w:val="24"/>
              </w:rPr>
              <w:t>量</w:t>
            </w:r>
          </w:p>
          <w:p>
            <w:pPr>
              <w:jc w:val="center"/>
              <w:rPr>
                <w:b/>
                <w:sz w:val="24"/>
              </w:rPr>
            </w:pPr>
            <w:r>
              <w:rPr>
                <w:b/>
                <w:sz w:val="24"/>
              </w:rPr>
              <w:t>标</w:t>
            </w:r>
          </w:p>
          <w:p>
            <w:pPr>
              <w:jc w:val="center"/>
            </w:pPr>
            <w:r>
              <w:rPr>
                <w:b/>
                <w:sz w:val="24"/>
              </w:rPr>
              <w:t>准</w:t>
            </w:r>
          </w:p>
        </w:tc>
        <w:tc>
          <w:tcPr>
            <w:tcW w:w="8806" w:type="dxa"/>
            <w:tcBorders>
              <w:top w:val="single" w:color="000000" w:sz="8" w:space="0"/>
              <w:left w:val="single" w:color="000000" w:sz="4" w:space="0"/>
              <w:bottom w:val="single" w:color="000000" w:sz="8" w:space="0"/>
              <w:right w:val="single" w:color="000000" w:sz="8" w:space="0"/>
            </w:tcBorders>
            <w:shd w:val="clear" w:color="auto" w:fill="auto"/>
          </w:tcPr>
          <w:p>
            <w:pPr>
              <w:spacing w:line="440" w:lineRule="exact"/>
              <w:ind w:firstLine="480"/>
              <w:rPr>
                <w:rFonts w:eastAsia="黑体"/>
                <w:sz w:val="24"/>
              </w:rPr>
            </w:pPr>
            <w:r>
              <w:rPr>
                <w:rFonts w:eastAsia="黑体"/>
                <w:sz w:val="24"/>
              </w:rPr>
              <w:t>表2</w:t>
            </w:r>
            <w:r>
              <w:rPr>
                <w:rFonts w:hint="eastAsia" w:eastAsia="黑体"/>
                <w:sz w:val="24"/>
              </w:rPr>
              <w:t>0</w:t>
            </w:r>
            <w:r>
              <w:rPr>
                <w:rFonts w:eastAsia="黑体"/>
                <w:sz w:val="24"/>
              </w:rPr>
              <w:t xml:space="preserve">             </w:t>
            </w:r>
            <w:r>
              <w:rPr>
                <w:rFonts w:hint="eastAsia" w:eastAsia="黑体"/>
                <w:sz w:val="24"/>
              </w:rPr>
              <w:t xml:space="preserve">                  </w:t>
            </w:r>
            <w:r>
              <w:rPr>
                <w:rFonts w:eastAsia="黑体"/>
                <w:sz w:val="24"/>
              </w:rPr>
              <w:t xml:space="preserve">       环境质量标准</w:t>
            </w:r>
          </w:p>
          <w:tbl>
            <w:tblPr>
              <w:tblStyle w:val="19"/>
              <w:tblW w:w="8590" w:type="dxa"/>
              <w:jc w:val="center"/>
              <w:tblInd w:w="0" w:type="dxa"/>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173"/>
              <w:gridCol w:w="2901"/>
              <w:gridCol w:w="1596"/>
              <w:gridCol w:w="1459"/>
              <w:gridCol w:w="1461"/>
            </w:tblGrid>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69" w:hRule="atLeast"/>
                <w:jc w:val="center"/>
              </w:trPr>
              <w:tc>
                <w:tcPr>
                  <w:tcW w:w="1173" w:type="dxa"/>
                  <w:shd w:val="clear" w:color="auto" w:fill="auto"/>
                  <w:vAlign w:val="center"/>
                </w:tcPr>
                <w:p>
                  <w:pPr>
                    <w:jc w:val="center"/>
                    <w:rPr>
                      <w:b/>
                      <w:bCs/>
                      <w:szCs w:val="21"/>
                    </w:rPr>
                  </w:pPr>
                  <w:r>
                    <w:rPr>
                      <w:b/>
                      <w:bCs/>
                      <w:szCs w:val="21"/>
                    </w:rPr>
                    <w:t>环境要素</w:t>
                  </w:r>
                </w:p>
              </w:tc>
              <w:tc>
                <w:tcPr>
                  <w:tcW w:w="2901" w:type="dxa"/>
                  <w:shd w:val="clear" w:color="auto" w:fill="auto"/>
                  <w:vAlign w:val="center"/>
                </w:tcPr>
                <w:p>
                  <w:pPr>
                    <w:jc w:val="center"/>
                    <w:rPr>
                      <w:b/>
                      <w:bCs/>
                      <w:szCs w:val="21"/>
                    </w:rPr>
                  </w:pPr>
                  <w:r>
                    <w:rPr>
                      <w:b/>
                      <w:bCs/>
                      <w:szCs w:val="21"/>
                    </w:rPr>
                    <w:t>标准名称及级(类)别</w:t>
                  </w:r>
                </w:p>
              </w:tc>
              <w:tc>
                <w:tcPr>
                  <w:tcW w:w="1596" w:type="dxa"/>
                  <w:shd w:val="clear" w:color="auto" w:fill="auto"/>
                  <w:vAlign w:val="center"/>
                </w:tcPr>
                <w:p>
                  <w:pPr>
                    <w:jc w:val="center"/>
                    <w:rPr>
                      <w:b/>
                      <w:bCs/>
                      <w:szCs w:val="21"/>
                    </w:rPr>
                  </w:pPr>
                  <w:r>
                    <w:rPr>
                      <w:b/>
                      <w:bCs/>
                      <w:szCs w:val="21"/>
                    </w:rPr>
                    <w:t>项目</w:t>
                  </w:r>
                </w:p>
              </w:tc>
              <w:tc>
                <w:tcPr>
                  <w:tcW w:w="2920" w:type="dxa"/>
                  <w:gridSpan w:val="2"/>
                  <w:shd w:val="clear" w:color="auto" w:fill="auto"/>
                  <w:vAlign w:val="center"/>
                </w:tcPr>
                <w:p>
                  <w:pPr>
                    <w:tabs>
                      <w:tab w:val="left" w:pos="1332"/>
                    </w:tabs>
                    <w:jc w:val="center"/>
                    <w:rPr>
                      <w:b/>
                      <w:bCs/>
                      <w:szCs w:val="21"/>
                    </w:rPr>
                  </w:pPr>
                  <w:r>
                    <w:rPr>
                      <w:b/>
                      <w:bCs/>
                      <w:szCs w:val="21"/>
                    </w:rPr>
                    <w:t>标 准 限 值</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69" w:hRule="atLeast"/>
                <w:jc w:val="center"/>
              </w:trPr>
              <w:tc>
                <w:tcPr>
                  <w:tcW w:w="1173" w:type="dxa"/>
                  <w:vMerge w:val="restart"/>
                  <w:shd w:val="clear" w:color="auto" w:fill="auto"/>
                  <w:vAlign w:val="center"/>
                </w:tcPr>
                <w:p>
                  <w:pPr>
                    <w:jc w:val="center"/>
                    <w:rPr>
                      <w:szCs w:val="21"/>
                    </w:rPr>
                  </w:pPr>
                  <w:r>
                    <w:rPr>
                      <w:szCs w:val="21"/>
                    </w:rPr>
                    <w:t>环境空气</w:t>
                  </w:r>
                </w:p>
              </w:tc>
              <w:tc>
                <w:tcPr>
                  <w:tcW w:w="2901" w:type="dxa"/>
                  <w:vMerge w:val="restart"/>
                  <w:shd w:val="clear" w:color="auto" w:fill="auto"/>
                  <w:vAlign w:val="center"/>
                </w:tcPr>
                <w:p>
                  <w:pPr>
                    <w:jc w:val="center"/>
                    <w:rPr>
                      <w:szCs w:val="21"/>
                    </w:rPr>
                  </w:pPr>
                  <w:r>
                    <w:rPr>
                      <w:spacing w:val="5"/>
                      <w:szCs w:val="21"/>
                    </w:rPr>
                    <w:t>《环境空气质量标准》（GB3095-2012）二级</w:t>
                  </w:r>
                </w:p>
              </w:tc>
              <w:tc>
                <w:tcPr>
                  <w:tcW w:w="1596" w:type="dxa"/>
                  <w:vMerge w:val="restart"/>
                  <w:shd w:val="clear" w:color="auto" w:fill="auto"/>
                  <w:vAlign w:val="center"/>
                </w:tcPr>
                <w:p>
                  <w:pPr>
                    <w:jc w:val="center"/>
                    <w:rPr>
                      <w:szCs w:val="21"/>
                    </w:rPr>
                  </w:pPr>
                  <w:r>
                    <w:rPr>
                      <w:szCs w:val="21"/>
                    </w:rPr>
                    <w:t>PM</w:t>
                  </w:r>
                  <w:r>
                    <w:rPr>
                      <w:szCs w:val="21"/>
                      <w:vertAlign w:val="subscript"/>
                    </w:rPr>
                    <w:t>2.5</w:t>
                  </w:r>
                </w:p>
              </w:tc>
              <w:tc>
                <w:tcPr>
                  <w:tcW w:w="2920" w:type="dxa"/>
                  <w:gridSpan w:val="2"/>
                  <w:shd w:val="clear" w:color="auto" w:fill="auto"/>
                  <w:vAlign w:val="center"/>
                </w:tcPr>
                <w:p>
                  <w:pPr>
                    <w:jc w:val="center"/>
                    <w:rPr>
                      <w:szCs w:val="21"/>
                    </w:rPr>
                  </w:pPr>
                  <w:r>
                    <w:rPr>
                      <w:szCs w:val="21"/>
                    </w:rPr>
                    <w:t>35μg/m</w:t>
                  </w:r>
                  <w:r>
                    <w:rPr>
                      <w:szCs w:val="21"/>
                      <w:vertAlign w:val="superscript"/>
                    </w:rPr>
                    <w:t>3</w:t>
                  </w:r>
                  <w:r>
                    <w:rPr>
                      <w:szCs w:val="21"/>
                    </w:rPr>
                    <w:t>（年平均）</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69" w:hRule="atLeast"/>
                <w:jc w:val="center"/>
              </w:trPr>
              <w:tc>
                <w:tcPr>
                  <w:tcW w:w="1173" w:type="dxa"/>
                  <w:vMerge w:val="continue"/>
                  <w:shd w:val="clear" w:color="auto" w:fill="auto"/>
                  <w:vAlign w:val="center"/>
                </w:tcPr>
                <w:p>
                  <w:pPr>
                    <w:jc w:val="center"/>
                    <w:rPr>
                      <w:szCs w:val="21"/>
                    </w:rPr>
                  </w:pPr>
                </w:p>
              </w:tc>
              <w:tc>
                <w:tcPr>
                  <w:tcW w:w="2901" w:type="dxa"/>
                  <w:vMerge w:val="continue"/>
                  <w:shd w:val="clear" w:color="auto" w:fill="auto"/>
                  <w:vAlign w:val="center"/>
                </w:tcPr>
                <w:p>
                  <w:pPr>
                    <w:jc w:val="center"/>
                    <w:rPr>
                      <w:spacing w:val="5"/>
                      <w:szCs w:val="21"/>
                    </w:rPr>
                  </w:pPr>
                </w:p>
              </w:tc>
              <w:tc>
                <w:tcPr>
                  <w:tcW w:w="1596" w:type="dxa"/>
                  <w:vMerge w:val="continue"/>
                  <w:shd w:val="clear" w:color="auto" w:fill="auto"/>
                  <w:vAlign w:val="center"/>
                </w:tcPr>
                <w:p>
                  <w:pPr>
                    <w:jc w:val="center"/>
                    <w:rPr>
                      <w:szCs w:val="21"/>
                    </w:rPr>
                  </w:pPr>
                </w:p>
              </w:tc>
              <w:tc>
                <w:tcPr>
                  <w:tcW w:w="2920" w:type="dxa"/>
                  <w:gridSpan w:val="2"/>
                  <w:shd w:val="clear" w:color="auto" w:fill="auto"/>
                  <w:vAlign w:val="center"/>
                </w:tcPr>
                <w:p>
                  <w:pPr>
                    <w:jc w:val="center"/>
                    <w:rPr>
                      <w:spacing w:val="-8"/>
                      <w:szCs w:val="21"/>
                    </w:rPr>
                  </w:pPr>
                  <w:r>
                    <w:rPr>
                      <w:szCs w:val="21"/>
                    </w:rPr>
                    <w:t>75μg/m</w:t>
                  </w:r>
                  <w:r>
                    <w:rPr>
                      <w:szCs w:val="21"/>
                      <w:vertAlign w:val="superscript"/>
                    </w:rPr>
                    <w:t>3</w:t>
                  </w:r>
                  <w:r>
                    <w:rPr>
                      <w:szCs w:val="21"/>
                    </w:rPr>
                    <w:t>（24小时平均）</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69" w:hRule="atLeast"/>
                <w:jc w:val="center"/>
              </w:trPr>
              <w:tc>
                <w:tcPr>
                  <w:tcW w:w="1173" w:type="dxa"/>
                  <w:vMerge w:val="continue"/>
                  <w:shd w:val="clear" w:color="auto" w:fill="auto"/>
                  <w:vAlign w:val="center"/>
                </w:tcPr>
                <w:p>
                  <w:pPr>
                    <w:jc w:val="center"/>
                    <w:rPr>
                      <w:szCs w:val="21"/>
                    </w:rPr>
                  </w:pPr>
                </w:p>
              </w:tc>
              <w:tc>
                <w:tcPr>
                  <w:tcW w:w="2901" w:type="dxa"/>
                  <w:vMerge w:val="continue"/>
                  <w:shd w:val="clear" w:color="auto" w:fill="auto"/>
                  <w:vAlign w:val="center"/>
                </w:tcPr>
                <w:p>
                  <w:pPr>
                    <w:jc w:val="center"/>
                    <w:rPr>
                      <w:spacing w:val="5"/>
                      <w:szCs w:val="21"/>
                    </w:rPr>
                  </w:pPr>
                </w:p>
              </w:tc>
              <w:tc>
                <w:tcPr>
                  <w:tcW w:w="1596" w:type="dxa"/>
                  <w:vMerge w:val="restart"/>
                  <w:shd w:val="clear" w:color="auto" w:fill="auto"/>
                  <w:vAlign w:val="center"/>
                </w:tcPr>
                <w:p>
                  <w:pPr>
                    <w:jc w:val="center"/>
                    <w:rPr>
                      <w:szCs w:val="21"/>
                    </w:rPr>
                  </w:pPr>
                  <w:r>
                    <w:rPr>
                      <w:szCs w:val="21"/>
                    </w:rPr>
                    <w:t>PM</w:t>
                  </w:r>
                  <w:r>
                    <w:rPr>
                      <w:szCs w:val="21"/>
                      <w:vertAlign w:val="subscript"/>
                    </w:rPr>
                    <w:t>10</w:t>
                  </w:r>
                </w:p>
              </w:tc>
              <w:tc>
                <w:tcPr>
                  <w:tcW w:w="2920" w:type="dxa"/>
                  <w:gridSpan w:val="2"/>
                  <w:shd w:val="clear" w:color="auto" w:fill="auto"/>
                  <w:vAlign w:val="center"/>
                </w:tcPr>
                <w:p>
                  <w:pPr>
                    <w:jc w:val="center"/>
                    <w:rPr>
                      <w:szCs w:val="21"/>
                    </w:rPr>
                  </w:pPr>
                  <w:r>
                    <w:rPr>
                      <w:szCs w:val="21"/>
                    </w:rPr>
                    <w:t>70μg/m</w:t>
                  </w:r>
                  <w:r>
                    <w:rPr>
                      <w:szCs w:val="21"/>
                      <w:vertAlign w:val="superscript"/>
                    </w:rPr>
                    <w:t>3</w:t>
                  </w:r>
                  <w:r>
                    <w:rPr>
                      <w:szCs w:val="21"/>
                    </w:rPr>
                    <w:t>（年平均）</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69" w:hRule="atLeast"/>
                <w:jc w:val="center"/>
              </w:trPr>
              <w:tc>
                <w:tcPr>
                  <w:tcW w:w="1173" w:type="dxa"/>
                  <w:vMerge w:val="continue"/>
                  <w:shd w:val="clear" w:color="auto" w:fill="auto"/>
                  <w:vAlign w:val="center"/>
                </w:tcPr>
                <w:p>
                  <w:pPr>
                    <w:jc w:val="center"/>
                    <w:rPr>
                      <w:szCs w:val="21"/>
                    </w:rPr>
                  </w:pPr>
                </w:p>
              </w:tc>
              <w:tc>
                <w:tcPr>
                  <w:tcW w:w="2901" w:type="dxa"/>
                  <w:vMerge w:val="continue"/>
                  <w:shd w:val="clear" w:color="auto" w:fill="auto"/>
                  <w:vAlign w:val="center"/>
                </w:tcPr>
                <w:p>
                  <w:pPr>
                    <w:jc w:val="center"/>
                    <w:rPr>
                      <w:spacing w:val="5"/>
                      <w:szCs w:val="21"/>
                    </w:rPr>
                  </w:pPr>
                </w:p>
              </w:tc>
              <w:tc>
                <w:tcPr>
                  <w:tcW w:w="1596" w:type="dxa"/>
                  <w:vMerge w:val="continue"/>
                  <w:shd w:val="clear" w:color="auto" w:fill="auto"/>
                  <w:vAlign w:val="center"/>
                </w:tcPr>
                <w:p>
                  <w:pPr>
                    <w:jc w:val="center"/>
                    <w:rPr>
                      <w:szCs w:val="21"/>
                    </w:rPr>
                  </w:pPr>
                </w:p>
              </w:tc>
              <w:tc>
                <w:tcPr>
                  <w:tcW w:w="2920" w:type="dxa"/>
                  <w:gridSpan w:val="2"/>
                  <w:shd w:val="clear" w:color="auto" w:fill="auto"/>
                  <w:vAlign w:val="center"/>
                </w:tcPr>
                <w:p>
                  <w:pPr>
                    <w:jc w:val="center"/>
                    <w:rPr>
                      <w:spacing w:val="-8"/>
                      <w:szCs w:val="21"/>
                    </w:rPr>
                  </w:pPr>
                  <w:r>
                    <w:rPr>
                      <w:szCs w:val="21"/>
                    </w:rPr>
                    <w:t>150μg/m</w:t>
                  </w:r>
                  <w:r>
                    <w:rPr>
                      <w:szCs w:val="21"/>
                      <w:vertAlign w:val="superscript"/>
                    </w:rPr>
                    <w:t>3</w:t>
                  </w:r>
                  <w:r>
                    <w:rPr>
                      <w:szCs w:val="21"/>
                    </w:rPr>
                    <w:t>（24小时平均）</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69" w:hRule="atLeast"/>
                <w:jc w:val="center"/>
              </w:trPr>
              <w:tc>
                <w:tcPr>
                  <w:tcW w:w="1173" w:type="dxa"/>
                  <w:vMerge w:val="continue"/>
                  <w:shd w:val="clear" w:color="auto" w:fill="auto"/>
                  <w:vAlign w:val="center"/>
                </w:tcPr>
                <w:p>
                  <w:pPr>
                    <w:jc w:val="center"/>
                    <w:rPr>
                      <w:szCs w:val="21"/>
                    </w:rPr>
                  </w:pPr>
                </w:p>
              </w:tc>
              <w:tc>
                <w:tcPr>
                  <w:tcW w:w="2901" w:type="dxa"/>
                  <w:vMerge w:val="continue"/>
                  <w:shd w:val="clear" w:color="auto" w:fill="auto"/>
                  <w:vAlign w:val="center"/>
                </w:tcPr>
                <w:p>
                  <w:pPr>
                    <w:jc w:val="center"/>
                    <w:rPr>
                      <w:spacing w:val="5"/>
                      <w:szCs w:val="21"/>
                    </w:rPr>
                  </w:pPr>
                </w:p>
              </w:tc>
              <w:tc>
                <w:tcPr>
                  <w:tcW w:w="1596" w:type="dxa"/>
                  <w:vMerge w:val="restart"/>
                  <w:shd w:val="clear" w:color="auto" w:fill="auto"/>
                  <w:vAlign w:val="center"/>
                </w:tcPr>
                <w:p>
                  <w:pPr>
                    <w:jc w:val="center"/>
                    <w:rPr>
                      <w:szCs w:val="21"/>
                    </w:rPr>
                  </w:pPr>
                  <w:r>
                    <w:rPr>
                      <w:szCs w:val="21"/>
                    </w:rPr>
                    <w:t>SO</w:t>
                  </w:r>
                  <w:r>
                    <w:rPr>
                      <w:szCs w:val="21"/>
                      <w:vertAlign w:val="subscript"/>
                    </w:rPr>
                    <w:t>2</w:t>
                  </w:r>
                </w:p>
              </w:tc>
              <w:tc>
                <w:tcPr>
                  <w:tcW w:w="2920" w:type="dxa"/>
                  <w:gridSpan w:val="2"/>
                  <w:shd w:val="clear" w:color="auto" w:fill="auto"/>
                  <w:vAlign w:val="center"/>
                </w:tcPr>
                <w:p>
                  <w:pPr>
                    <w:jc w:val="center"/>
                    <w:rPr>
                      <w:szCs w:val="21"/>
                    </w:rPr>
                  </w:pPr>
                  <w:r>
                    <w:rPr>
                      <w:szCs w:val="21"/>
                    </w:rPr>
                    <w:t>60μg/m</w:t>
                  </w:r>
                  <w:r>
                    <w:rPr>
                      <w:szCs w:val="21"/>
                      <w:vertAlign w:val="superscript"/>
                    </w:rPr>
                    <w:t>3</w:t>
                  </w:r>
                  <w:r>
                    <w:rPr>
                      <w:szCs w:val="21"/>
                    </w:rPr>
                    <w:t>（年平均）</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69" w:hRule="atLeast"/>
                <w:jc w:val="center"/>
              </w:trPr>
              <w:tc>
                <w:tcPr>
                  <w:tcW w:w="1173" w:type="dxa"/>
                  <w:vMerge w:val="continue"/>
                  <w:shd w:val="clear" w:color="auto" w:fill="auto"/>
                  <w:vAlign w:val="center"/>
                </w:tcPr>
                <w:p>
                  <w:pPr>
                    <w:jc w:val="center"/>
                    <w:rPr>
                      <w:szCs w:val="21"/>
                    </w:rPr>
                  </w:pPr>
                </w:p>
              </w:tc>
              <w:tc>
                <w:tcPr>
                  <w:tcW w:w="2901" w:type="dxa"/>
                  <w:vMerge w:val="continue"/>
                  <w:shd w:val="clear" w:color="auto" w:fill="auto"/>
                  <w:vAlign w:val="center"/>
                </w:tcPr>
                <w:p>
                  <w:pPr>
                    <w:jc w:val="center"/>
                    <w:rPr>
                      <w:spacing w:val="5"/>
                      <w:szCs w:val="21"/>
                    </w:rPr>
                  </w:pPr>
                </w:p>
              </w:tc>
              <w:tc>
                <w:tcPr>
                  <w:tcW w:w="1596" w:type="dxa"/>
                  <w:vMerge w:val="continue"/>
                  <w:shd w:val="clear" w:color="auto" w:fill="auto"/>
                  <w:vAlign w:val="center"/>
                </w:tcPr>
                <w:p>
                  <w:pPr>
                    <w:jc w:val="center"/>
                    <w:rPr>
                      <w:szCs w:val="21"/>
                    </w:rPr>
                  </w:pPr>
                </w:p>
              </w:tc>
              <w:tc>
                <w:tcPr>
                  <w:tcW w:w="2920" w:type="dxa"/>
                  <w:gridSpan w:val="2"/>
                  <w:shd w:val="clear" w:color="auto" w:fill="auto"/>
                  <w:vAlign w:val="center"/>
                </w:tcPr>
                <w:p>
                  <w:pPr>
                    <w:jc w:val="center"/>
                    <w:rPr>
                      <w:spacing w:val="-5"/>
                      <w:szCs w:val="21"/>
                    </w:rPr>
                  </w:pPr>
                  <w:r>
                    <w:rPr>
                      <w:szCs w:val="21"/>
                    </w:rPr>
                    <w:t>500μg/m</w:t>
                  </w:r>
                  <w:r>
                    <w:rPr>
                      <w:szCs w:val="21"/>
                      <w:vertAlign w:val="superscript"/>
                    </w:rPr>
                    <w:t>3</w:t>
                  </w:r>
                  <w:r>
                    <w:rPr>
                      <w:szCs w:val="21"/>
                    </w:rPr>
                    <w:t>（1小时平均）</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69" w:hRule="atLeast"/>
                <w:jc w:val="center"/>
              </w:trPr>
              <w:tc>
                <w:tcPr>
                  <w:tcW w:w="1173" w:type="dxa"/>
                  <w:vMerge w:val="continue"/>
                  <w:shd w:val="clear" w:color="auto" w:fill="auto"/>
                  <w:vAlign w:val="center"/>
                </w:tcPr>
                <w:p>
                  <w:pPr>
                    <w:jc w:val="center"/>
                    <w:rPr>
                      <w:szCs w:val="21"/>
                    </w:rPr>
                  </w:pPr>
                </w:p>
              </w:tc>
              <w:tc>
                <w:tcPr>
                  <w:tcW w:w="2901" w:type="dxa"/>
                  <w:vMerge w:val="continue"/>
                  <w:shd w:val="clear" w:color="auto" w:fill="auto"/>
                  <w:vAlign w:val="center"/>
                </w:tcPr>
                <w:p>
                  <w:pPr>
                    <w:jc w:val="center"/>
                    <w:rPr>
                      <w:spacing w:val="5"/>
                      <w:szCs w:val="21"/>
                    </w:rPr>
                  </w:pPr>
                </w:p>
              </w:tc>
              <w:tc>
                <w:tcPr>
                  <w:tcW w:w="1596" w:type="dxa"/>
                  <w:vMerge w:val="continue"/>
                  <w:shd w:val="clear" w:color="auto" w:fill="auto"/>
                  <w:vAlign w:val="center"/>
                </w:tcPr>
                <w:p>
                  <w:pPr>
                    <w:jc w:val="center"/>
                    <w:rPr>
                      <w:szCs w:val="21"/>
                    </w:rPr>
                  </w:pPr>
                </w:p>
              </w:tc>
              <w:tc>
                <w:tcPr>
                  <w:tcW w:w="2920" w:type="dxa"/>
                  <w:gridSpan w:val="2"/>
                  <w:shd w:val="clear" w:color="auto" w:fill="auto"/>
                  <w:vAlign w:val="center"/>
                </w:tcPr>
                <w:p>
                  <w:pPr>
                    <w:jc w:val="center"/>
                    <w:rPr>
                      <w:spacing w:val="-5"/>
                      <w:szCs w:val="21"/>
                    </w:rPr>
                  </w:pPr>
                  <w:r>
                    <w:rPr>
                      <w:szCs w:val="21"/>
                    </w:rPr>
                    <w:t>150μg/m</w:t>
                  </w:r>
                  <w:r>
                    <w:rPr>
                      <w:szCs w:val="21"/>
                      <w:vertAlign w:val="superscript"/>
                    </w:rPr>
                    <w:t>3</w:t>
                  </w:r>
                  <w:r>
                    <w:rPr>
                      <w:szCs w:val="21"/>
                    </w:rPr>
                    <w:t>（24小时平均）</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69" w:hRule="atLeast"/>
                <w:jc w:val="center"/>
              </w:trPr>
              <w:tc>
                <w:tcPr>
                  <w:tcW w:w="1173" w:type="dxa"/>
                  <w:vMerge w:val="continue"/>
                  <w:shd w:val="clear" w:color="auto" w:fill="auto"/>
                  <w:vAlign w:val="center"/>
                </w:tcPr>
                <w:p>
                  <w:pPr>
                    <w:jc w:val="center"/>
                    <w:rPr>
                      <w:szCs w:val="21"/>
                    </w:rPr>
                  </w:pPr>
                </w:p>
              </w:tc>
              <w:tc>
                <w:tcPr>
                  <w:tcW w:w="2901" w:type="dxa"/>
                  <w:vMerge w:val="continue"/>
                  <w:shd w:val="clear" w:color="auto" w:fill="auto"/>
                  <w:vAlign w:val="center"/>
                </w:tcPr>
                <w:p>
                  <w:pPr>
                    <w:jc w:val="center"/>
                    <w:rPr>
                      <w:spacing w:val="5"/>
                      <w:szCs w:val="21"/>
                    </w:rPr>
                  </w:pPr>
                </w:p>
              </w:tc>
              <w:tc>
                <w:tcPr>
                  <w:tcW w:w="1596" w:type="dxa"/>
                  <w:vMerge w:val="restart"/>
                  <w:shd w:val="clear" w:color="auto" w:fill="auto"/>
                  <w:vAlign w:val="center"/>
                </w:tcPr>
                <w:p>
                  <w:pPr>
                    <w:jc w:val="center"/>
                    <w:rPr>
                      <w:szCs w:val="21"/>
                    </w:rPr>
                  </w:pPr>
                  <w:r>
                    <w:rPr>
                      <w:szCs w:val="21"/>
                    </w:rPr>
                    <w:t>NO</w:t>
                  </w:r>
                  <w:r>
                    <w:rPr>
                      <w:szCs w:val="21"/>
                      <w:vertAlign w:val="subscript"/>
                    </w:rPr>
                    <w:t>2</w:t>
                  </w:r>
                </w:p>
              </w:tc>
              <w:tc>
                <w:tcPr>
                  <w:tcW w:w="2920" w:type="dxa"/>
                  <w:gridSpan w:val="2"/>
                  <w:shd w:val="clear" w:color="auto" w:fill="auto"/>
                  <w:vAlign w:val="center"/>
                </w:tcPr>
                <w:p>
                  <w:pPr>
                    <w:jc w:val="center"/>
                    <w:rPr>
                      <w:szCs w:val="21"/>
                    </w:rPr>
                  </w:pPr>
                  <w:r>
                    <w:rPr>
                      <w:szCs w:val="21"/>
                    </w:rPr>
                    <w:t>40μg/m</w:t>
                  </w:r>
                  <w:r>
                    <w:rPr>
                      <w:szCs w:val="21"/>
                      <w:vertAlign w:val="superscript"/>
                    </w:rPr>
                    <w:t>3</w:t>
                  </w:r>
                  <w:r>
                    <w:rPr>
                      <w:szCs w:val="21"/>
                    </w:rPr>
                    <w:t>（年平均）</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69" w:hRule="atLeast"/>
                <w:jc w:val="center"/>
              </w:trPr>
              <w:tc>
                <w:tcPr>
                  <w:tcW w:w="1173" w:type="dxa"/>
                  <w:vMerge w:val="continue"/>
                  <w:shd w:val="clear" w:color="auto" w:fill="auto"/>
                  <w:vAlign w:val="center"/>
                </w:tcPr>
                <w:p>
                  <w:pPr>
                    <w:jc w:val="center"/>
                    <w:rPr>
                      <w:szCs w:val="21"/>
                    </w:rPr>
                  </w:pPr>
                </w:p>
              </w:tc>
              <w:tc>
                <w:tcPr>
                  <w:tcW w:w="2901" w:type="dxa"/>
                  <w:vMerge w:val="continue"/>
                  <w:shd w:val="clear" w:color="auto" w:fill="auto"/>
                  <w:vAlign w:val="center"/>
                </w:tcPr>
                <w:p>
                  <w:pPr>
                    <w:jc w:val="center"/>
                    <w:rPr>
                      <w:spacing w:val="5"/>
                      <w:szCs w:val="21"/>
                    </w:rPr>
                  </w:pPr>
                </w:p>
              </w:tc>
              <w:tc>
                <w:tcPr>
                  <w:tcW w:w="1596" w:type="dxa"/>
                  <w:vMerge w:val="continue"/>
                  <w:shd w:val="clear" w:color="auto" w:fill="auto"/>
                  <w:vAlign w:val="center"/>
                </w:tcPr>
                <w:p>
                  <w:pPr>
                    <w:jc w:val="center"/>
                    <w:rPr>
                      <w:szCs w:val="21"/>
                    </w:rPr>
                  </w:pPr>
                </w:p>
              </w:tc>
              <w:tc>
                <w:tcPr>
                  <w:tcW w:w="2920" w:type="dxa"/>
                  <w:gridSpan w:val="2"/>
                  <w:shd w:val="clear" w:color="auto" w:fill="auto"/>
                  <w:vAlign w:val="center"/>
                </w:tcPr>
                <w:p>
                  <w:pPr>
                    <w:jc w:val="center"/>
                    <w:rPr>
                      <w:spacing w:val="-5"/>
                      <w:szCs w:val="21"/>
                    </w:rPr>
                  </w:pPr>
                  <w:r>
                    <w:rPr>
                      <w:szCs w:val="21"/>
                    </w:rPr>
                    <w:t>200μg/m</w:t>
                  </w:r>
                  <w:r>
                    <w:rPr>
                      <w:szCs w:val="21"/>
                      <w:vertAlign w:val="superscript"/>
                    </w:rPr>
                    <w:t>3</w:t>
                  </w:r>
                  <w:r>
                    <w:rPr>
                      <w:szCs w:val="21"/>
                    </w:rPr>
                    <w:t>（1小时平均）</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69" w:hRule="atLeast"/>
                <w:jc w:val="center"/>
              </w:trPr>
              <w:tc>
                <w:tcPr>
                  <w:tcW w:w="1173" w:type="dxa"/>
                  <w:vMerge w:val="continue"/>
                  <w:shd w:val="clear" w:color="auto" w:fill="auto"/>
                  <w:vAlign w:val="center"/>
                </w:tcPr>
                <w:p>
                  <w:pPr>
                    <w:jc w:val="center"/>
                    <w:rPr>
                      <w:szCs w:val="21"/>
                    </w:rPr>
                  </w:pPr>
                </w:p>
              </w:tc>
              <w:tc>
                <w:tcPr>
                  <w:tcW w:w="2901" w:type="dxa"/>
                  <w:vMerge w:val="continue"/>
                  <w:shd w:val="clear" w:color="auto" w:fill="auto"/>
                  <w:vAlign w:val="center"/>
                </w:tcPr>
                <w:p>
                  <w:pPr>
                    <w:jc w:val="center"/>
                    <w:rPr>
                      <w:spacing w:val="5"/>
                      <w:szCs w:val="21"/>
                    </w:rPr>
                  </w:pPr>
                </w:p>
              </w:tc>
              <w:tc>
                <w:tcPr>
                  <w:tcW w:w="1596" w:type="dxa"/>
                  <w:vMerge w:val="continue"/>
                  <w:shd w:val="clear" w:color="auto" w:fill="auto"/>
                  <w:vAlign w:val="center"/>
                </w:tcPr>
                <w:p>
                  <w:pPr>
                    <w:jc w:val="center"/>
                    <w:rPr>
                      <w:szCs w:val="21"/>
                    </w:rPr>
                  </w:pPr>
                </w:p>
              </w:tc>
              <w:tc>
                <w:tcPr>
                  <w:tcW w:w="2920" w:type="dxa"/>
                  <w:gridSpan w:val="2"/>
                  <w:shd w:val="clear" w:color="auto" w:fill="auto"/>
                  <w:vAlign w:val="center"/>
                </w:tcPr>
                <w:p>
                  <w:pPr>
                    <w:jc w:val="center"/>
                    <w:rPr>
                      <w:spacing w:val="-5"/>
                      <w:szCs w:val="21"/>
                    </w:rPr>
                  </w:pPr>
                  <w:r>
                    <w:rPr>
                      <w:szCs w:val="21"/>
                    </w:rPr>
                    <w:t>80μg/m</w:t>
                  </w:r>
                  <w:r>
                    <w:rPr>
                      <w:szCs w:val="21"/>
                      <w:vertAlign w:val="superscript"/>
                    </w:rPr>
                    <w:t>3</w:t>
                  </w:r>
                  <w:r>
                    <w:rPr>
                      <w:szCs w:val="21"/>
                    </w:rPr>
                    <w:t>（24小时平均）</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69" w:hRule="atLeast"/>
                <w:jc w:val="center"/>
              </w:trPr>
              <w:tc>
                <w:tcPr>
                  <w:tcW w:w="1173" w:type="dxa"/>
                  <w:vMerge w:val="continue"/>
                  <w:shd w:val="clear" w:color="auto" w:fill="auto"/>
                  <w:vAlign w:val="center"/>
                </w:tcPr>
                <w:p>
                  <w:pPr>
                    <w:jc w:val="center"/>
                    <w:rPr>
                      <w:szCs w:val="21"/>
                    </w:rPr>
                  </w:pPr>
                </w:p>
              </w:tc>
              <w:tc>
                <w:tcPr>
                  <w:tcW w:w="2901" w:type="dxa"/>
                  <w:vMerge w:val="continue"/>
                  <w:shd w:val="clear" w:color="auto" w:fill="auto"/>
                  <w:vAlign w:val="center"/>
                </w:tcPr>
                <w:p>
                  <w:pPr>
                    <w:jc w:val="center"/>
                    <w:rPr>
                      <w:spacing w:val="5"/>
                      <w:szCs w:val="21"/>
                    </w:rPr>
                  </w:pPr>
                </w:p>
              </w:tc>
              <w:tc>
                <w:tcPr>
                  <w:tcW w:w="1596" w:type="dxa"/>
                  <w:vMerge w:val="restart"/>
                  <w:shd w:val="clear" w:color="auto" w:fill="auto"/>
                  <w:vAlign w:val="center"/>
                </w:tcPr>
                <w:p>
                  <w:pPr>
                    <w:jc w:val="center"/>
                    <w:rPr>
                      <w:szCs w:val="21"/>
                    </w:rPr>
                  </w:pPr>
                  <w:r>
                    <w:rPr>
                      <w:color w:val="000000"/>
                      <w:szCs w:val="20"/>
                    </w:rPr>
                    <w:t>CO</w:t>
                  </w:r>
                </w:p>
              </w:tc>
              <w:tc>
                <w:tcPr>
                  <w:tcW w:w="2920" w:type="dxa"/>
                  <w:gridSpan w:val="2"/>
                  <w:shd w:val="clear" w:color="auto" w:fill="auto"/>
                  <w:vAlign w:val="center"/>
                </w:tcPr>
                <w:p>
                  <w:pPr>
                    <w:jc w:val="center"/>
                    <w:rPr>
                      <w:szCs w:val="21"/>
                    </w:rPr>
                  </w:pPr>
                  <w:r>
                    <w:rPr>
                      <w:szCs w:val="21"/>
                    </w:rPr>
                    <w:t>4mg/m</w:t>
                  </w:r>
                  <w:r>
                    <w:rPr>
                      <w:szCs w:val="21"/>
                      <w:vertAlign w:val="superscript"/>
                    </w:rPr>
                    <w:t>3</w:t>
                  </w:r>
                  <w:r>
                    <w:rPr>
                      <w:color w:val="000000"/>
                      <w:szCs w:val="20"/>
                    </w:rPr>
                    <w:t>（24小时平均）</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69" w:hRule="atLeast"/>
                <w:jc w:val="center"/>
              </w:trPr>
              <w:tc>
                <w:tcPr>
                  <w:tcW w:w="1173" w:type="dxa"/>
                  <w:vMerge w:val="continue"/>
                  <w:shd w:val="clear" w:color="auto" w:fill="auto"/>
                  <w:vAlign w:val="center"/>
                </w:tcPr>
                <w:p>
                  <w:pPr>
                    <w:jc w:val="center"/>
                    <w:rPr>
                      <w:szCs w:val="21"/>
                    </w:rPr>
                  </w:pPr>
                </w:p>
              </w:tc>
              <w:tc>
                <w:tcPr>
                  <w:tcW w:w="2901" w:type="dxa"/>
                  <w:vMerge w:val="continue"/>
                  <w:shd w:val="clear" w:color="auto" w:fill="auto"/>
                  <w:vAlign w:val="center"/>
                </w:tcPr>
                <w:p>
                  <w:pPr>
                    <w:jc w:val="center"/>
                    <w:rPr>
                      <w:spacing w:val="5"/>
                      <w:szCs w:val="21"/>
                    </w:rPr>
                  </w:pPr>
                </w:p>
              </w:tc>
              <w:tc>
                <w:tcPr>
                  <w:tcW w:w="1596" w:type="dxa"/>
                  <w:vMerge w:val="continue"/>
                  <w:shd w:val="clear" w:color="auto" w:fill="auto"/>
                  <w:vAlign w:val="center"/>
                </w:tcPr>
                <w:p>
                  <w:pPr>
                    <w:jc w:val="center"/>
                    <w:rPr>
                      <w:szCs w:val="21"/>
                    </w:rPr>
                  </w:pPr>
                </w:p>
              </w:tc>
              <w:tc>
                <w:tcPr>
                  <w:tcW w:w="2920" w:type="dxa"/>
                  <w:gridSpan w:val="2"/>
                  <w:shd w:val="clear" w:color="auto" w:fill="auto"/>
                  <w:vAlign w:val="center"/>
                </w:tcPr>
                <w:p>
                  <w:pPr>
                    <w:jc w:val="center"/>
                    <w:rPr>
                      <w:szCs w:val="21"/>
                    </w:rPr>
                  </w:pPr>
                  <w:r>
                    <w:rPr>
                      <w:szCs w:val="21"/>
                    </w:rPr>
                    <w:t>10mg/m</w:t>
                  </w:r>
                  <w:r>
                    <w:rPr>
                      <w:szCs w:val="21"/>
                      <w:vertAlign w:val="superscript"/>
                    </w:rPr>
                    <w:t>3</w:t>
                  </w:r>
                  <w:r>
                    <w:rPr>
                      <w:color w:val="000000"/>
                      <w:szCs w:val="20"/>
                    </w:rPr>
                    <w:t>(1小时平均)</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69" w:hRule="atLeast"/>
                <w:jc w:val="center"/>
              </w:trPr>
              <w:tc>
                <w:tcPr>
                  <w:tcW w:w="1173" w:type="dxa"/>
                  <w:vMerge w:val="continue"/>
                  <w:shd w:val="clear" w:color="auto" w:fill="auto"/>
                  <w:vAlign w:val="center"/>
                </w:tcPr>
                <w:p>
                  <w:pPr>
                    <w:jc w:val="center"/>
                    <w:rPr>
                      <w:szCs w:val="21"/>
                    </w:rPr>
                  </w:pPr>
                </w:p>
              </w:tc>
              <w:tc>
                <w:tcPr>
                  <w:tcW w:w="2901" w:type="dxa"/>
                  <w:vMerge w:val="continue"/>
                  <w:shd w:val="clear" w:color="auto" w:fill="auto"/>
                  <w:vAlign w:val="center"/>
                </w:tcPr>
                <w:p>
                  <w:pPr>
                    <w:jc w:val="center"/>
                    <w:rPr>
                      <w:spacing w:val="5"/>
                      <w:szCs w:val="21"/>
                    </w:rPr>
                  </w:pPr>
                </w:p>
              </w:tc>
              <w:tc>
                <w:tcPr>
                  <w:tcW w:w="1596" w:type="dxa"/>
                  <w:vMerge w:val="restart"/>
                  <w:shd w:val="clear" w:color="auto" w:fill="auto"/>
                  <w:vAlign w:val="center"/>
                </w:tcPr>
                <w:p>
                  <w:pPr>
                    <w:jc w:val="center"/>
                    <w:rPr>
                      <w:szCs w:val="21"/>
                    </w:rPr>
                  </w:pPr>
                  <w:r>
                    <w:rPr>
                      <w:szCs w:val="21"/>
                    </w:rPr>
                    <w:t>O</w:t>
                  </w:r>
                  <w:r>
                    <w:rPr>
                      <w:szCs w:val="21"/>
                      <w:vertAlign w:val="subscript"/>
                    </w:rPr>
                    <w:t>3</w:t>
                  </w:r>
                </w:p>
              </w:tc>
              <w:tc>
                <w:tcPr>
                  <w:tcW w:w="2920" w:type="dxa"/>
                  <w:gridSpan w:val="2"/>
                  <w:shd w:val="clear" w:color="auto" w:fill="auto"/>
                  <w:vAlign w:val="center"/>
                </w:tcPr>
                <w:p>
                  <w:pPr>
                    <w:jc w:val="center"/>
                    <w:rPr>
                      <w:szCs w:val="21"/>
                    </w:rPr>
                  </w:pPr>
                  <w:r>
                    <w:rPr>
                      <w:szCs w:val="21"/>
                    </w:rPr>
                    <w:t>160μg/m</w:t>
                  </w:r>
                  <w:r>
                    <w:rPr>
                      <w:szCs w:val="21"/>
                      <w:vertAlign w:val="superscript"/>
                    </w:rPr>
                    <w:t>3</w:t>
                  </w:r>
                  <w:r>
                    <w:rPr>
                      <w:szCs w:val="21"/>
                    </w:rPr>
                    <w:t>（8小时平均）</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69" w:hRule="atLeast"/>
                <w:jc w:val="center"/>
              </w:trPr>
              <w:tc>
                <w:tcPr>
                  <w:tcW w:w="1173" w:type="dxa"/>
                  <w:vMerge w:val="continue"/>
                  <w:shd w:val="clear" w:color="auto" w:fill="auto"/>
                  <w:vAlign w:val="center"/>
                </w:tcPr>
                <w:p>
                  <w:pPr>
                    <w:jc w:val="center"/>
                    <w:rPr>
                      <w:szCs w:val="21"/>
                    </w:rPr>
                  </w:pPr>
                </w:p>
              </w:tc>
              <w:tc>
                <w:tcPr>
                  <w:tcW w:w="2901" w:type="dxa"/>
                  <w:vMerge w:val="continue"/>
                  <w:shd w:val="clear" w:color="auto" w:fill="auto"/>
                  <w:vAlign w:val="center"/>
                </w:tcPr>
                <w:p>
                  <w:pPr>
                    <w:jc w:val="center"/>
                    <w:rPr>
                      <w:spacing w:val="5"/>
                      <w:szCs w:val="21"/>
                    </w:rPr>
                  </w:pPr>
                </w:p>
              </w:tc>
              <w:tc>
                <w:tcPr>
                  <w:tcW w:w="1596" w:type="dxa"/>
                  <w:vMerge w:val="continue"/>
                  <w:shd w:val="clear" w:color="auto" w:fill="auto"/>
                  <w:vAlign w:val="center"/>
                </w:tcPr>
                <w:p>
                  <w:pPr>
                    <w:jc w:val="center"/>
                    <w:rPr>
                      <w:szCs w:val="21"/>
                    </w:rPr>
                  </w:pPr>
                </w:p>
              </w:tc>
              <w:tc>
                <w:tcPr>
                  <w:tcW w:w="2920" w:type="dxa"/>
                  <w:gridSpan w:val="2"/>
                  <w:shd w:val="clear" w:color="auto" w:fill="auto"/>
                  <w:vAlign w:val="center"/>
                </w:tcPr>
                <w:p>
                  <w:pPr>
                    <w:jc w:val="center"/>
                    <w:rPr>
                      <w:szCs w:val="21"/>
                    </w:rPr>
                  </w:pPr>
                  <w:r>
                    <w:rPr>
                      <w:szCs w:val="21"/>
                    </w:rPr>
                    <w:t>200μg/m</w:t>
                  </w:r>
                  <w:r>
                    <w:rPr>
                      <w:szCs w:val="21"/>
                      <w:vertAlign w:val="superscript"/>
                    </w:rPr>
                    <w:t>3</w:t>
                  </w:r>
                  <w:r>
                    <w:rPr>
                      <w:szCs w:val="21"/>
                    </w:rPr>
                    <w:t>（1小时平均）</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69" w:hRule="atLeast"/>
                <w:jc w:val="center"/>
              </w:trPr>
              <w:tc>
                <w:tcPr>
                  <w:tcW w:w="1173" w:type="dxa"/>
                  <w:vMerge w:val="restart"/>
                  <w:shd w:val="clear" w:color="auto" w:fill="auto"/>
                  <w:vAlign w:val="center"/>
                </w:tcPr>
                <w:p>
                  <w:pPr>
                    <w:jc w:val="center"/>
                    <w:rPr>
                      <w:szCs w:val="21"/>
                    </w:rPr>
                  </w:pPr>
                  <w:r>
                    <w:rPr>
                      <w:szCs w:val="21"/>
                    </w:rPr>
                    <w:t>地表水</w:t>
                  </w:r>
                </w:p>
              </w:tc>
              <w:tc>
                <w:tcPr>
                  <w:tcW w:w="2901" w:type="dxa"/>
                  <w:vMerge w:val="restart"/>
                  <w:shd w:val="clear" w:color="auto" w:fill="auto"/>
                  <w:vAlign w:val="center"/>
                </w:tcPr>
                <w:p>
                  <w:pPr>
                    <w:jc w:val="center"/>
                    <w:rPr>
                      <w:szCs w:val="21"/>
                    </w:rPr>
                  </w:pPr>
                  <w:r>
                    <w:rPr>
                      <w:szCs w:val="21"/>
                    </w:rPr>
                    <w:t>《地表水环境质量标准》（GB3838-2002）</w:t>
                  </w:r>
                  <w:r>
                    <w:rPr>
                      <w:rFonts w:hint="eastAsia" w:ascii="宋体" w:hAnsi="宋体" w:cs="宋体"/>
                      <w:szCs w:val="21"/>
                    </w:rPr>
                    <w:t>Ⅴ</w:t>
                  </w:r>
                  <w:r>
                    <w:rPr>
                      <w:szCs w:val="21"/>
                    </w:rPr>
                    <w:t>类</w:t>
                  </w:r>
                </w:p>
              </w:tc>
              <w:tc>
                <w:tcPr>
                  <w:tcW w:w="1596" w:type="dxa"/>
                  <w:shd w:val="clear" w:color="auto" w:fill="auto"/>
                  <w:vAlign w:val="center"/>
                </w:tcPr>
                <w:p>
                  <w:pPr>
                    <w:jc w:val="center"/>
                    <w:rPr>
                      <w:szCs w:val="21"/>
                    </w:rPr>
                  </w:pPr>
                  <w:r>
                    <w:rPr>
                      <w:szCs w:val="21"/>
                    </w:rPr>
                    <w:t>pH</w:t>
                  </w:r>
                </w:p>
              </w:tc>
              <w:tc>
                <w:tcPr>
                  <w:tcW w:w="2920" w:type="dxa"/>
                  <w:gridSpan w:val="2"/>
                  <w:shd w:val="clear" w:color="auto" w:fill="auto"/>
                  <w:vAlign w:val="center"/>
                </w:tcPr>
                <w:p>
                  <w:pPr>
                    <w:jc w:val="center"/>
                    <w:rPr>
                      <w:szCs w:val="21"/>
                    </w:rPr>
                  </w:pPr>
                  <w:r>
                    <w:rPr>
                      <w:szCs w:val="21"/>
                    </w:rPr>
                    <w:t>6-9</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69" w:hRule="atLeast"/>
                <w:jc w:val="center"/>
              </w:trPr>
              <w:tc>
                <w:tcPr>
                  <w:tcW w:w="1173" w:type="dxa"/>
                  <w:vMerge w:val="continue"/>
                  <w:shd w:val="clear" w:color="auto" w:fill="auto"/>
                  <w:vAlign w:val="center"/>
                </w:tcPr>
                <w:p>
                  <w:pPr>
                    <w:jc w:val="center"/>
                    <w:rPr>
                      <w:szCs w:val="21"/>
                    </w:rPr>
                  </w:pPr>
                </w:p>
              </w:tc>
              <w:tc>
                <w:tcPr>
                  <w:tcW w:w="2901" w:type="dxa"/>
                  <w:vMerge w:val="continue"/>
                  <w:shd w:val="clear" w:color="auto" w:fill="auto"/>
                  <w:vAlign w:val="center"/>
                </w:tcPr>
                <w:p>
                  <w:pPr>
                    <w:jc w:val="center"/>
                    <w:rPr>
                      <w:spacing w:val="5"/>
                      <w:szCs w:val="21"/>
                    </w:rPr>
                  </w:pPr>
                </w:p>
              </w:tc>
              <w:tc>
                <w:tcPr>
                  <w:tcW w:w="1596" w:type="dxa"/>
                  <w:shd w:val="clear" w:color="auto" w:fill="auto"/>
                  <w:vAlign w:val="center"/>
                </w:tcPr>
                <w:p>
                  <w:pPr>
                    <w:jc w:val="center"/>
                    <w:rPr>
                      <w:szCs w:val="21"/>
                    </w:rPr>
                  </w:pPr>
                  <w:r>
                    <w:rPr>
                      <w:szCs w:val="21"/>
                    </w:rPr>
                    <w:t>COD</w:t>
                  </w:r>
                  <w:r>
                    <w:rPr>
                      <w:szCs w:val="21"/>
                      <w:vertAlign w:val="subscript"/>
                    </w:rPr>
                    <w:t>Cr</w:t>
                  </w:r>
                </w:p>
              </w:tc>
              <w:tc>
                <w:tcPr>
                  <w:tcW w:w="2920" w:type="dxa"/>
                  <w:gridSpan w:val="2"/>
                  <w:shd w:val="clear" w:color="auto" w:fill="auto"/>
                  <w:vAlign w:val="center"/>
                </w:tcPr>
                <w:p>
                  <w:pPr>
                    <w:jc w:val="center"/>
                    <w:rPr>
                      <w:szCs w:val="21"/>
                    </w:rPr>
                  </w:pPr>
                  <w:r>
                    <w:rPr>
                      <w:szCs w:val="21"/>
                    </w:rPr>
                    <w:t>40mg/L</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69" w:hRule="atLeast"/>
                <w:jc w:val="center"/>
              </w:trPr>
              <w:tc>
                <w:tcPr>
                  <w:tcW w:w="1173" w:type="dxa"/>
                  <w:vMerge w:val="continue"/>
                  <w:shd w:val="clear" w:color="auto" w:fill="auto"/>
                  <w:vAlign w:val="center"/>
                </w:tcPr>
                <w:p>
                  <w:pPr>
                    <w:jc w:val="center"/>
                    <w:rPr>
                      <w:szCs w:val="21"/>
                    </w:rPr>
                  </w:pPr>
                </w:p>
              </w:tc>
              <w:tc>
                <w:tcPr>
                  <w:tcW w:w="2901" w:type="dxa"/>
                  <w:vMerge w:val="continue"/>
                  <w:shd w:val="clear" w:color="auto" w:fill="auto"/>
                  <w:vAlign w:val="center"/>
                </w:tcPr>
                <w:p>
                  <w:pPr>
                    <w:jc w:val="center"/>
                    <w:rPr>
                      <w:spacing w:val="5"/>
                      <w:szCs w:val="21"/>
                    </w:rPr>
                  </w:pPr>
                </w:p>
              </w:tc>
              <w:tc>
                <w:tcPr>
                  <w:tcW w:w="1596" w:type="dxa"/>
                  <w:shd w:val="clear" w:color="auto" w:fill="auto"/>
                  <w:vAlign w:val="center"/>
                </w:tcPr>
                <w:p>
                  <w:pPr>
                    <w:jc w:val="center"/>
                    <w:rPr>
                      <w:szCs w:val="21"/>
                    </w:rPr>
                  </w:pPr>
                  <w:r>
                    <w:rPr>
                      <w:szCs w:val="21"/>
                    </w:rPr>
                    <w:t>BOD</w:t>
                  </w:r>
                  <w:r>
                    <w:rPr>
                      <w:szCs w:val="21"/>
                      <w:vertAlign w:val="subscript"/>
                    </w:rPr>
                    <w:t>5</w:t>
                  </w:r>
                </w:p>
              </w:tc>
              <w:tc>
                <w:tcPr>
                  <w:tcW w:w="2920" w:type="dxa"/>
                  <w:gridSpan w:val="2"/>
                  <w:shd w:val="clear" w:color="auto" w:fill="auto"/>
                  <w:vAlign w:val="center"/>
                </w:tcPr>
                <w:p>
                  <w:pPr>
                    <w:jc w:val="center"/>
                    <w:rPr>
                      <w:szCs w:val="21"/>
                    </w:rPr>
                  </w:pPr>
                  <w:r>
                    <w:rPr>
                      <w:szCs w:val="21"/>
                    </w:rPr>
                    <w:t>10mg/L</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69" w:hRule="atLeast"/>
                <w:jc w:val="center"/>
              </w:trPr>
              <w:tc>
                <w:tcPr>
                  <w:tcW w:w="1173" w:type="dxa"/>
                  <w:vMerge w:val="continue"/>
                  <w:shd w:val="clear" w:color="auto" w:fill="auto"/>
                  <w:vAlign w:val="center"/>
                </w:tcPr>
                <w:p>
                  <w:pPr>
                    <w:jc w:val="center"/>
                    <w:rPr>
                      <w:szCs w:val="21"/>
                    </w:rPr>
                  </w:pPr>
                </w:p>
              </w:tc>
              <w:tc>
                <w:tcPr>
                  <w:tcW w:w="2901" w:type="dxa"/>
                  <w:vMerge w:val="continue"/>
                  <w:shd w:val="clear" w:color="auto" w:fill="auto"/>
                  <w:vAlign w:val="center"/>
                </w:tcPr>
                <w:p>
                  <w:pPr>
                    <w:jc w:val="center"/>
                    <w:rPr>
                      <w:spacing w:val="5"/>
                      <w:szCs w:val="21"/>
                    </w:rPr>
                  </w:pPr>
                </w:p>
              </w:tc>
              <w:tc>
                <w:tcPr>
                  <w:tcW w:w="1596" w:type="dxa"/>
                  <w:shd w:val="clear" w:color="auto" w:fill="auto"/>
                  <w:vAlign w:val="center"/>
                </w:tcPr>
                <w:p>
                  <w:pPr>
                    <w:jc w:val="center"/>
                    <w:rPr>
                      <w:szCs w:val="21"/>
                    </w:rPr>
                  </w:pPr>
                  <w:r>
                    <w:rPr>
                      <w:szCs w:val="21"/>
                    </w:rPr>
                    <w:t>NH</w:t>
                  </w:r>
                  <w:r>
                    <w:rPr>
                      <w:szCs w:val="21"/>
                      <w:vertAlign w:val="subscript"/>
                    </w:rPr>
                    <w:t>3</w:t>
                  </w:r>
                  <w:r>
                    <w:rPr>
                      <w:szCs w:val="21"/>
                    </w:rPr>
                    <w:t>-N</w:t>
                  </w:r>
                </w:p>
              </w:tc>
              <w:tc>
                <w:tcPr>
                  <w:tcW w:w="2920" w:type="dxa"/>
                  <w:gridSpan w:val="2"/>
                  <w:shd w:val="clear" w:color="auto" w:fill="auto"/>
                  <w:vAlign w:val="center"/>
                </w:tcPr>
                <w:p>
                  <w:pPr>
                    <w:jc w:val="center"/>
                    <w:rPr>
                      <w:szCs w:val="21"/>
                    </w:rPr>
                  </w:pPr>
                  <w:r>
                    <w:rPr>
                      <w:szCs w:val="21"/>
                    </w:rPr>
                    <w:t xml:space="preserve">2mg/L </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69" w:hRule="atLeast"/>
                <w:jc w:val="center"/>
              </w:trPr>
              <w:tc>
                <w:tcPr>
                  <w:tcW w:w="1173" w:type="dxa"/>
                  <w:vMerge w:val="continue"/>
                  <w:shd w:val="clear" w:color="auto" w:fill="auto"/>
                  <w:vAlign w:val="center"/>
                </w:tcPr>
                <w:p>
                  <w:pPr>
                    <w:jc w:val="center"/>
                    <w:rPr>
                      <w:szCs w:val="21"/>
                    </w:rPr>
                  </w:pPr>
                </w:p>
              </w:tc>
              <w:tc>
                <w:tcPr>
                  <w:tcW w:w="2901" w:type="dxa"/>
                  <w:vMerge w:val="continue"/>
                  <w:shd w:val="clear" w:color="auto" w:fill="auto"/>
                  <w:vAlign w:val="center"/>
                </w:tcPr>
                <w:p>
                  <w:pPr>
                    <w:jc w:val="center"/>
                    <w:rPr>
                      <w:spacing w:val="5"/>
                      <w:szCs w:val="21"/>
                    </w:rPr>
                  </w:pPr>
                </w:p>
              </w:tc>
              <w:tc>
                <w:tcPr>
                  <w:tcW w:w="1596" w:type="dxa"/>
                  <w:shd w:val="clear" w:color="auto" w:fill="auto"/>
                  <w:vAlign w:val="center"/>
                </w:tcPr>
                <w:p>
                  <w:pPr>
                    <w:jc w:val="center"/>
                    <w:rPr>
                      <w:szCs w:val="21"/>
                    </w:rPr>
                  </w:pPr>
                  <w:r>
                    <w:rPr>
                      <w:szCs w:val="21"/>
                    </w:rPr>
                    <w:t>TP</w:t>
                  </w:r>
                </w:p>
              </w:tc>
              <w:tc>
                <w:tcPr>
                  <w:tcW w:w="2920" w:type="dxa"/>
                  <w:gridSpan w:val="2"/>
                  <w:shd w:val="clear" w:color="auto" w:fill="auto"/>
                  <w:vAlign w:val="center"/>
                </w:tcPr>
                <w:p>
                  <w:pPr>
                    <w:jc w:val="center"/>
                    <w:rPr>
                      <w:szCs w:val="21"/>
                    </w:rPr>
                  </w:pPr>
                  <w:r>
                    <w:rPr>
                      <w:szCs w:val="21"/>
                    </w:rPr>
                    <w:t>0.4mg/L</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69" w:hRule="atLeast"/>
                <w:jc w:val="center"/>
              </w:trPr>
              <w:tc>
                <w:tcPr>
                  <w:tcW w:w="1173" w:type="dxa"/>
                  <w:vMerge w:val="continue"/>
                  <w:shd w:val="clear" w:color="auto" w:fill="auto"/>
                  <w:vAlign w:val="center"/>
                </w:tcPr>
                <w:p>
                  <w:pPr>
                    <w:jc w:val="center"/>
                    <w:rPr>
                      <w:szCs w:val="21"/>
                    </w:rPr>
                  </w:pPr>
                </w:p>
              </w:tc>
              <w:tc>
                <w:tcPr>
                  <w:tcW w:w="2901" w:type="dxa"/>
                  <w:vMerge w:val="continue"/>
                  <w:shd w:val="clear" w:color="auto" w:fill="auto"/>
                  <w:vAlign w:val="center"/>
                </w:tcPr>
                <w:p>
                  <w:pPr>
                    <w:jc w:val="center"/>
                    <w:rPr>
                      <w:spacing w:val="5"/>
                      <w:szCs w:val="21"/>
                    </w:rPr>
                  </w:pPr>
                </w:p>
              </w:tc>
              <w:tc>
                <w:tcPr>
                  <w:tcW w:w="1596" w:type="dxa"/>
                  <w:shd w:val="clear" w:color="auto" w:fill="auto"/>
                  <w:vAlign w:val="center"/>
                </w:tcPr>
                <w:p>
                  <w:pPr>
                    <w:jc w:val="center"/>
                    <w:rPr>
                      <w:szCs w:val="21"/>
                    </w:rPr>
                  </w:pPr>
                  <w:r>
                    <w:rPr>
                      <w:szCs w:val="21"/>
                    </w:rPr>
                    <w:t>TN</w:t>
                  </w:r>
                </w:p>
              </w:tc>
              <w:tc>
                <w:tcPr>
                  <w:tcW w:w="2920" w:type="dxa"/>
                  <w:gridSpan w:val="2"/>
                  <w:shd w:val="clear" w:color="auto" w:fill="auto"/>
                  <w:vAlign w:val="center"/>
                </w:tcPr>
                <w:p>
                  <w:pPr>
                    <w:jc w:val="center"/>
                    <w:rPr>
                      <w:szCs w:val="21"/>
                    </w:rPr>
                  </w:pPr>
                  <w:r>
                    <w:rPr>
                      <w:szCs w:val="21"/>
                    </w:rPr>
                    <w:t>2.0mg/L</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69" w:hRule="atLeast"/>
                <w:jc w:val="center"/>
              </w:trPr>
              <w:tc>
                <w:tcPr>
                  <w:tcW w:w="1173" w:type="dxa"/>
                  <w:vMerge w:val="continue"/>
                  <w:shd w:val="clear" w:color="auto" w:fill="auto"/>
                  <w:vAlign w:val="center"/>
                </w:tcPr>
                <w:p>
                  <w:pPr>
                    <w:jc w:val="center"/>
                    <w:rPr>
                      <w:szCs w:val="21"/>
                    </w:rPr>
                  </w:pPr>
                </w:p>
              </w:tc>
              <w:tc>
                <w:tcPr>
                  <w:tcW w:w="2901" w:type="dxa"/>
                  <w:vMerge w:val="restart"/>
                  <w:shd w:val="clear" w:color="auto" w:fill="auto"/>
                  <w:vAlign w:val="center"/>
                </w:tcPr>
                <w:p>
                  <w:pPr>
                    <w:jc w:val="center"/>
                    <w:rPr>
                      <w:szCs w:val="21"/>
                    </w:rPr>
                  </w:pPr>
                  <w:r>
                    <w:rPr>
                      <w:szCs w:val="21"/>
                    </w:rPr>
                    <w:t>《地表水环境质量标准》（GB3838-2002）</w:t>
                  </w:r>
                  <w:r>
                    <w:rPr>
                      <w:rFonts w:hint="eastAsia"/>
                      <w:szCs w:val="21"/>
                    </w:rPr>
                    <w:t>Ⅲ</w:t>
                  </w:r>
                  <w:r>
                    <w:rPr>
                      <w:szCs w:val="21"/>
                    </w:rPr>
                    <w:t>类</w:t>
                  </w:r>
                </w:p>
              </w:tc>
              <w:tc>
                <w:tcPr>
                  <w:tcW w:w="1596" w:type="dxa"/>
                  <w:shd w:val="clear" w:color="auto" w:fill="auto"/>
                  <w:vAlign w:val="center"/>
                </w:tcPr>
                <w:p>
                  <w:pPr>
                    <w:jc w:val="center"/>
                    <w:rPr>
                      <w:szCs w:val="21"/>
                    </w:rPr>
                  </w:pPr>
                  <w:r>
                    <w:rPr>
                      <w:szCs w:val="21"/>
                    </w:rPr>
                    <w:t>pH</w:t>
                  </w:r>
                </w:p>
              </w:tc>
              <w:tc>
                <w:tcPr>
                  <w:tcW w:w="2920" w:type="dxa"/>
                  <w:gridSpan w:val="2"/>
                  <w:shd w:val="clear" w:color="auto" w:fill="auto"/>
                  <w:vAlign w:val="center"/>
                </w:tcPr>
                <w:p>
                  <w:pPr>
                    <w:jc w:val="center"/>
                    <w:rPr>
                      <w:szCs w:val="21"/>
                    </w:rPr>
                  </w:pPr>
                  <w:r>
                    <w:rPr>
                      <w:szCs w:val="21"/>
                    </w:rPr>
                    <w:t>6-9</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69" w:hRule="atLeast"/>
                <w:jc w:val="center"/>
              </w:trPr>
              <w:tc>
                <w:tcPr>
                  <w:tcW w:w="1173" w:type="dxa"/>
                  <w:vMerge w:val="continue"/>
                  <w:shd w:val="clear" w:color="auto" w:fill="auto"/>
                  <w:vAlign w:val="center"/>
                </w:tcPr>
                <w:p>
                  <w:pPr>
                    <w:jc w:val="center"/>
                    <w:rPr>
                      <w:szCs w:val="21"/>
                    </w:rPr>
                  </w:pPr>
                </w:p>
              </w:tc>
              <w:tc>
                <w:tcPr>
                  <w:tcW w:w="2901" w:type="dxa"/>
                  <w:vMerge w:val="continue"/>
                  <w:shd w:val="clear" w:color="auto" w:fill="auto"/>
                  <w:vAlign w:val="center"/>
                </w:tcPr>
                <w:p>
                  <w:pPr>
                    <w:jc w:val="center"/>
                    <w:rPr>
                      <w:spacing w:val="5"/>
                      <w:szCs w:val="21"/>
                    </w:rPr>
                  </w:pPr>
                </w:p>
              </w:tc>
              <w:tc>
                <w:tcPr>
                  <w:tcW w:w="1596" w:type="dxa"/>
                  <w:shd w:val="clear" w:color="auto" w:fill="auto"/>
                  <w:vAlign w:val="center"/>
                </w:tcPr>
                <w:p>
                  <w:pPr>
                    <w:jc w:val="center"/>
                    <w:rPr>
                      <w:szCs w:val="21"/>
                    </w:rPr>
                  </w:pPr>
                  <w:r>
                    <w:rPr>
                      <w:szCs w:val="21"/>
                    </w:rPr>
                    <w:t>COD</w:t>
                  </w:r>
                  <w:r>
                    <w:rPr>
                      <w:szCs w:val="21"/>
                      <w:vertAlign w:val="subscript"/>
                    </w:rPr>
                    <w:t>Cr</w:t>
                  </w:r>
                </w:p>
              </w:tc>
              <w:tc>
                <w:tcPr>
                  <w:tcW w:w="2920" w:type="dxa"/>
                  <w:gridSpan w:val="2"/>
                  <w:shd w:val="clear" w:color="auto" w:fill="auto"/>
                  <w:vAlign w:val="center"/>
                </w:tcPr>
                <w:p>
                  <w:pPr>
                    <w:jc w:val="center"/>
                    <w:rPr>
                      <w:szCs w:val="21"/>
                    </w:rPr>
                  </w:pPr>
                  <w:r>
                    <w:rPr>
                      <w:rFonts w:hint="eastAsia"/>
                      <w:szCs w:val="21"/>
                    </w:rPr>
                    <w:t>2</w:t>
                  </w:r>
                  <w:r>
                    <w:rPr>
                      <w:szCs w:val="21"/>
                    </w:rPr>
                    <w:t>0mg/L</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69" w:hRule="atLeast"/>
                <w:jc w:val="center"/>
              </w:trPr>
              <w:tc>
                <w:tcPr>
                  <w:tcW w:w="1173" w:type="dxa"/>
                  <w:vMerge w:val="continue"/>
                  <w:shd w:val="clear" w:color="auto" w:fill="auto"/>
                  <w:vAlign w:val="center"/>
                </w:tcPr>
                <w:p>
                  <w:pPr>
                    <w:jc w:val="center"/>
                    <w:rPr>
                      <w:szCs w:val="21"/>
                    </w:rPr>
                  </w:pPr>
                </w:p>
              </w:tc>
              <w:tc>
                <w:tcPr>
                  <w:tcW w:w="2901" w:type="dxa"/>
                  <w:vMerge w:val="continue"/>
                  <w:shd w:val="clear" w:color="auto" w:fill="auto"/>
                  <w:vAlign w:val="center"/>
                </w:tcPr>
                <w:p>
                  <w:pPr>
                    <w:jc w:val="center"/>
                    <w:rPr>
                      <w:spacing w:val="5"/>
                      <w:szCs w:val="21"/>
                    </w:rPr>
                  </w:pPr>
                </w:p>
              </w:tc>
              <w:tc>
                <w:tcPr>
                  <w:tcW w:w="1596" w:type="dxa"/>
                  <w:shd w:val="clear" w:color="auto" w:fill="auto"/>
                  <w:vAlign w:val="center"/>
                </w:tcPr>
                <w:p>
                  <w:pPr>
                    <w:jc w:val="center"/>
                    <w:rPr>
                      <w:szCs w:val="21"/>
                    </w:rPr>
                  </w:pPr>
                  <w:r>
                    <w:rPr>
                      <w:szCs w:val="21"/>
                    </w:rPr>
                    <w:t>BOD</w:t>
                  </w:r>
                  <w:r>
                    <w:rPr>
                      <w:szCs w:val="21"/>
                      <w:vertAlign w:val="subscript"/>
                    </w:rPr>
                    <w:t>5</w:t>
                  </w:r>
                </w:p>
              </w:tc>
              <w:tc>
                <w:tcPr>
                  <w:tcW w:w="2920" w:type="dxa"/>
                  <w:gridSpan w:val="2"/>
                  <w:shd w:val="clear" w:color="auto" w:fill="auto"/>
                  <w:vAlign w:val="center"/>
                </w:tcPr>
                <w:p>
                  <w:pPr>
                    <w:jc w:val="center"/>
                    <w:rPr>
                      <w:szCs w:val="21"/>
                    </w:rPr>
                  </w:pPr>
                  <w:r>
                    <w:rPr>
                      <w:rFonts w:hint="eastAsia"/>
                      <w:szCs w:val="21"/>
                    </w:rPr>
                    <w:t>4</w:t>
                  </w:r>
                  <w:r>
                    <w:rPr>
                      <w:szCs w:val="21"/>
                    </w:rPr>
                    <w:t>mg/L</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69" w:hRule="atLeast"/>
                <w:jc w:val="center"/>
              </w:trPr>
              <w:tc>
                <w:tcPr>
                  <w:tcW w:w="1173" w:type="dxa"/>
                  <w:vMerge w:val="continue"/>
                  <w:shd w:val="clear" w:color="auto" w:fill="auto"/>
                  <w:vAlign w:val="center"/>
                </w:tcPr>
                <w:p>
                  <w:pPr>
                    <w:jc w:val="center"/>
                    <w:rPr>
                      <w:szCs w:val="21"/>
                    </w:rPr>
                  </w:pPr>
                </w:p>
              </w:tc>
              <w:tc>
                <w:tcPr>
                  <w:tcW w:w="2901" w:type="dxa"/>
                  <w:vMerge w:val="continue"/>
                  <w:shd w:val="clear" w:color="auto" w:fill="auto"/>
                  <w:vAlign w:val="center"/>
                </w:tcPr>
                <w:p>
                  <w:pPr>
                    <w:jc w:val="center"/>
                    <w:rPr>
                      <w:spacing w:val="5"/>
                      <w:szCs w:val="21"/>
                    </w:rPr>
                  </w:pPr>
                </w:p>
              </w:tc>
              <w:tc>
                <w:tcPr>
                  <w:tcW w:w="1596" w:type="dxa"/>
                  <w:shd w:val="clear" w:color="auto" w:fill="auto"/>
                  <w:vAlign w:val="center"/>
                </w:tcPr>
                <w:p>
                  <w:pPr>
                    <w:jc w:val="center"/>
                    <w:rPr>
                      <w:szCs w:val="21"/>
                    </w:rPr>
                  </w:pPr>
                  <w:r>
                    <w:rPr>
                      <w:szCs w:val="21"/>
                    </w:rPr>
                    <w:t>NH</w:t>
                  </w:r>
                  <w:r>
                    <w:rPr>
                      <w:szCs w:val="21"/>
                      <w:vertAlign w:val="subscript"/>
                    </w:rPr>
                    <w:t>3</w:t>
                  </w:r>
                  <w:r>
                    <w:rPr>
                      <w:szCs w:val="21"/>
                    </w:rPr>
                    <w:t>-N</w:t>
                  </w:r>
                </w:p>
              </w:tc>
              <w:tc>
                <w:tcPr>
                  <w:tcW w:w="2920" w:type="dxa"/>
                  <w:gridSpan w:val="2"/>
                  <w:shd w:val="clear" w:color="auto" w:fill="auto"/>
                  <w:vAlign w:val="center"/>
                </w:tcPr>
                <w:p>
                  <w:pPr>
                    <w:jc w:val="center"/>
                    <w:rPr>
                      <w:szCs w:val="21"/>
                    </w:rPr>
                  </w:pPr>
                  <w:r>
                    <w:rPr>
                      <w:rFonts w:hint="eastAsia"/>
                      <w:szCs w:val="21"/>
                    </w:rPr>
                    <w:t>1.0</w:t>
                  </w:r>
                  <w:r>
                    <w:rPr>
                      <w:szCs w:val="21"/>
                    </w:rPr>
                    <w:t xml:space="preserve">mg/L </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69" w:hRule="atLeast"/>
                <w:jc w:val="center"/>
              </w:trPr>
              <w:tc>
                <w:tcPr>
                  <w:tcW w:w="1173" w:type="dxa"/>
                  <w:vMerge w:val="continue"/>
                  <w:shd w:val="clear" w:color="auto" w:fill="auto"/>
                  <w:vAlign w:val="center"/>
                </w:tcPr>
                <w:p>
                  <w:pPr>
                    <w:jc w:val="center"/>
                    <w:rPr>
                      <w:szCs w:val="21"/>
                    </w:rPr>
                  </w:pPr>
                </w:p>
              </w:tc>
              <w:tc>
                <w:tcPr>
                  <w:tcW w:w="2901" w:type="dxa"/>
                  <w:vMerge w:val="continue"/>
                  <w:shd w:val="clear" w:color="auto" w:fill="auto"/>
                  <w:vAlign w:val="center"/>
                </w:tcPr>
                <w:p>
                  <w:pPr>
                    <w:jc w:val="center"/>
                    <w:rPr>
                      <w:spacing w:val="5"/>
                      <w:szCs w:val="21"/>
                    </w:rPr>
                  </w:pPr>
                </w:p>
              </w:tc>
              <w:tc>
                <w:tcPr>
                  <w:tcW w:w="1596" w:type="dxa"/>
                  <w:shd w:val="clear" w:color="auto" w:fill="auto"/>
                  <w:vAlign w:val="center"/>
                </w:tcPr>
                <w:p>
                  <w:pPr>
                    <w:jc w:val="center"/>
                    <w:rPr>
                      <w:szCs w:val="21"/>
                    </w:rPr>
                  </w:pPr>
                  <w:r>
                    <w:rPr>
                      <w:szCs w:val="21"/>
                    </w:rPr>
                    <w:t>TP</w:t>
                  </w:r>
                </w:p>
              </w:tc>
              <w:tc>
                <w:tcPr>
                  <w:tcW w:w="2920" w:type="dxa"/>
                  <w:gridSpan w:val="2"/>
                  <w:shd w:val="clear" w:color="auto" w:fill="auto"/>
                  <w:vAlign w:val="center"/>
                </w:tcPr>
                <w:p>
                  <w:pPr>
                    <w:jc w:val="center"/>
                    <w:rPr>
                      <w:szCs w:val="21"/>
                    </w:rPr>
                  </w:pPr>
                  <w:r>
                    <w:rPr>
                      <w:szCs w:val="21"/>
                    </w:rPr>
                    <w:t>0.</w:t>
                  </w:r>
                  <w:r>
                    <w:rPr>
                      <w:rFonts w:hint="eastAsia"/>
                      <w:szCs w:val="21"/>
                    </w:rPr>
                    <w:t>2</w:t>
                  </w:r>
                  <w:r>
                    <w:rPr>
                      <w:szCs w:val="21"/>
                    </w:rPr>
                    <w:t>mg/L</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69" w:hRule="atLeast"/>
                <w:jc w:val="center"/>
              </w:trPr>
              <w:tc>
                <w:tcPr>
                  <w:tcW w:w="1173" w:type="dxa"/>
                  <w:vMerge w:val="continue"/>
                  <w:shd w:val="clear" w:color="auto" w:fill="auto"/>
                  <w:vAlign w:val="center"/>
                </w:tcPr>
                <w:p>
                  <w:pPr>
                    <w:jc w:val="center"/>
                    <w:rPr>
                      <w:szCs w:val="21"/>
                    </w:rPr>
                  </w:pPr>
                </w:p>
              </w:tc>
              <w:tc>
                <w:tcPr>
                  <w:tcW w:w="2901" w:type="dxa"/>
                  <w:vMerge w:val="continue"/>
                  <w:shd w:val="clear" w:color="auto" w:fill="auto"/>
                  <w:vAlign w:val="center"/>
                </w:tcPr>
                <w:p>
                  <w:pPr>
                    <w:jc w:val="center"/>
                    <w:rPr>
                      <w:spacing w:val="5"/>
                      <w:szCs w:val="21"/>
                    </w:rPr>
                  </w:pPr>
                </w:p>
              </w:tc>
              <w:tc>
                <w:tcPr>
                  <w:tcW w:w="1596" w:type="dxa"/>
                  <w:shd w:val="clear" w:color="auto" w:fill="auto"/>
                  <w:vAlign w:val="center"/>
                </w:tcPr>
                <w:p>
                  <w:pPr>
                    <w:jc w:val="center"/>
                    <w:rPr>
                      <w:szCs w:val="21"/>
                    </w:rPr>
                  </w:pPr>
                  <w:r>
                    <w:rPr>
                      <w:szCs w:val="21"/>
                    </w:rPr>
                    <w:t>TN</w:t>
                  </w:r>
                </w:p>
              </w:tc>
              <w:tc>
                <w:tcPr>
                  <w:tcW w:w="2920" w:type="dxa"/>
                  <w:gridSpan w:val="2"/>
                  <w:shd w:val="clear" w:color="auto" w:fill="auto"/>
                  <w:vAlign w:val="center"/>
                </w:tcPr>
                <w:p>
                  <w:pPr>
                    <w:jc w:val="center"/>
                    <w:rPr>
                      <w:szCs w:val="21"/>
                    </w:rPr>
                  </w:pPr>
                  <w:r>
                    <w:rPr>
                      <w:rFonts w:hint="eastAsia"/>
                      <w:szCs w:val="21"/>
                    </w:rPr>
                    <w:t>1</w:t>
                  </w:r>
                  <w:r>
                    <w:rPr>
                      <w:szCs w:val="21"/>
                    </w:rPr>
                    <w:t>.0mg/L</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69" w:hRule="atLeast"/>
                <w:jc w:val="center"/>
              </w:trPr>
              <w:tc>
                <w:tcPr>
                  <w:tcW w:w="1173" w:type="dxa"/>
                  <w:vMerge w:val="restart"/>
                  <w:shd w:val="clear" w:color="auto" w:fill="auto"/>
                  <w:vAlign w:val="center"/>
                </w:tcPr>
                <w:p>
                  <w:pPr>
                    <w:jc w:val="center"/>
                    <w:rPr>
                      <w:szCs w:val="21"/>
                    </w:rPr>
                  </w:pPr>
                  <w:r>
                    <w:rPr>
                      <w:szCs w:val="21"/>
                    </w:rPr>
                    <w:t>地下水</w:t>
                  </w:r>
                </w:p>
              </w:tc>
              <w:tc>
                <w:tcPr>
                  <w:tcW w:w="2901" w:type="dxa"/>
                  <w:vMerge w:val="restart"/>
                  <w:shd w:val="clear" w:color="auto" w:fill="auto"/>
                  <w:vAlign w:val="center"/>
                </w:tcPr>
                <w:p>
                  <w:pPr>
                    <w:jc w:val="center"/>
                    <w:rPr>
                      <w:spacing w:val="5"/>
                      <w:szCs w:val="21"/>
                    </w:rPr>
                  </w:pPr>
                  <w:r>
                    <w:rPr>
                      <w:szCs w:val="21"/>
                    </w:rPr>
                    <w:t>《地下水质量标准》（GB/T14848-2017）III类</w:t>
                  </w:r>
                </w:p>
              </w:tc>
              <w:tc>
                <w:tcPr>
                  <w:tcW w:w="1596" w:type="dxa"/>
                  <w:shd w:val="clear" w:color="auto" w:fill="auto"/>
                  <w:vAlign w:val="center"/>
                </w:tcPr>
                <w:p>
                  <w:pPr>
                    <w:jc w:val="center"/>
                  </w:pPr>
                  <w:r>
                    <w:t>pH（无量纲）</w:t>
                  </w:r>
                </w:p>
              </w:tc>
              <w:tc>
                <w:tcPr>
                  <w:tcW w:w="2920" w:type="dxa"/>
                  <w:gridSpan w:val="2"/>
                  <w:shd w:val="clear" w:color="auto" w:fill="auto"/>
                  <w:vAlign w:val="center"/>
                </w:tcPr>
                <w:p>
                  <w:pPr>
                    <w:jc w:val="center"/>
                  </w:pPr>
                  <w:r>
                    <w:t>6.5～8.5</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69" w:hRule="atLeast"/>
                <w:jc w:val="center"/>
              </w:trPr>
              <w:tc>
                <w:tcPr>
                  <w:tcW w:w="1173" w:type="dxa"/>
                  <w:vMerge w:val="continue"/>
                  <w:shd w:val="clear" w:color="auto" w:fill="auto"/>
                  <w:vAlign w:val="center"/>
                </w:tcPr>
                <w:p>
                  <w:pPr>
                    <w:jc w:val="center"/>
                    <w:rPr>
                      <w:szCs w:val="21"/>
                    </w:rPr>
                  </w:pPr>
                </w:p>
              </w:tc>
              <w:tc>
                <w:tcPr>
                  <w:tcW w:w="2901" w:type="dxa"/>
                  <w:vMerge w:val="continue"/>
                  <w:shd w:val="clear" w:color="auto" w:fill="auto"/>
                  <w:vAlign w:val="center"/>
                </w:tcPr>
                <w:p>
                  <w:pPr>
                    <w:jc w:val="center"/>
                    <w:rPr>
                      <w:spacing w:val="5"/>
                      <w:szCs w:val="21"/>
                    </w:rPr>
                  </w:pPr>
                </w:p>
              </w:tc>
              <w:tc>
                <w:tcPr>
                  <w:tcW w:w="1596" w:type="dxa"/>
                  <w:shd w:val="clear" w:color="auto" w:fill="auto"/>
                  <w:vAlign w:val="center"/>
                </w:tcPr>
                <w:p>
                  <w:pPr>
                    <w:jc w:val="center"/>
                    <w:rPr>
                      <w:szCs w:val="21"/>
                    </w:rPr>
                  </w:pPr>
                  <w:r>
                    <w:rPr>
                      <w:szCs w:val="21"/>
                    </w:rPr>
                    <w:t>总硬度</w:t>
                  </w:r>
                </w:p>
              </w:tc>
              <w:tc>
                <w:tcPr>
                  <w:tcW w:w="2920" w:type="dxa"/>
                  <w:gridSpan w:val="2"/>
                  <w:shd w:val="clear" w:color="auto" w:fill="auto"/>
                  <w:vAlign w:val="center"/>
                </w:tcPr>
                <w:p>
                  <w:pPr>
                    <w:jc w:val="center"/>
                    <w:rPr>
                      <w:szCs w:val="21"/>
                    </w:rPr>
                  </w:pPr>
                  <w:r>
                    <w:rPr>
                      <w:szCs w:val="21"/>
                    </w:rPr>
                    <w:t>450mg/L</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69" w:hRule="atLeast"/>
                <w:jc w:val="center"/>
              </w:trPr>
              <w:tc>
                <w:tcPr>
                  <w:tcW w:w="1173" w:type="dxa"/>
                  <w:vMerge w:val="continue"/>
                  <w:shd w:val="clear" w:color="auto" w:fill="auto"/>
                  <w:vAlign w:val="center"/>
                </w:tcPr>
                <w:p>
                  <w:pPr>
                    <w:jc w:val="center"/>
                    <w:rPr>
                      <w:szCs w:val="21"/>
                    </w:rPr>
                  </w:pPr>
                </w:p>
              </w:tc>
              <w:tc>
                <w:tcPr>
                  <w:tcW w:w="2901" w:type="dxa"/>
                  <w:vMerge w:val="continue"/>
                  <w:shd w:val="clear" w:color="auto" w:fill="auto"/>
                  <w:vAlign w:val="center"/>
                </w:tcPr>
                <w:p>
                  <w:pPr>
                    <w:jc w:val="center"/>
                    <w:rPr>
                      <w:spacing w:val="5"/>
                      <w:szCs w:val="21"/>
                    </w:rPr>
                  </w:pPr>
                </w:p>
              </w:tc>
              <w:tc>
                <w:tcPr>
                  <w:tcW w:w="1596" w:type="dxa"/>
                  <w:shd w:val="clear" w:color="auto" w:fill="auto"/>
                  <w:vAlign w:val="center"/>
                </w:tcPr>
                <w:p>
                  <w:pPr>
                    <w:jc w:val="center"/>
                    <w:rPr>
                      <w:szCs w:val="21"/>
                    </w:rPr>
                  </w:pPr>
                  <w:r>
                    <w:rPr>
                      <w:szCs w:val="21"/>
                    </w:rPr>
                    <w:t>耗氧量</w:t>
                  </w:r>
                </w:p>
              </w:tc>
              <w:tc>
                <w:tcPr>
                  <w:tcW w:w="2920" w:type="dxa"/>
                  <w:gridSpan w:val="2"/>
                  <w:shd w:val="clear" w:color="auto" w:fill="auto"/>
                  <w:vAlign w:val="center"/>
                </w:tcPr>
                <w:p>
                  <w:pPr>
                    <w:jc w:val="center"/>
                    <w:rPr>
                      <w:szCs w:val="21"/>
                    </w:rPr>
                  </w:pPr>
                  <w:r>
                    <w:rPr>
                      <w:szCs w:val="21"/>
                    </w:rPr>
                    <w:t>3.0mg/L</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69" w:hRule="atLeast"/>
                <w:jc w:val="center"/>
              </w:trPr>
              <w:tc>
                <w:tcPr>
                  <w:tcW w:w="1173" w:type="dxa"/>
                  <w:vMerge w:val="continue"/>
                  <w:shd w:val="clear" w:color="auto" w:fill="auto"/>
                  <w:vAlign w:val="center"/>
                </w:tcPr>
                <w:p>
                  <w:pPr>
                    <w:jc w:val="center"/>
                    <w:rPr>
                      <w:szCs w:val="21"/>
                    </w:rPr>
                  </w:pPr>
                </w:p>
              </w:tc>
              <w:tc>
                <w:tcPr>
                  <w:tcW w:w="2901" w:type="dxa"/>
                  <w:vMerge w:val="continue"/>
                  <w:shd w:val="clear" w:color="auto" w:fill="auto"/>
                  <w:vAlign w:val="center"/>
                </w:tcPr>
                <w:p>
                  <w:pPr>
                    <w:jc w:val="center"/>
                    <w:rPr>
                      <w:spacing w:val="5"/>
                      <w:szCs w:val="21"/>
                    </w:rPr>
                  </w:pPr>
                </w:p>
              </w:tc>
              <w:tc>
                <w:tcPr>
                  <w:tcW w:w="1596" w:type="dxa"/>
                  <w:shd w:val="clear" w:color="auto" w:fill="auto"/>
                  <w:vAlign w:val="center"/>
                </w:tcPr>
                <w:p>
                  <w:pPr>
                    <w:jc w:val="center"/>
                    <w:rPr>
                      <w:szCs w:val="21"/>
                    </w:rPr>
                  </w:pPr>
                  <w:r>
                    <w:rPr>
                      <w:szCs w:val="21"/>
                    </w:rPr>
                    <w:t>氨氮</w:t>
                  </w:r>
                </w:p>
              </w:tc>
              <w:tc>
                <w:tcPr>
                  <w:tcW w:w="2920" w:type="dxa"/>
                  <w:gridSpan w:val="2"/>
                  <w:shd w:val="clear" w:color="auto" w:fill="auto"/>
                  <w:vAlign w:val="center"/>
                </w:tcPr>
                <w:p>
                  <w:pPr>
                    <w:jc w:val="center"/>
                    <w:rPr>
                      <w:szCs w:val="21"/>
                    </w:rPr>
                  </w:pPr>
                  <w:r>
                    <w:rPr>
                      <w:szCs w:val="21"/>
                    </w:rPr>
                    <w:t>0.5mg/L</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69" w:hRule="atLeast"/>
                <w:jc w:val="center"/>
              </w:trPr>
              <w:tc>
                <w:tcPr>
                  <w:tcW w:w="1173" w:type="dxa"/>
                  <w:vMerge w:val="restart"/>
                  <w:shd w:val="clear" w:color="auto" w:fill="auto"/>
                  <w:vAlign w:val="center"/>
                </w:tcPr>
                <w:p>
                  <w:pPr>
                    <w:jc w:val="center"/>
                    <w:rPr>
                      <w:szCs w:val="21"/>
                    </w:rPr>
                  </w:pPr>
                  <w:r>
                    <w:rPr>
                      <w:szCs w:val="21"/>
                    </w:rPr>
                    <w:t>声环境</w:t>
                  </w:r>
                </w:p>
              </w:tc>
              <w:tc>
                <w:tcPr>
                  <w:tcW w:w="2901" w:type="dxa"/>
                  <w:vMerge w:val="restart"/>
                  <w:shd w:val="clear" w:color="auto" w:fill="auto"/>
                  <w:vAlign w:val="center"/>
                </w:tcPr>
                <w:p>
                  <w:pPr>
                    <w:jc w:val="center"/>
                    <w:rPr>
                      <w:szCs w:val="21"/>
                    </w:rPr>
                  </w:pPr>
                  <w:r>
                    <w:rPr>
                      <w:szCs w:val="21"/>
                    </w:rPr>
                    <w:t>《声环境质量标准》（GB3096－2008）2类</w:t>
                  </w:r>
                </w:p>
              </w:tc>
              <w:tc>
                <w:tcPr>
                  <w:tcW w:w="1596" w:type="dxa"/>
                  <w:vMerge w:val="restart"/>
                  <w:shd w:val="clear" w:color="auto" w:fill="auto"/>
                  <w:vAlign w:val="center"/>
                </w:tcPr>
                <w:p>
                  <w:pPr>
                    <w:jc w:val="center"/>
                    <w:rPr>
                      <w:szCs w:val="21"/>
                    </w:rPr>
                  </w:pPr>
                  <w:r>
                    <w:rPr>
                      <w:szCs w:val="21"/>
                    </w:rPr>
                    <w:t>噪声</w:t>
                  </w:r>
                </w:p>
              </w:tc>
              <w:tc>
                <w:tcPr>
                  <w:tcW w:w="1459" w:type="dxa"/>
                  <w:shd w:val="clear" w:color="auto" w:fill="auto"/>
                  <w:vAlign w:val="center"/>
                </w:tcPr>
                <w:p>
                  <w:pPr>
                    <w:jc w:val="center"/>
                    <w:rPr>
                      <w:szCs w:val="21"/>
                    </w:rPr>
                  </w:pPr>
                  <w:r>
                    <w:rPr>
                      <w:szCs w:val="21"/>
                    </w:rPr>
                    <w:t>昼间</w:t>
                  </w:r>
                </w:p>
              </w:tc>
              <w:tc>
                <w:tcPr>
                  <w:tcW w:w="1461" w:type="dxa"/>
                  <w:shd w:val="clear" w:color="auto" w:fill="auto"/>
                  <w:vAlign w:val="center"/>
                </w:tcPr>
                <w:p>
                  <w:pPr>
                    <w:jc w:val="center"/>
                    <w:rPr>
                      <w:szCs w:val="21"/>
                    </w:rPr>
                  </w:pPr>
                  <w:r>
                    <w:rPr>
                      <w:szCs w:val="21"/>
                    </w:rPr>
                    <w:t>6</w:t>
                  </w:r>
                  <w:r>
                    <w:rPr>
                      <w:rFonts w:hint="eastAsia"/>
                      <w:szCs w:val="21"/>
                    </w:rPr>
                    <w:t>0</w:t>
                  </w:r>
                  <w:r>
                    <w:rPr>
                      <w:szCs w:val="21"/>
                    </w:rPr>
                    <w:t>dB(A)</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69" w:hRule="atLeast"/>
                <w:jc w:val="center"/>
              </w:trPr>
              <w:tc>
                <w:tcPr>
                  <w:tcW w:w="1173" w:type="dxa"/>
                  <w:vMerge w:val="continue"/>
                  <w:shd w:val="clear" w:color="auto" w:fill="auto"/>
                  <w:vAlign w:val="center"/>
                </w:tcPr>
                <w:p>
                  <w:pPr>
                    <w:jc w:val="center"/>
                    <w:rPr>
                      <w:szCs w:val="21"/>
                    </w:rPr>
                  </w:pPr>
                </w:p>
              </w:tc>
              <w:tc>
                <w:tcPr>
                  <w:tcW w:w="2901" w:type="dxa"/>
                  <w:vMerge w:val="continue"/>
                  <w:shd w:val="clear" w:color="auto" w:fill="auto"/>
                  <w:vAlign w:val="center"/>
                </w:tcPr>
                <w:p>
                  <w:pPr>
                    <w:jc w:val="center"/>
                    <w:rPr>
                      <w:szCs w:val="21"/>
                    </w:rPr>
                  </w:pPr>
                </w:p>
              </w:tc>
              <w:tc>
                <w:tcPr>
                  <w:tcW w:w="1596" w:type="dxa"/>
                  <w:vMerge w:val="continue"/>
                  <w:shd w:val="clear" w:color="auto" w:fill="auto"/>
                  <w:vAlign w:val="center"/>
                </w:tcPr>
                <w:p>
                  <w:pPr>
                    <w:jc w:val="center"/>
                    <w:rPr>
                      <w:szCs w:val="21"/>
                    </w:rPr>
                  </w:pPr>
                </w:p>
              </w:tc>
              <w:tc>
                <w:tcPr>
                  <w:tcW w:w="1459" w:type="dxa"/>
                  <w:shd w:val="clear" w:color="auto" w:fill="auto"/>
                  <w:vAlign w:val="center"/>
                </w:tcPr>
                <w:p>
                  <w:pPr>
                    <w:jc w:val="center"/>
                    <w:rPr>
                      <w:szCs w:val="21"/>
                    </w:rPr>
                  </w:pPr>
                  <w:r>
                    <w:rPr>
                      <w:szCs w:val="21"/>
                    </w:rPr>
                    <w:t>夜间</w:t>
                  </w:r>
                </w:p>
              </w:tc>
              <w:tc>
                <w:tcPr>
                  <w:tcW w:w="1461" w:type="dxa"/>
                  <w:shd w:val="clear" w:color="auto" w:fill="auto"/>
                  <w:vAlign w:val="center"/>
                </w:tcPr>
                <w:p>
                  <w:pPr>
                    <w:jc w:val="center"/>
                    <w:rPr>
                      <w:szCs w:val="21"/>
                    </w:rPr>
                  </w:pPr>
                  <w:r>
                    <w:rPr>
                      <w:szCs w:val="21"/>
                    </w:rPr>
                    <w:t>5</w:t>
                  </w:r>
                  <w:r>
                    <w:rPr>
                      <w:rFonts w:hint="eastAsia"/>
                      <w:szCs w:val="21"/>
                    </w:rPr>
                    <w:t>0</w:t>
                  </w:r>
                  <w:r>
                    <w:rPr>
                      <w:szCs w:val="21"/>
                    </w:rPr>
                    <w:t>dB(A)</w:t>
                  </w:r>
                </w:p>
              </w:tc>
            </w:tr>
          </w:tbl>
          <w:p>
            <w:pPr>
              <w:spacing w:line="440" w:lineRule="exact"/>
              <w:rPr>
                <w:rFonts w:eastAsia="黑体"/>
                <w:b/>
              </w:rPr>
            </w:pPr>
          </w:p>
        </w:tc>
      </w:tr>
      <w:tr>
        <w:tblPrEx>
          <w:tblLayout w:type="fixed"/>
          <w:tblCellMar>
            <w:top w:w="0" w:type="dxa"/>
            <w:left w:w="108" w:type="dxa"/>
            <w:bottom w:w="0" w:type="dxa"/>
            <w:right w:w="108" w:type="dxa"/>
          </w:tblCellMar>
        </w:tblPrEx>
        <w:trPr>
          <w:trHeight w:val="9204" w:hRule="atLeast"/>
          <w:jc w:val="center"/>
        </w:trPr>
        <w:tc>
          <w:tcPr>
            <w:tcW w:w="572" w:type="dxa"/>
            <w:tcBorders>
              <w:top w:val="single" w:color="000000" w:sz="8" w:space="0"/>
              <w:left w:val="single" w:color="000000" w:sz="8" w:space="0"/>
              <w:bottom w:val="single" w:color="000000" w:sz="8" w:space="0"/>
              <w:right w:val="single" w:color="000000" w:sz="4" w:space="0"/>
            </w:tcBorders>
            <w:shd w:val="clear" w:color="auto" w:fill="auto"/>
            <w:vAlign w:val="center"/>
          </w:tcPr>
          <w:p>
            <w:pPr>
              <w:rPr>
                <w:b/>
                <w:sz w:val="24"/>
              </w:rPr>
            </w:pPr>
            <w:r>
              <w:rPr>
                <w:b/>
                <w:sz w:val="24"/>
              </w:rPr>
              <w:t>污</w:t>
            </w:r>
          </w:p>
          <w:p>
            <w:pPr>
              <w:rPr>
                <w:b/>
                <w:sz w:val="24"/>
              </w:rPr>
            </w:pPr>
            <w:r>
              <w:rPr>
                <w:b/>
                <w:sz w:val="24"/>
              </w:rPr>
              <w:t>染</w:t>
            </w:r>
          </w:p>
          <w:p>
            <w:pPr>
              <w:rPr>
                <w:b/>
                <w:sz w:val="24"/>
              </w:rPr>
            </w:pPr>
            <w:r>
              <w:rPr>
                <w:b/>
                <w:sz w:val="24"/>
              </w:rPr>
              <w:t>物</w:t>
            </w:r>
          </w:p>
          <w:p>
            <w:pPr>
              <w:rPr>
                <w:b/>
                <w:sz w:val="24"/>
              </w:rPr>
            </w:pPr>
            <w:r>
              <w:rPr>
                <w:b/>
                <w:sz w:val="24"/>
              </w:rPr>
              <w:t>排</w:t>
            </w:r>
          </w:p>
          <w:p>
            <w:pPr>
              <w:rPr>
                <w:b/>
                <w:sz w:val="24"/>
              </w:rPr>
            </w:pPr>
            <w:r>
              <w:rPr>
                <w:b/>
                <w:sz w:val="24"/>
              </w:rPr>
              <w:t>放</w:t>
            </w:r>
          </w:p>
          <w:p>
            <w:pPr>
              <w:rPr>
                <w:b/>
                <w:sz w:val="24"/>
              </w:rPr>
            </w:pPr>
            <w:r>
              <w:rPr>
                <w:b/>
                <w:sz w:val="24"/>
              </w:rPr>
              <w:t>标</w:t>
            </w:r>
          </w:p>
          <w:p>
            <w:r>
              <w:rPr>
                <w:b/>
                <w:sz w:val="24"/>
              </w:rPr>
              <w:t>准</w:t>
            </w:r>
          </w:p>
        </w:tc>
        <w:tc>
          <w:tcPr>
            <w:tcW w:w="8806" w:type="dxa"/>
            <w:tcBorders>
              <w:top w:val="single" w:color="000000" w:sz="8" w:space="0"/>
              <w:left w:val="single" w:color="000000" w:sz="4" w:space="0"/>
              <w:bottom w:val="single" w:color="000000" w:sz="8" w:space="0"/>
              <w:right w:val="single" w:color="000000" w:sz="8" w:space="0"/>
            </w:tcBorders>
            <w:shd w:val="clear" w:color="auto" w:fill="auto"/>
          </w:tcPr>
          <w:p>
            <w:pPr>
              <w:spacing w:line="520" w:lineRule="exact"/>
              <w:ind w:firstLine="480"/>
              <w:jc w:val="left"/>
              <w:rPr>
                <w:rFonts w:eastAsia="黑体"/>
                <w:sz w:val="24"/>
              </w:rPr>
            </w:pPr>
          </w:p>
          <w:p>
            <w:pPr>
              <w:spacing w:line="520" w:lineRule="exact"/>
              <w:ind w:firstLine="480" w:firstLineChars="200"/>
              <w:jc w:val="left"/>
              <w:rPr>
                <w:rFonts w:eastAsia="黑体"/>
                <w:sz w:val="24"/>
              </w:rPr>
            </w:pPr>
            <w:r>
              <w:rPr>
                <w:rFonts w:eastAsia="黑体"/>
                <w:sz w:val="24"/>
              </w:rPr>
              <w:t>表2</w:t>
            </w:r>
            <w:r>
              <w:rPr>
                <w:rFonts w:hint="eastAsia" w:eastAsia="黑体"/>
                <w:sz w:val="24"/>
              </w:rPr>
              <w:t>1</w:t>
            </w:r>
            <w:r>
              <w:rPr>
                <w:rFonts w:eastAsia="黑体"/>
                <w:sz w:val="24"/>
              </w:rPr>
              <w:t xml:space="preserve">                </w:t>
            </w:r>
            <w:r>
              <w:rPr>
                <w:rFonts w:hint="eastAsia" w:eastAsia="黑体"/>
                <w:sz w:val="24"/>
              </w:rPr>
              <w:t xml:space="preserve"> </w:t>
            </w:r>
            <w:r>
              <w:rPr>
                <w:rFonts w:eastAsia="黑体"/>
                <w:sz w:val="24"/>
              </w:rPr>
              <w:t xml:space="preserve">  </w:t>
            </w:r>
            <w:r>
              <w:rPr>
                <w:rFonts w:hint="eastAsia" w:eastAsia="黑体"/>
                <w:sz w:val="24"/>
              </w:rPr>
              <w:t xml:space="preserve">            </w:t>
            </w:r>
            <w:r>
              <w:rPr>
                <w:rFonts w:eastAsia="黑体"/>
                <w:sz w:val="24"/>
              </w:rPr>
              <w:t xml:space="preserve"> 污染物排放标准</w:t>
            </w:r>
          </w:p>
          <w:tbl>
            <w:tblPr>
              <w:tblStyle w:val="19"/>
              <w:tblW w:w="8590" w:type="dxa"/>
              <w:jc w:val="center"/>
              <w:tblInd w:w="0" w:type="dxa"/>
              <w:tblLayout w:type="fixed"/>
              <w:tblCellMar>
                <w:top w:w="0" w:type="dxa"/>
                <w:left w:w="108" w:type="dxa"/>
                <w:bottom w:w="0" w:type="dxa"/>
                <w:right w:w="108" w:type="dxa"/>
              </w:tblCellMar>
            </w:tblPr>
            <w:tblGrid>
              <w:gridCol w:w="901"/>
              <w:gridCol w:w="3029"/>
              <w:gridCol w:w="928"/>
              <w:gridCol w:w="1136"/>
              <w:gridCol w:w="2596"/>
            </w:tblGrid>
            <w:tr>
              <w:tblPrEx>
                <w:tblLayout w:type="fixed"/>
                <w:tblCellMar>
                  <w:top w:w="0" w:type="dxa"/>
                  <w:left w:w="108" w:type="dxa"/>
                  <w:bottom w:w="0" w:type="dxa"/>
                  <w:right w:w="108" w:type="dxa"/>
                </w:tblCellMar>
              </w:tblPrEx>
              <w:trPr>
                <w:trHeight w:val="397" w:hRule="atLeast"/>
                <w:jc w:val="center"/>
              </w:trPr>
              <w:tc>
                <w:tcPr>
                  <w:tcW w:w="901" w:type="dxa"/>
                  <w:tcBorders>
                    <w:top w:val="single" w:color="000000" w:sz="8" w:space="0"/>
                    <w:bottom w:val="single" w:color="000000" w:sz="4" w:space="0"/>
                    <w:right w:val="single" w:color="000000" w:sz="4" w:space="0"/>
                  </w:tcBorders>
                  <w:shd w:val="clear" w:color="auto" w:fill="auto"/>
                  <w:vAlign w:val="center"/>
                </w:tcPr>
                <w:p>
                  <w:pPr>
                    <w:jc w:val="center"/>
                    <w:rPr>
                      <w:b/>
                      <w:szCs w:val="21"/>
                    </w:rPr>
                  </w:pPr>
                  <w:r>
                    <w:rPr>
                      <w:b/>
                      <w:szCs w:val="21"/>
                    </w:rPr>
                    <w:t>污染物</w:t>
                  </w:r>
                </w:p>
              </w:tc>
              <w:tc>
                <w:tcPr>
                  <w:tcW w:w="3029" w:type="dxa"/>
                  <w:tcBorders>
                    <w:top w:val="single" w:color="000000" w:sz="8" w:space="0"/>
                    <w:left w:val="single" w:color="000000" w:sz="4" w:space="0"/>
                    <w:bottom w:val="single" w:color="000000" w:sz="4" w:space="0"/>
                    <w:right w:val="single" w:color="000000" w:sz="4" w:space="0"/>
                  </w:tcBorders>
                  <w:shd w:val="clear" w:color="auto" w:fill="auto"/>
                  <w:vAlign w:val="center"/>
                </w:tcPr>
                <w:p>
                  <w:pPr>
                    <w:jc w:val="center"/>
                    <w:rPr>
                      <w:b/>
                      <w:szCs w:val="21"/>
                    </w:rPr>
                  </w:pPr>
                  <w:r>
                    <w:rPr>
                      <w:b/>
                      <w:szCs w:val="21"/>
                    </w:rPr>
                    <w:t>标准名称</w:t>
                  </w:r>
                </w:p>
              </w:tc>
              <w:tc>
                <w:tcPr>
                  <w:tcW w:w="2064" w:type="dxa"/>
                  <w:gridSpan w:val="2"/>
                  <w:tcBorders>
                    <w:top w:val="single" w:color="000000" w:sz="8" w:space="0"/>
                    <w:left w:val="single" w:color="000000" w:sz="4" w:space="0"/>
                    <w:bottom w:val="single" w:color="000000" w:sz="4" w:space="0"/>
                    <w:right w:val="single" w:color="000000" w:sz="4" w:space="0"/>
                  </w:tcBorders>
                  <w:shd w:val="clear" w:color="auto" w:fill="auto"/>
                  <w:vAlign w:val="center"/>
                </w:tcPr>
                <w:p>
                  <w:pPr>
                    <w:jc w:val="center"/>
                    <w:rPr>
                      <w:b/>
                      <w:szCs w:val="21"/>
                    </w:rPr>
                  </w:pPr>
                  <w:r>
                    <w:rPr>
                      <w:b/>
                      <w:szCs w:val="21"/>
                    </w:rPr>
                    <w:t>污染因子</w:t>
                  </w:r>
                </w:p>
              </w:tc>
              <w:tc>
                <w:tcPr>
                  <w:tcW w:w="2596" w:type="dxa"/>
                  <w:tcBorders>
                    <w:top w:val="single" w:color="000000" w:sz="8" w:space="0"/>
                    <w:left w:val="single" w:color="000000" w:sz="4" w:space="0"/>
                    <w:bottom w:val="single" w:color="000000" w:sz="4" w:space="0"/>
                  </w:tcBorders>
                  <w:shd w:val="clear" w:color="auto" w:fill="auto"/>
                  <w:vAlign w:val="center"/>
                </w:tcPr>
                <w:p>
                  <w:pPr>
                    <w:jc w:val="center"/>
                    <w:rPr>
                      <w:b/>
                      <w:szCs w:val="21"/>
                    </w:rPr>
                  </w:pPr>
                  <w:r>
                    <w:rPr>
                      <w:b/>
                      <w:szCs w:val="21"/>
                    </w:rPr>
                    <w:t>标准限值</w:t>
                  </w:r>
                </w:p>
              </w:tc>
            </w:tr>
            <w:tr>
              <w:tblPrEx>
                <w:tblLayout w:type="fixed"/>
                <w:tblCellMar>
                  <w:top w:w="0" w:type="dxa"/>
                  <w:left w:w="108" w:type="dxa"/>
                  <w:bottom w:w="0" w:type="dxa"/>
                  <w:right w:w="108" w:type="dxa"/>
                </w:tblCellMar>
              </w:tblPrEx>
              <w:trPr>
                <w:trHeight w:val="397" w:hRule="atLeast"/>
                <w:jc w:val="center"/>
              </w:trPr>
              <w:tc>
                <w:tcPr>
                  <w:tcW w:w="901" w:type="dxa"/>
                  <w:vMerge w:val="restart"/>
                  <w:tcBorders>
                    <w:top w:val="single" w:color="000000" w:sz="4" w:space="0"/>
                    <w:right w:val="single" w:color="000000" w:sz="4" w:space="0"/>
                  </w:tcBorders>
                  <w:shd w:val="clear" w:color="auto" w:fill="auto"/>
                  <w:vAlign w:val="center"/>
                </w:tcPr>
                <w:p>
                  <w:pPr>
                    <w:jc w:val="center"/>
                    <w:rPr>
                      <w:szCs w:val="21"/>
                    </w:rPr>
                  </w:pPr>
                  <w:r>
                    <w:rPr>
                      <w:szCs w:val="21"/>
                    </w:rPr>
                    <w:t>废气</w:t>
                  </w:r>
                </w:p>
              </w:tc>
              <w:tc>
                <w:tcPr>
                  <w:tcW w:w="302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rPr>
                  </w:pPr>
                  <w:r>
                    <w:rPr>
                      <w:szCs w:val="21"/>
                    </w:rPr>
                    <w:t>《大气污染物综合排放标准》（GB16297-1996）表2二级</w:t>
                  </w:r>
                </w:p>
              </w:tc>
              <w:tc>
                <w:tcPr>
                  <w:tcW w:w="92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rPr>
                  </w:pPr>
                  <w:r>
                    <w:rPr>
                      <w:szCs w:val="21"/>
                    </w:rPr>
                    <w:t>颗粒物</w:t>
                  </w:r>
                </w:p>
              </w:tc>
              <w:tc>
                <w:tcPr>
                  <w:tcW w:w="113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rPr>
                  </w:pPr>
                  <w:r>
                    <w:rPr>
                      <w:szCs w:val="21"/>
                    </w:rPr>
                    <w:t>有组织</w:t>
                  </w:r>
                </w:p>
              </w:tc>
              <w:tc>
                <w:tcPr>
                  <w:tcW w:w="2596" w:type="dxa"/>
                  <w:tcBorders>
                    <w:top w:val="single" w:color="000000" w:sz="4" w:space="0"/>
                    <w:left w:val="single" w:color="000000" w:sz="4" w:space="0"/>
                  </w:tcBorders>
                  <w:shd w:val="clear" w:color="auto" w:fill="auto"/>
                  <w:vAlign w:val="center"/>
                </w:tcPr>
                <w:p>
                  <w:pPr>
                    <w:jc w:val="center"/>
                    <w:rPr>
                      <w:szCs w:val="21"/>
                    </w:rPr>
                  </w:pPr>
                  <w:r>
                    <w:rPr>
                      <w:szCs w:val="21"/>
                    </w:rPr>
                    <w:t>120 mg/m</w:t>
                  </w:r>
                  <w:r>
                    <w:rPr>
                      <w:szCs w:val="21"/>
                      <w:vertAlign w:val="superscript"/>
                    </w:rPr>
                    <w:t>3</w:t>
                  </w:r>
                  <w:r>
                    <w:rPr>
                      <w:szCs w:val="21"/>
                    </w:rPr>
                    <w:t>、15m高排气筒、</w:t>
                  </w:r>
                  <w:r>
                    <w:rPr>
                      <w:rFonts w:hint="eastAsia"/>
                      <w:szCs w:val="21"/>
                    </w:rPr>
                    <w:t>3.5</w:t>
                  </w:r>
                  <w:r>
                    <w:rPr>
                      <w:szCs w:val="21"/>
                    </w:rPr>
                    <w:t>kg/h</w:t>
                  </w:r>
                </w:p>
              </w:tc>
            </w:tr>
            <w:tr>
              <w:tblPrEx>
                <w:tblLayout w:type="fixed"/>
                <w:tblCellMar>
                  <w:top w:w="0" w:type="dxa"/>
                  <w:left w:w="108" w:type="dxa"/>
                  <w:bottom w:w="0" w:type="dxa"/>
                  <w:right w:w="108" w:type="dxa"/>
                </w:tblCellMar>
              </w:tblPrEx>
              <w:trPr>
                <w:trHeight w:val="397" w:hRule="atLeast"/>
                <w:jc w:val="center"/>
              </w:trPr>
              <w:tc>
                <w:tcPr>
                  <w:tcW w:w="901" w:type="dxa"/>
                  <w:vMerge w:val="continue"/>
                  <w:tcBorders>
                    <w:right w:val="single" w:color="000000" w:sz="4" w:space="0"/>
                  </w:tcBorders>
                  <w:shd w:val="clear" w:color="auto" w:fill="auto"/>
                  <w:vAlign w:val="center"/>
                </w:tcPr>
                <w:p>
                  <w:pPr>
                    <w:jc w:val="center"/>
                    <w:rPr>
                      <w:szCs w:val="21"/>
                    </w:rPr>
                  </w:pPr>
                </w:p>
              </w:tc>
              <w:tc>
                <w:tcPr>
                  <w:tcW w:w="302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rPr>
                  </w:pPr>
                </w:p>
              </w:tc>
              <w:tc>
                <w:tcPr>
                  <w:tcW w:w="9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rPr>
                  </w:pPr>
                </w:p>
              </w:tc>
              <w:tc>
                <w:tcPr>
                  <w:tcW w:w="113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rPr>
                  </w:pPr>
                  <w:r>
                    <w:rPr>
                      <w:szCs w:val="21"/>
                    </w:rPr>
                    <w:t>无组织</w:t>
                  </w:r>
                </w:p>
              </w:tc>
              <w:tc>
                <w:tcPr>
                  <w:tcW w:w="2596" w:type="dxa"/>
                  <w:tcBorders>
                    <w:top w:val="single" w:color="000000" w:sz="4" w:space="0"/>
                    <w:left w:val="single" w:color="000000" w:sz="4" w:space="0"/>
                    <w:bottom w:val="single" w:color="000000" w:sz="4" w:space="0"/>
                  </w:tcBorders>
                  <w:shd w:val="clear" w:color="auto" w:fill="auto"/>
                  <w:vAlign w:val="center"/>
                </w:tcPr>
                <w:p>
                  <w:pPr>
                    <w:jc w:val="center"/>
                    <w:rPr>
                      <w:szCs w:val="21"/>
                    </w:rPr>
                  </w:pPr>
                  <w:r>
                    <w:rPr>
                      <w:rFonts w:hint="eastAsia"/>
                      <w:szCs w:val="21"/>
                    </w:rPr>
                    <w:t>1</w:t>
                  </w:r>
                  <w:r>
                    <w:rPr>
                      <w:szCs w:val="21"/>
                    </w:rPr>
                    <w:t>.0</w:t>
                  </w:r>
                  <w:r>
                    <w:rPr>
                      <w:bCs/>
                      <w:szCs w:val="21"/>
                    </w:rPr>
                    <w:t>mg/m</w:t>
                  </w:r>
                  <w:r>
                    <w:rPr>
                      <w:bCs/>
                      <w:szCs w:val="21"/>
                      <w:vertAlign w:val="superscript"/>
                    </w:rPr>
                    <w:t>3</w:t>
                  </w:r>
                </w:p>
              </w:tc>
            </w:tr>
            <w:tr>
              <w:tblPrEx>
                <w:tblLayout w:type="fixed"/>
                <w:tblCellMar>
                  <w:top w:w="0" w:type="dxa"/>
                  <w:left w:w="108" w:type="dxa"/>
                  <w:bottom w:w="0" w:type="dxa"/>
                  <w:right w:w="108" w:type="dxa"/>
                </w:tblCellMar>
              </w:tblPrEx>
              <w:trPr>
                <w:trHeight w:val="397" w:hRule="atLeast"/>
                <w:jc w:val="center"/>
              </w:trPr>
              <w:tc>
                <w:tcPr>
                  <w:tcW w:w="901" w:type="dxa"/>
                  <w:vMerge w:val="restart"/>
                  <w:tcBorders>
                    <w:top w:val="single" w:color="000000" w:sz="4" w:space="0"/>
                    <w:bottom w:val="single" w:color="000000" w:sz="4" w:space="0"/>
                    <w:right w:val="single" w:color="000000" w:sz="4" w:space="0"/>
                  </w:tcBorders>
                  <w:shd w:val="clear" w:color="auto" w:fill="auto"/>
                  <w:vAlign w:val="center"/>
                </w:tcPr>
                <w:p>
                  <w:pPr>
                    <w:jc w:val="center"/>
                    <w:rPr>
                      <w:szCs w:val="21"/>
                    </w:rPr>
                  </w:pPr>
                  <w:r>
                    <w:rPr>
                      <w:szCs w:val="21"/>
                    </w:rPr>
                    <w:t>噪声</w:t>
                  </w:r>
                </w:p>
              </w:tc>
              <w:tc>
                <w:tcPr>
                  <w:tcW w:w="302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rPr>
                  </w:pPr>
                  <w:r>
                    <w:rPr>
                      <w:szCs w:val="21"/>
                    </w:rPr>
                    <w:t>《工业企业厂界环境噪声排放标准》（GB12348-2008）</w:t>
                  </w:r>
                  <w:r>
                    <w:rPr>
                      <w:rFonts w:hint="eastAsia"/>
                      <w:szCs w:val="21"/>
                    </w:rPr>
                    <w:t>2</w:t>
                  </w:r>
                  <w:r>
                    <w:rPr>
                      <w:szCs w:val="21"/>
                    </w:rPr>
                    <w:t>类</w:t>
                  </w:r>
                </w:p>
              </w:tc>
              <w:tc>
                <w:tcPr>
                  <w:tcW w:w="2064" w:type="dxa"/>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rPr>
                  </w:pPr>
                  <w:r>
                    <w:rPr>
                      <w:szCs w:val="21"/>
                    </w:rPr>
                    <w:t>噪声</w:t>
                  </w:r>
                </w:p>
              </w:tc>
              <w:tc>
                <w:tcPr>
                  <w:tcW w:w="2596" w:type="dxa"/>
                  <w:tcBorders>
                    <w:top w:val="single" w:color="000000" w:sz="4" w:space="0"/>
                    <w:left w:val="single" w:color="000000" w:sz="4" w:space="0"/>
                    <w:bottom w:val="single" w:color="000000" w:sz="4" w:space="0"/>
                  </w:tcBorders>
                  <w:shd w:val="clear" w:color="auto" w:fill="auto"/>
                  <w:vAlign w:val="center"/>
                </w:tcPr>
                <w:p>
                  <w:pPr>
                    <w:jc w:val="center"/>
                    <w:rPr>
                      <w:szCs w:val="21"/>
                    </w:rPr>
                  </w:pPr>
                  <w:r>
                    <w:rPr>
                      <w:szCs w:val="21"/>
                    </w:rPr>
                    <w:t>昼间6</w:t>
                  </w:r>
                  <w:r>
                    <w:rPr>
                      <w:rFonts w:hint="eastAsia"/>
                      <w:szCs w:val="21"/>
                    </w:rPr>
                    <w:t>0</w:t>
                  </w:r>
                  <w:r>
                    <w:rPr>
                      <w:szCs w:val="21"/>
                    </w:rPr>
                    <w:t>dB（A）</w:t>
                  </w:r>
                </w:p>
              </w:tc>
            </w:tr>
            <w:tr>
              <w:tblPrEx>
                <w:tblLayout w:type="fixed"/>
                <w:tblCellMar>
                  <w:top w:w="0" w:type="dxa"/>
                  <w:left w:w="108" w:type="dxa"/>
                  <w:bottom w:w="0" w:type="dxa"/>
                  <w:right w:w="108" w:type="dxa"/>
                </w:tblCellMar>
              </w:tblPrEx>
              <w:trPr>
                <w:trHeight w:val="397" w:hRule="atLeast"/>
                <w:jc w:val="center"/>
              </w:trPr>
              <w:tc>
                <w:tcPr>
                  <w:tcW w:w="901" w:type="dxa"/>
                  <w:vMerge w:val="continue"/>
                  <w:tcBorders>
                    <w:top w:val="single" w:color="000000" w:sz="4" w:space="0"/>
                    <w:bottom w:val="single" w:color="000000" w:sz="4" w:space="0"/>
                    <w:right w:val="single" w:color="000000" w:sz="4" w:space="0"/>
                  </w:tcBorders>
                  <w:shd w:val="clear" w:color="auto" w:fill="auto"/>
                  <w:vAlign w:val="center"/>
                </w:tcPr>
                <w:p>
                  <w:pPr>
                    <w:jc w:val="center"/>
                    <w:rPr>
                      <w:szCs w:val="21"/>
                    </w:rPr>
                  </w:pPr>
                </w:p>
              </w:tc>
              <w:tc>
                <w:tcPr>
                  <w:tcW w:w="302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rPr>
                  </w:pPr>
                </w:p>
              </w:tc>
              <w:tc>
                <w:tcPr>
                  <w:tcW w:w="2064"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rPr>
                  </w:pPr>
                </w:p>
              </w:tc>
              <w:tc>
                <w:tcPr>
                  <w:tcW w:w="2596" w:type="dxa"/>
                  <w:tcBorders>
                    <w:top w:val="single" w:color="000000" w:sz="4" w:space="0"/>
                    <w:left w:val="single" w:color="000000" w:sz="4" w:space="0"/>
                    <w:bottom w:val="single" w:color="000000" w:sz="4" w:space="0"/>
                  </w:tcBorders>
                  <w:shd w:val="clear" w:color="auto" w:fill="auto"/>
                  <w:vAlign w:val="center"/>
                </w:tcPr>
                <w:p>
                  <w:pPr>
                    <w:jc w:val="center"/>
                    <w:rPr>
                      <w:szCs w:val="21"/>
                    </w:rPr>
                  </w:pPr>
                  <w:r>
                    <w:rPr>
                      <w:szCs w:val="21"/>
                    </w:rPr>
                    <w:t>夜间5</w:t>
                  </w:r>
                  <w:r>
                    <w:rPr>
                      <w:rFonts w:hint="eastAsia"/>
                      <w:szCs w:val="21"/>
                    </w:rPr>
                    <w:t>0</w:t>
                  </w:r>
                  <w:r>
                    <w:rPr>
                      <w:szCs w:val="21"/>
                    </w:rPr>
                    <w:t>dB（A）</w:t>
                  </w:r>
                </w:p>
              </w:tc>
            </w:tr>
            <w:tr>
              <w:tblPrEx>
                <w:tblLayout w:type="fixed"/>
                <w:tblCellMar>
                  <w:top w:w="0" w:type="dxa"/>
                  <w:left w:w="108" w:type="dxa"/>
                  <w:bottom w:w="0" w:type="dxa"/>
                  <w:right w:w="108" w:type="dxa"/>
                </w:tblCellMar>
              </w:tblPrEx>
              <w:trPr>
                <w:trHeight w:val="397" w:hRule="atLeast"/>
                <w:jc w:val="center"/>
              </w:trPr>
              <w:tc>
                <w:tcPr>
                  <w:tcW w:w="901" w:type="dxa"/>
                  <w:tcBorders>
                    <w:top w:val="single" w:color="000000" w:sz="4" w:space="0"/>
                    <w:bottom w:val="single" w:color="000000" w:sz="4" w:space="0"/>
                    <w:right w:val="single" w:color="000000" w:sz="4" w:space="0"/>
                  </w:tcBorders>
                  <w:shd w:val="clear" w:color="auto" w:fill="auto"/>
                  <w:vAlign w:val="center"/>
                </w:tcPr>
                <w:p>
                  <w:pPr>
                    <w:jc w:val="center"/>
                    <w:rPr>
                      <w:szCs w:val="21"/>
                    </w:rPr>
                  </w:pPr>
                  <w:r>
                    <w:rPr>
                      <w:szCs w:val="21"/>
                    </w:rPr>
                    <w:t>固废</w:t>
                  </w:r>
                </w:p>
              </w:tc>
              <w:tc>
                <w:tcPr>
                  <w:tcW w:w="7689" w:type="dxa"/>
                  <w:gridSpan w:val="4"/>
                  <w:tcBorders>
                    <w:top w:val="single" w:color="000000" w:sz="4" w:space="0"/>
                    <w:left w:val="single" w:color="000000" w:sz="4" w:space="0"/>
                    <w:bottom w:val="single" w:color="000000" w:sz="4" w:space="0"/>
                  </w:tcBorders>
                  <w:shd w:val="clear" w:color="auto" w:fill="auto"/>
                  <w:vAlign w:val="center"/>
                </w:tcPr>
                <w:p>
                  <w:pPr>
                    <w:jc w:val="center"/>
                    <w:rPr>
                      <w:szCs w:val="21"/>
                    </w:rPr>
                  </w:pPr>
                  <w:r>
                    <w:rPr>
                      <w:szCs w:val="21"/>
                    </w:rPr>
                    <w:t>《一般工业固体废物贮存、处置场污染控制标准》（GB18599-2001）及2013修改单</w:t>
                  </w:r>
                </w:p>
              </w:tc>
            </w:tr>
          </w:tbl>
          <w:p>
            <w:r>
              <w:rPr>
                <w:rFonts w:hint="eastAsia"/>
                <w:spacing w:val="-4"/>
                <w:szCs w:val="21"/>
              </w:rPr>
              <w:t xml:space="preserve">      </w:t>
            </w:r>
          </w:p>
        </w:tc>
      </w:tr>
      <w:tr>
        <w:tblPrEx>
          <w:tblLayout w:type="fixed"/>
          <w:tblCellMar>
            <w:top w:w="0" w:type="dxa"/>
            <w:left w:w="108" w:type="dxa"/>
            <w:bottom w:w="0" w:type="dxa"/>
            <w:right w:w="108" w:type="dxa"/>
          </w:tblCellMar>
        </w:tblPrEx>
        <w:trPr>
          <w:trHeight w:val="4085" w:hRule="atLeast"/>
          <w:jc w:val="center"/>
        </w:trPr>
        <w:tc>
          <w:tcPr>
            <w:tcW w:w="572" w:type="dxa"/>
            <w:tcBorders>
              <w:top w:val="single" w:color="000000" w:sz="8" w:space="0"/>
              <w:left w:val="single" w:color="000000" w:sz="8" w:space="0"/>
              <w:bottom w:val="single" w:color="000000" w:sz="8" w:space="0"/>
              <w:right w:val="single" w:color="000000" w:sz="4" w:space="0"/>
            </w:tcBorders>
            <w:shd w:val="clear" w:color="auto" w:fill="auto"/>
            <w:vAlign w:val="center"/>
          </w:tcPr>
          <w:p>
            <w:pPr>
              <w:jc w:val="center"/>
              <w:rPr>
                <w:b/>
                <w:sz w:val="24"/>
              </w:rPr>
            </w:pPr>
            <w:r>
              <w:rPr>
                <w:b/>
                <w:sz w:val="24"/>
              </w:rPr>
              <w:t>总</w:t>
            </w:r>
          </w:p>
          <w:p>
            <w:pPr>
              <w:jc w:val="center"/>
              <w:rPr>
                <w:b/>
                <w:sz w:val="24"/>
              </w:rPr>
            </w:pPr>
            <w:r>
              <w:rPr>
                <w:b/>
                <w:sz w:val="24"/>
              </w:rPr>
              <w:t>量</w:t>
            </w:r>
          </w:p>
          <w:p>
            <w:pPr>
              <w:jc w:val="center"/>
              <w:rPr>
                <w:b/>
                <w:sz w:val="24"/>
              </w:rPr>
            </w:pPr>
            <w:r>
              <w:rPr>
                <w:b/>
                <w:sz w:val="24"/>
              </w:rPr>
              <w:t>控</w:t>
            </w:r>
          </w:p>
          <w:p>
            <w:pPr>
              <w:jc w:val="center"/>
              <w:rPr>
                <w:b/>
                <w:sz w:val="24"/>
              </w:rPr>
            </w:pPr>
            <w:r>
              <w:rPr>
                <w:b/>
                <w:sz w:val="24"/>
              </w:rPr>
              <w:t>制</w:t>
            </w:r>
          </w:p>
          <w:p>
            <w:pPr>
              <w:jc w:val="center"/>
              <w:rPr>
                <w:b/>
                <w:sz w:val="24"/>
              </w:rPr>
            </w:pPr>
            <w:r>
              <w:rPr>
                <w:b/>
                <w:sz w:val="24"/>
              </w:rPr>
              <w:t>标</w:t>
            </w:r>
          </w:p>
          <w:p>
            <w:pPr>
              <w:jc w:val="center"/>
              <w:rPr>
                <w:b/>
                <w:sz w:val="24"/>
              </w:rPr>
            </w:pPr>
            <w:r>
              <w:rPr>
                <w:b/>
                <w:sz w:val="24"/>
              </w:rPr>
              <w:t>准</w:t>
            </w:r>
          </w:p>
          <w:p>
            <w:pPr>
              <w:jc w:val="center"/>
              <w:rPr>
                <w:b/>
              </w:rPr>
            </w:pPr>
          </w:p>
        </w:tc>
        <w:tc>
          <w:tcPr>
            <w:tcW w:w="8806" w:type="dxa"/>
            <w:tcBorders>
              <w:top w:val="single" w:color="000000" w:sz="8" w:space="0"/>
              <w:left w:val="single" w:color="000000" w:sz="4" w:space="0"/>
              <w:bottom w:val="single" w:color="000000" w:sz="8" w:space="0"/>
              <w:right w:val="single" w:color="000000" w:sz="8" w:space="0"/>
            </w:tcBorders>
            <w:shd w:val="clear" w:color="auto" w:fill="auto"/>
          </w:tcPr>
          <w:p>
            <w:pPr>
              <w:spacing w:line="420" w:lineRule="exact"/>
              <w:ind w:firstLine="480"/>
              <w:rPr>
                <w:sz w:val="24"/>
              </w:rPr>
            </w:pPr>
          </w:p>
          <w:p>
            <w:pPr>
              <w:spacing w:line="420" w:lineRule="exact"/>
              <w:ind w:firstLine="480"/>
              <w:rPr>
                <w:sz w:val="24"/>
              </w:rPr>
            </w:pPr>
          </w:p>
          <w:p>
            <w:pPr>
              <w:spacing w:line="420" w:lineRule="exact"/>
              <w:ind w:firstLine="480"/>
              <w:rPr>
                <w:sz w:val="24"/>
              </w:rPr>
            </w:pPr>
          </w:p>
          <w:p>
            <w:pPr>
              <w:spacing w:line="420" w:lineRule="exact"/>
              <w:ind w:firstLine="480"/>
              <w:rPr>
                <w:sz w:val="24"/>
              </w:rPr>
            </w:pPr>
            <w:r>
              <w:rPr>
                <w:sz w:val="24"/>
              </w:rPr>
              <w:t>项目总量控制目标：</w:t>
            </w:r>
          </w:p>
          <w:p>
            <w:pPr>
              <w:spacing w:line="420" w:lineRule="exact"/>
              <w:ind w:firstLine="480" w:firstLineChars="200"/>
              <w:rPr>
                <w:sz w:val="24"/>
              </w:rPr>
            </w:pPr>
            <w:r>
              <w:rPr>
                <w:sz w:val="24"/>
              </w:rPr>
              <w:t>本项目</w:t>
            </w:r>
            <w:r>
              <w:rPr>
                <w:rFonts w:hint="eastAsia"/>
                <w:sz w:val="24"/>
              </w:rPr>
              <w:t>颗粒物</w:t>
            </w:r>
            <w:r>
              <w:rPr>
                <w:sz w:val="24"/>
              </w:rPr>
              <w:t>排放量为</w:t>
            </w:r>
            <w:r>
              <w:rPr>
                <w:rFonts w:hint="eastAsia"/>
                <w:sz w:val="24"/>
              </w:rPr>
              <w:t>0.0981t/a。</w:t>
            </w:r>
          </w:p>
          <w:p>
            <w:pPr>
              <w:spacing w:line="420" w:lineRule="exact"/>
              <w:ind w:firstLine="480" w:firstLineChars="200"/>
              <w:rPr>
                <w:sz w:val="24"/>
              </w:rPr>
            </w:pPr>
          </w:p>
          <w:p>
            <w:pPr>
              <w:spacing w:line="420" w:lineRule="exact"/>
              <w:rPr>
                <w:sz w:val="24"/>
              </w:rPr>
            </w:pPr>
          </w:p>
        </w:tc>
      </w:tr>
    </w:tbl>
    <w:p>
      <w:pPr>
        <w:spacing w:line="440" w:lineRule="exact"/>
        <w:jc w:val="left"/>
        <w:rPr>
          <w:b/>
          <w:sz w:val="28"/>
        </w:rPr>
      </w:pPr>
      <w:r>
        <w:rPr>
          <w:b/>
          <w:sz w:val="28"/>
        </w:rPr>
        <w:t>建设项目工程分析</w:t>
      </w:r>
    </w:p>
    <w:tbl>
      <w:tblPr>
        <w:tblStyle w:val="19"/>
        <w:tblW w:w="9200" w:type="dxa"/>
        <w:jc w:val="center"/>
        <w:tblInd w:w="0" w:type="dxa"/>
        <w:tblBorders>
          <w:top w:val="single" w:color="000000" w:sz="8" w:space="0"/>
          <w:left w:val="single" w:color="000000" w:sz="8" w:space="0"/>
          <w:bottom w:val="single" w:color="000000" w:sz="8" w:space="0"/>
          <w:right w:val="single" w:color="000000" w:sz="8" w:space="0"/>
          <w:insideH w:val="single" w:color="000000" w:sz="4" w:space="0"/>
          <w:insideV w:val="none" w:color="auto" w:sz="0" w:space="0"/>
        </w:tblBorders>
        <w:tblLayout w:type="fixed"/>
        <w:tblCellMar>
          <w:top w:w="0" w:type="dxa"/>
          <w:left w:w="108" w:type="dxa"/>
          <w:bottom w:w="0" w:type="dxa"/>
          <w:right w:w="108" w:type="dxa"/>
        </w:tblCellMar>
      </w:tblPr>
      <w:tblGrid>
        <w:gridCol w:w="9200"/>
      </w:tblGrid>
      <w:tr>
        <w:tblPrEx>
          <w:tblBorders>
            <w:top w:val="single" w:color="000000" w:sz="8" w:space="0"/>
            <w:left w:val="single" w:color="000000" w:sz="8" w:space="0"/>
            <w:bottom w:val="single" w:color="000000" w:sz="8" w:space="0"/>
            <w:right w:val="single" w:color="000000" w:sz="8" w:space="0"/>
            <w:insideH w:val="single" w:color="000000" w:sz="4" w:space="0"/>
            <w:insideV w:val="none" w:color="auto" w:sz="0" w:space="0"/>
          </w:tblBorders>
          <w:tblLayout w:type="fixed"/>
          <w:tblCellMar>
            <w:top w:w="0" w:type="dxa"/>
            <w:left w:w="108" w:type="dxa"/>
            <w:bottom w:w="0" w:type="dxa"/>
            <w:right w:w="108" w:type="dxa"/>
          </w:tblCellMar>
        </w:tblPrEx>
        <w:trPr>
          <w:trHeight w:val="6778" w:hRule="atLeast"/>
          <w:jc w:val="center"/>
        </w:trPr>
        <w:tc>
          <w:tcPr>
            <w:tcW w:w="9200" w:type="dxa"/>
            <w:shd w:val="clear" w:color="auto" w:fill="auto"/>
          </w:tcPr>
          <w:p>
            <w:pPr>
              <w:spacing w:line="440" w:lineRule="exact"/>
              <w:textAlignment w:val="baseline"/>
              <w:rPr>
                <w:rFonts w:eastAsia="黑体"/>
                <w:sz w:val="24"/>
              </w:rPr>
            </w:pPr>
            <w:r>
              <w:rPr>
                <w:rFonts w:eastAsia="黑体"/>
                <w:sz w:val="24"/>
              </w:rPr>
              <w:t>工艺流程简述(图示)：</w:t>
            </w:r>
          </w:p>
          <w:p>
            <w:pPr>
              <w:spacing w:line="440" w:lineRule="exact"/>
              <w:ind w:firstLine="482"/>
              <w:textAlignment w:val="baseline"/>
              <w:rPr>
                <w:sz w:val="24"/>
              </w:rPr>
            </w:pPr>
            <w:r>
              <w:rPr>
                <w:b/>
                <w:sz w:val="24"/>
              </w:rPr>
              <w:t>生产工艺介绍如下</w:t>
            </w:r>
            <w:r>
              <w:rPr>
                <w:sz w:val="24"/>
              </w:rPr>
              <w:t>：</w:t>
            </w:r>
          </w:p>
          <w:p>
            <w:pPr>
              <w:spacing w:line="440" w:lineRule="exact"/>
              <w:rPr>
                <w:rFonts w:eastAsia="黑体"/>
                <w:sz w:val="24"/>
              </w:rPr>
            </w:pPr>
          </w:p>
          <w:p>
            <w:pPr>
              <w:spacing w:line="440" w:lineRule="exact"/>
              <w:rPr>
                <w:rFonts w:eastAsia="黑体"/>
                <w:sz w:val="24"/>
              </w:rPr>
            </w:pPr>
            <w:r>
              <w:rPr>
                <w:rFonts w:eastAsia="黑体"/>
                <w:sz w:val="24"/>
              </w:rPr>
              <w:pict>
                <v:shape id="_x0000_s2459" o:spid="_x0000_s2459" o:spt="202" type="#_x0000_t202" style="position:absolute;left:0pt;margin-left:21.4pt;margin-top:1.75pt;height:45.95pt;width:104.85pt;z-index:251867136;mso-width-relative:page;mso-height-relative:page;" filled="f" stroked="f" coordsize="21600,21600">
                  <v:path/>
                  <v:fill on="f" focussize="0,0"/>
                  <v:stroke on="f" weight="1pt" joinstyle="miter"/>
                  <v:imagedata o:title=""/>
                  <o:lock v:ext="edit"/>
                  <v:textbox>
                    <w:txbxContent>
                      <w:p>
                        <w:pPr>
                          <w:jc w:val="center"/>
                        </w:pPr>
                        <w:r>
                          <w:t>瓷土</w:t>
                        </w:r>
                        <w:r>
                          <w:rPr>
                            <w:rFonts w:hint="eastAsia"/>
                          </w:rPr>
                          <w:t>、</w:t>
                        </w:r>
                        <w:r>
                          <w:t>浆钙</w:t>
                        </w:r>
                        <w:r>
                          <w:rPr>
                            <w:rFonts w:hint="eastAsia"/>
                          </w:rPr>
                          <w:t>、</w:t>
                        </w:r>
                      </w:p>
                      <w:p>
                        <w:pPr>
                          <w:jc w:val="center"/>
                        </w:pPr>
                        <w:r>
                          <w:t>羟甲基纤维素钠</w:t>
                        </w:r>
                      </w:p>
                    </w:txbxContent>
                  </v:textbox>
                </v:shape>
              </w:pict>
            </w:r>
            <w:r>
              <w:rPr>
                <w:rFonts w:eastAsia="黑体"/>
                <w:sz w:val="24"/>
              </w:rPr>
              <w:pict>
                <v:shape id="_x0000_s2465" o:spid="_x0000_s2465" o:spt="202" type="#_x0000_t202" style="position:absolute;left:0pt;margin-left:138.25pt;margin-top:12.9pt;height:37.95pt;width:104.85pt;z-index:251873280;mso-width-relative:page;mso-height-relative:page;" filled="f" stroked="f" coordsize="21600,21600">
                  <v:path/>
                  <v:fill on="f" focussize="0,0"/>
                  <v:stroke on="f" weight="1pt" joinstyle="miter"/>
                  <v:imagedata o:title=""/>
                  <o:lock v:ext="edit"/>
                  <v:textbox>
                    <w:txbxContent>
                      <w:p>
                        <w:pPr>
                          <w:jc w:val="center"/>
                        </w:pPr>
                        <w:r>
                          <w:t>浆钙</w:t>
                        </w:r>
                        <w:r>
                          <w:rPr>
                            <w:rFonts w:hint="eastAsia"/>
                          </w:rPr>
                          <w:t>、</w:t>
                        </w:r>
                        <w:r>
                          <w:t>玉米淀粉</w:t>
                        </w:r>
                      </w:p>
                    </w:txbxContent>
                  </v:textbox>
                </v:shape>
              </w:pict>
            </w:r>
          </w:p>
          <w:p>
            <w:pPr>
              <w:spacing w:line="440" w:lineRule="exact"/>
              <w:rPr>
                <w:rFonts w:eastAsia="黑体"/>
                <w:sz w:val="24"/>
              </w:rPr>
            </w:pPr>
            <w:r>
              <w:rPr>
                <w:rFonts w:eastAsia="黑体"/>
                <w:sz w:val="24"/>
              </w:rPr>
              <w:pict>
                <v:shape id="_x0000_s2466" o:spid="_x0000_s2466" o:spt="32" type="#_x0000_t32" style="position:absolute;left:0pt;flip:x;margin-left:138.25pt;margin-top:15.3pt;height:33.9pt;width:28.5pt;z-index:251874304;mso-width-relative:page;mso-height-relative:page;" o:connectortype="straight" filled="f" coordsize="21600,21600">
                  <v:path arrowok="t"/>
                  <v:fill on="f" focussize="0,0"/>
                  <v:stroke weight="1pt" endarrow="block"/>
                  <v:imagedata o:title=""/>
                  <o:lock v:ext="edit"/>
                </v:shape>
              </w:pict>
            </w:r>
            <w:r>
              <w:rPr>
                <w:rFonts w:eastAsia="黑体"/>
                <w:sz w:val="24"/>
              </w:rPr>
              <w:pict>
                <v:shape id="_x0000_s2460" o:spid="_x0000_s2460" o:spt="32" type="#_x0000_t32" style="position:absolute;left:0pt;margin-left:85.65pt;margin-top:20.1pt;height:29.1pt;width:31.35pt;z-index:251868160;mso-width-relative:page;mso-height-relative:page;" o:connectortype="straight" filled="f" coordsize="21600,21600">
                  <v:path arrowok="t"/>
                  <v:fill on="f" focussize="0,0"/>
                  <v:stroke weight="1pt" endarrow="block"/>
                  <v:imagedata o:title=""/>
                  <o:lock v:ext="edit"/>
                </v:shape>
              </w:pict>
            </w:r>
          </w:p>
          <w:p>
            <w:pPr>
              <w:spacing w:line="440" w:lineRule="exact"/>
              <w:rPr>
                <w:rFonts w:eastAsia="黑体"/>
                <w:sz w:val="24"/>
              </w:rPr>
            </w:pPr>
          </w:p>
          <w:p>
            <w:pPr>
              <w:spacing w:line="440" w:lineRule="exact"/>
              <w:rPr>
                <w:rFonts w:eastAsia="黑体"/>
                <w:sz w:val="24"/>
              </w:rPr>
            </w:pPr>
            <w:r>
              <w:rPr>
                <w:rFonts w:eastAsia="黑体"/>
                <w:sz w:val="24"/>
              </w:rPr>
              <w:pict>
                <v:shape id="_x0000_s2462" o:spid="_x0000_s2462" o:spt="202" type="#_x0000_t202" style="position:absolute;left:0pt;margin-left:170.1pt;margin-top:5.5pt;height:21.9pt;width:50.7pt;z-index:251870208;mso-width-relative:page;mso-height-relative:page;" filled="f" stroked="f" coordsize="21600,21600">
                  <v:path/>
                  <v:fill on="f" focussize="0,0"/>
                  <v:stroke on="f" weight="1pt" joinstyle="miter"/>
                  <v:imagedata o:title=""/>
                  <o:lock v:ext="edit"/>
                  <v:textbox>
                    <w:txbxContent>
                      <w:p>
                        <w:r>
                          <w:rPr>
                            <w:rFonts w:hint="eastAsia"/>
                          </w:rPr>
                          <w:t>G</w:t>
                        </w:r>
                      </w:p>
                    </w:txbxContent>
                  </v:textbox>
                </v:shape>
              </w:pict>
            </w:r>
            <w:r>
              <w:rPr>
                <w:rFonts w:eastAsia="黑体"/>
                <w:sz w:val="24"/>
              </w:rPr>
              <w:pict>
                <v:shape id="_x0000_s2461" o:spid="_x0000_s2461" o:spt="32" type="#_x0000_t32" style="position:absolute;left:0pt;margin-left:146.75pt;margin-top:15.95pt;height:0pt;width:23.35pt;z-index:251869184;mso-width-relative:page;mso-height-relative:page;" o:connectortype="straight" filled="f" coordsize="21600,21600">
                  <v:path arrowok="t"/>
                  <v:fill on="f" focussize="0,0"/>
                  <v:stroke weight="1pt" dashstyle="dash" endarrow="block"/>
                  <v:imagedata o:title=""/>
                  <o:lock v:ext="edit"/>
                </v:shape>
              </w:pict>
            </w:r>
            <w:r>
              <w:rPr>
                <w:rFonts w:eastAsia="黑体"/>
                <w:sz w:val="24"/>
              </w:rPr>
              <w:pict>
                <v:shape id="_x0000_s2455" o:spid="_x0000_s2455" o:spt="202" type="#_x0000_t202" style="position:absolute;left:0pt;margin-left:106.15pt;margin-top:5.5pt;height:21.9pt;width:40.6pt;z-index:251863040;mso-width-relative:page;mso-height-relative:page;" filled="f" coordsize="21600,21600">
                  <v:path/>
                  <v:fill on="f" focussize="0,0"/>
                  <v:stroke weight="1pt" joinstyle="miter"/>
                  <v:imagedata o:title=""/>
                  <o:lock v:ext="edit"/>
                  <v:textbox>
                    <w:txbxContent>
                      <w:p>
                        <w:pPr>
                          <w:jc w:val="center"/>
                        </w:pPr>
                        <w:r>
                          <w:rPr>
                            <w:rFonts w:hint="eastAsia"/>
                          </w:rPr>
                          <w:t>投料</w:t>
                        </w:r>
                      </w:p>
                    </w:txbxContent>
                  </v:textbox>
                </v:shape>
              </w:pict>
            </w:r>
          </w:p>
          <w:p>
            <w:pPr>
              <w:spacing w:line="440" w:lineRule="exact"/>
              <w:rPr>
                <w:rFonts w:eastAsia="黑体"/>
                <w:sz w:val="24"/>
              </w:rPr>
            </w:pPr>
            <w:r>
              <w:rPr>
                <w:rFonts w:eastAsia="黑体"/>
                <w:sz w:val="24"/>
              </w:rPr>
              <w:pict>
                <v:shape id="_x0000_s2456" o:spid="_x0000_s2456" o:spt="32" type="#_x0000_t32" style="position:absolute;left:0pt;margin-left:124.7pt;margin-top:5.4pt;height:23.5pt;width:0pt;z-index:251864064;mso-width-relative:page;mso-height-relative:page;" o:connectortype="straight" filled="f" coordsize="21600,21600">
                  <v:path arrowok="t"/>
                  <v:fill on="f" focussize="0,0"/>
                  <v:stroke weight="1pt" endarrow="block"/>
                  <v:imagedata o:title=""/>
                  <o:lock v:ext="edit"/>
                </v:shape>
              </w:pict>
            </w:r>
          </w:p>
          <w:p>
            <w:pPr>
              <w:spacing w:line="440" w:lineRule="exact"/>
              <w:rPr>
                <w:rFonts w:eastAsia="黑体"/>
                <w:sz w:val="24"/>
              </w:rPr>
            </w:pPr>
            <w:r>
              <w:rPr>
                <w:rFonts w:eastAsia="黑体"/>
                <w:sz w:val="24"/>
              </w:rPr>
              <w:pict>
                <v:shape id="_x0000_s2457" o:spid="_x0000_s2457" o:spt="202" type="#_x0000_t202" style="position:absolute;left:0pt;margin-left:106.15pt;margin-top:6.9pt;height:21.9pt;width:40.6pt;z-index:251865088;mso-width-relative:page;mso-height-relative:page;" filled="f" coordsize="21600,21600">
                  <v:path/>
                  <v:fill on="f" focussize="0,0"/>
                  <v:stroke weight="1pt" joinstyle="miter"/>
                  <v:imagedata o:title=""/>
                  <o:lock v:ext="edit"/>
                  <v:textbox>
                    <w:txbxContent>
                      <w:p>
                        <w:pPr>
                          <w:jc w:val="center"/>
                        </w:pPr>
                        <w:r>
                          <w:rPr>
                            <w:rFonts w:hint="eastAsia"/>
                          </w:rPr>
                          <w:t>配料</w:t>
                        </w:r>
                      </w:p>
                    </w:txbxContent>
                  </v:textbox>
                </v:shape>
              </w:pict>
            </w:r>
          </w:p>
          <w:p>
            <w:pPr>
              <w:spacing w:line="440" w:lineRule="exact"/>
              <w:rPr>
                <w:rFonts w:eastAsia="黑体"/>
                <w:sz w:val="24"/>
              </w:rPr>
            </w:pPr>
            <w:r>
              <w:rPr>
                <w:rFonts w:eastAsia="黑体"/>
                <w:sz w:val="24"/>
              </w:rPr>
              <w:pict>
                <v:shape id="_x0000_s2458" o:spid="_x0000_s2458" o:spt="32" type="#_x0000_t32" style="position:absolute;left:0pt;margin-left:124.7pt;margin-top:6.75pt;height:23.5pt;width:0pt;z-index:251866112;mso-width-relative:page;mso-height-relative:page;" o:connectortype="straight" filled="f" coordsize="21600,21600">
                  <v:path arrowok="t"/>
                  <v:fill on="f" focussize="0,0"/>
                  <v:stroke weight="1pt" endarrow="block"/>
                  <v:imagedata o:title=""/>
                  <o:lock v:ext="edit"/>
                </v:shape>
              </w:pict>
            </w:r>
          </w:p>
          <w:p>
            <w:pPr>
              <w:spacing w:line="440" w:lineRule="exact"/>
              <w:rPr>
                <w:rFonts w:eastAsia="黑体"/>
                <w:sz w:val="24"/>
              </w:rPr>
            </w:pPr>
            <w:r>
              <w:rPr>
                <w:rFonts w:eastAsia="黑体"/>
                <w:sz w:val="24"/>
              </w:rPr>
              <w:pict>
                <v:group id="_x0000_s2452" o:spid="_x0000_s2452" o:spt="203" style="position:absolute;left:0pt;margin-left:343.95pt;margin-top:8.7pt;height:21.75pt;width:85.65pt;z-index:251862016;mso-width-relative:page;mso-height-relative:page;" coordorigin="8449,6474" coordsize="1713,435">
                  <o:lock v:ext="edit"/>
                  <v:shape id="_x0000_s2453" o:spid="_x0000_s2453" o:spt="32" type="#_x0000_t32" style="position:absolute;left:8449;top:6691;height:0;width:516;" o:connectortype="straight" filled="f" coordsize="21600,21600">
                    <v:path arrowok="t"/>
                    <v:fill on="f" focussize="0,0"/>
                    <v:stroke weight="1pt" endarrow="block"/>
                    <v:imagedata o:title=""/>
                    <o:lock v:ext="edit"/>
                  </v:shape>
                  <v:shape id="_x0000_s2454" o:spid="_x0000_s2454" o:spt="202" type="#_x0000_t202" style="position:absolute;left:8965;top:6474;height:435;width:1197;" filled="f" coordsize="21600,21600">
                    <v:path/>
                    <v:fill on="f" focussize="0,0"/>
                    <v:stroke weight="1pt" joinstyle="miter"/>
                    <v:imagedata o:title=""/>
                    <o:lock v:ext="edit"/>
                    <v:textbox>
                      <w:txbxContent>
                        <w:p>
                          <w:pPr>
                            <w:jc w:val="center"/>
                          </w:pPr>
                          <w:r>
                            <w:rPr>
                              <w:rFonts w:hint="eastAsia"/>
                            </w:rPr>
                            <w:t>包装入库</w:t>
                          </w:r>
                        </w:p>
                      </w:txbxContent>
                    </v:textbox>
                  </v:shape>
                </v:group>
              </w:pict>
            </w:r>
            <w:r>
              <w:rPr>
                <w:rFonts w:eastAsia="黑体"/>
                <w:sz w:val="24"/>
              </w:rPr>
              <w:pict>
                <v:group id="_x0000_s2449" o:spid="_x0000_s2449" o:spt="203" style="position:absolute;left:0pt;margin-left:277.4pt;margin-top:8.25pt;height:21.75pt;width:66.55pt;z-index:251860992;mso-width-relative:page;mso-height-relative:page;" coordorigin="4347,4252" coordsize="1331,435">
                  <o:lock v:ext="edit"/>
                  <v:shape id="_x0000_s2450" o:spid="_x0000_s2450" o:spt="32" type="#_x0000_t32" style="position:absolute;left:4347;top:4469;height:0;width:516;" o:connectortype="straight" filled="f" coordsize="21600,21600">
                    <v:path arrowok="t"/>
                    <v:fill on="f" focussize="0,0"/>
                    <v:stroke weight="1pt" endarrow="block"/>
                    <v:imagedata o:title=""/>
                    <o:lock v:ext="edit"/>
                  </v:shape>
                  <v:shape id="_x0000_s2451" o:spid="_x0000_s2451" o:spt="202" type="#_x0000_t202" style="position:absolute;left:4863;top:4252;height:435;width:815;" filled="f" coordsize="21600,21600">
                    <v:path/>
                    <v:fill on="f" focussize="0,0"/>
                    <v:stroke weight="1pt" joinstyle="miter"/>
                    <v:imagedata o:title=""/>
                    <o:lock v:ext="edit"/>
                    <v:textbox>
                      <w:txbxContent>
                        <w:p>
                          <w:pPr>
                            <w:jc w:val="center"/>
                          </w:pPr>
                          <w:r>
                            <w:rPr>
                              <w:rFonts w:hint="eastAsia"/>
                            </w:rPr>
                            <w:t>卷取</w:t>
                          </w:r>
                        </w:p>
                      </w:txbxContent>
                    </v:textbox>
                  </v:shape>
                </v:group>
              </w:pict>
            </w:r>
            <w:r>
              <w:rPr>
                <w:rFonts w:eastAsia="黑体"/>
                <w:sz w:val="24"/>
              </w:rPr>
              <w:pict>
                <v:group id="_x0000_s2446" o:spid="_x0000_s2446" o:spt="203" style="position:absolute;left:0pt;margin-left:210.85pt;margin-top:8.25pt;height:21.75pt;width:66.55pt;z-index:251859968;mso-width-relative:page;mso-height-relative:page;" coordorigin="4347,4252" coordsize="1331,435">
                  <o:lock v:ext="edit"/>
                  <v:shape id="_x0000_s2447" o:spid="_x0000_s2447" o:spt="32" type="#_x0000_t32" style="position:absolute;left:4347;top:4469;height:0;width:516;" o:connectortype="straight" filled="f" coordsize="21600,21600">
                    <v:path arrowok="t"/>
                    <v:fill on="f" focussize="0,0"/>
                    <v:stroke weight="1pt" endarrow="block"/>
                    <v:imagedata o:title=""/>
                    <o:lock v:ext="edit"/>
                  </v:shape>
                  <v:shape id="_x0000_s2448" o:spid="_x0000_s2448" o:spt="202" type="#_x0000_t202" style="position:absolute;left:4863;top:4252;height:435;width:815;" filled="f" coordsize="21600,21600">
                    <v:path/>
                    <v:fill on="f" focussize="0,0"/>
                    <v:stroke weight="1pt" joinstyle="miter"/>
                    <v:imagedata o:title=""/>
                    <o:lock v:ext="edit"/>
                    <v:textbox>
                      <w:txbxContent>
                        <w:p>
                          <w:pPr>
                            <w:jc w:val="center"/>
                          </w:pPr>
                          <w:r>
                            <w:rPr>
                              <w:rFonts w:hint="eastAsia"/>
                            </w:rPr>
                            <w:t>压光</w:t>
                          </w:r>
                        </w:p>
                      </w:txbxContent>
                    </v:textbox>
                  </v:shape>
                </v:group>
              </w:pict>
            </w:r>
            <w:r>
              <w:rPr>
                <w:rFonts w:eastAsia="黑体"/>
                <w:sz w:val="24"/>
              </w:rPr>
              <w:pict>
                <v:group id="_x0000_s2493" o:spid="_x0000_s2493" o:spt="203" style="position:absolute;left:0pt;margin-left:144.3pt;margin-top:8.25pt;height:21.75pt;width:66.55pt;z-index:251901952;mso-width-relative:page;mso-height-relative:page;" coordorigin="4347,4252" coordsize="1331,435">
                  <o:lock v:ext="edit"/>
                  <v:shape id="_x0000_s2494" o:spid="_x0000_s2494" o:spt="32" type="#_x0000_t32" style="position:absolute;left:4347;top:4469;height:0;width:516;" o:connectortype="straight" filled="f" coordsize="21600,21600">
                    <v:path arrowok="t"/>
                    <v:fill on="f" focussize="0,0"/>
                    <v:stroke weight="1pt" endarrow="block"/>
                    <v:imagedata o:title=""/>
                    <o:lock v:ext="edit"/>
                  </v:shape>
                  <v:shape id="_x0000_s2495" o:spid="_x0000_s2495" o:spt="202" type="#_x0000_t202" style="position:absolute;left:4863;top:4252;height:435;width:815;" filled="f" coordsize="21600,21600">
                    <v:path/>
                    <v:fill on="f" focussize="0,0"/>
                    <v:stroke weight="1pt" joinstyle="miter"/>
                    <v:imagedata o:title=""/>
                    <o:lock v:ext="edit"/>
                    <v:textbox>
                      <w:txbxContent>
                        <w:p>
                          <w:pPr>
                            <w:jc w:val="center"/>
                            <w:rPr>
                              <w:b/>
                              <w:u w:val="single"/>
                            </w:rPr>
                          </w:pPr>
                          <w:r>
                            <w:rPr>
                              <w:rFonts w:hint="eastAsia"/>
                              <w:b/>
                              <w:u w:val="single"/>
                            </w:rPr>
                            <w:t>烘干</w:t>
                          </w:r>
                        </w:p>
                      </w:txbxContent>
                    </v:textbox>
                  </v:shape>
                </v:group>
              </w:pict>
            </w:r>
            <w:r>
              <w:rPr>
                <w:rFonts w:eastAsia="黑体"/>
                <w:sz w:val="24"/>
              </w:rPr>
              <w:pict>
                <v:group id="_x0000_s2443" o:spid="_x0000_s2443" o:spt="203" style="position:absolute;left:0pt;margin-left:74.35pt;margin-top:8.7pt;height:21.75pt;width:69.95pt;z-index:251858944;mso-width-relative:page;mso-height-relative:page;" coordorigin="2948,4252" coordsize="1399,435">
                  <o:lock v:ext="edit"/>
                  <v:shape id="_x0000_s2444" o:spid="_x0000_s2444" o:spt="32" type="#_x0000_t32" style="position:absolute;left:2948;top:4483;height:0;width:516;" o:connectortype="straight" filled="f" coordsize="21600,21600">
                    <v:path arrowok="t"/>
                    <v:fill on="f" focussize="0,0"/>
                    <v:stroke weight="1pt" endarrow="block"/>
                    <v:imagedata o:title=""/>
                    <o:lock v:ext="edit"/>
                  </v:shape>
                  <v:shape id="_x0000_s2445" o:spid="_x0000_s2445" o:spt="202" type="#_x0000_t202" style="position:absolute;left:3532;top:4252;height:435;width:815;" filled="f" coordsize="21600,21600">
                    <v:path/>
                    <v:fill on="f" focussize="0,0"/>
                    <v:stroke weight="1pt" joinstyle="miter"/>
                    <v:imagedata o:title=""/>
                    <o:lock v:ext="edit"/>
                    <v:textbox>
                      <w:txbxContent>
                        <w:p>
                          <w:pPr>
                            <w:jc w:val="center"/>
                          </w:pPr>
                          <w:r>
                            <w:t>涂布</w:t>
                          </w:r>
                        </w:p>
                      </w:txbxContent>
                    </v:textbox>
                  </v:shape>
                </v:group>
              </w:pict>
            </w:r>
            <w:r>
              <w:rPr>
                <w:rFonts w:eastAsia="黑体"/>
                <w:sz w:val="24"/>
              </w:rPr>
              <w:pict>
                <v:shape id="_x0000_s2442" o:spid="_x0000_s2442" o:spt="202" type="#_x0000_t202" style="position:absolute;left:0pt;margin-left:11.85pt;margin-top:8.7pt;height:21.75pt;width:69.3pt;z-index:251857920;mso-width-relative:page;mso-height-relative:page;" filled="f" stroked="f" coordsize="21600,21600">
                  <v:path/>
                  <v:fill on="f" focussize="0,0"/>
                  <v:stroke on="f" weight="1pt" joinstyle="miter"/>
                  <v:imagedata o:title=""/>
                  <o:lock v:ext="edit"/>
                  <v:textbox>
                    <w:txbxContent>
                      <w:p>
                        <w:pPr>
                          <w:jc w:val="center"/>
                        </w:pPr>
                        <w:r>
                          <w:t>涂布原纸</w:t>
                        </w:r>
                      </w:p>
                    </w:txbxContent>
                  </v:textbox>
                </v:shape>
              </w:pict>
            </w:r>
          </w:p>
          <w:p>
            <w:pPr>
              <w:spacing w:line="440" w:lineRule="exact"/>
              <w:rPr>
                <w:rFonts w:eastAsia="黑体"/>
                <w:sz w:val="24"/>
              </w:rPr>
            </w:pPr>
            <w:r>
              <w:rPr>
                <w:rFonts w:eastAsia="黑体"/>
                <w:sz w:val="24"/>
              </w:rPr>
              <w:pict>
                <v:shape id="_x0000_s2463" o:spid="_x0000_s2463" o:spt="32" type="#_x0000_t32" style="position:absolute;left:0pt;margin-left:124.7pt;margin-top:9.55pt;height:23.3pt;width:0pt;z-index:251871232;mso-width-relative:page;mso-height-relative:page;" o:connectortype="straight" filled="f" coordsize="21600,21600">
                  <v:path arrowok="t"/>
                  <v:fill on="f" focussize="0,0"/>
                  <v:stroke weight="1pt" dashstyle="dash" endarrow="block"/>
                  <v:imagedata o:title=""/>
                  <o:lock v:ext="edit"/>
                </v:shape>
              </w:pict>
            </w:r>
          </w:p>
          <w:p>
            <w:pPr>
              <w:spacing w:line="440" w:lineRule="exact"/>
              <w:rPr>
                <w:rFonts w:eastAsia="黑体"/>
                <w:sz w:val="24"/>
              </w:rPr>
            </w:pPr>
            <w:r>
              <w:rPr>
                <w:rFonts w:eastAsia="黑体"/>
                <w:sz w:val="24"/>
              </w:rPr>
              <w:pict>
                <v:shape id="_x0000_s2464" o:spid="_x0000_s2464" o:spt="202" type="#_x0000_t202" style="position:absolute;left:0pt;margin-left:100.15pt;margin-top:10.85pt;height:21.9pt;width:50.7pt;z-index:251872256;mso-width-relative:page;mso-height-relative:page;" filled="f" stroked="f" coordsize="21600,21600">
                  <v:path/>
                  <v:fill on="f" focussize="0,0"/>
                  <v:stroke on="f" weight="1pt" joinstyle="miter"/>
                  <v:imagedata o:title=""/>
                  <o:lock v:ext="edit"/>
                  <v:textbox>
                    <w:txbxContent>
                      <w:p>
                        <w:pPr>
                          <w:jc w:val="center"/>
                        </w:pPr>
                        <w:r>
                          <w:rPr>
                            <w:rFonts w:hint="eastAsia"/>
                          </w:rPr>
                          <w:t>N</w:t>
                        </w:r>
                      </w:p>
                    </w:txbxContent>
                  </v:textbox>
                </v:shape>
              </w:pict>
            </w:r>
          </w:p>
          <w:p>
            <w:pPr>
              <w:spacing w:line="440" w:lineRule="exact"/>
              <w:rPr>
                <w:rFonts w:eastAsia="黑体"/>
                <w:sz w:val="24"/>
              </w:rPr>
            </w:pPr>
          </w:p>
          <w:p>
            <w:pPr>
              <w:spacing w:line="440" w:lineRule="exact"/>
              <w:ind w:firstLine="600" w:firstLineChars="250"/>
              <w:rPr>
                <w:rFonts w:eastAsiaTheme="majorEastAsia"/>
                <w:sz w:val="24"/>
              </w:rPr>
            </w:pPr>
            <w:r>
              <w:rPr>
                <w:rFonts w:eastAsiaTheme="majorEastAsia"/>
                <w:sz w:val="24"/>
              </w:rPr>
              <w:t xml:space="preserve">注：G：废气  </w:t>
            </w:r>
            <w:r>
              <w:rPr>
                <w:rFonts w:hint="eastAsia" w:eastAsiaTheme="majorEastAsia"/>
                <w:sz w:val="24"/>
              </w:rPr>
              <w:t xml:space="preserve">   </w:t>
            </w:r>
            <w:r>
              <w:rPr>
                <w:rFonts w:eastAsiaTheme="majorEastAsia"/>
                <w:sz w:val="24"/>
              </w:rPr>
              <w:t>N：噪声</w:t>
            </w:r>
          </w:p>
          <w:p>
            <w:pPr>
              <w:spacing w:line="440" w:lineRule="exact"/>
              <w:jc w:val="center"/>
              <w:rPr>
                <w:rFonts w:eastAsia="黑体"/>
                <w:sz w:val="24"/>
              </w:rPr>
            </w:pPr>
            <w:r>
              <w:rPr>
                <w:rFonts w:eastAsia="黑体"/>
                <w:sz w:val="24"/>
              </w:rPr>
              <w:t>图</w:t>
            </w:r>
            <w:r>
              <w:rPr>
                <w:rFonts w:hint="eastAsia" w:eastAsia="黑体"/>
                <w:sz w:val="24"/>
              </w:rPr>
              <w:t>3</w:t>
            </w:r>
            <w:r>
              <w:rPr>
                <w:rFonts w:eastAsia="黑体"/>
                <w:sz w:val="24"/>
              </w:rPr>
              <w:t xml:space="preserve">   生产工艺流程图及产污环节图</w:t>
            </w:r>
          </w:p>
          <w:p>
            <w:pPr>
              <w:spacing w:line="480" w:lineRule="exact"/>
              <w:rPr>
                <w:b/>
                <w:sz w:val="24"/>
              </w:rPr>
            </w:pPr>
            <w:r>
              <w:rPr>
                <w:b/>
                <w:sz w:val="24"/>
              </w:rPr>
              <w:t>工艺流程简述：</w:t>
            </w:r>
          </w:p>
          <w:p>
            <w:pPr>
              <w:spacing w:line="480" w:lineRule="exact"/>
              <w:rPr>
                <w:sz w:val="24"/>
                <w:szCs w:val="32"/>
              </w:rPr>
            </w:pPr>
            <w:r>
              <w:rPr>
                <w:rFonts w:hint="eastAsia"/>
                <w:sz w:val="24"/>
                <w:szCs w:val="32"/>
              </w:rPr>
              <w:t xml:space="preserve">        （1）投料：瓷土、羟甲基纤维素钠、玉米淀粉等块状及粉状物料，均为袋式包装，进厂后于密闭厂房内暂存，需要时投入螺旋式上料机的料斗内，该料斗为三面密闭，仅留有一面的投料空间，投料后立即关闭盖子，形成全密闭状态。本项目设置3台上料机，每种粉料对应1台专用上料机。浆钙入厂后投入储存罐内待用。该工序会产生少量粉尘。</w:t>
            </w:r>
          </w:p>
          <w:p>
            <w:pPr>
              <w:spacing w:line="480" w:lineRule="exact"/>
              <w:rPr>
                <w:sz w:val="24"/>
                <w:szCs w:val="32"/>
              </w:rPr>
            </w:pPr>
            <w:r>
              <w:rPr>
                <w:rFonts w:hint="eastAsia"/>
                <w:sz w:val="24"/>
                <w:szCs w:val="32"/>
              </w:rPr>
              <w:t xml:space="preserve">        （2）配料：瓷土配料前进入分散罐内，加少量水混合均匀，经管道与浆钙、羟甲基纤维素钠按比例输送入涂布配料罐1#内，混合均匀，形成底涂涂布液备用；浆钙、玉米淀粉按比例输送入涂布配料罐2#内，混合均匀，形成面涂涂布液备用。输送方式均为管道密闭输送，涂布配料罐完全密闭且为液态，无粉尘产生。</w:t>
            </w:r>
          </w:p>
          <w:p>
            <w:pPr>
              <w:spacing w:line="480" w:lineRule="exact"/>
              <w:rPr>
                <w:b/>
                <w:sz w:val="24"/>
                <w:szCs w:val="32"/>
                <w:u w:val="single"/>
              </w:rPr>
            </w:pPr>
            <w:r>
              <w:rPr>
                <w:rFonts w:hint="eastAsia"/>
                <w:sz w:val="24"/>
                <w:szCs w:val="32"/>
              </w:rPr>
              <w:t xml:space="preserve">        </w:t>
            </w:r>
            <w:r>
              <w:rPr>
                <w:rFonts w:hint="eastAsia"/>
                <w:b/>
                <w:sz w:val="24"/>
                <w:szCs w:val="32"/>
                <w:u w:val="single"/>
              </w:rPr>
              <w:t>本项目储存罐不需要清洗，配料罐（2个）及分散罐（1个）在每月停机检修时需要清洗，每次清洗用水量为50L/个•次，故该部分废水产生量为1.8t/a。该部分清洗水含有较多原料，可回用于瓷土配料中。瓷土配料时用水比例为瓷土：水=10:1，故配料用水量为30t/a。清洗水量远小于瓷土配料所需水量，故清洗水回用于瓷土配料措施可行。</w:t>
            </w:r>
          </w:p>
          <w:p>
            <w:pPr>
              <w:spacing w:line="480" w:lineRule="exact"/>
              <w:rPr>
                <w:b/>
                <w:sz w:val="24"/>
                <w:u w:val="single"/>
              </w:rPr>
            </w:pPr>
            <w:r>
              <w:rPr>
                <w:rFonts w:hint="eastAsia"/>
                <w:sz w:val="24"/>
                <w:szCs w:val="32"/>
              </w:rPr>
              <w:t xml:space="preserve">         </w:t>
            </w:r>
            <w:r>
              <w:rPr>
                <w:rFonts w:hint="eastAsia"/>
                <w:b/>
                <w:sz w:val="24"/>
                <w:szCs w:val="32"/>
                <w:u w:val="single"/>
              </w:rPr>
              <w:t>（3）涂布烘干：将原纸经导辊平铺进入涂布机中，先进行底涂，将配好的底涂涂布液均匀的涂在原纸上，经涂布机自带的烘道</w:t>
            </w:r>
            <w:r>
              <w:rPr>
                <w:rFonts w:hint="eastAsia"/>
                <w:b/>
                <w:sz w:val="24"/>
                <w:u w:val="single"/>
              </w:rPr>
              <w:t>对涂布纸进行烘干（蒸汽加热，烘道温度40~50</w:t>
            </w:r>
            <w:r>
              <w:rPr>
                <w:rFonts w:hint="eastAsia" w:ascii="宋体" w:hAnsi="宋体" w:cs="宋体"/>
                <w:b/>
                <w:sz w:val="24"/>
                <w:u w:val="single"/>
              </w:rPr>
              <w:t>℃</w:t>
            </w:r>
            <w:r>
              <w:rPr>
                <w:rFonts w:hint="eastAsia"/>
                <w:b/>
                <w:sz w:val="24"/>
                <w:u w:val="single"/>
              </w:rPr>
              <w:t>左右），烘干时间约10s。底涂烘道所需热源，为牛底白卡纸车间烘干部烘缸的高、中温段尾气（间接加热余气）二次利用，经热泵将蒸汽加热升温，通过热交换送至底涂涂布风道，加热方式为间接加热。</w:t>
            </w:r>
          </w:p>
          <w:p>
            <w:pPr>
              <w:spacing w:line="480" w:lineRule="exact"/>
              <w:ind w:firstLine="482" w:firstLineChars="200"/>
              <w:rPr>
                <w:b/>
                <w:sz w:val="24"/>
                <w:u w:val="single"/>
              </w:rPr>
            </w:pPr>
            <w:r>
              <w:rPr>
                <w:rFonts w:hint="eastAsia"/>
                <w:b/>
                <w:sz w:val="24"/>
                <w:u w:val="single"/>
              </w:rPr>
              <w:t>底涂后需进行面涂，涂布纸随传送带进入面涂段，将配好的面涂涂布液均匀的再次涂布，</w:t>
            </w:r>
            <w:r>
              <w:rPr>
                <w:rFonts w:hint="eastAsia"/>
                <w:b/>
                <w:sz w:val="24"/>
                <w:szCs w:val="32"/>
                <w:u w:val="single"/>
              </w:rPr>
              <w:t>经涂布机自带的烘道</w:t>
            </w:r>
            <w:r>
              <w:rPr>
                <w:rFonts w:hint="eastAsia"/>
                <w:b/>
                <w:sz w:val="24"/>
                <w:u w:val="single"/>
              </w:rPr>
              <w:t>对涂布纸进行烘干（红外线干燥，烘道温度50~60</w:t>
            </w:r>
            <w:r>
              <w:rPr>
                <w:rFonts w:hint="eastAsia" w:ascii="宋体" w:hAnsi="宋体" w:cs="宋体"/>
                <w:b/>
                <w:sz w:val="24"/>
                <w:u w:val="single"/>
              </w:rPr>
              <w:t>℃</w:t>
            </w:r>
            <w:r>
              <w:rPr>
                <w:rFonts w:hint="eastAsia"/>
                <w:b/>
                <w:sz w:val="24"/>
                <w:u w:val="single"/>
              </w:rPr>
              <w:t>左右），烘干时间约10s。烘干工序产生的气体为蒸发的水分。该工序会产生噪声。</w:t>
            </w:r>
          </w:p>
          <w:p>
            <w:pPr>
              <w:spacing w:line="480" w:lineRule="exact"/>
              <w:ind w:firstLine="480" w:firstLineChars="200"/>
              <w:rPr>
                <w:sz w:val="24"/>
              </w:rPr>
            </w:pPr>
            <w:r>
              <w:rPr>
                <w:rFonts w:hint="eastAsia"/>
                <w:sz w:val="24"/>
              </w:rPr>
              <w:t>涂布工序需要利用刮刀控制涂布液涂抹的厚度，刮刀需要定期清理，擦拭刮刀会产生少量废抹布。</w:t>
            </w:r>
          </w:p>
          <w:p>
            <w:pPr>
              <w:spacing w:line="480" w:lineRule="exact"/>
              <w:rPr>
                <w:sz w:val="24"/>
              </w:rPr>
            </w:pPr>
            <w:r>
              <w:rPr>
                <w:rFonts w:hint="eastAsia"/>
                <w:sz w:val="24"/>
              </w:rPr>
              <w:t xml:space="preserve">         （4）压光：涂布后的涂布纸进入涂布机内的压光段，利用滚轴将涂布纸表面突起的颗粒压平，以达到要求的光滑度。</w:t>
            </w:r>
          </w:p>
          <w:p>
            <w:pPr>
              <w:spacing w:line="480" w:lineRule="exact"/>
              <w:rPr>
                <w:sz w:val="24"/>
              </w:rPr>
            </w:pPr>
            <w:r>
              <w:rPr>
                <w:rFonts w:hint="eastAsia"/>
                <w:sz w:val="24"/>
              </w:rPr>
              <w:t xml:space="preserve">        （5）卷取：压平后的涂布纸经涂布机尾端的卷轴卷取，得到正品涂布白卡纸卷。</w:t>
            </w:r>
          </w:p>
          <w:p>
            <w:pPr>
              <w:spacing w:line="480" w:lineRule="exact"/>
              <w:rPr>
                <w:sz w:val="24"/>
              </w:rPr>
            </w:pPr>
            <w:r>
              <w:rPr>
                <w:rFonts w:hint="eastAsia"/>
                <w:sz w:val="24"/>
              </w:rPr>
              <w:t xml:space="preserve">        （6）包装入库：卷曲好的涂布白卡纸经检验合格后，包装、入库待售。</w:t>
            </w:r>
          </w:p>
          <w:p>
            <w:pPr>
              <w:spacing w:line="480" w:lineRule="exact"/>
              <w:rPr>
                <w:sz w:val="24"/>
                <w:szCs w:val="32"/>
              </w:rPr>
            </w:pPr>
          </w:p>
          <w:p>
            <w:pPr>
              <w:spacing w:line="440" w:lineRule="exact"/>
              <w:textAlignment w:val="baseline"/>
              <w:rPr>
                <w:sz w:val="24"/>
              </w:rPr>
            </w:pPr>
          </w:p>
          <w:p>
            <w:pPr>
              <w:spacing w:line="440" w:lineRule="exact"/>
              <w:textAlignment w:val="baseline"/>
              <w:rPr>
                <w:sz w:val="24"/>
              </w:rPr>
            </w:pPr>
          </w:p>
          <w:p>
            <w:pPr>
              <w:spacing w:line="440" w:lineRule="exact"/>
              <w:textAlignment w:val="baseline"/>
              <w:rPr>
                <w:sz w:val="24"/>
              </w:rPr>
            </w:pPr>
          </w:p>
          <w:p>
            <w:pPr>
              <w:spacing w:line="440" w:lineRule="exact"/>
              <w:textAlignment w:val="baseline"/>
              <w:rPr>
                <w:sz w:val="24"/>
              </w:rPr>
            </w:pPr>
          </w:p>
          <w:p>
            <w:pPr>
              <w:spacing w:line="440" w:lineRule="exact"/>
              <w:textAlignment w:val="baseline"/>
              <w:rPr>
                <w:sz w:val="24"/>
              </w:rPr>
            </w:pPr>
          </w:p>
          <w:p>
            <w:pPr>
              <w:spacing w:line="440" w:lineRule="exact"/>
              <w:textAlignment w:val="baseline"/>
              <w:rPr>
                <w:sz w:val="24"/>
              </w:rPr>
            </w:pPr>
          </w:p>
          <w:p>
            <w:pPr>
              <w:spacing w:line="440" w:lineRule="exact"/>
              <w:textAlignment w:val="baseline"/>
              <w:rPr>
                <w:sz w:val="24"/>
              </w:rPr>
            </w:pPr>
          </w:p>
          <w:p>
            <w:pPr>
              <w:spacing w:line="440" w:lineRule="exact"/>
              <w:textAlignment w:val="baseline"/>
              <w:rPr>
                <w:sz w:val="24"/>
              </w:rPr>
            </w:pPr>
          </w:p>
          <w:p>
            <w:pPr>
              <w:spacing w:line="440" w:lineRule="exact"/>
              <w:textAlignment w:val="baseline"/>
              <w:rPr>
                <w:sz w:val="24"/>
              </w:rPr>
            </w:pPr>
          </w:p>
          <w:p>
            <w:pPr>
              <w:spacing w:line="440" w:lineRule="exact"/>
              <w:textAlignment w:val="baseline"/>
              <w:rPr>
                <w:sz w:val="24"/>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none" w:color="auto" w:sz="0" w:space="0"/>
          </w:tblBorders>
          <w:tblLayout w:type="fixed"/>
          <w:tblCellMar>
            <w:top w:w="0" w:type="dxa"/>
            <w:left w:w="108" w:type="dxa"/>
            <w:bottom w:w="0" w:type="dxa"/>
            <w:right w:w="108" w:type="dxa"/>
          </w:tblCellMar>
        </w:tblPrEx>
        <w:trPr>
          <w:trHeight w:val="5381" w:hRule="atLeast"/>
          <w:jc w:val="center"/>
        </w:trPr>
        <w:tc>
          <w:tcPr>
            <w:tcW w:w="9200" w:type="dxa"/>
            <w:shd w:val="clear" w:color="auto" w:fill="auto"/>
          </w:tcPr>
          <w:p>
            <w:pPr>
              <w:spacing w:line="440" w:lineRule="exact"/>
              <w:jc w:val="left"/>
              <w:rPr>
                <w:b/>
                <w:sz w:val="24"/>
              </w:rPr>
            </w:pPr>
            <w:r>
              <w:rPr>
                <w:b/>
                <w:sz w:val="24"/>
              </w:rPr>
              <w:t>主要污染工序：</w:t>
            </w:r>
          </w:p>
          <w:p>
            <w:pPr>
              <w:spacing w:line="440" w:lineRule="exact"/>
              <w:ind w:firstLine="588"/>
              <w:rPr>
                <w:sz w:val="24"/>
              </w:rPr>
            </w:pPr>
            <w:r>
              <w:rPr>
                <w:sz w:val="24"/>
              </w:rPr>
              <w:t>本项目营运期主要污染物、产污环节及防治措施详见表2</w:t>
            </w:r>
            <w:r>
              <w:rPr>
                <w:rFonts w:hint="eastAsia"/>
                <w:sz w:val="24"/>
              </w:rPr>
              <w:t>2</w:t>
            </w:r>
            <w:r>
              <w:rPr>
                <w:sz w:val="24"/>
              </w:rPr>
              <w:t>。</w:t>
            </w:r>
          </w:p>
          <w:p>
            <w:pPr>
              <w:spacing w:line="440" w:lineRule="exact"/>
              <w:ind w:firstLine="588"/>
              <w:rPr>
                <w:rFonts w:eastAsia="黑体"/>
                <w:sz w:val="24"/>
              </w:rPr>
            </w:pPr>
            <w:r>
              <w:rPr>
                <w:rFonts w:eastAsia="黑体"/>
                <w:sz w:val="24"/>
              </w:rPr>
              <w:t>表2</w:t>
            </w:r>
            <w:r>
              <w:rPr>
                <w:rFonts w:hint="eastAsia" w:eastAsia="黑体"/>
                <w:sz w:val="24"/>
              </w:rPr>
              <w:t>2</w:t>
            </w:r>
            <w:r>
              <w:rPr>
                <w:rFonts w:eastAsia="黑体"/>
                <w:sz w:val="24"/>
              </w:rPr>
              <w:t xml:space="preserve">                 </w:t>
            </w:r>
            <w:r>
              <w:rPr>
                <w:rFonts w:hint="eastAsia" w:eastAsia="黑体"/>
                <w:sz w:val="24"/>
              </w:rPr>
              <w:t xml:space="preserve">               </w:t>
            </w:r>
            <w:r>
              <w:rPr>
                <w:rFonts w:eastAsia="黑体"/>
                <w:sz w:val="24"/>
              </w:rPr>
              <w:t xml:space="preserve">   产污环节一览表</w:t>
            </w:r>
          </w:p>
          <w:tbl>
            <w:tblPr>
              <w:tblStyle w:val="19"/>
              <w:tblW w:w="8984" w:type="dxa"/>
              <w:jc w:val="center"/>
              <w:tblInd w:w="0" w:type="dxa"/>
              <w:tblLayout w:type="fixed"/>
              <w:tblCellMar>
                <w:top w:w="0" w:type="dxa"/>
                <w:left w:w="108" w:type="dxa"/>
                <w:bottom w:w="0" w:type="dxa"/>
                <w:right w:w="108" w:type="dxa"/>
              </w:tblCellMar>
            </w:tblPr>
            <w:tblGrid>
              <w:gridCol w:w="1102"/>
              <w:gridCol w:w="556"/>
              <w:gridCol w:w="1276"/>
              <w:gridCol w:w="1983"/>
              <w:gridCol w:w="4067"/>
            </w:tblGrid>
            <w:tr>
              <w:tblPrEx>
                <w:tblLayout w:type="fixed"/>
                <w:tblCellMar>
                  <w:top w:w="0" w:type="dxa"/>
                  <w:left w:w="108" w:type="dxa"/>
                  <w:bottom w:w="0" w:type="dxa"/>
                  <w:right w:w="108" w:type="dxa"/>
                </w:tblCellMar>
              </w:tblPrEx>
              <w:trPr>
                <w:trHeight w:val="397" w:hRule="atLeast"/>
                <w:jc w:val="center"/>
              </w:trPr>
              <w:tc>
                <w:tcPr>
                  <w:tcW w:w="1102" w:type="dxa"/>
                  <w:tcBorders>
                    <w:top w:val="single" w:color="000000" w:sz="8" w:space="0"/>
                    <w:bottom w:val="single" w:color="000000" w:sz="4" w:space="0"/>
                    <w:right w:val="single" w:color="000000" w:sz="4" w:space="0"/>
                  </w:tcBorders>
                  <w:shd w:val="clear" w:color="auto" w:fill="auto"/>
                  <w:vAlign w:val="center"/>
                </w:tcPr>
                <w:p>
                  <w:pPr>
                    <w:jc w:val="center"/>
                    <w:rPr>
                      <w:b/>
                      <w:szCs w:val="21"/>
                    </w:rPr>
                  </w:pPr>
                  <w:r>
                    <w:rPr>
                      <w:b/>
                      <w:szCs w:val="21"/>
                    </w:rPr>
                    <w:t>污染因素</w:t>
                  </w:r>
                </w:p>
              </w:tc>
              <w:tc>
                <w:tcPr>
                  <w:tcW w:w="1832" w:type="dxa"/>
                  <w:gridSpan w:val="2"/>
                  <w:tcBorders>
                    <w:top w:val="single" w:color="000000" w:sz="8" w:space="0"/>
                    <w:left w:val="single" w:color="000000" w:sz="4" w:space="0"/>
                    <w:bottom w:val="single" w:color="000000" w:sz="4" w:space="0"/>
                    <w:right w:val="single" w:color="000000" w:sz="4" w:space="0"/>
                  </w:tcBorders>
                  <w:shd w:val="clear" w:color="auto" w:fill="auto"/>
                  <w:vAlign w:val="center"/>
                </w:tcPr>
                <w:p>
                  <w:pPr>
                    <w:jc w:val="center"/>
                    <w:rPr>
                      <w:b/>
                      <w:szCs w:val="21"/>
                    </w:rPr>
                  </w:pPr>
                  <w:r>
                    <w:rPr>
                      <w:b/>
                      <w:szCs w:val="21"/>
                    </w:rPr>
                    <w:t>产污环节</w:t>
                  </w:r>
                </w:p>
              </w:tc>
              <w:tc>
                <w:tcPr>
                  <w:tcW w:w="1983" w:type="dxa"/>
                  <w:tcBorders>
                    <w:top w:val="single" w:color="000000" w:sz="8" w:space="0"/>
                    <w:left w:val="single" w:color="000000" w:sz="4" w:space="0"/>
                    <w:bottom w:val="single" w:color="000000" w:sz="4" w:space="0"/>
                    <w:right w:val="single" w:color="000000" w:sz="4" w:space="0"/>
                  </w:tcBorders>
                  <w:shd w:val="clear" w:color="auto" w:fill="auto"/>
                  <w:vAlign w:val="center"/>
                </w:tcPr>
                <w:p>
                  <w:pPr>
                    <w:jc w:val="center"/>
                    <w:rPr>
                      <w:b/>
                      <w:szCs w:val="21"/>
                    </w:rPr>
                  </w:pPr>
                  <w:r>
                    <w:rPr>
                      <w:b/>
                      <w:szCs w:val="21"/>
                    </w:rPr>
                    <w:t>污染物</w:t>
                  </w:r>
                </w:p>
              </w:tc>
              <w:tc>
                <w:tcPr>
                  <w:tcW w:w="4067" w:type="dxa"/>
                  <w:tcBorders>
                    <w:top w:val="single" w:color="000000" w:sz="8" w:space="0"/>
                    <w:left w:val="single" w:color="000000" w:sz="4" w:space="0"/>
                    <w:bottom w:val="single" w:color="000000" w:sz="4" w:space="0"/>
                  </w:tcBorders>
                  <w:shd w:val="clear" w:color="auto" w:fill="auto"/>
                  <w:vAlign w:val="center"/>
                </w:tcPr>
                <w:p>
                  <w:pPr>
                    <w:jc w:val="center"/>
                    <w:rPr>
                      <w:b/>
                      <w:szCs w:val="21"/>
                    </w:rPr>
                  </w:pPr>
                  <w:r>
                    <w:rPr>
                      <w:b/>
                      <w:szCs w:val="21"/>
                    </w:rPr>
                    <w:t>防治措施</w:t>
                  </w:r>
                </w:p>
              </w:tc>
            </w:tr>
            <w:tr>
              <w:tblPrEx>
                <w:tblLayout w:type="fixed"/>
                <w:tblCellMar>
                  <w:top w:w="0" w:type="dxa"/>
                  <w:left w:w="108" w:type="dxa"/>
                  <w:bottom w:w="0" w:type="dxa"/>
                  <w:right w:w="108" w:type="dxa"/>
                </w:tblCellMar>
              </w:tblPrEx>
              <w:trPr>
                <w:trHeight w:val="397" w:hRule="atLeast"/>
                <w:jc w:val="center"/>
              </w:trPr>
              <w:tc>
                <w:tcPr>
                  <w:tcW w:w="1102" w:type="dxa"/>
                  <w:tcBorders>
                    <w:top w:val="single" w:color="000000" w:sz="4" w:space="0"/>
                    <w:right w:val="single" w:color="000000" w:sz="4" w:space="0"/>
                  </w:tcBorders>
                  <w:shd w:val="clear" w:color="auto" w:fill="auto"/>
                  <w:vAlign w:val="center"/>
                </w:tcPr>
                <w:p>
                  <w:pPr>
                    <w:jc w:val="center"/>
                    <w:rPr>
                      <w:szCs w:val="21"/>
                    </w:rPr>
                  </w:pPr>
                  <w:r>
                    <w:rPr>
                      <w:szCs w:val="21"/>
                    </w:rPr>
                    <w:t>废 气</w:t>
                  </w:r>
                </w:p>
              </w:tc>
              <w:tc>
                <w:tcPr>
                  <w:tcW w:w="1832"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rPr>
                  </w:pPr>
                  <w:r>
                    <w:rPr>
                      <w:rFonts w:hint="eastAsia"/>
                      <w:szCs w:val="21"/>
                    </w:rPr>
                    <w:t>投料工序</w:t>
                  </w:r>
                </w:p>
              </w:tc>
              <w:tc>
                <w:tcPr>
                  <w:tcW w:w="1983"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rPr>
                  </w:pPr>
                  <w:r>
                    <w:rPr>
                      <w:szCs w:val="21"/>
                    </w:rPr>
                    <w:t>颗粒物</w:t>
                  </w:r>
                </w:p>
              </w:tc>
              <w:tc>
                <w:tcPr>
                  <w:tcW w:w="4067" w:type="dxa"/>
                  <w:tcBorders>
                    <w:top w:val="single" w:color="000000" w:sz="4" w:space="0"/>
                    <w:left w:val="single" w:color="000000" w:sz="4" w:space="0"/>
                    <w:bottom w:val="single" w:color="000000" w:sz="4" w:space="0"/>
                  </w:tcBorders>
                  <w:shd w:val="clear" w:color="auto" w:fill="auto"/>
                  <w:vAlign w:val="center"/>
                </w:tcPr>
                <w:p>
                  <w:pPr>
                    <w:jc w:val="center"/>
                    <w:rPr>
                      <w:szCs w:val="21"/>
                    </w:rPr>
                  </w:pPr>
                  <w:r>
                    <w:rPr>
                      <w:szCs w:val="21"/>
                    </w:rPr>
                    <w:t>集气罩+袋式除尘器+15m高排气筒</w:t>
                  </w:r>
                </w:p>
              </w:tc>
            </w:tr>
            <w:tr>
              <w:tblPrEx>
                <w:tblLayout w:type="fixed"/>
                <w:tblCellMar>
                  <w:top w:w="0" w:type="dxa"/>
                  <w:left w:w="108" w:type="dxa"/>
                  <w:bottom w:w="0" w:type="dxa"/>
                  <w:right w:w="108" w:type="dxa"/>
                </w:tblCellMar>
              </w:tblPrEx>
              <w:trPr>
                <w:trHeight w:val="397" w:hRule="atLeast"/>
                <w:jc w:val="center"/>
              </w:trPr>
              <w:tc>
                <w:tcPr>
                  <w:tcW w:w="1102" w:type="dxa"/>
                  <w:vMerge w:val="restart"/>
                  <w:tcBorders>
                    <w:top w:val="single" w:color="000000" w:sz="4" w:space="0"/>
                    <w:bottom w:val="single" w:color="000000" w:sz="4" w:space="0"/>
                    <w:right w:val="single" w:color="000000" w:sz="4" w:space="0"/>
                  </w:tcBorders>
                  <w:shd w:val="clear" w:color="auto" w:fill="auto"/>
                  <w:vAlign w:val="center"/>
                </w:tcPr>
                <w:p>
                  <w:pPr>
                    <w:jc w:val="center"/>
                    <w:rPr>
                      <w:szCs w:val="21"/>
                    </w:rPr>
                  </w:pPr>
                  <w:r>
                    <w:rPr>
                      <w:szCs w:val="21"/>
                    </w:rPr>
                    <w:t>固 废</w:t>
                  </w:r>
                </w:p>
              </w:tc>
              <w:tc>
                <w:tcPr>
                  <w:tcW w:w="556" w:type="dxa"/>
                  <w:vMerge w:val="restart"/>
                  <w:tcBorders>
                    <w:top w:val="single" w:color="000000" w:sz="4" w:space="0"/>
                    <w:left w:val="single" w:color="000000" w:sz="4" w:space="0"/>
                    <w:right w:val="single" w:color="000000" w:sz="4" w:space="0"/>
                  </w:tcBorders>
                  <w:shd w:val="clear" w:color="auto" w:fill="auto"/>
                  <w:vAlign w:val="center"/>
                </w:tcPr>
                <w:p>
                  <w:pPr>
                    <w:jc w:val="center"/>
                    <w:rPr>
                      <w:szCs w:val="21"/>
                    </w:rPr>
                  </w:pPr>
                  <w:r>
                    <w:rPr>
                      <w:szCs w:val="21"/>
                    </w:rPr>
                    <w:t>一般固废</w:t>
                  </w:r>
                </w:p>
              </w:tc>
              <w:tc>
                <w:tcPr>
                  <w:tcW w:w="12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rPr>
                  </w:pPr>
                  <w:r>
                    <w:rPr>
                      <w:szCs w:val="21"/>
                    </w:rPr>
                    <w:t>刮刀</w:t>
                  </w:r>
                  <w:r>
                    <w:rPr>
                      <w:rFonts w:hint="eastAsia"/>
                      <w:szCs w:val="21"/>
                    </w:rPr>
                    <w:t>清理</w:t>
                  </w:r>
                </w:p>
              </w:tc>
              <w:tc>
                <w:tcPr>
                  <w:tcW w:w="1983"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kern w:val="0"/>
                      <w:szCs w:val="21"/>
                    </w:rPr>
                  </w:pPr>
                  <w:r>
                    <w:rPr>
                      <w:kern w:val="0"/>
                      <w:szCs w:val="21"/>
                    </w:rPr>
                    <w:t>废抹布</w:t>
                  </w:r>
                </w:p>
              </w:tc>
              <w:tc>
                <w:tcPr>
                  <w:tcW w:w="4067" w:type="dxa"/>
                  <w:tcBorders>
                    <w:top w:val="single" w:color="000000" w:sz="4" w:space="0"/>
                    <w:left w:val="single" w:color="000000" w:sz="4" w:space="0"/>
                    <w:bottom w:val="single" w:color="000000" w:sz="4" w:space="0"/>
                  </w:tcBorders>
                  <w:shd w:val="clear" w:color="auto" w:fill="auto"/>
                  <w:vAlign w:val="center"/>
                </w:tcPr>
                <w:p>
                  <w:pPr>
                    <w:jc w:val="center"/>
                    <w:rPr>
                      <w:szCs w:val="21"/>
                    </w:rPr>
                  </w:pPr>
                  <w:r>
                    <w:rPr>
                      <w:szCs w:val="21"/>
                    </w:rPr>
                    <w:t>收集后外售</w:t>
                  </w:r>
                </w:p>
              </w:tc>
            </w:tr>
            <w:tr>
              <w:tblPrEx>
                <w:tblLayout w:type="fixed"/>
                <w:tblCellMar>
                  <w:top w:w="0" w:type="dxa"/>
                  <w:left w:w="108" w:type="dxa"/>
                  <w:bottom w:w="0" w:type="dxa"/>
                  <w:right w:w="108" w:type="dxa"/>
                </w:tblCellMar>
              </w:tblPrEx>
              <w:trPr>
                <w:trHeight w:val="397" w:hRule="atLeast"/>
                <w:jc w:val="center"/>
              </w:trPr>
              <w:tc>
                <w:tcPr>
                  <w:tcW w:w="1102" w:type="dxa"/>
                  <w:vMerge w:val="continue"/>
                  <w:tcBorders>
                    <w:top w:val="single" w:color="000000" w:sz="4" w:space="0"/>
                    <w:bottom w:val="single" w:color="000000" w:sz="4" w:space="0"/>
                    <w:right w:val="single" w:color="000000" w:sz="4" w:space="0"/>
                  </w:tcBorders>
                  <w:shd w:val="clear" w:color="auto" w:fill="auto"/>
                  <w:vAlign w:val="center"/>
                </w:tcPr>
                <w:p>
                  <w:pPr>
                    <w:jc w:val="center"/>
                    <w:rPr>
                      <w:szCs w:val="21"/>
                    </w:rPr>
                  </w:pPr>
                </w:p>
              </w:tc>
              <w:tc>
                <w:tcPr>
                  <w:tcW w:w="556" w:type="dxa"/>
                  <w:vMerge w:val="continue"/>
                  <w:tcBorders>
                    <w:left w:val="single" w:color="000000" w:sz="4" w:space="0"/>
                    <w:right w:val="single" w:color="000000" w:sz="4" w:space="0"/>
                  </w:tcBorders>
                  <w:shd w:val="clear" w:color="auto" w:fill="auto"/>
                  <w:vAlign w:val="center"/>
                </w:tcPr>
                <w:p>
                  <w:pPr>
                    <w:jc w:val="center"/>
                    <w:rPr>
                      <w:szCs w:val="21"/>
                    </w:rPr>
                  </w:pPr>
                </w:p>
              </w:tc>
              <w:tc>
                <w:tcPr>
                  <w:tcW w:w="12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rPr>
                  </w:pPr>
                  <w:r>
                    <w:rPr>
                      <w:rFonts w:hint="eastAsia"/>
                      <w:szCs w:val="21"/>
                    </w:rPr>
                    <w:t>包装工序</w:t>
                  </w:r>
                </w:p>
              </w:tc>
              <w:tc>
                <w:tcPr>
                  <w:tcW w:w="1983"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rPr>
                  </w:pPr>
                  <w:r>
                    <w:rPr>
                      <w:szCs w:val="21"/>
                    </w:rPr>
                    <w:t>废包装材料</w:t>
                  </w:r>
                </w:p>
              </w:tc>
              <w:tc>
                <w:tcPr>
                  <w:tcW w:w="4067" w:type="dxa"/>
                  <w:tcBorders>
                    <w:top w:val="single" w:color="000000" w:sz="4" w:space="0"/>
                    <w:left w:val="single" w:color="000000" w:sz="4" w:space="0"/>
                    <w:bottom w:val="single" w:color="auto" w:sz="4" w:space="0"/>
                  </w:tcBorders>
                  <w:shd w:val="clear" w:color="auto" w:fill="auto"/>
                  <w:vAlign w:val="center"/>
                </w:tcPr>
                <w:p>
                  <w:pPr>
                    <w:jc w:val="center"/>
                    <w:rPr>
                      <w:szCs w:val="21"/>
                    </w:rPr>
                  </w:pPr>
                  <w:r>
                    <w:rPr>
                      <w:szCs w:val="21"/>
                    </w:rPr>
                    <w:t>收集后外售</w:t>
                  </w:r>
                </w:p>
              </w:tc>
            </w:tr>
            <w:tr>
              <w:tblPrEx>
                <w:tblLayout w:type="fixed"/>
                <w:tblCellMar>
                  <w:top w:w="0" w:type="dxa"/>
                  <w:left w:w="108" w:type="dxa"/>
                  <w:bottom w:w="0" w:type="dxa"/>
                  <w:right w:w="108" w:type="dxa"/>
                </w:tblCellMar>
              </w:tblPrEx>
              <w:trPr>
                <w:trHeight w:val="397" w:hRule="atLeast"/>
                <w:jc w:val="center"/>
              </w:trPr>
              <w:tc>
                <w:tcPr>
                  <w:tcW w:w="1102" w:type="dxa"/>
                  <w:vMerge w:val="continue"/>
                  <w:tcBorders>
                    <w:top w:val="single" w:color="000000" w:sz="4" w:space="0"/>
                    <w:bottom w:val="single" w:color="000000" w:sz="4" w:space="0"/>
                    <w:right w:val="single" w:color="000000" w:sz="4" w:space="0"/>
                  </w:tcBorders>
                  <w:shd w:val="clear" w:color="auto" w:fill="auto"/>
                  <w:vAlign w:val="center"/>
                </w:tcPr>
                <w:p>
                  <w:pPr>
                    <w:jc w:val="center"/>
                    <w:rPr>
                      <w:szCs w:val="21"/>
                    </w:rPr>
                  </w:pPr>
                </w:p>
              </w:tc>
              <w:tc>
                <w:tcPr>
                  <w:tcW w:w="556" w:type="dxa"/>
                  <w:vMerge w:val="continue"/>
                  <w:tcBorders>
                    <w:left w:val="single" w:color="000000" w:sz="4" w:space="0"/>
                    <w:right w:val="single" w:color="000000" w:sz="4" w:space="0"/>
                  </w:tcBorders>
                  <w:shd w:val="clear" w:color="auto" w:fill="auto"/>
                  <w:vAlign w:val="center"/>
                </w:tcPr>
                <w:p>
                  <w:pPr>
                    <w:jc w:val="center"/>
                    <w:rPr>
                      <w:szCs w:val="21"/>
                    </w:rPr>
                  </w:pPr>
                </w:p>
              </w:tc>
              <w:tc>
                <w:tcPr>
                  <w:tcW w:w="1276" w:type="dxa"/>
                  <w:tcBorders>
                    <w:top w:val="single" w:color="000000" w:sz="4" w:space="0"/>
                    <w:left w:val="single" w:color="000000" w:sz="4" w:space="0"/>
                    <w:bottom w:val="single" w:color="auto" w:sz="4" w:space="0"/>
                    <w:right w:val="single" w:color="000000" w:sz="4" w:space="0"/>
                  </w:tcBorders>
                  <w:shd w:val="clear" w:color="auto" w:fill="auto"/>
                  <w:vAlign w:val="center"/>
                </w:tcPr>
                <w:p>
                  <w:pPr>
                    <w:jc w:val="center"/>
                    <w:rPr>
                      <w:szCs w:val="21"/>
                    </w:rPr>
                  </w:pPr>
                  <w:r>
                    <w:rPr>
                      <w:szCs w:val="21"/>
                    </w:rPr>
                    <w:t>废气治理</w:t>
                  </w:r>
                </w:p>
              </w:tc>
              <w:tc>
                <w:tcPr>
                  <w:tcW w:w="1983"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rPr>
                  </w:pPr>
                  <w:r>
                    <w:rPr>
                      <w:kern w:val="0"/>
                      <w:szCs w:val="21"/>
                    </w:rPr>
                    <w:t>袋式除尘器收集的粉尘</w:t>
                  </w:r>
                </w:p>
              </w:tc>
              <w:tc>
                <w:tcPr>
                  <w:tcW w:w="4067" w:type="dxa"/>
                  <w:tcBorders>
                    <w:top w:val="single" w:color="auto" w:sz="4" w:space="0"/>
                    <w:left w:val="single" w:color="000000" w:sz="4" w:space="0"/>
                    <w:bottom w:val="single" w:color="auto" w:sz="4" w:space="0"/>
                  </w:tcBorders>
                  <w:shd w:val="clear" w:color="auto" w:fill="auto"/>
                  <w:vAlign w:val="center"/>
                </w:tcPr>
                <w:p>
                  <w:pPr>
                    <w:jc w:val="center"/>
                    <w:rPr>
                      <w:szCs w:val="21"/>
                    </w:rPr>
                  </w:pPr>
                  <w:r>
                    <w:rPr>
                      <w:szCs w:val="21"/>
                    </w:rPr>
                    <w:t>收集后</w:t>
                  </w:r>
                  <w:r>
                    <w:rPr>
                      <w:rFonts w:hint="eastAsia"/>
                      <w:szCs w:val="21"/>
                    </w:rPr>
                    <w:t>回用</w:t>
                  </w:r>
                </w:p>
              </w:tc>
            </w:tr>
            <w:tr>
              <w:tblPrEx>
                <w:tblLayout w:type="fixed"/>
                <w:tblCellMar>
                  <w:top w:w="0" w:type="dxa"/>
                  <w:left w:w="108" w:type="dxa"/>
                  <w:bottom w:w="0" w:type="dxa"/>
                  <w:right w:w="108" w:type="dxa"/>
                </w:tblCellMar>
              </w:tblPrEx>
              <w:trPr>
                <w:trHeight w:val="397" w:hRule="atLeast"/>
                <w:jc w:val="center"/>
              </w:trPr>
              <w:tc>
                <w:tcPr>
                  <w:tcW w:w="1102" w:type="dxa"/>
                  <w:tcBorders>
                    <w:top w:val="single" w:color="000000" w:sz="4" w:space="0"/>
                    <w:bottom w:val="single" w:color="000000" w:sz="8" w:space="0"/>
                    <w:right w:val="single" w:color="000000" w:sz="4" w:space="0"/>
                  </w:tcBorders>
                  <w:shd w:val="clear" w:color="auto" w:fill="auto"/>
                  <w:vAlign w:val="center"/>
                </w:tcPr>
                <w:p>
                  <w:pPr>
                    <w:jc w:val="center"/>
                    <w:rPr>
                      <w:szCs w:val="21"/>
                    </w:rPr>
                  </w:pPr>
                  <w:r>
                    <w:rPr>
                      <w:szCs w:val="21"/>
                    </w:rPr>
                    <w:t>噪 声</w:t>
                  </w:r>
                </w:p>
              </w:tc>
              <w:tc>
                <w:tcPr>
                  <w:tcW w:w="1832" w:type="dxa"/>
                  <w:gridSpan w:val="2"/>
                  <w:tcBorders>
                    <w:top w:val="single" w:color="000000" w:sz="4" w:space="0"/>
                    <w:left w:val="single" w:color="000000" w:sz="4" w:space="0"/>
                    <w:bottom w:val="single" w:color="000000" w:sz="8" w:space="0"/>
                    <w:right w:val="single" w:color="000000" w:sz="4" w:space="0"/>
                  </w:tcBorders>
                  <w:shd w:val="clear" w:color="auto" w:fill="auto"/>
                  <w:vAlign w:val="center"/>
                </w:tcPr>
                <w:p>
                  <w:pPr>
                    <w:jc w:val="center"/>
                    <w:rPr>
                      <w:szCs w:val="21"/>
                    </w:rPr>
                  </w:pPr>
                  <w:r>
                    <w:rPr>
                      <w:rFonts w:hint="eastAsia"/>
                      <w:szCs w:val="21"/>
                    </w:rPr>
                    <w:t>风机、上料机</w:t>
                  </w:r>
                </w:p>
              </w:tc>
              <w:tc>
                <w:tcPr>
                  <w:tcW w:w="1983" w:type="dxa"/>
                  <w:tcBorders>
                    <w:top w:val="single" w:color="000000" w:sz="4" w:space="0"/>
                    <w:left w:val="single" w:color="000000" w:sz="4" w:space="0"/>
                    <w:bottom w:val="single" w:color="000000" w:sz="8" w:space="0"/>
                    <w:right w:val="single" w:color="000000" w:sz="4" w:space="0"/>
                  </w:tcBorders>
                  <w:shd w:val="clear" w:color="auto" w:fill="auto"/>
                  <w:vAlign w:val="center"/>
                </w:tcPr>
                <w:p>
                  <w:pPr>
                    <w:jc w:val="center"/>
                    <w:rPr>
                      <w:szCs w:val="21"/>
                    </w:rPr>
                  </w:pPr>
                  <w:r>
                    <w:rPr>
                      <w:szCs w:val="21"/>
                    </w:rPr>
                    <w:t>设备噪声</w:t>
                  </w:r>
                </w:p>
              </w:tc>
              <w:tc>
                <w:tcPr>
                  <w:tcW w:w="4067" w:type="dxa"/>
                  <w:tcBorders>
                    <w:top w:val="single" w:color="000000" w:sz="4" w:space="0"/>
                    <w:left w:val="single" w:color="000000" w:sz="4" w:space="0"/>
                    <w:bottom w:val="single" w:color="000000" w:sz="8" w:space="0"/>
                  </w:tcBorders>
                  <w:shd w:val="clear" w:color="auto" w:fill="auto"/>
                  <w:vAlign w:val="center"/>
                </w:tcPr>
                <w:p>
                  <w:pPr>
                    <w:jc w:val="center"/>
                    <w:rPr>
                      <w:szCs w:val="21"/>
                    </w:rPr>
                  </w:pPr>
                  <w:r>
                    <w:rPr>
                      <w:szCs w:val="21"/>
                    </w:rPr>
                    <w:t>减振、厂房密闭隔音</w:t>
                  </w:r>
                </w:p>
              </w:tc>
            </w:tr>
          </w:tbl>
          <w:p>
            <w:pPr>
              <w:spacing w:line="440" w:lineRule="exact"/>
              <w:textAlignment w:val="baseline"/>
              <w:rPr>
                <w:sz w:val="24"/>
              </w:rPr>
            </w:pPr>
            <w:r>
              <w:rPr>
                <w:rFonts w:hint="eastAsia"/>
                <w:sz w:val="24"/>
              </w:rPr>
              <w:t xml:space="preserve">    </w:t>
            </w:r>
          </w:p>
          <w:p>
            <w:pPr>
              <w:spacing w:line="440" w:lineRule="exact"/>
              <w:textAlignment w:val="baseline"/>
              <w:rPr>
                <w:sz w:val="24"/>
              </w:rPr>
            </w:pPr>
          </w:p>
          <w:p>
            <w:pPr>
              <w:spacing w:line="440" w:lineRule="exact"/>
              <w:textAlignment w:val="baseline"/>
              <w:rPr>
                <w:sz w:val="24"/>
              </w:rPr>
            </w:pPr>
          </w:p>
          <w:p>
            <w:pPr>
              <w:spacing w:line="440" w:lineRule="exact"/>
              <w:textAlignment w:val="baseline"/>
              <w:rPr>
                <w:sz w:val="24"/>
              </w:rPr>
            </w:pPr>
          </w:p>
          <w:p>
            <w:pPr>
              <w:spacing w:line="440" w:lineRule="exact"/>
              <w:textAlignment w:val="baseline"/>
              <w:rPr>
                <w:sz w:val="24"/>
              </w:rPr>
            </w:pPr>
          </w:p>
          <w:p>
            <w:pPr>
              <w:spacing w:line="440" w:lineRule="exact"/>
              <w:textAlignment w:val="baseline"/>
              <w:rPr>
                <w:sz w:val="24"/>
              </w:rPr>
            </w:pPr>
          </w:p>
          <w:p>
            <w:pPr>
              <w:spacing w:line="440" w:lineRule="exact"/>
              <w:textAlignment w:val="baseline"/>
              <w:rPr>
                <w:sz w:val="24"/>
              </w:rPr>
            </w:pPr>
          </w:p>
          <w:p>
            <w:pPr>
              <w:spacing w:line="440" w:lineRule="exact"/>
              <w:textAlignment w:val="baseline"/>
              <w:rPr>
                <w:sz w:val="24"/>
              </w:rPr>
            </w:pPr>
          </w:p>
          <w:p>
            <w:pPr>
              <w:spacing w:line="440" w:lineRule="exact"/>
              <w:textAlignment w:val="baseline"/>
              <w:rPr>
                <w:sz w:val="24"/>
              </w:rPr>
            </w:pPr>
          </w:p>
          <w:p>
            <w:pPr>
              <w:spacing w:line="440" w:lineRule="exact"/>
              <w:textAlignment w:val="baseline"/>
              <w:rPr>
                <w:sz w:val="24"/>
              </w:rPr>
            </w:pPr>
          </w:p>
          <w:p>
            <w:pPr>
              <w:spacing w:line="440" w:lineRule="exact"/>
              <w:textAlignment w:val="baseline"/>
              <w:rPr>
                <w:sz w:val="24"/>
              </w:rPr>
            </w:pPr>
          </w:p>
          <w:p>
            <w:pPr>
              <w:spacing w:line="440" w:lineRule="exact"/>
              <w:textAlignment w:val="baseline"/>
              <w:rPr>
                <w:sz w:val="24"/>
              </w:rPr>
            </w:pPr>
          </w:p>
          <w:p>
            <w:pPr>
              <w:spacing w:line="440" w:lineRule="exact"/>
              <w:textAlignment w:val="baseline"/>
              <w:rPr>
                <w:sz w:val="24"/>
              </w:rPr>
            </w:pPr>
          </w:p>
          <w:p>
            <w:pPr>
              <w:spacing w:line="440" w:lineRule="exact"/>
              <w:textAlignment w:val="baseline"/>
              <w:rPr>
                <w:sz w:val="24"/>
              </w:rPr>
            </w:pPr>
          </w:p>
          <w:p>
            <w:pPr>
              <w:spacing w:line="440" w:lineRule="exact"/>
              <w:textAlignment w:val="baseline"/>
              <w:rPr>
                <w:sz w:val="24"/>
              </w:rPr>
            </w:pPr>
          </w:p>
          <w:p>
            <w:pPr>
              <w:spacing w:line="440" w:lineRule="exact"/>
              <w:textAlignment w:val="baseline"/>
              <w:rPr>
                <w:sz w:val="24"/>
              </w:rPr>
            </w:pPr>
          </w:p>
          <w:p>
            <w:pPr>
              <w:spacing w:line="440" w:lineRule="exact"/>
              <w:textAlignment w:val="baseline"/>
              <w:rPr>
                <w:sz w:val="24"/>
              </w:rPr>
            </w:pPr>
          </w:p>
          <w:p>
            <w:pPr>
              <w:spacing w:line="440" w:lineRule="exact"/>
              <w:textAlignment w:val="baseline"/>
              <w:rPr>
                <w:sz w:val="24"/>
              </w:rPr>
            </w:pPr>
          </w:p>
          <w:p>
            <w:pPr>
              <w:spacing w:line="440" w:lineRule="exact"/>
              <w:textAlignment w:val="baseline"/>
              <w:rPr>
                <w:sz w:val="24"/>
              </w:rPr>
            </w:pPr>
          </w:p>
          <w:p>
            <w:pPr>
              <w:spacing w:line="440" w:lineRule="exact"/>
              <w:textAlignment w:val="baseline"/>
              <w:rPr>
                <w:sz w:val="24"/>
              </w:rPr>
            </w:pPr>
          </w:p>
          <w:p>
            <w:pPr>
              <w:spacing w:line="440" w:lineRule="exact"/>
              <w:textAlignment w:val="baseline"/>
              <w:rPr>
                <w:sz w:val="24"/>
              </w:rPr>
            </w:pPr>
          </w:p>
          <w:p>
            <w:pPr>
              <w:spacing w:line="440" w:lineRule="exact"/>
              <w:textAlignment w:val="baseline"/>
              <w:rPr>
                <w:rFonts w:eastAsia="黑体"/>
                <w:sz w:val="24"/>
              </w:rPr>
            </w:pPr>
          </w:p>
        </w:tc>
      </w:tr>
    </w:tbl>
    <w:p>
      <w:pPr>
        <w:spacing w:line="440" w:lineRule="exact"/>
        <w:jc w:val="left"/>
        <w:rPr>
          <w:b/>
          <w:sz w:val="28"/>
        </w:rPr>
      </w:pPr>
      <w:r>
        <w:rPr>
          <w:b/>
          <w:sz w:val="28"/>
        </w:rPr>
        <w:t>项目主要污染物产生及预计排放情况</w:t>
      </w:r>
    </w:p>
    <w:tbl>
      <w:tblPr>
        <w:tblStyle w:val="19"/>
        <w:tblW w:w="9158" w:type="dxa"/>
        <w:jc w:val="center"/>
        <w:tblInd w:w="0" w:type="dxa"/>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
      <w:tblGrid>
        <w:gridCol w:w="945"/>
        <w:gridCol w:w="825"/>
        <w:gridCol w:w="1109"/>
        <w:gridCol w:w="1417"/>
        <w:gridCol w:w="2268"/>
        <w:gridCol w:w="2594"/>
      </w:tblGrid>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680" w:hRule="atLeast"/>
          <w:jc w:val="center"/>
        </w:trPr>
        <w:tc>
          <w:tcPr>
            <w:tcW w:w="945" w:type="dxa"/>
            <w:shd w:val="clear" w:color="auto" w:fill="auto"/>
            <w:vAlign w:val="center"/>
          </w:tcPr>
          <w:p>
            <w:pPr>
              <w:spacing w:line="440" w:lineRule="exact"/>
              <w:ind w:firstLine="241"/>
              <w:jc w:val="center"/>
              <w:rPr>
                <w:b/>
                <w:sz w:val="24"/>
              </w:rPr>
            </w:pPr>
            <w:r>
              <w:rPr>
                <w:b/>
                <w:sz w:val="24"/>
              </w:rPr>
              <w:t>内容</w:t>
            </w:r>
          </w:p>
          <w:p>
            <w:pPr>
              <w:spacing w:line="440" w:lineRule="exact"/>
              <w:jc w:val="center"/>
              <w:rPr>
                <w:b/>
                <w:sz w:val="24"/>
              </w:rPr>
            </w:pPr>
          </w:p>
          <w:p>
            <w:pPr>
              <w:spacing w:line="440" w:lineRule="exact"/>
              <w:rPr>
                <w:b/>
                <w:sz w:val="24"/>
              </w:rPr>
            </w:pPr>
            <w:r>
              <w:rPr>
                <w:b/>
                <w:sz w:val="24"/>
              </w:rPr>
              <w:t>类型</w:t>
            </w:r>
          </w:p>
        </w:tc>
        <w:tc>
          <w:tcPr>
            <w:tcW w:w="1934" w:type="dxa"/>
            <w:gridSpan w:val="2"/>
            <w:shd w:val="clear" w:color="auto" w:fill="auto"/>
            <w:vAlign w:val="center"/>
          </w:tcPr>
          <w:p>
            <w:pPr>
              <w:spacing w:line="400" w:lineRule="exact"/>
              <w:jc w:val="center"/>
              <w:rPr>
                <w:b/>
                <w:sz w:val="24"/>
              </w:rPr>
            </w:pPr>
            <w:r>
              <w:rPr>
                <w:b/>
                <w:sz w:val="24"/>
              </w:rPr>
              <w:t>排放源</w:t>
            </w:r>
          </w:p>
          <w:p>
            <w:pPr>
              <w:spacing w:line="400" w:lineRule="exact"/>
              <w:jc w:val="center"/>
              <w:rPr>
                <w:b/>
                <w:sz w:val="24"/>
              </w:rPr>
            </w:pPr>
            <w:r>
              <w:rPr>
                <w:b/>
                <w:sz w:val="24"/>
              </w:rPr>
              <w:t>（编号）</w:t>
            </w:r>
          </w:p>
        </w:tc>
        <w:tc>
          <w:tcPr>
            <w:tcW w:w="1417" w:type="dxa"/>
            <w:shd w:val="clear" w:color="auto" w:fill="auto"/>
            <w:vAlign w:val="center"/>
          </w:tcPr>
          <w:p>
            <w:pPr>
              <w:spacing w:line="400" w:lineRule="exact"/>
              <w:jc w:val="center"/>
              <w:rPr>
                <w:b/>
                <w:sz w:val="24"/>
              </w:rPr>
            </w:pPr>
            <w:r>
              <w:rPr>
                <w:b/>
                <w:sz w:val="24"/>
              </w:rPr>
              <w:t>污染物</w:t>
            </w:r>
          </w:p>
          <w:p>
            <w:pPr>
              <w:spacing w:line="400" w:lineRule="exact"/>
              <w:jc w:val="center"/>
              <w:rPr>
                <w:b/>
                <w:sz w:val="24"/>
              </w:rPr>
            </w:pPr>
            <w:r>
              <w:rPr>
                <w:b/>
                <w:sz w:val="24"/>
              </w:rPr>
              <w:t>名  称</w:t>
            </w:r>
          </w:p>
        </w:tc>
        <w:tc>
          <w:tcPr>
            <w:tcW w:w="2268" w:type="dxa"/>
            <w:shd w:val="clear" w:color="auto" w:fill="auto"/>
            <w:vAlign w:val="center"/>
          </w:tcPr>
          <w:p>
            <w:pPr>
              <w:spacing w:line="400" w:lineRule="exact"/>
              <w:jc w:val="center"/>
              <w:rPr>
                <w:b/>
                <w:sz w:val="24"/>
              </w:rPr>
            </w:pPr>
            <w:r>
              <w:rPr>
                <w:b/>
                <w:sz w:val="24"/>
              </w:rPr>
              <w:t>处理前产生浓度及产生量（单位）</w:t>
            </w:r>
          </w:p>
        </w:tc>
        <w:tc>
          <w:tcPr>
            <w:tcW w:w="2594" w:type="dxa"/>
            <w:shd w:val="clear" w:color="auto" w:fill="auto"/>
            <w:vAlign w:val="center"/>
          </w:tcPr>
          <w:p>
            <w:pPr>
              <w:spacing w:line="400" w:lineRule="exact"/>
              <w:jc w:val="center"/>
              <w:rPr>
                <w:b/>
                <w:sz w:val="24"/>
              </w:rPr>
            </w:pPr>
            <w:r>
              <w:rPr>
                <w:b/>
                <w:sz w:val="24"/>
              </w:rPr>
              <w:t>排放浓度及排放量</w:t>
            </w:r>
          </w:p>
          <w:p>
            <w:pPr>
              <w:spacing w:line="400" w:lineRule="exact"/>
              <w:jc w:val="center"/>
              <w:rPr>
                <w:b/>
                <w:sz w:val="24"/>
              </w:rPr>
            </w:pPr>
            <w:r>
              <w:rPr>
                <w:b/>
                <w:sz w:val="24"/>
              </w:rPr>
              <w:t>（单位）</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707" w:hRule="atLeast"/>
          <w:jc w:val="center"/>
        </w:trPr>
        <w:tc>
          <w:tcPr>
            <w:tcW w:w="945" w:type="dxa"/>
            <w:vMerge w:val="restart"/>
            <w:shd w:val="clear" w:color="auto" w:fill="auto"/>
            <w:vAlign w:val="center"/>
          </w:tcPr>
          <w:p>
            <w:pPr>
              <w:jc w:val="center"/>
              <w:rPr>
                <w:sz w:val="24"/>
              </w:rPr>
            </w:pPr>
            <w:r>
              <w:rPr>
                <w:sz w:val="24"/>
              </w:rPr>
              <w:t>大</w:t>
            </w:r>
          </w:p>
          <w:p>
            <w:pPr>
              <w:jc w:val="center"/>
              <w:rPr>
                <w:sz w:val="24"/>
              </w:rPr>
            </w:pPr>
            <w:r>
              <w:rPr>
                <w:sz w:val="24"/>
              </w:rPr>
              <w:t>气</w:t>
            </w:r>
          </w:p>
          <w:p>
            <w:pPr>
              <w:jc w:val="center"/>
              <w:rPr>
                <w:sz w:val="24"/>
              </w:rPr>
            </w:pPr>
            <w:r>
              <w:rPr>
                <w:sz w:val="24"/>
              </w:rPr>
              <w:t>污</w:t>
            </w:r>
          </w:p>
          <w:p>
            <w:pPr>
              <w:jc w:val="center"/>
              <w:rPr>
                <w:sz w:val="24"/>
              </w:rPr>
            </w:pPr>
            <w:r>
              <w:rPr>
                <w:sz w:val="24"/>
              </w:rPr>
              <w:t>染</w:t>
            </w:r>
          </w:p>
          <w:p>
            <w:pPr>
              <w:jc w:val="center"/>
              <w:rPr>
                <w:b/>
                <w:sz w:val="24"/>
              </w:rPr>
            </w:pPr>
            <w:r>
              <w:rPr>
                <w:sz w:val="24"/>
              </w:rPr>
              <w:t>物</w:t>
            </w:r>
          </w:p>
        </w:tc>
        <w:tc>
          <w:tcPr>
            <w:tcW w:w="825" w:type="dxa"/>
            <w:vMerge w:val="restart"/>
            <w:shd w:val="clear" w:color="auto" w:fill="auto"/>
            <w:vAlign w:val="center"/>
          </w:tcPr>
          <w:p>
            <w:pPr>
              <w:jc w:val="center"/>
              <w:rPr>
                <w:sz w:val="24"/>
              </w:rPr>
            </w:pPr>
            <w:r>
              <w:rPr>
                <w:sz w:val="24"/>
              </w:rPr>
              <w:t>投料</w:t>
            </w:r>
          </w:p>
        </w:tc>
        <w:tc>
          <w:tcPr>
            <w:tcW w:w="1109" w:type="dxa"/>
            <w:shd w:val="clear" w:color="auto" w:fill="auto"/>
            <w:vAlign w:val="center"/>
          </w:tcPr>
          <w:p>
            <w:pPr>
              <w:jc w:val="center"/>
              <w:rPr>
                <w:sz w:val="24"/>
              </w:rPr>
            </w:pPr>
            <w:r>
              <w:rPr>
                <w:sz w:val="24"/>
              </w:rPr>
              <w:t>有组织</w:t>
            </w:r>
          </w:p>
        </w:tc>
        <w:tc>
          <w:tcPr>
            <w:tcW w:w="1417" w:type="dxa"/>
            <w:shd w:val="clear" w:color="auto" w:fill="auto"/>
            <w:vAlign w:val="center"/>
          </w:tcPr>
          <w:p>
            <w:pPr>
              <w:jc w:val="center"/>
              <w:rPr>
                <w:sz w:val="24"/>
              </w:rPr>
            </w:pPr>
            <w:r>
              <w:rPr>
                <w:sz w:val="24"/>
              </w:rPr>
              <w:t>颗粒物</w:t>
            </w:r>
          </w:p>
        </w:tc>
        <w:tc>
          <w:tcPr>
            <w:tcW w:w="2268" w:type="dxa"/>
            <w:shd w:val="clear" w:color="auto" w:fill="auto"/>
            <w:vAlign w:val="center"/>
          </w:tcPr>
          <w:p>
            <w:pPr>
              <w:jc w:val="center"/>
              <w:rPr>
                <w:sz w:val="24"/>
              </w:rPr>
            </w:pPr>
            <w:r>
              <w:rPr>
                <w:rFonts w:hint="eastAsia"/>
                <w:sz w:val="24"/>
              </w:rPr>
              <w:t>1191</w:t>
            </w:r>
            <w:r>
              <w:rPr>
                <w:sz w:val="24"/>
              </w:rPr>
              <w:t>mg/m</w:t>
            </w:r>
            <w:r>
              <w:rPr>
                <w:sz w:val="24"/>
                <w:vertAlign w:val="superscript"/>
              </w:rPr>
              <w:t>3</w:t>
            </w:r>
          </w:p>
          <w:p>
            <w:pPr>
              <w:jc w:val="center"/>
              <w:rPr>
                <w:sz w:val="24"/>
              </w:rPr>
            </w:pPr>
            <w:r>
              <w:rPr>
                <w:rFonts w:hint="eastAsia"/>
                <w:sz w:val="24"/>
              </w:rPr>
              <w:t>0.81</w:t>
            </w:r>
            <w:r>
              <w:rPr>
                <w:sz w:val="24"/>
              </w:rPr>
              <w:t>t/a</w:t>
            </w:r>
          </w:p>
        </w:tc>
        <w:tc>
          <w:tcPr>
            <w:tcW w:w="2594" w:type="dxa"/>
            <w:shd w:val="clear" w:color="auto" w:fill="auto"/>
            <w:vAlign w:val="center"/>
          </w:tcPr>
          <w:p>
            <w:pPr>
              <w:jc w:val="center"/>
              <w:rPr>
                <w:sz w:val="24"/>
              </w:rPr>
            </w:pPr>
            <w:r>
              <w:rPr>
                <w:rFonts w:hint="eastAsia"/>
                <w:sz w:val="24"/>
              </w:rPr>
              <w:t>11.91</w:t>
            </w:r>
            <w:r>
              <w:rPr>
                <w:sz w:val="24"/>
              </w:rPr>
              <w:t>mg/m</w:t>
            </w:r>
            <w:r>
              <w:rPr>
                <w:sz w:val="24"/>
                <w:vertAlign w:val="superscript"/>
              </w:rPr>
              <w:t>3</w:t>
            </w:r>
          </w:p>
          <w:p>
            <w:pPr>
              <w:jc w:val="center"/>
              <w:rPr>
                <w:sz w:val="24"/>
              </w:rPr>
            </w:pPr>
            <w:r>
              <w:rPr>
                <w:rFonts w:hint="eastAsia"/>
                <w:sz w:val="24"/>
              </w:rPr>
              <w:t>0.0081</w:t>
            </w:r>
            <w:r>
              <w:rPr>
                <w:sz w:val="24"/>
              </w:rPr>
              <w:t>t/a</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706" w:hRule="atLeast"/>
          <w:jc w:val="center"/>
        </w:trPr>
        <w:tc>
          <w:tcPr>
            <w:tcW w:w="945" w:type="dxa"/>
            <w:vMerge w:val="continue"/>
            <w:shd w:val="clear" w:color="auto" w:fill="auto"/>
            <w:vAlign w:val="center"/>
          </w:tcPr>
          <w:p>
            <w:pPr>
              <w:jc w:val="center"/>
              <w:rPr>
                <w:sz w:val="24"/>
              </w:rPr>
            </w:pPr>
          </w:p>
        </w:tc>
        <w:tc>
          <w:tcPr>
            <w:tcW w:w="825" w:type="dxa"/>
            <w:vMerge w:val="continue"/>
            <w:shd w:val="clear" w:color="auto" w:fill="auto"/>
            <w:vAlign w:val="center"/>
          </w:tcPr>
          <w:p>
            <w:pPr>
              <w:jc w:val="center"/>
              <w:rPr>
                <w:sz w:val="24"/>
              </w:rPr>
            </w:pPr>
          </w:p>
        </w:tc>
        <w:tc>
          <w:tcPr>
            <w:tcW w:w="1109" w:type="dxa"/>
            <w:shd w:val="clear" w:color="auto" w:fill="auto"/>
            <w:vAlign w:val="center"/>
          </w:tcPr>
          <w:p>
            <w:pPr>
              <w:jc w:val="center"/>
              <w:rPr>
                <w:sz w:val="24"/>
              </w:rPr>
            </w:pPr>
            <w:r>
              <w:rPr>
                <w:sz w:val="24"/>
              </w:rPr>
              <w:t>无组织</w:t>
            </w:r>
          </w:p>
        </w:tc>
        <w:tc>
          <w:tcPr>
            <w:tcW w:w="1417" w:type="dxa"/>
            <w:shd w:val="clear" w:color="auto" w:fill="auto"/>
            <w:vAlign w:val="center"/>
          </w:tcPr>
          <w:p>
            <w:pPr>
              <w:jc w:val="center"/>
              <w:rPr>
                <w:sz w:val="24"/>
              </w:rPr>
            </w:pPr>
            <w:r>
              <w:rPr>
                <w:sz w:val="24"/>
              </w:rPr>
              <w:t>颗粒物</w:t>
            </w:r>
          </w:p>
        </w:tc>
        <w:tc>
          <w:tcPr>
            <w:tcW w:w="2268" w:type="dxa"/>
            <w:shd w:val="clear" w:color="auto" w:fill="auto"/>
            <w:vAlign w:val="center"/>
          </w:tcPr>
          <w:p>
            <w:pPr>
              <w:jc w:val="center"/>
              <w:rPr>
                <w:sz w:val="24"/>
              </w:rPr>
            </w:pPr>
            <w:r>
              <w:rPr>
                <w:rFonts w:hint="eastAsia"/>
                <w:sz w:val="24"/>
              </w:rPr>
              <w:t>0.09t/a</w:t>
            </w:r>
          </w:p>
        </w:tc>
        <w:tc>
          <w:tcPr>
            <w:tcW w:w="2594" w:type="dxa"/>
            <w:shd w:val="clear" w:color="auto" w:fill="auto"/>
            <w:vAlign w:val="center"/>
          </w:tcPr>
          <w:p>
            <w:pPr>
              <w:jc w:val="center"/>
              <w:rPr>
                <w:sz w:val="24"/>
              </w:rPr>
            </w:pPr>
            <w:r>
              <w:rPr>
                <w:rFonts w:hint="eastAsia"/>
                <w:sz w:val="24"/>
              </w:rPr>
              <w:t>0.09t/a</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680" w:hRule="atLeast"/>
          <w:jc w:val="center"/>
        </w:trPr>
        <w:tc>
          <w:tcPr>
            <w:tcW w:w="945" w:type="dxa"/>
            <w:shd w:val="clear" w:color="auto" w:fill="auto"/>
            <w:vAlign w:val="center"/>
          </w:tcPr>
          <w:p>
            <w:pPr>
              <w:jc w:val="center"/>
              <w:rPr>
                <w:sz w:val="24"/>
              </w:rPr>
            </w:pPr>
            <w:r>
              <w:rPr>
                <w:sz w:val="24"/>
              </w:rPr>
              <w:t>水</w:t>
            </w:r>
          </w:p>
          <w:p>
            <w:pPr>
              <w:jc w:val="center"/>
              <w:rPr>
                <w:sz w:val="24"/>
              </w:rPr>
            </w:pPr>
            <w:r>
              <w:rPr>
                <w:sz w:val="24"/>
              </w:rPr>
              <w:t>污</w:t>
            </w:r>
          </w:p>
          <w:p>
            <w:pPr>
              <w:jc w:val="center"/>
              <w:rPr>
                <w:sz w:val="24"/>
              </w:rPr>
            </w:pPr>
            <w:r>
              <w:rPr>
                <w:sz w:val="24"/>
              </w:rPr>
              <w:t>染</w:t>
            </w:r>
          </w:p>
          <w:p>
            <w:pPr>
              <w:jc w:val="center"/>
              <w:rPr>
                <w:sz w:val="24"/>
              </w:rPr>
            </w:pPr>
            <w:r>
              <w:rPr>
                <w:sz w:val="24"/>
              </w:rPr>
              <w:t>物</w:t>
            </w:r>
          </w:p>
        </w:tc>
        <w:tc>
          <w:tcPr>
            <w:tcW w:w="1934" w:type="dxa"/>
            <w:gridSpan w:val="2"/>
            <w:shd w:val="clear" w:color="auto" w:fill="auto"/>
            <w:vAlign w:val="center"/>
          </w:tcPr>
          <w:p>
            <w:pPr>
              <w:jc w:val="center"/>
              <w:rPr>
                <w:sz w:val="24"/>
              </w:rPr>
            </w:pPr>
            <w:r>
              <w:rPr>
                <w:rFonts w:hint="eastAsia"/>
                <w:sz w:val="24"/>
              </w:rPr>
              <w:t>/</w:t>
            </w:r>
          </w:p>
        </w:tc>
        <w:tc>
          <w:tcPr>
            <w:tcW w:w="1417" w:type="dxa"/>
            <w:shd w:val="clear" w:color="auto" w:fill="auto"/>
            <w:vAlign w:val="center"/>
          </w:tcPr>
          <w:p>
            <w:pPr>
              <w:jc w:val="center"/>
              <w:rPr>
                <w:sz w:val="24"/>
              </w:rPr>
            </w:pPr>
            <w:r>
              <w:rPr>
                <w:rFonts w:hint="eastAsia"/>
                <w:sz w:val="24"/>
              </w:rPr>
              <w:t>/</w:t>
            </w:r>
          </w:p>
        </w:tc>
        <w:tc>
          <w:tcPr>
            <w:tcW w:w="2268" w:type="dxa"/>
            <w:shd w:val="clear" w:color="auto" w:fill="auto"/>
            <w:vAlign w:val="center"/>
          </w:tcPr>
          <w:p>
            <w:pPr>
              <w:ind w:firstLine="120"/>
              <w:jc w:val="center"/>
              <w:rPr>
                <w:sz w:val="24"/>
              </w:rPr>
            </w:pPr>
            <w:r>
              <w:rPr>
                <w:rFonts w:hint="eastAsia"/>
                <w:sz w:val="24"/>
              </w:rPr>
              <w:t>/</w:t>
            </w:r>
          </w:p>
        </w:tc>
        <w:tc>
          <w:tcPr>
            <w:tcW w:w="2594" w:type="dxa"/>
            <w:shd w:val="clear" w:color="auto" w:fill="auto"/>
            <w:vAlign w:val="center"/>
          </w:tcPr>
          <w:p>
            <w:pPr>
              <w:jc w:val="center"/>
              <w:rPr>
                <w:sz w:val="24"/>
                <w:lang w:val="fr-FR"/>
              </w:rPr>
            </w:pPr>
            <w:r>
              <w:rPr>
                <w:rFonts w:hint="eastAsia"/>
                <w:sz w:val="24"/>
                <w:lang w:val="fr-FR"/>
              </w:rPr>
              <w:t>/</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680" w:hRule="atLeast"/>
          <w:jc w:val="center"/>
        </w:trPr>
        <w:tc>
          <w:tcPr>
            <w:tcW w:w="945" w:type="dxa"/>
            <w:vMerge w:val="restart"/>
            <w:shd w:val="clear" w:color="auto" w:fill="auto"/>
            <w:vAlign w:val="center"/>
          </w:tcPr>
          <w:p>
            <w:pPr>
              <w:jc w:val="center"/>
              <w:rPr>
                <w:sz w:val="24"/>
              </w:rPr>
            </w:pPr>
            <w:r>
              <w:rPr>
                <w:sz w:val="24"/>
              </w:rPr>
              <w:t>固</w:t>
            </w:r>
          </w:p>
          <w:p>
            <w:pPr>
              <w:jc w:val="center"/>
              <w:rPr>
                <w:sz w:val="24"/>
              </w:rPr>
            </w:pPr>
            <w:r>
              <w:rPr>
                <w:sz w:val="24"/>
              </w:rPr>
              <w:t>体</w:t>
            </w:r>
          </w:p>
          <w:p>
            <w:pPr>
              <w:jc w:val="center"/>
              <w:rPr>
                <w:sz w:val="24"/>
              </w:rPr>
            </w:pPr>
            <w:r>
              <w:rPr>
                <w:sz w:val="24"/>
              </w:rPr>
              <w:t>废</w:t>
            </w:r>
          </w:p>
          <w:p>
            <w:pPr>
              <w:jc w:val="center"/>
              <w:rPr>
                <w:sz w:val="24"/>
              </w:rPr>
            </w:pPr>
            <w:r>
              <w:rPr>
                <w:sz w:val="24"/>
              </w:rPr>
              <w:t>物</w:t>
            </w:r>
          </w:p>
        </w:tc>
        <w:tc>
          <w:tcPr>
            <w:tcW w:w="1934" w:type="dxa"/>
            <w:gridSpan w:val="2"/>
            <w:shd w:val="clear" w:color="auto" w:fill="auto"/>
            <w:vAlign w:val="center"/>
          </w:tcPr>
          <w:p>
            <w:pPr>
              <w:jc w:val="center"/>
              <w:rPr>
                <w:sz w:val="24"/>
                <w:szCs w:val="21"/>
              </w:rPr>
            </w:pPr>
            <w:r>
              <w:rPr>
                <w:sz w:val="24"/>
                <w:szCs w:val="21"/>
              </w:rPr>
              <w:t>刮刀</w:t>
            </w:r>
            <w:r>
              <w:rPr>
                <w:rFonts w:hint="eastAsia"/>
                <w:sz w:val="24"/>
                <w:szCs w:val="21"/>
              </w:rPr>
              <w:t>清理</w:t>
            </w:r>
          </w:p>
        </w:tc>
        <w:tc>
          <w:tcPr>
            <w:tcW w:w="1417" w:type="dxa"/>
            <w:shd w:val="clear" w:color="auto" w:fill="auto"/>
            <w:vAlign w:val="center"/>
          </w:tcPr>
          <w:p>
            <w:pPr>
              <w:jc w:val="center"/>
              <w:rPr>
                <w:kern w:val="0"/>
                <w:sz w:val="24"/>
                <w:szCs w:val="21"/>
              </w:rPr>
            </w:pPr>
            <w:r>
              <w:rPr>
                <w:kern w:val="0"/>
                <w:sz w:val="24"/>
                <w:szCs w:val="21"/>
              </w:rPr>
              <w:t>废抹布</w:t>
            </w:r>
          </w:p>
        </w:tc>
        <w:tc>
          <w:tcPr>
            <w:tcW w:w="2268" w:type="dxa"/>
            <w:shd w:val="clear" w:color="auto" w:fill="auto"/>
            <w:vAlign w:val="center"/>
          </w:tcPr>
          <w:p>
            <w:pPr>
              <w:pStyle w:val="138"/>
              <w:snapToGrid w:val="0"/>
              <w:rPr>
                <w:sz w:val="24"/>
                <w:highlight w:val="yellow"/>
              </w:rPr>
            </w:pPr>
            <w:r>
              <w:rPr>
                <w:rFonts w:hint="eastAsia"/>
                <w:sz w:val="24"/>
              </w:rPr>
              <w:t>1t/a</w:t>
            </w:r>
          </w:p>
        </w:tc>
        <w:tc>
          <w:tcPr>
            <w:tcW w:w="2594" w:type="dxa"/>
            <w:shd w:val="clear" w:color="auto" w:fill="auto"/>
            <w:vAlign w:val="center"/>
          </w:tcPr>
          <w:p>
            <w:pPr>
              <w:jc w:val="center"/>
              <w:rPr>
                <w:sz w:val="24"/>
                <w:lang w:val="fr-FR"/>
              </w:rPr>
            </w:pPr>
            <w:r>
              <w:rPr>
                <w:sz w:val="24"/>
              </w:rPr>
              <w:t>0</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680" w:hRule="atLeast"/>
          <w:jc w:val="center"/>
        </w:trPr>
        <w:tc>
          <w:tcPr>
            <w:tcW w:w="945" w:type="dxa"/>
            <w:vMerge w:val="continue"/>
            <w:shd w:val="clear" w:color="auto" w:fill="auto"/>
            <w:vAlign w:val="center"/>
          </w:tcPr>
          <w:p>
            <w:pPr>
              <w:jc w:val="center"/>
              <w:rPr>
                <w:sz w:val="24"/>
              </w:rPr>
            </w:pPr>
          </w:p>
        </w:tc>
        <w:tc>
          <w:tcPr>
            <w:tcW w:w="1934" w:type="dxa"/>
            <w:gridSpan w:val="2"/>
            <w:shd w:val="clear" w:color="auto" w:fill="auto"/>
            <w:vAlign w:val="center"/>
          </w:tcPr>
          <w:p>
            <w:pPr>
              <w:jc w:val="center"/>
              <w:rPr>
                <w:sz w:val="24"/>
              </w:rPr>
            </w:pPr>
            <w:r>
              <w:rPr>
                <w:sz w:val="24"/>
              </w:rPr>
              <w:t>生产过程</w:t>
            </w:r>
          </w:p>
        </w:tc>
        <w:tc>
          <w:tcPr>
            <w:tcW w:w="1417" w:type="dxa"/>
            <w:shd w:val="clear" w:color="auto" w:fill="auto"/>
            <w:vAlign w:val="center"/>
          </w:tcPr>
          <w:p>
            <w:pPr>
              <w:snapToGrid w:val="0"/>
              <w:jc w:val="center"/>
              <w:textAlignment w:val="baseline"/>
              <w:rPr>
                <w:kern w:val="0"/>
                <w:sz w:val="24"/>
              </w:rPr>
            </w:pPr>
            <w:r>
              <w:rPr>
                <w:kern w:val="0"/>
                <w:sz w:val="24"/>
                <w:lang w:val="en-GB"/>
              </w:rPr>
              <w:t>废包装材料</w:t>
            </w:r>
          </w:p>
        </w:tc>
        <w:tc>
          <w:tcPr>
            <w:tcW w:w="2268" w:type="dxa"/>
            <w:shd w:val="clear" w:color="auto" w:fill="auto"/>
            <w:vAlign w:val="center"/>
          </w:tcPr>
          <w:p>
            <w:pPr>
              <w:pStyle w:val="138"/>
              <w:snapToGrid w:val="0"/>
              <w:rPr>
                <w:sz w:val="24"/>
              </w:rPr>
            </w:pPr>
            <w:r>
              <w:rPr>
                <w:rFonts w:hint="eastAsia"/>
                <w:sz w:val="24"/>
              </w:rPr>
              <w:t>1</w:t>
            </w:r>
            <w:r>
              <w:rPr>
                <w:sz w:val="24"/>
              </w:rPr>
              <w:t>t/a</w:t>
            </w:r>
          </w:p>
        </w:tc>
        <w:tc>
          <w:tcPr>
            <w:tcW w:w="2594" w:type="dxa"/>
            <w:shd w:val="clear" w:color="auto" w:fill="auto"/>
            <w:vAlign w:val="center"/>
          </w:tcPr>
          <w:p>
            <w:pPr>
              <w:jc w:val="center"/>
              <w:rPr>
                <w:sz w:val="24"/>
              </w:rPr>
            </w:pPr>
            <w:r>
              <w:rPr>
                <w:sz w:val="24"/>
              </w:rPr>
              <w:t>0</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680" w:hRule="atLeast"/>
          <w:jc w:val="center"/>
        </w:trPr>
        <w:tc>
          <w:tcPr>
            <w:tcW w:w="945" w:type="dxa"/>
            <w:vMerge w:val="continue"/>
            <w:shd w:val="clear" w:color="auto" w:fill="auto"/>
            <w:vAlign w:val="center"/>
          </w:tcPr>
          <w:p>
            <w:pPr>
              <w:jc w:val="center"/>
              <w:rPr>
                <w:sz w:val="24"/>
              </w:rPr>
            </w:pPr>
          </w:p>
        </w:tc>
        <w:tc>
          <w:tcPr>
            <w:tcW w:w="1934" w:type="dxa"/>
            <w:gridSpan w:val="2"/>
            <w:shd w:val="clear" w:color="auto" w:fill="auto"/>
            <w:vAlign w:val="center"/>
          </w:tcPr>
          <w:p>
            <w:pPr>
              <w:spacing w:line="360" w:lineRule="exact"/>
              <w:jc w:val="center"/>
              <w:rPr>
                <w:sz w:val="24"/>
                <w:szCs w:val="21"/>
              </w:rPr>
            </w:pPr>
            <w:r>
              <w:rPr>
                <w:rFonts w:hint="eastAsia"/>
                <w:sz w:val="24"/>
                <w:szCs w:val="21"/>
              </w:rPr>
              <w:t>废气治理</w:t>
            </w:r>
          </w:p>
        </w:tc>
        <w:tc>
          <w:tcPr>
            <w:tcW w:w="1417" w:type="dxa"/>
            <w:shd w:val="clear" w:color="auto" w:fill="auto"/>
            <w:vAlign w:val="center"/>
          </w:tcPr>
          <w:p>
            <w:pPr>
              <w:jc w:val="center"/>
              <w:rPr>
                <w:sz w:val="24"/>
              </w:rPr>
            </w:pPr>
            <w:r>
              <w:rPr>
                <w:kern w:val="0"/>
                <w:sz w:val="24"/>
                <w:szCs w:val="21"/>
              </w:rPr>
              <w:t>袋式除尘器收集的粉尘</w:t>
            </w:r>
          </w:p>
        </w:tc>
        <w:tc>
          <w:tcPr>
            <w:tcW w:w="2268" w:type="dxa"/>
            <w:shd w:val="clear" w:color="auto" w:fill="auto"/>
            <w:vAlign w:val="center"/>
          </w:tcPr>
          <w:p>
            <w:pPr>
              <w:pStyle w:val="138"/>
              <w:snapToGrid w:val="0"/>
              <w:rPr>
                <w:sz w:val="24"/>
              </w:rPr>
            </w:pPr>
            <w:r>
              <w:rPr>
                <w:rFonts w:hint="eastAsia"/>
                <w:sz w:val="24"/>
              </w:rPr>
              <w:t>0.8019</w:t>
            </w:r>
            <w:r>
              <w:rPr>
                <w:sz w:val="24"/>
              </w:rPr>
              <w:t>t/a</w:t>
            </w:r>
          </w:p>
        </w:tc>
        <w:tc>
          <w:tcPr>
            <w:tcW w:w="2594" w:type="dxa"/>
            <w:shd w:val="clear" w:color="auto" w:fill="auto"/>
            <w:vAlign w:val="center"/>
          </w:tcPr>
          <w:p>
            <w:pPr>
              <w:jc w:val="center"/>
              <w:rPr>
                <w:sz w:val="24"/>
              </w:rPr>
            </w:pPr>
            <w:r>
              <w:rPr>
                <w:sz w:val="24"/>
              </w:rPr>
              <w:t>0</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680" w:hRule="atLeast"/>
          <w:jc w:val="center"/>
        </w:trPr>
        <w:tc>
          <w:tcPr>
            <w:tcW w:w="945" w:type="dxa"/>
            <w:shd w:val="clear" w:color="auto" w:fill="auto"/>
            <w:vAlign w:val="center"/>
          </w:tcPr>
          <w:p>
            <w:pPr>
              <w:spacing w:line="440" w:lineRule="exact"/>
              <w:jc w:val="center"/>
              <w:rPr>
                <w:sz w:val="24"/>
              </w:rPr>
            </w:pPr>
            <w:r>
              <w:rPr>
                <w:sz w:val="24"/>
              </w:rPr>
              <w:t>噪</w:t>
            </w:r>
          </w:p>
          <w:p>
            <w:pPr>
              <w:spacing w:line="440" w:lineRule="exact"/>
              <w:jc w:val="center"/>
              <w:rPr>
                <w:sz w:val="24"/>
              </w:rPr>
            </w:pPr>
            <w:r>
              <w:rPr>
                <w:sz w:val="24"/>
              </w:rPr>
              <w:t>声</w:t>
            </w:r>
          </w:p>
        </w:tc>
        <w:tc>
          <w:tcPr>
            <w:tcW w:w="8213" w:type="dxa"/>
            <w:gridSpan w:val="5"/>
            <w:shd w:val="clear" w:color="auto" w:fill="auto"/>
            <w:vAlign w:val="center"/>
          </w:tcPr>
          <w:p>
            <w:pPr>
              <w:spacing w:line="400" w:lineRule="exact"/>
              <w:ind w:firstLine="480"/>
              <w:rPr>
                <w:sz w:val="24"/>
              </w:rPr>
            </w:pPr>
            <w:r>
              <w:rPr>
                <w:sz w:val="24"/>
              </w:rPr>
              <w:t>本项目营运期噪声主要来源于</w:t>
            </w:r>
            <w:r>
              <w:rPr>
                <w:rFonts w:hint="eastAsia"/>
                <w:sz w:val="24"/>
              </w:rPr>
              <w:t>风机、上料机</w:t>
            </w:r>
            <w:r>
              <w:rPr>
                <w:sz w:val="24"/>
              </w:rPr>
              <w:t>等设备，声源强度在70~80dB(A)之间，设备经基础减振、厂房隔声和距离衰减后，预计厂界噪声能达到《工业企业厂界环境噪声排放标准》（GB12348-2008）</w:t>
            </w:r>
            <w:r>
              <w:rPr>
                <w:rFonts w:hint="eastAsia"/>
                <w:sz w:val="24"/>
              </w:rPr>
              <w:t>2</w:t>
            </w:r>
            <w:r>
              <w:rPr>
                <w:sz w:val="24"/>
              </w:rPr>
              <w:t>类区昼间6</w:t>
            </w:r>
            <w:r>
              <w:rPr>
                <w:rFonts w:hint="eastAsia"/>
                <w:sz w:val="24"/>
              </w:rPr>
              <w:t>0</w:t>
            </w:r>
            <w:r>
              <w:rPr>
                <w:sz w:val="24"/>
              </w:rPr>
              <w:t>dB(A) 、夜间5</w:t>
            </w:r>
            <w:r>
              <w:rPr>
                <w:rFonts w:hint="eastAsia"/>
                <w:sz w:val="24"/>
              </w:rPr>
              <w:t>0</w:t>
            </w:r>
            <w:r>
              <w:rPr>
                <w:sz w:val="24"/>
              </w:rPr>
              <w:t>dB(A)的标准要求。</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680" w:hRule="atLeast"/>
          <w:jc w:val="center"/>
        </w:trPr>
        <w:tc>
          <w:tcPr>
            <w:tcW w:w="945" w:type="dxa"/>
            <w:shd w:val="clear" w:color="auto" w:fill="auto"/>
            <w:vAlign w:val="center"/>
          </w:tcPr>
          <w:p>
            <w:pPr>
              <w:jc w:val="center"/>
              <w:rPr>
                <w:sz w:val="24"/>
              </w:rPr>
            </w:pPr>
            <w:r>
              <w:rPr>
                <w:sz w:val="24"/>
              </w:rPr>
              <w:t>其</w:t>
            </w:r>
          </w:p>
          <w:p>
            <w:pPr>
              <w:jc w:val="center"/>
              <w:rPr>
                <w:sz w:val="24"/>
              </w:rPr>
            </w:pPr>
            <w:r>
              <w:rPr>
                <w:sz w:val="24"/>
              </w:rPr>
              <w:t>他</w:t>
            </w:r>
          </w:p>
        </w:tc>
        <w:tc>
          <w:tcPr>
            <w:tcW w:w="8213" w:type="dxa"/>
            <w:gridSpan w:val="5"/>
            <w:shd w:val="clear" w:color="auto" w:fill="auto"/>
            <w:vAlign w:val="center"/>
          </w:tcPr>
          <w:p>
            <w:pPr>
              <w:spacing w:line="440" w:lineRule="exact"/>
              <w:jc w:val="center"/>
              <w:rPr>
                <w:sz w:val="24"/>
              </w:rPr>
            </w:pPr>
          </w:p>
          <w:p>
            <w:pPr>
              <w:spacing w:line="440" w:lineRule="exact"/>
              <w:jc w:val="center"/>
              <w:rPr>
                <w:sz w:val="24"/>
              </w:rPr>
            </w:pPr>
            <w:r>
              <w:rPr>
                <w:sz w:val="24"/>
              </w:rPr>
              <w:t>/</w:t>
            </w:r>
          </w:p>
          <w:p>
            <w:pPr>
              <w:spacing w:line="440" w:lineRule="exact"/>
              <w:jc w:val="center"/>
              <w:rPr>
                <w:sz w:val="24"/>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680" w:hRule="atLeast"/>
          <w:jc w:val="center"/>
        </w:trPr>
        <w:tc>
          <w:tcPr>
            <w:tcW w:w="9158" w:type="dxa"/>
            <w:gridSpan w:val="6"/>
            <w:shd w:val="clear" w:color="auto" w:fill="auto"/>
            <w:vAlign w:val="center"/>
          </w:tcPr>
          <w:p>
            <w:pPr>
              <w:spacing w:line="420" w:lineRule="exact"/>
              <w:rPr>
                <w:b/>
                <w:sz w:val="24"/>
              </w:rPr>
            </w:pPr>
            <w:r>
              <w:rPr>
                <w:b/>
                <w:sz w:val="24"/>
              </w:rPr>
              <w:t>主要生态影响（不够时可附另页）：</w:t>
            </w:r>
          </w:p>
          <w:p>
            <w:pPr>
              <w:spacing w:line="420" w:lineRule="exact"/>
              <w:rPr>
                <w:b/>
                <w:sz w:val="24"/>
              </w:rPr>
            </w:pPr>
          </w:p>
          <w:p>
            <w:pPr>
              <w:spacing w:line="420" w:lineRule="exact"/>
              <w:rPr>
                <w:b/>
                <w:sz w:val="24"/>
              </w:rPr>
            </w:pPr>
          </w:p>
          <w:p>
            <w:pPr>
              <w:spacing w:line="460" w:lineRule="exact"/>
              <w:ind w:firstLine="4080"/>
              <w:rPr>
                <w:bCs/>
                <w:sz w:val="24"/>
              </w:rPr>
            </w:pPr>
            <w:r>
              <w:rPr>
                <w:bCs/>
                <w:sz w:val="24"/>
              </w:rPr>
              <w:t>无</w:t>
            </w:r>
          </w:p>
          <w:p>
            <w:pPr>
              <w:spacing w:line="460" w:lineRule="exact"/>
              <w:ind w:firstLine="4080"/>
              <w:rPr>
                <w:bCs/>
                <w:sz w:val="24"/>
              </w:rPr>
            </w:pPr>
          </w:p>
          <w:p>
            <w:pPr>
              <w:spacing w:line="460" w:lineRule="exact"/>
              <w:ind w:firstLine="4080"/>
              <w:rPr>
                <w:bCs/>
                <w:sz w:val="24"/>
              </w:rPr>
            </w:pPr>
          </w:p>
          <w:p>
            <w:pPr>
              <w:spacing w:line="460" w:lineRule="exact"/>
              <w:ind w:firstLine="4080"/>
              <w:rPr>
                <w:bCs/>
                <w:sz w:val="24"/>
              </w:rPr>
            </w:pPr>
          </w:p>
          <w:p>
            <w:pPr>
              <w:spacing w:line="460" w:lineRule="exact"/>
              <w:ind w:firstLine="4080"/>
              <w:rPr>
                <w:bCs/>
                <w:sz w:val="24"/>
              </w:rPr>
            </w:pPr>
          </w:p>
          <w:p>
            <w:pPr>
              <w:spacing w:line="460" w:lineRule="exact"/>
              <w:ind w:firstLine="4080"/>
              <w:rPr>
                <w:bCs/>
                <w:sz w:val="24"/>
              </w:rPr>
            </w:pPr>
          </w:p>
        </w:tc>
      </w:tr>
    </w:tbl>
    <w:p>
      <w:pPr>
        <w:spacing w:line="440" w:lineRule="exact"/>
        <w:jc w:val="left"/>
        <w:rPr>
          <w:b/>
          <w:sz w:val="28"/>
        </w:rPr>
      </w:pPr>
      <w:r>
        <w:rPr>
          <w:b/>
          <w:sz w:val="28"/>
        </w:rPr>
        <w:t>环境影响分析</w:t>
      </w:r>
    </w:p>
    <w:tbl>
      <w:tblPr>
        <w:tblStyle w:val="19"/>
        <w:tblW w:w="9485" w:type="dxa"/>
        <w:jc w:val="center"/>
        <w:tblInd w:w="0" w:type="dxa"/>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
      <w:tblGrid>
        <w:gridCol w:w="9485"/>
      </w:tblGrid>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922" w:hRule="atLeast"/>
          <w:jc w:val="center"/>
        </w:trPr>
        <w:tc>
          <w:tcPr>
            <w:tcW w:w="9485" w:type="dxa"/>
            <w:shd w:val="clear" w:color="auto" w:fill="auto"/>
          </w:tcPr>
          <w:p>
            <w:pPr>
              <w:spacing w:line="460" w:lineRule="exact"/>
              <w:jc w:val="left"/>
              <w:rPr>
                <w:b/>
                <w:sz w:val="24"/>
              </w:rPr>
            </w:pPr>
            <w:r>
              <w:rPr>
                <w:b/>
                <w:sz w:val="24"/>
              </w:rPr>
              <w:t>施工期环境影响简要分析：</w:t>
            </w:r>
          </w:p>
          <w:p>
            <w:pPr>
              <w:spacing w:line="480" w:lineRule="exact"/>
              <w:ind w:firstLine="480"/>
              <w:jc w:val="left"/>
              <w:rPr>
                <w:bCs/>
                <w:sz w:val="24"/>
              </w:rPr>
            </w:pPr>
            <w:r>
              <w:rPr>
                <w:bCs/>
                <w:sz w:val="24"/>
              </w:rPr>
              <w:t>本项目利用现有厂房进行生产，故不对施工期进行环境影响分析</w:t>
            </w:r>
            <w:r>
              <w:rPr>
                <w:sz w:val="24"/>
              </w:rPr>
              <w:t>。</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922" w:hRule="atLeast"/>
          <w:jc w:val="center"/>
        </w:trPr>
        <w:tc>
          <w:tcPr>
            <w:tcW w:w="9485" w:type="dxa"/>
            <w:shd w:val="clear" w:color="auto" w:fill="auto"/>
          </w:tcPr>
          <w:p>
            <w:pPr>
              <w:spacing w:line="440" w:lineRule="exact"/>
              <w:jc w:val="left"/>
              <w:rPr>
                <w:b/>
                <w:sz w:val="24"/>
              </w:rPr>
            </w:pPr>
            <w:r>
              <w:rPr>
                <w:b/>
                <w:sz w:val="24"/>
              </w:rPr>
              <w:t>营运期环境影响分析：</w:t>
            </w:r>
          </w:p>
          <w:p>
            <w:pPr>
              <w:spacing w:line="480" w:lineRule="exact"/>
              <w:ind w:firstLine="470"/>
              <w:jc w:val="left"/>
              <w:rPr>
                <w:sz w:val="24"/>
              </w:rPr>
            </w:pPr>
            <w:r>
              <w:rPr>
                <w:sz w:val="24"/>
              </w:rPr>
              <w:t>项目营运期间，有废气、废水、固废和噪声产生。</w:t>
            </w:r>
          </w:p>
          <w:p>
            <w:pPr>
              <w:snapToGrid w:val="0"/>
              <w:spacing w:line="480" w:lineRule="exact"/>
              <w:ind w:firstLine="482"/>
              <w:textAlignment w:val="baseline"/>
              <w:rPr>
                <w:b/>
                <w:sz w:val="24"/>
              </w:rPr>
            </w:pPr>
            <w:r>
              <w:rPr>
                <w:b/>
                <w:sz w:val="24"/>
              </w:rPr>
              <w:t>一、废气</w:t>
            </w:r>
          </w:p>
          <w:p>
            <w:pPr>
              <w:spacing w:line="520" w:lineRule="exact"/>
              <w:ind w:firstLine="480"/>
              <w:rPr>
                <w:sz w:val="24"/>
              </w:rPr>
            </w:pPr>
            <w:r>
              <w:rPr>
                <w:sz w:val="24"/>
              </w:rPr>
              <w:t>本项目废气包括有组织废气和无组织废气。其中有组织废气为投料粉尘；无组织废气为未收集到的粉尘。</w:t>
            </w:r>
          </w:p>
          <w:p>
            <w:pPr>
              <w:spacing w:line="480" w:lineRule="exact"/>
              <w:ind w:firstLine="482"/>
              <w:rPr>
                <w:b/>
                <w:sz w:val="24"/>
              </w:rPr>
            </w:pPr>
            <w:r>
              <w:rPr>
                <w:b/>
                <w:sz w:val="24"/>
              </w:rPr>
              <w:t>1、有组织废气</w:t>
            </w:r>
          </w:p>
          <w:p>
            <w:pPr>
              <w:spacing w:line="480" w:lineRule="exact"/>
              <w:ind w:firstLine="480"/>
              <w:rPr>
                <w:sz w:val="24"/>
                <w:szCs w:val="32"/>
              </w:rPr>
            </w:pPr>
            <w:r>
              <w:rPr>
                <w:sz w:val="24"/>
              </w:rPr>
              <w:t>本项目</w:t>
            </w:r>
            <w:r>
              <w:rPr>
                <w:sz w:val="24"/>
                <w:szCs w:val="32"/>
              </w:rPr>
              <w:t>羟甲基纤维素钠为块状物料，粒径较大，浆钙为液态物料，瓷土、玉米淀粉为粉状物料，块状及粉状物料年使用量共900t/a。</w:t>
            </w:r>
            <w:r>
              <w:rPr>
                <w:sz w:val="24"/>
              </w:rPr>
              <w:t>投料时，会产生投料粉尘。企业拟采用螺旋上料机上料， 上料机料斗</w:t>
            </w:r>
            <w:r>
              <w:rPr>
                <w:sz w:val="24"/>
                <w:szCs w:val="32"/>
              </w:rPr>
              <w:t>为三面密闭，仅留有一面的投料空间，投料后立即关闭盖子，形成全密闭状态。管道间运输均为密闭运输方式。项目共设置3台上料机，</w:t>
            </w:r>
            <w:r>
              <w:rPr>
                <w:sz w:val="24"/>
              </w:rPr>
              <w:t>针对该工段废气，评价提出企业需在3台投料机上方分别配置集气罩，粉尘由集气罩收集后经袋式除尘器进行治理，治理后尾气经15m高排气筒有组织排放。</w:t>
            </w:r>
          </w:p>
          <w:p>
            <w:pPr>
              <w:widowControl/>
              <w:spacing w:line="460" w:lineRule="exact"/>
              <w:ind w:firstLine="480"/>
              <w:jc w:val="left"/>
              <w:rPr>
                <w:kern w:val="0"/>
                <w:sz w:val="24"/>
              </w:rPr>
            </w:pPr>
            <w:r>
              <w:rPr>
                <w:sz w:val="24"/>
              </w:rPr>
              <w:t>粉尘产生量按原料总量的0.1%计算，故粉尘产生量为0.9t/a，集气罩收集效率以90%计，即有组织粉尘产生量为0.81t/a。本项目每台集气罩设计风量为1000 m</w:t>
            </w:r>
            <w:r>
              <w:rPr>
                <w:sz w:val="24"/>
                <w:vertAlign w:val="superscript"/>
              </w:rPr>
              <w:t>3</w:t>
            </w:r>
            <w:r>
              <w:rPr>
                <w:sz w:val="24"/>
              </w:rPr>
              <w:t>/h，故总风机风量为3000 m</w:t>
            </w:r>
            <w:r>
              <w:rPr>
                <w:sz w:val="24"/>
                <w:vertAlign w:val="superscript"/>
              </w:rPr>
              <w:t>3</w:t>
            </w:r>
            <w:r>
              <w:rPr>
                <w:sz w:val="24"/>
              </w:rPr>
              <w:t>/h。投料时间平均每天1小时，全年工作340天，则粉尘产生速率2.38 kg/h，产生浓度为794mg/m</w:t>
            </w:r>
            <w:r>
              <w:rPr>
                <w:sz w:val="24"/>
                <w:vertAlign w:val="superscript"/>
              </w:rPr>
              <w:t>3</w:t>
            </w:r>
            <w:r>
              <w:rPr>
                <w:sz w:val="24"/>
              </w:rPr>
              <w:t>。</w:t>
            </w:r>
            <w:r>
              <w:rPr>
                <w:kern w:val="0"/>
                <w:sz w:val="24"/>
              </w:rPr>
              <w:t>投料粉尘产排情况见表23。</w:t>
            </w:r>
          </w:p>
          <w:p>
            <w:pPr>
              <w:widowControl/>
              <w:adjustRightInd w:val="0"/>
              <w:snapToGrid w:val="0"/>
              <w:spacing w:line="440" w:lineRule="exact"/>
              <w:ind w:firstLine="464" w:firstLineChars="200"/>
              <w:jc w:val="left"/>
              <w:rPr>
                <w:rFonts w:eastAsia="黑体"/>
                <w:spacing w:val="-4"/>
                <w:kern w:val="0"/>
                <w:sz w:val="24"/>
              </w:rPr>
            </w:pPr>
            <w:r>
              <w:rPr>
                <w:rFonts w:eastAsia="黑体"/>
                <w:spacing w:val="-4"/>
                <w:kern w:val="0"/>
                <w:sz w:val="24"/>
              </w:rPr>
              <w:t>表23                                      投料粉尘产排情况一览表</w:t>
            </w:r>
          </w:p>
          <w:tbl>
            <w:tblPr>
              <w:tblStyle w:val="19"/>
              <w:tblW w:w="9269" w:type="dxa"/>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00"/>
              <w:gridCol w:w="900"/>
              <w:gridCol w:w="1048"/>
              <w:gridCol w:w="1247"/>
              <w:gridCol w:w="994"/>
              <w:gridCol w:w="833"/>
              <w:gridCol w:w="974"/>
              <w:gridCol w:w="1126"/>
              <w:gridCol w:w="1247"/>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4095" w:type="dxa"/>
                  <w:gridSpan w:val="4"/>
                  <w:vAlign w:val="center"/>
                </w:tcPr>
                <w:p>
                  <w:pPr>
                    <w:jc w:val="center"/>
                    <w:rPr>
                      <w:b/>
                      <w:szCs w:val="21"/>
                    </w:rPr>
                  </w:pPr>
                  <w:r>
                    <w:rPr>
                      <w:b/>
                      <w:szCs w:val="21"/>
                    </w:rPr>
                    <w:t>产生情况</w:t>
                  </w:r>
                </w:p>
              </w:tc>
              <w:tc>
                <w:tcPr>
                  <w:tcW w:w="994" w:type="dxa"/>
                  <w:vMerge w:val="restart"/>
                  <w:tcBorders>
                    <w:right w:val="single" w:color="auto" w:sz="4" w:space="0"/>
                  </w:tcBorders>
                  <w:vAlign w:val="center"/>
                </w:tcPr>
                <w:p>
                  <w:pPr>
                    <w:jc w:val="center"/>
                    <w:rPr>
                      <w:b/>
                      <w:szCs w:val="21"/>
                    </w:rPr>
                  </w:pPr>
                  <w:r>
                    <w:rPr>
                      <w:b/>
                      <w:szCs w:val="21"/>
                    </w:rPr>
                    <w:t>治理措施</w:t>
                  </w:r>
                </w:p>
              </w:tc>
              <w:tc>
                <w:tcPr>
                  <w:tcW w:w="833" w:type="dxa"/>
                  <w:vMerge w:val="restart"/>
                  <w:tcBorders>
                    <w:right w:val="single" w:color="auto" w:sz="4" w:space="0"/>
                  </w:tcBorders>
                  <w:vAlign w:val="center"/>
                </w:tcPr>
                <w:p>
                  <w:pPr>
                    <w:jc w:val="center"/>
                    <w:rPr>
                      <w:b/>
                      <w:szCs w:val="21"/>
                    </w:rPr>
                  </w:pPr>
                  <w:r>
                    <w:rPr>
                      <w:b/>
                      <w:szCs w:val="21"/>
                    </w:rPr>
                    <w:t>风量</w:t>
                  </w:r>
                </w:p>
                <w:p>
                  <w:pPr>
                    <w:jc w:val="center"/>
                    <w:rPr>
                      <w:b/>
                      <w:szCs w:val="21"/>
                    </w:rPr>
                  </w:pPr>
                  <w:r>
                    <w:rPr>
                      <w:rFonts w:hint="eastAsia"/>
                      <w:b/>
                      <w:szCs w:val="21"/>
                    </w:rPr>
                    <w:t>(</w:t>
                  </w:r>
                  <w:r>
                    <w:rPr>
                      <w:b/>
                      <w:szCs w:val="21"/>
                    </w:rPr>
                    <w:t>m</w:t>
                  </w:r>
                  <w:r>
                    <w:rPr>
                      <w:b/>
                      <w:szCs w:val="21"/>
                      <w:vertAlign w:val="superscript"/>
                    </w:rPr>
                    <w:t>3</w:t>
                  </w:r>
                  <w:r>
                    <w:rPr>
                      <w:b/>
                      <w:szCs w:val="21"/>
                    </w:rPr>
                    <w:t>/h</w:t>
                  </w:r>
                  <w:r>
                    <w:rPr>
                      <w:rFonts w:hint="eastAsia"/>
                      <w:b/>
                      <w:szCs w:val="21"/>
                    </w:rPr>
                    <w:t>)</w:t>
                  </w:r>
                </w:p>
              </w:tc>
              <w:tc>
                <w:tcPr>
                  <w:tcW w:w="3347" w:type="dxa"/>
                  <w:gridSpan w:val="3"/>
                  <w:tcBorders>
                    <w:left w:val="single" w:color="auto" w:sz="4" w:space="0"/>
                  </w:tcBorders>
                  <w:vAlign w:val="center"/>
                </w:tcPr>
                <w:p>
                  <w:pPr>
                    <w:jc w:val="center"/>
                    <w:rPr>
                      <w:b/>
                      <w:szCs w:val="21"/>
                    </w:rPr>
                  </w:pPr>
                  <w:r>
                    <w:rPr>
                      <w:b/>
                      <w:szCs w:val="21"/>
                    </w:rPr>
                    <w:t>排放情况</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900" w:type="dxa"/>
                  <w:tcBorders>
                    <w:bottom w:val="single" w:color="auto" w:sz="4" w:space="0"/>
                  </w:tcBorders>
                  <w:vAlign w:val="center"/>
                </w:tcPr>
                <w:p>
                  <w:pPr>
                    <w:jc w:val="center"/>
                    <w:rPr>
                      <w:b/>
                      <w:szCs w:val="21"/>
                    </w:rPr>
                  </w:pPr>
                  <w:r>
                    <w:rPr>
                      <w:b/>
                      <w:szCs w:val="21"/>
                    </w:rPr>
                    <w:t>产生量（t/a）</w:t>
                  </w:r>
                </w:p>
              </w:tc>
              <w:tc>
                <w:tcPr>
                  <w:tcW w:w="900" w:type="dxa"/>
                  <w:tcBorders>
                    <w:bottom w:val="single" w:color="auto" w:sz="4" w:space="0"/>
                  </w:tcBorders>
                  <w:vAlign w:val="center"/>
                </w:tcPr>
                <w:p>
                  <w:pPr>
                    <w:jc w:val="center"/>
                    <w:rPr>
                      <w:b/>
                      <w:szCs w:val="21"/>
                    </w:rPr>
                  </w:pPr>
                  <w:r>
                    <w:rPr>
                      <w:b/>
                      <w:szCs w:val="21"/>
                    </w:rPr>
                    <w:t>收集量（t/a）</w:t>
                  </w:r>
                </w:p>
              </w:tc>
              <w:tc>
                <w:tcPr>
                  <w:tcW w:w="1048" w:type="dxa"/>
                  <w:tcBorders>
                    <w:bottom w:val="single" w:color="auto" w:sz="4" w:space="0"/>
                  </w:tcBorders>
                  <w:vAlign w:val="center"/>
                </w:tcPr>
                <w:p>
                  <w:pPr>
                    <w:jc w:val="center"/>
                    <w:rPr>
                      <w:b/>
                      <w:szCs w:val="21"/>
                    </w:rPr>
                  </w:pPr>
                  <w:r>
                    <w:rPr>
                      <w:b/>
                      <w:szCs w:val="21"/>
                    </w:rPr>
                    <w:t>产生速率（kg/h）</w:t>
                  </w:r>
                </w:p>
              </w:tc>
              <w:tc>
                <w:tcPr>
                  <w:tcW w:w="1247" w:type="dxa"/>
                  <w:tcBorders>
                    <w:bottom w:val="single" w:color="auto" w:sz="4" w:space="0"/>
                  </w:tcBorders>
                  <w:vAlign w:val="center"/>
                </w:tcPr>
                <w:p>
                  <w:pPr>
                    <w:jc w:val="center"/>
                    <w:rPr>
                      <w:b/>
                      <w:szCs w:val="21"/>
                    </w:rPr>
                  </w:pPr>
                  <w:r>
                    <w:rPr>
                      <w:b/>
                      <w:szCs w:val="21"/>
                    </w:rPr>
                    <w:t>产生浓度（mg/m</w:t>
                  </w:r>
                  <w:r>
                    <w:rPr>
                      <w:b/>
                      <w:szCs w:val="21"/>
                      <w:vertAlign w:val="superscript"/>
                    </w:rPr>
                    <w:t>3</w:t>
                  </w:r>
                  <w:r>
                    <w:rPr>
                      <w:b/>
                      <w:szCs w:val="21"/>
                    </w:rPr>
                    <w:t>）</w:t>
                  </w:r>
                </w:p>
              </w:tc>
              <w:tc>
                <w:tcPr>
                  <w:tcW w:w="994" w:type="dxa"/>
                  <w:vMerge w:val="continue"/>
                  <w:tcBorders>
                    <w:bottom w:val="single" w:color="auto" w:sz="4" w:space="0"/>
                    <w:right w:val="single" w:color="auto" w:sz="4" w:space="0"/>
                  </w:tcBorders>
                  <w:vAlign w:val="center"/>
                </w:tcPr>
                <w:p>
                  <w:pPr>
                    <w:jc w:val="center"/>
                    <w:rPr>
                      <w:b/>
                      <w:szCs w:val="21"/>
                    </w:rPr>
                  </w:pPr>
                </w:p>
              </w:tc>
              <w:tc>
                <w:tcPr>
                  <w:tcW w:w="833" w:type="dxa"/>
                  <w:vMerge w:val="continue"/>
                  <w:tcBorders>
                    <w:bottom w:val="single" w:color="auto" w:sz="4" w:space="0"/>
                    <w:right w:val="single" w:color="auto" w:sz="4" w:space="0"/>
                  </w:tcBorders>
                  <w:vAlign w:val="center"/>
                </w:tcPr>
                <w:p>
                  <w:pPr>
                    <w:jc w:val="center"/>
                    <w:rPr>
                      <w:b/>
                      <w:szCs w:val="21"/>
                    </w:rPr>
                  </w:pPr>
                </w:p>
              </w:tc>
              <w:tc>
                <w:tcPr>
                  <w:tcW w:w="974" w:type="dxa"/>
                  <w:tcBorders>
                    <w:left w:val="single" w:color="auto" w:sz="4" w:space="0"/>
                    <w:bottom w:val="single" w:color="auto" w:sz="4" w:space="0"/>
                  </w:tcBorders>
                  <w:vAlign w:val="center"/>
                </w:tcPr>
                <w:p>
                  <w:pPr>
                    <w:jc w:val="center"/>
                    <w:rPr>
                      <w:b/>
                      <w:szCs w:val="21"/>
                    </w:rPr>
                  </w:pPr>
                  <w:r>
                    <w:rPr>
                      <w:b/>
                      <w:szCs w:val="21"/>
                    </w:rPr>
                    <w:t>排放量（t/a）</w:t>
                  </w:r>
                </w:p>
              </w:tc>
              <w:tc>
                <w:tcPr>
                  <w:tcW w:w="1126" w:type="dxa"/>
                  <w:tcBorders>
                    <w:bottom w:val="single" w:color="auto" w:sz="4" w:space="0"/>
                  </w:tcBorders>
                  <w:vAlign w:val="center"/>
                </w:tcPr>
                <w:p>
                  <w:pPr>
                    <w:jc w:val="center"/>
                    <w:rPr>
                      <w:b/>
                      <w:szCs w:val="21"/>
                    </w:rPr>
                  </w:pPr>
                  <w:r>
                    <w:rPr>
                      <w:b/>
                      <w:szCs w:val="21"/>
                    </w:rPr>
                    <w:t>排放速率（kg/h）</w:t>
                  </w:r>
                </w:p>
              </w:tc>
              <w:tc>
                <w:tcPr>
                  <w:tcW w:w="1247" w:type="dxa"/>
                  <w:tcBorders>
                    <w:bottom w:val="single" w:color="auto" w:sz="4" w:space="0"/>
                  </w:tcBorders>
                  <w:vAlign w:val="center"/>
                </w:tcPr>
                <w:p>
                  <w:pPr>
                    <w:jc w:val="center"/>
                    <w:rPr>
                      <w:b/>
                      <w:szCs w:val="21"/>
                    </w:rPr>
                  </w:pPr>
                  <w:r>
                    <w:rPr>
                      <w:b/>
                      <w:szCs w:val="21"/>
                    </w:rPr>
                    <w:t>排放浓度（mg/m</w:t>
                  </w:r>
                  <w:r>
                    <w:rPr>
                      <w:b/>
                      <w:szCs w:val="21"/>
                      <w:vertAlign w:val="superscript"/>
                    </w:rPr>
                    <w:t>3</w:t>
                  </w:r>
                  <w:r>
                    <w:rPr>
                      <w:b/>
                      <w:szCs w:val="21"/>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900" w:type="dxa"/>
                  <w:vAlign w:val="center"/>
                </w:tcPr>
                <w:p>
                  <w:pPr>
                    <w:jc w:val="center"/>
                    <w:rPr>
                      <w:szCs w:val="21"/>
                    </w:rPr>
                  </w:pPr>
                  <w:r>
                    <w:rPr>
                      <w:szCs w:val="21"/>
                    </w:rPr>
                    <w:t>0.9</w:t>
                  </w:r>
                </w:p>
              </w:tc>
              <w:tc>
                <w:tcPr>
                  <w:tcW w:w="900" w:type="dxa"/>
                  <w:vAlign w:val="center"/>
                </w:tcPr>
                <w:p>
                  <w:pPr>
                    <w:jc w:val="center"/>
                    <w:rPr>
                      <w:szCs w:val="21"/>
                    </w:rPr>
                  </w:pPr>
                  <w:r>
                    <w:rPr>
                      <w:szCs w:val="21"/>
                    </w:rPr>
                    <w:t>0.81</w:t>
                  </w:r>
                </w:p>
              </w:tc>
              <w:tc>
                <w:tcPr>
                  <w:tcW w:w="1048" w:type="dxa"/>
                  <w:vAlign w:val="center"/>
                </w:tcPr>
                <w:p>
                  <w:pPr>
                    <w:jc w:val="center"/>
                    <w:rPr>
                      <w:szCs w:val="21"/>
                    </w:rPr>
                  </w:pPr>
                  <w:r>
                    <w:rPr>
                      <w:szCs w:val="21"/>
                    </w:rPr>
                    <w:t>2.38</w:t>
                  </w:r>
                </w:p>
              </w:tc>
              <w:tc>
                <w:tcPr>
                  <w:tcW w:w="1247" w:type="dxa"/>
                  <w:vAlign w:val="center"/>
                </w:tcPr>
                <w:p>
                  <w:pPr>
                    <w:jc w:val="center"/>
                    <w:rPr>
                      <w:szCs w:val="21"/>
                    </w:rPr>
                  </w:pPr>
                  <w:r>
                    <w:rPr>
                      <w:szCs w:val="21"/>
                    </w:rPr>
                    <w:t>794</w:t>
                  </w:r>
                </w:p>
              </w:tc>
              <w:tc>
                <w:tcPr>
                  <w:tcW w:w="994" w:type="dxa"/>
                  <w:tcBorders>
                    <w:right w:val="single" w:color="auto" w:sz="4" w:space="0"/>
                  </w:tcBorders>
                  <w:vAlign w:val="center"/>
                </w:tcPr>
                <w:p>
                  <w:pPr>
                    <w:jc w:val="center"/>
                    <w:rPr>
                      <w:szCs w:val="21"/>
                    </w:rPr>
                  </w:pPr>
                  <w:r>
                    <w:rPr>
                      <w:szCs w:val="21"/>
                    </w:rPr>
                    <w:t>集气罩+袋式除尘器 +15m高排气筒</w:t>
                  </w:r>
                </w:p>
              </w:tc>
              <w:tc>
                <w:tcPr>
                  <w:tcW w:w="833" w:type="dxa"/>
                  <w:tcBorders>
                    <w:right w:val="single" w:color="auto" w:sz="4" w:space="0"/>
                  </w:tcBorders>
                  <w:vAlign w:val="center"/>
                </w:tcPr>
                <w:p>
                  <w:pPr>
                    <w:jc w:val="center"/>
                    <w:rPr>
                      <w:szCs w:val="21"/>
                    </w:rPr>
                  </w:pPr>
                  <w:r>
                    <w:rPr>
                      <w:rFonts w:hint="eastAsia"/>
                      <w:szCs w:val="21"/>
                    </w:rPr>
                    <w:t>3000</w:t>
                  </w:r>
                </w:p>
              </w:tc>
              <w:tc>
                <w:tcPr>
                  <w:tcW w:w="974" w:type="dxa"/>
                  <w:tcBorders>
                    <w:left w:val="single" w:color="auto" w:sz="4" w:space="0"/>
                  </w:tcBorders>
                  <w:vAlign w:val="center"/>
                </w:tcPr>
                <w:p>
                  <w:pPr>
                    <w:jc w:val="center"/>
                    <w:rPr>
                      <w:szCs w:val="21"/>
                    </w:rPr>
                  </w:pPr>
                  <w:r>
                    <w:rPr>
                      <w:szCs w:val="21"/>
                    </w:rPr>
                    <w:t>0.0081</w:t>
                  </w:r>
                </w:p>
              </w:tc>
              <w:tc>
                <w:tcPr>
                  <w:tcW w:w="1126" w:type="dxa"/>
                  <w:vAlign w:val="center"/>
                </w:tcPr>
                <w:p>
                  <w:pPr>
                    <w:jc w:val="center"/>
                    <w:rPr>
                      <w:szCs w:val="21"/>
                    </w:rPr>
                  </w:pPr>
                  <w:r>
                    <w:rPr>
                      <w:szCs w:val="21"/>
                    </w:rPr>
                    <w:t>0.0238</w:t>
                  </w:r>
                </w:p>
              </w:tc>
              <w:tc>
                <w:tcPr>
                  <w:tcW w:w="1247" w:type="dxa"/>
                  <w:vAlign w:val="center"/>
                </w:tcPr>
                <w:p>
                  <w:pPr>
                    <w:jc w:val="center"/>
                    <w:rPr>
                      <w:szCs w:val="21"/>
                    </w:rPr>
                  </w:pPr>
                  <w:r>
                    <w:rPr>
                      <w:szCs w:val="21"/>
                    </w:rPr>
                    <w:t>7.94</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9269" w:type="dxa"/>
                  <w:gridSpan w:val="9"/>
                  <w:vAlign w:val="center"/>
                </w:tcPr>
                <w:p>
                  <w:pPr>
                    <w:jc w:val="center"/>
                    <w:rPr>
                      <w:szCs w:val="21"/>
                    </w:rPr>
                  </w:pPr>
                  <w:r>
                    <w:rPr>
                      <w:szCs w:val="21"/>
                    </w:rPr>
                    <w:t>备注：风机风量为3000m</w:t>
                  </w:r>
                  <w:r>
                    <w:rPr>
                      <w:szCs w:val="21"/>
                      <w:vertAlign w:val="superscript"/>
                    </w:rPr>
                    <w:t>3</w:t>
                  </w:r>
                  <w:r>
                    <w:rPr>
                      <w:szCs w:val="21"/>
                    </w:rPr>
                    <w:t>/h，集气罩收集效率为90%，袋式除尘器的处理效率为99%。</w:t>
                  </w:r>
                </w:p>
              </w:tc>
            </w:tr>
          </w:tbl>
          <w:p>
            <w:pPr>
              <w:widowControl/>
              <w:spacing w:line="440" w:lineRule="exact"/>
              <w:ind w:firstLine="480" w:firstLineChars="200"/>
              <w:jc w:val="left"/>
              <w:rPr>
                <w:kern w:val="0"/>
                <w:sz w:val="24"/>
              </w:rPr>
            </w:pPr>
            <w:r>
              <w:rPr>
                <w:kern w:val="0"/>
                <w:sz w:val="24"/>
              </w:rPr>
              <w:t>由上表可知，</w:t>
            </w:r>
            <w:r>
              <w:rPr>
                <w:sz w:val="24"/>
              </w:rPr>
              <w:t>经袋式除尘器（99%去除率）治理后，粉尘</w:t>
            </w:r>
            <w:r>
              <w:rPr>
                <w:kern w:val="0"/>
                <w:sz w:val="24"/>
              </w:rPr>
              <w:t>排放量为0.0081t/a，排放浓度为7.94 mg/m</w:t>
            </w:r>
            <w:r>
              <w:rPr>
                <w:kern w:val="0"/>
                <w:sz w:val="24"/>
                <w:vertAlign w:val="superscript"/>
              </w:rPr>
              <w:t>3</w:t>
            </w:r>
            <w:r>
              <w:rPr>
                <w:kern w:val="0"/>
                <w:sz w:val="24"/>
              </w:rPr>
              <w:t>，排放速率为0.0238 kg/h，能够满足《大气污染物综合排放标准》（GB16297-1996）表2二级颗粒物排放浓度120 mg/m</w:t>
            </w:r>
            <w:r>
              <w:rPr>
                <w:kern w:val="0"/>
                <w:sz w:val="24"/>
                <w:vertAlign w:val="superscript"/>
              </w:rPr>
              <w:t>3</w:t>
            </w:r>
            <w:r>
              <w:rPr>
                <w:kern w:val="0"/>
                <w:sz w:val="24"/>
              </w:rPr>
              <w:t>、排放速率3.5 kg/h（15m高排气筒）标准要求。</w:t>
            </w:r>
          </w:p>
          <w:p>
            <w:pPr>
              <w:spacing w:line="480" w:lineRule="exact"/>
              <w:ind w:firstLine="482"/>
              <w:rPr>
                <w:b/>
                <w:sz w:val="24"/>
              </w:rPr>
            </w:pPr>
            <w:r>
              <w:rPr>
                <w:b/>
                <w:sz w:val="24"/>
              </w:rPr>
              <w:t>2、无组织废气</w:t>
            </w:r>
          </w:p>
          <w:p>
            <w:pPr>
              <w:spacing w:line="520" w:lineRule="exact"/>
              <w:ind w:firstLine="480"/>
              <w:jc w:val="left"/>
              <w:rPr>
                <w:bCs/>
                <w:sz w:val="24"/>
              </w:rPr>
            </w:pPr>
            <w:r>
              <w:rPr>
                <w:sz w:val="24"/>
              </w:rPr>
              <w:t>本项目无组织废气主要为</w:t>
            </w:r>
            <w:r>
              <w:rPr>
                <w:bCs/>
                <w:sz w:val="24"/>
              </w:rPr>
              <w:t>生产过程未被集气罩收集的颗粒物。厂区生产车间密闭，颗粒物逸散量较小，未收集的颗粒物为产生量的10%，故无组织颗粒物逸散量为0.09 t/a。</w:t>
            </w:r>
          </w:p>
          <w:p>
            <w:pPr>
              <w:spacing w:line="480" w:lineRule="exact"/>
              <w:ind w:firstLine="482"/>
              <w:rPr>
                <w:sz w:val="24"/>
              </w:rPr>
            </w:pPr>
            <w:r>
              <w:rPr>
                <w:b/>
                <w:sz w:val="24"/>
              </w:rPr>
              <w:t>3、废气污染物排放核算量</w:t>
            </w:r>
          </w:p>
          <w:p>
            <w:pPr>
              <w:spacing w:line="480" w:lineRule="exact"/>
              <w:ind w:firstLine="480"/>
              <w:rPr>
                <w:sz w:val="24"/>
              </w:rPr>
            </w:pPr>
            <w:r>
              <w:rPr>
                <w:sz w:val="24"/>
              </w:rPr>
              <w:t>（1）有组织排放核算</w:t>
            </w:r>
          </w:p>
          <w:p>
            <w:pPr>
              <w:spacing w:line="480" w:lineRule="exact"/>
              <w:ind w:firstLine="480"/>
              <w:rPr>
                <w:sz w:val="24"/>
              </w:rPr>
            </w:pPr>
            <w:r>
              <w:rPr>
                <w:sz w:val="24"/>
              </w:rPr>
              <w:t>全厂有组织排放量核算见表24。</w:t>
            </w:r>
          </w:p>
          <w:p>
            <w:pPr>
              <w:snapToGrid w:val="0"/>
              <w:spacing w:line="520" w:lineRule="exact"/>
              <w:ind w:firstLine="480"/>
              <w:rPr>
                <w:rFonts w:eastAsia="黑体"/>
                <w:sz w:val="24"/>
              </w:rPr>
            </w:pPr>
            <w:r>
              <w:rPr>
                <w:rFonts w:eastAsia="黑体"/>
                <w:sz w:val="24"/>
              </w:rPr>
              <w:t>表24                            全厂 大气污染物有组织排放量核算表</w:t>
            </w:r>
          </w:p>
          <w:tbl>
            <w:tblPr>
              <w:tblStyle w:val="19"/>
              <w:tblW w:w="9269" w:type="dxa"/>
              <w:jc w:val="center"/>
              <w:tblInd w:w="0" w:type="dxa"/>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28" w:type="dxa"/>
                <w:bottom w:w="0" w:type="dxa"/>
                <w:right w:w="28" w:type="dxa"/>
              </w:tblCellMar>
            </w:tblPr>
            <w:tblGrid>
              <w:gridCol w:w="927"/>
              <w:gridCol w:w="1605"/>
              <w:gridCol w:w="1562"/>
              <w:gridCol w:w="1737"/>
              <w:gridCol w:w="1734"/>
              <w:gridCol w:w="1704"/>
            </w:tblGrid>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28" w:type="dxa"/>
                  <w:bottom w:w="0" w:type="dxa"/>
                  <w:right w:w="28" w:type="dxa"/>
                </w:tblCellMar>
              </w:tblPrEx>
              <w:trPr>
                <w:trHeight w:val="397" w:hRule="atLeast"/>
                <w:jc w:val="center"/>
              </w:trPr>
              <w:tc>
                <w:tcPr>
                  <w:tcW w:w="927" w:type="dxa"/>
                  <w:shd w:val="clear" w:color="auto" w:fill="auto"/>
                  <w:vAlign w:val="center"/>
                </w:tcPr>
                <w:p>
                  <w:pPr>
                    <w:snapToGrid w:val="0"/>
                    <w:jc w:val="center"/>
                    <w:rPr>
                      <w:b/>
                      <w:szCs w:val="21"/>
                    </w:rPr>
                  </w:pPr>
                  <w:r>
                    <w:rPr>
                      <w:b/>
                      <w:szCs w:val="21"/>
                    </w:rPr>
                    <w:t>序号</w:t>
                  </w:r>
                </w:p>
              </w:tc>
              <w:tc>
                <w:tcPr>
                  <w:tcW w:w="1605" w:type="dxa"/>
                  <w:shd w:val="clear" w:color="auto" w:fill="auto"/>
                  <w:vAlign w:val="center"/>
                </w:tcPr>
                <w:p>
                  <w:pPr>
                    <w:snapToGrid w:val="0"/>
                    <w:jc w:val="center"/>
                    <w:rPr>
                      <w:b/>
                      <w:szCs w:val="21"/>
                    </w:rPr>
                  </w:pPr>
                  <w:r>
                    <w:rPr>
                      <w:b/>
                      <w:szCs w:val="21"/>
                    </w:rPr>
                    <w:t>排放口编号</w:t>
                  </w:r>
                </w:p>
              </w:tc>
              <w:tc>
                <w:tcPr>
                  <w:tcW w:w="1562" w:type="dxa"/>
                  <w:shd w:val="clear" w:color="auto" w:fill="auto"/>
                  <w:vAlign w:val="center"/>
                </w:tcPr>
                <w:p>
                  <w:pPr>
                    <w:snapToGrid w:val="0"/>
                    <w:jc w:val="center"/>
                    <w:rPr>
                      <w:b/>
                      <w:szCs w:val="21"/>
                    </w:rPr>
                  </w:pPr>
                  <w:r>
                    <w:rPr>
                      <w:b/>
                      <w:szCs w:val="21"/>
                    </w:rPr>
                    <w:t>污染物</w:t>
                  </w:r>
                </w:p>
              </w:tc>
              <w:tc>
                <w:tcPr>
                  <w:tcW w:w="1737" w:type="dxa"/>
                  <w:shd w:val="clear" w:color="auto" w:fill="auto"/>
                  <w:vAlign w:val="center"/>
                </w:tcPr>
                <w:p>
                  <w:pPr>
                    <w:snapToGrid w:val="0"/>
                    <w:jc w:val="center"/>
                    <w:rPr>
                      <w:b/>
                      <w:szCs w:val="21"/>
                    </w:rPr>
                  </w:pPr>
                  <w:r>
                    <w:rPr>
                      <w:b/>
                      <w:szCs w:val="21"/>
                    </w:rPr>
                    <w:t>核算排放浓度/</w:t>
                  </w:r>
                </w:p>
                <w:p>
                  <w:pPr>
                    <w:snapToGrid w:val="0"/>
                    <w:jc w:val="center"/>
                    <w:rPr>
                      <w:b/>
                      <w:szCs w:val="21"/>
                    </w:rPr>
                  </w:pPr>
                  <w:r>
                    <w:rPr>
                      <w:b/>
                      <w:szCs w:val="21"/>
                    </w:rPr>
                    <w:t>（mg/m</w:t>
                  </w:r>
                  <w:r>
                    <w:rPr>
                      <w:b/>
                      <w:szCs w:val="21"/>
                      <w:vertAlign w:val="superscript"/>
                    </w:rPr>
                    <w:t>3</w:t>
                  </w:r>
                  <w:r>
                    <w:rPr>
                      <w:b/>
                      <w:szCs w:val="21"/>
                    </w:rPr>
                    <w:t>）</w:t>
                  </w:r>
                </w:p>
              </w:tc>
              <w:tc>
                <w:tcPr>
                  <w:tcW w:w="1734" w:type="dxa"/>
                  <w:shd w:val="clear" w:color="auto" w:fill="auto"/>
                  <w:vAlign w:val="center"/>
                </w:tcPr>
                <w:p>
                  <w:pPr>
                    <w:snapToGrid w:val="0"/>
                    <w:jc w:val="center"/>
                    <w:rPr>
                      <w:b/>
                      <w:szCs w:val="21"/>
                    </w:rPr>
                  </w:pPr>
                  <w:r>
                    <w:rPr>
                      <w:b/>
                      <w:szCs w:val="21"/>
                    </w:rPr>
                    <w:t>核算排放速率/</w:t>
                  </w:r>
                </w:p>
                <w:p>
                  <w:pPr>
                    <w:snapToGrid w:val="0"/>
                    <w:jc w:val="center"/>
                    <w:rPr>
                      <w:b/>
                      <w:szCs w:val="21"/>
                    </w:rPr>
                  </w:pPr>
                  <w:r>
                    <w:rPr>
                      <w:b/>
                      <w:szCs w:val="21"/>
                    </w:rPr>
                    <w:t>（kg/h）</w:t>
                  </w:r>
                </w:p>
              </w:tc>
              <w:tc>
                <w:tcPr>
                  <w:tcW w:w="1704" w:type="dxa"/>
                  <w:shd w:val="clear" w:color="auto" w:fill="auto"/>
                  <w:vAlign w:val="center"/>
                </w:tcPr>
                <w:p>
                  <w:pPr>
                    <w:snapToGrid w:val="0"/>
                    <w:jc w:val="center"/>
                    <w:rPr>
                      <w:b/>
                      <w:szCs w:val="21"/>
                    </w:rPr>
                  </w:pPr>
                  <w:r>
                    <w:rPr>
                      <w:b/>
                      <w:szCs w:val="21"/>
                    </w:rPr>
                    <w:t>核算年排放量/</w:t>
                  </w:r>
                </w:p>
                <w:p>
                  <w:pPr>
                    <w:snapToGrid w:val="0"/>
                    <w:jc w:val="center"/>
                    <w:rPr>
                      <w:b/>
                      <w:szCs w:val="21"/>
                    </w:rPr>
                  </w:pPr>
                  <w:r>
                    <w:rPr>
                      <w:b/>
                      <w:szCs w:val="21"/>
                    </w:rPr>
                    <w:t>（t/a）</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28" w:type="dxa"/>
                  <w:bottom w:w="0" w:type="dxa"/>
                  <w:right w:w="28" w:type="dxa"/>
                </w:tblCellMar>
              </w:tblPrEx>
              <w:trPr>
                <w:trHeight w:val="397" w:hRule="atLeast"/>
                <w:jc w:val="center"/>
              </w:trPr>
              <w:tc>
                <w:tcPr>
                  <w:tcW w:w="927" w:type="dxa"/>
                  <w:shd w:val="clear" w:color="auto" w:fill="auto"/>
                  <w:vAlign w:val="center"/>
                </w:tcPr>
                <w:p>
                  <w:pPr>
                    <w:snapToGrid w:val="0"/>
                    <w:jc w:val="center"/>
                    <w:rPr>
                      <w:szCs w:val="21"/>
                    </w:rPr>
                  </w:pPr>
                  <w:r>
                    <w:rPr>
                      <w:szCs w:val="21"/>
                    </w:rPr>
                    <w:t>1</w:t>
                  </w:r>
                </w:p>
              </w:tc>
              <w:tc>
                <w:tcPr>
                  <w:tcW w:w="1605" w:type="dxa"/>
                  <w:shd w:val="clear" w:color="auto" w:fill="auto"/>
                  <w:vAlign w:val="center"/>
                </w:tcPr>
                <w:p>
                  <w:pPr>
                    <w:snapToGrid w:val="0"/>
                    <w:jc w:val="center"/>
                    <w:rPr>
                      <w:szCs w:val="21"/>
                    </w:rPr>
                  </w:pPr>
                  <w:r>
                    <w:rPr>
                      <w:szCs w:val="21"/>
                    </w:rPr>
                    <w:t>P</w:t>
                  </w:r>
                </w:p>
              </w:tc>
              <w:tc>
                <w:tcPr>
                  <w:tcW w:w="1562" w:type="dxa"/>
                  <w:shd w:val="clear" w:color="auto" w:fill="auto"/>
                  <w:vAlign w:val="center"/>
                </w:tcPr>
                <w:p>
                  <w:pPr>
                    <w:snapToGrid w:val="0"/>
                    <w:jc w:val="center"/>
                    <w:rPr>
                      <w:szCs w:val="21"/>
                      <w:lang w:val="fr-FR"/>
                    </w:rPr>
                  </w:pPr>
                  <w:r>
                    <w:rPr>
                      <w:szCs w:val="21"/>
                      <w:lang w:val="fr-FR"/>
                    </w:rPr>
                    <w:t>颗粒物</w:t>
                  </w:r>
                </w:p>
              </w:tc>
              <w:tc>
                <w:tcPr>
                  <w:tcW w:w="1737" w:type="dxa"/>
                  <w:shd w:val="clear" w:color="auto" w:fill="auto"/>
                  <w:vAlign w:val="center"/>
                </w:tcPr>
                <w:p>
                  <w:pPr>
                    <w:snapToGrid w:val="0"/>
                    <w:jc w:val="center"/>
                    <w:rPr>
                      <w:szCs w:val="21"/>
                      <w:lang w:val="fr-FR"/>
                    </w:rPr>
                  </w:pPr>
                  <w:r>
                    <w:rPr>
                      <w:szCs w:val="21"/>
                      <w:lang w:val="fr-FR"/>
                    </w:rPr>
                    <w:t>7.94</w:t>
                  </w:r>
                </w:p>
              </w:tc>
              <w:tc>
                <w:tcPr>
                  <w:tcW w:w="1734" w:type="dxa"/>
                  <w:shd w:val="clear" w:color="auto" w:fill="auto"/>
                  <w:vAlign w:val="center"/>
                </w:tcPr>
                <w:p>
                  <w:pPr>
                    <w:jc w:val="center"/>
                    <w:rPr>
                      <w:color w:val="000000"/>
                    </w:rPr>
                  </w:pPr>
                  <w:r>
                    <w:rPr>
                      <w:color w:val="000000"/>
                    </w:rPr>
                    <w:t>0.0238</w:t>
                  </w:r>
                </w:p>
              </w:tc>
              <w:tc>
                <w:tcPr>
                  <w:tcW w:w="1704" w:type="dxa"/>
                  <w:shd w:val="clear" w:color="auto" w:fill="auto"/>
                  <w:vAlign w:val="center"/>
                </w:tcPr>
                <w:p>
                  <w:pPr>
                    <w:jc w:val="center"/>
                    <w:rPr>
                      <w:color w:val="000000"/>
                    </w:rPr>
                  </w:pPr>
                  <w:r>
                    <w:rPr>
                      <w:color w:val="000000"/>
                    </w:rPr>
                    <w:t>0.0081</w:t>
                  </w:r>
                </w:p>
              </w:tc>
            </w:tr>
          </w:tbl>
          <w:p>
            <w:pPr>
              <w:spacing w:line="480" w:lineRule="exact"/>
              <w:ind w:firstLine="480"/>
              <w:rPr>
                <w:sz w:val="24"/>
              </w:rPr>
            </w:pPr>
            <w:r>
              <w:rPr>
                <w:sz w:val="24"/>
              </w:rPr>
              <w:t>（2）无组织排放量核算</w:t>
            </w:r>
          </w:p>
          <w:p>
            <w:pPr>
              <w:spacing w:line="480" w:lineRule="exact"/>
              <w:ind w:firstLine="480"/>
              <w:rPr>
                <w:sz w:val="24"/>
              </w:rPr>
            </w:pPr>
            <w:r>
              <w:rPr>
                <w:sz w:val="24"/>
              </w:rPr>
              <w:t>无组织排放量核算见表25。</w:t>
            </w:r>
          </w:p>
          <w:p>
            <w:pPr>
              <w:snapToGrid w:val="0"/>
              <w:spacing w:line="520" w:lineRule="exact"/>
              <w:ind w:firstLine="480"/>
              <w:rPr>
                <w:rFonts w:eastAsia="黑体"/>
                <w:sz w:val="24"/>
              </w:rPr>
            </w:pPr>
            <w:r>
              <w:rPr>
                <w:rFonts w:eastAsia="黑体"/>
                <w:sz w:val="24"/>
              </w:rPr>
              <w:t>表25                                 全厂大气污染物无组织排放量核算表</w:t>
            </w:r>
          </w:p>
          <w:tbl>
            <w:tblPr>
              <w:tblStyle w:val="19"/>
              <w:tblW w:w="9269" w:type="dxa"/>
              <w:jc w:val="center"/>
              <w:tblInd w:w="0" w:type="dxa"/>
              <w:tblLayout w:type="fixed"/>
              <w:tblCellMar>
                <w:top w:w="0" w:type="dxa"/>
                <w:left w:w="28" w:type="dxa"/>
                <w:bottom w:w="0" w:type="dxa"/>
                <w:right w:w="28" w:type="dxa"/>
              </w:tblCellMar>
            </w:tblPr>
            <w:tblGrid>
              <w:gridCol w:w="436"/>
              <w:gridCol w:w="788"/>
              <w:gridCol w:w="1004"/>
              <w:gridCol w:w="927"/>
              <w:gridCol w:w="2366"/>
              <w:gridCol w:w="1745"/>
              <w:gridCol w:w="1114"/>
              <w:gridCol w:w="889"/>
            </w:tblGrid>
            <w:tr>
              <w:tblPrEx>
                <w:tblLayout w:type="fixed"/>
                <w:tblCellMar>
                  <w:top w:w="0" w:type="dxa"/>
                  <w:left w:w="28" w:type="dxa"/>
                  <w:bottom w:w="0" w:type="dxa"/>
                  <w:right w:w="28" w:type="dxa"/>
                </w:tblCellMar>
              </w:tblPrEx>
              <w:trPr>
                <w:trHeight w:val="397" w:hRule="atLeast"/>
                <w:jc w:val="center"/>
              </w:trPr>
              <w:tc>
                <w:tcPr>
                  <w:tcW w:w="436" w:type="dxa"/>
                  <w:vMerge w:val="restart"/>
                  <w:tcBorders>
                    <w:top w:val="single" w:color="000000" w:sz="8" w:space="0"/>
                    <w:bottom w:val="single" w:color="000000" w:sz="4" w:space="0"/>
                    <w:right w:val="single" w:color="000000" w:sz="4" w:space="0"/>
                  </w:tcBorders>
                  <w:shd w:val="clear" w:color="auto" w:fill="auto"/>
                  <w:vAlign w:val="center"/>
                </w:tcPr>
                <w:p>
                  <w:pPr>
                    <w:snapToGrid w:val="0"/>
                    <w:jc w:val="center"/>
                    <w:rPr>
                      <w:b/>
                      <w:szCs w:val="21"/>
                    </w:rPr>
                  </w:pPr>
                  <w:r>
                    <w:rPr>
                      <w:b/>
                      <w:szCs w:val="21"/>
                    </w:rPr>
                    <w:t>序号</w:t>
                  </w:r>
                </w:p>
              </w:tc>
              <w:tc>
                <w:tcPr>
                  <w:tcW w:w="788" w:type="dxa"/>
                  <w:vMerge w:val="restart"/>
                  <w:tcBorders>
                    <w:top w:val="single" w:color="000000" w:sz="8" w:space="0"/>
                    <w:left w:val="single" w:color="000000" w:sz="4" w:space="0"/>
                    <w:bottom w:val="single" w:color="000000" w:sz="4" w:space="0"/>
                    <w:right w:val="single" w:color="000000" w:sz="4" w:space="0"/>
                  </w:tcBorders>
                  <w:shd w:val="clear" w:color="auto" w:fill="auto"/>
                  <w:vAlign w:val="center"/>
                </w:tcPr>
                <w:p>
                  <w:pPr>
                    <w:snapToGrid w:val="0"/>
                    <w:jc w:val="center"/>
                    <w:rPr>
                      <w:b/>
                      <w:szCs w:val="21"/>
                    </w:rPr>
                  </w:pPr>
                  <w:r>
                    <w:rPr>
                      <w:b/>
                      <w:szCs w:val="21"/>
                    </w:rPr>
                    <w:t>排放口编号</w:t>
                  </w:r>
                </w:p>
              </w:tc>
              <w:tc>
                <w:tcPr>
                  <w:tcW w:w="1004" w:type="dxa"/>
                  <w:vMerge w:val="restart"/>
                  <w:tcBorders>
                    <w:top w:val="single" w:color="000000" w:sz="8" w:space="0"/>
                    <w:left w:val="single" w:color="000000" w:sz="4" w:space="0"/>
                    <w:bottom w:val="single" w:color="000000" w:sz="4" w:space="0"/>
                    <w:right w:val="single" w:color="000000" w:sz="4" w:space="0"/>
                  </w:tcBorders>
                  <w:shd w:val="clear" w:color="auto" w:fill="auto"/>
                  <w:vAlign w:val="center"/>
                </w:tcPr>
                <w:p>
                  <w:pPr>
                    <w:snapToGrid w:val="0"/>
                    <w:jc w:val="center"/>
                    <w:rPr>
                      <w:b/>
                      <w:szCs w:val="21"/>
                    </w:rPr>
                  </w:pPr>
                  <w:r>
                    <w:rPr>
                      <w:b/>
                      <w:szCs w:val="21"/>
                    </w:rPr>
                    <w:t>产污环节</w:t>
                  </w:r>
                </w:p>
              </w:tc>
              <w:tc>
                <w:tcPr>
                  <w:tcW w:w="927" w:type="dxa"/>
                  <w:vMerge w:val="restart"/>
                  <w:tcBorders>
                    <w:top w:val="single" w:color="000000" w:sz="8" w:space="0"/>
                    <w:left w:val="single" w:color="000000" w:sz="4" w:space="0"/>
                    <w:bottom w:val="single" w:color="000000" w:sz="4" w:space="0"/>
                    <w:right w:val="single" w:color="000000" w:sz="4" w:space="0"/>
                  </w:tcBorders>
                  <w:shd w:val="clear" w:color="auto" w:fill="auto"/>
                  <w:vAlign w:val="center"/>
                </w:tcPr>
                <w:p>
                  <w:pPr>
                    <w:snapToGrid w:val="0"/>
                    <w:jc w:val="center"/>
                    <w:rPr>
                      <w:b/>
                      <w:szCs w:val="21"/>
                    </w:rPr>
                  </w:pPr>
                  <w:r>
                    <w:rPr>
                      <w:b/>
                      <w:szCs w:val="21"/>
                    </w:rPr>
                    <w:t>污染物</w:t>
                  </w:r>
                </w:p>
              </w:tc>
              <w:tc>
                <w:tcPr>
                  <w:tcW w:w="2366" w:type="dxa"/>
                  <w:vMerge w:val="restart"/>
                  <w:tcBorders>
                    <w:top w:val="single" w:color="000000" w:sz="8" w:space="0"/>
                    <w:left w:val="single" w:color="000000" w:sz="4" w:space="0"/>
                    <w:bottom w:val="single" w:color="000000" w:sz="4" w:space="0"/>
                    <w:right w:val="single" w:color="000000" w:sz="4" w:space="0"/>
                  </w:tcBorders>
                  <w:shd w:val="clear" w:color="auto" w:fill="auto"/>
                  <w:vAlign w:val="center"/>
                </w:tcPr>
                <w:p>
                  <w:pPr>
                    <w:snapToGrid w:val="0"/>
                    <w:jc w:val="center"/>
                    <w:rPr>
                      <w:b/>
                      <w:szCs w:val="21"/>
                    </w:rPr>
                  </w:pPr>
                  <w:r>
                    <w:rPr>
                      <w:b/>
                      <w:szCs w:val="21"/>
                    </w:rPr>
                    <w:t>主要污染防治措施</w:t>
                  </w:r>
                </w:p>
              </w:tc>
              <w:tc>
                <w:tcPr>
                  <w:tcW w:w="2859" w:type="dxa"/>
                  <w:gridSpan w:val="2"/>
                  <w:tcBorders>
                    <w:top w:val="single" w:color="000000" w:sz="8" w:space="0"/>
                    <w:left w:val="single" w:color="000000" w:sz="4" w:space="0"/>
                    <w:bottom w:val="single" w:color="000000" w:sz="4" w:space="0"/>
                    <w:right w:val="single" w:color="000000" w:sz="4" w:space="0"/>
                  </w:tcBorders>
                  <w:shd w:val="clear" w:color="auto" w:fill="auto"/>
                  <w:vAlign w:val="center"/>
                </w:tcPr>
                <w:p>
                  <w:pPr>
                    <w:snapToGrid w:val="0"/>
                    <w:jc w:val="center"/>
                    <w:rPr>
                      <w:b/>
                      <w:szCs w:val="21"/>
                    </w:rPr>
                  </w:pPr>
                  <w:r>
                    <w:rPr>
                      <w:b/>
                      <w:szCs w:val="21"/>
                    </w:rPr>
                    <w:t>排放标准</w:t>
                  </w:r>
                </w:p>
              </w:tc>
              <w:tc>
                <w:tcPr>
                  <w:tcW w:w="889" w:type="dxa"/>
                  <w:vMerge w:val="restart"/>
                  <w:tcBorders>
                    <w:top w:val="single" w:color="000000" w:sz="8" w:space="0"/>
                    <w:left w:val="single" w:color="000000" w:sz="4" w:space="0"/>
                    <w:bottom w:val="single" w:color="000000" w:sz="4" w:space="0"/>
                  </w:tcBorders>
                  <w:shd w:val="clear" w:color="auto" w:fill="auto"/>
                  <w:vAlign w:val="center"/>
                </w:tcPr>
                <w:p>
                  <w:pPr>
                    <w:snapToGrid w:val="0"/>
                    <w:jc w:val="center"/>
                    <w:rPr>
                      <w:b/>
                      <w:szCs w:val="21"/>
                    </w:rPr>
                  </w:pPr>
                  <w:r>
                    <w:rPr>
                      <w:b/>
                      <w:szCs w:val="21"/>
                    </w:rPr>
                    <w:t>年排放量/（t/a）</w:t>
                  </w:r>
                </w:p>
              </w:tc>
            </w:tr>
            <w:tr>
              <w:tblPrEx>
                <w:tblLayout w:type="fixed"/>
                <w:tblCellMar>
                  <w:top w:w="0" w:type="dxa"/>
                  <w:left w:w="28" w:type="dxa"/>
                  <w:bottom w:w="0" w:type="dxa"/>
                  <w:right w:w="28" w:type="dxa"/>
                </w:tblCellMar>
              </w:tblPrEx>
              <w:trPr>
                <w:trHeight w:val="397" w:hRule="atLeast"/>
                <w:jc w:val="center"/>
              </w:trPr>
              <w:tc>
                <w:tcPr>
                  <w:tcW w:w="436" w:type="dxa"/>
                  <w:vMerge w:val="continue"/>
                  <w:tcBorders>
                    <w:top w:val="single" w:color="000000" w:sz="4" w:space="0"/>
                    <w:bottom w:val="single" w:color="000000" w:sz="4" w:space="0"/>
                    <w:right w:val="single" w:color="000000" w:sz="4" w:space="0"/>
                  </w:tcBorders>
                  <w:shd w:val="clear" w:color="auto" w:fill="auto"/>
                  <w:vAlign w:val="center"/>
                </w:tcPr>
                <w:p>
                  <w:pPr>
                    <w:widowControl/>
                    <w:jc w:val="left"/>
                    <w:rPr>
                      <w:b/>
                      <w:szCs w:val="21"/>
                    </w:rPr>
                  </w:pPr>
                </w:p>
              </w:tc>
              <w:tc>
                <w:tcPr>
                  <w:tcW w:w="78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b/>
                      <w:szCs w:val="21"/>
                    </w:rPr>
                  </w:pPr>
                </w:p>
              </w:tc>
              <w:tc>
                <w:tcPr>
                  <w:tcW w:w="100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b/>
                      <w:szCs w:val="21"/>
                    </w:rPr>
                  </w:pPr>
                </w:p>
              </w:tc>
              <w:tc>
                <w:tcPr>
                  <w:tcW w:w="92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b/>
                      <w:szCs w:val="21"/>
                    </w:rPr>
                  </w:pPr>
                </w:p>
              </w:tc>
              <w:tc>
                <w:tcPr>
                  <w:tcW w:w="236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b/>
                      <w:szCs w:val="21"/>
                    </w:rPr>
                  </w:pPr>
                </w:p>
              </w:tc>
              <w:tc>
                <w:tcPr>
                  <w:tcW w:w="1745"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jc w:val="center"/>
                    <w:rPr>
                      <w:b/>
                      <w:szCs w:val="21"/>
                    </w:rPr>
                  </w:pPr>
                  <w:r>
                    <w:rPr>
                      <w:b/>
                      <w:szCs w:val="21"/>
                    </w:rPr>
                    <w:t>标准名称</w:t>
                  </w:r>
                </w:p>
              </w:tc>
              <w:tc>
                <w:tcPr>
                  <w:tcW w:w="1114"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jc w:val="center"/>
                    <w:rPr>
                      <w:b/>
                      <w:szCs w:val="21"/>
                    </w:rPr>
                  </w:pPr>
                  <w:r>
                    <w:rPr>
                      <w:b/>
                      <w:szCs w:val="21"/>
                    </w:rPr>
                    <w:t>浓度限值/</w:t>
                  </w:r>
                </w:p>
                <w:p>
                  <w:pPr>
                    <w:snapToGrid w:val="0"/>
                    <w:jc w:val="center"/>
                    <w:rPr>
                      <w:b/>
                      <w:szCs w:val="21"/>
                    </w:rPr>
                  </w:pPr>
                  <w:r>
                    <w:rPr>
                      <w:b/>
                      <w:szCs w:val="21"/>
                    </w:rPr>
                    <w:t>（mg/m</w:t>
                  </w:r>
                  <w:r>
                    <w:rPr>
                      <w:b/>
                      <w:szCs w:val="21"/>
                      <w:vertAlign w:val="superscript"/>
                    </w:rPr>
                    <w:t>3</w:t>
                  </w:r>
                  <w:r>
                    <w:rPr>
                      <w:b/>
                      <w:szCs w:val="21"/>
                    </w:rPr>
                    <w:t>）</w:t>
                  </w:r>
                </w:p>
              </w:tc>
              <w:tc>
                <w:tcPr>
                  <w:tcW w:w="889" w:type="dxa"/>
                  <w:vMerge w:val="continue"/>
                  <w:tcBorders>
                    <w:top w:val="single" w:color="000000" w:sz="4" w:space="0"/>
                    <w:left w:val="single" w:color="000000" w:sz="4" w:space="0"/>
                    <w:bottom w:val="single" w:color="000000" w:sz="4" w:space="0"/>
                  </w:tcBorders>
                  <w:shd w:val="clear" w:color="auto" w:fill="auto"/>
                  <w:vAlign w:val="center"/>
                </w:tcPr>
                <w:p>
                  <w:pPr>
                    <w:widowControl/>
                    <w:jc w:val="left"/>
                    <w:rPr>
                      <w:b/>
                      <w:szCs w:val="21"/>
                    </w:rPr>
                  </w:pPr>
                </w:p>
              </w:tc>
            </w:tr>
            <w:tr>
              <w:tblPrEx>
                <w:tblLayout w:type="fixed"/>
                <w:tblCellMar>
                  <w:top w:w="0" w:type="dxa"/>
                  <w:left w:w="28" w:type="dxa"/>
                  <w:bottom w:w="0" w:type="dxa"/>
                  <w:right w:w="28" w:type="dxa"/>
                </w:tblCellMar>
              </w:tblPrEx>
              <w:trPr>
                <w:trHeight w:val="397" w:hRule="atLeast"/>
                <w:jc w:val="center"/>
              </w:trPr>
              <w:tc>
                <w:tcPr>
                  <w:tcW w:w="436" w:type="dxa"/>
                  <w:tcBorders>
                    <w:top w:val="single" w:color="000000" w:sz="4" w:space="0"/>
                    <w:bottom w:val="single" w:color="000000" w:sz="8" w:space="0"/>
                    <w:right w:val="single" w:color="000000" w:sz="4" w:space="0"/>
                  </w:tcBorders>
                  <w:shd w:val="clear" w:color="auto" w:fill="auto"/>
                  <w:vAlign w:val="center"/>
                </w:tcPr>
                <w:p>
                  <w:pPr>
                    <w:snapToGrid w:val="0"/>
                    <w:jc w:val="center"/>
                    <w:rPr>
                      <w:szCs w:val="21"/>
                    </w:rPr>
                  </w:pPr>
                  <w:r>
                    <w:rPr>
                      <w:szCs w:val="21"/>
                    </w:rPr>
                    <w:t>1</w:t>
                  </w:r>
                </w:p>
              </w:tc>
              <w:tc>
                <w:tcPr>
                  <w:tcW w:w="788" w:type="dxa"/>
                  <w:tcBorders>
                    <w:top w:val="single" w:color="000000" w:sz="4" w:space="0"/>
                    <w:left w:val="single" w:color="000000" w:sz="4" w:space="0"/>
                    <w:bottom w:val="single" w:color="000000" w:sz="8" w:space="0"/>
                    <w:right w:val="single" w:color="000000" w:sz="4" w:space="0"/>
                  </w:tcBorders>
                  <w:shd w:val="clear" w:color="auto" w:fill="auto"/>
                  <w:vAlign w:val="center"/>
                </w:tcPr>
                <w:p>
                  <w:pPr>
                    <w:snapToGrid w:val="0"/>
                    <w:jc w:val="center"/>
                    <w:rPr>
                      <w:szCs w:val="21"/>
                    </w:rPr>
                  </w:pPr>
                  <w:r>
                    <w:rPr>
                      <w:szCs w:val="21"/>
                    </w:rPr>
                    <w:t>涂布车间</w:t>
                  </w:r>
                </w:p>
              </w:tc>
              <w:tc>
                <w:tcPr>
                  <w:tcW w:w="1004" w:type="dxa"/>
                  <w:tcBorders>
                    <w:top w:val="single" w:color="000000" w:sz="4" w:space="0"/>
                    <w:left w:val="single" w:color="000000" w:sz="4" w:space="0"/>
                    <w:bottom w:val="single" w:color="000000" w:sz="8" w:space="0"/>
                    <w:right w:val="single" w:color="000000" w:sz="4" w:space="0"/>
                  </w:tcBorders>
                  <w:shd w:val="clear" w:color="auto" w:fill="auto"/>
                  <w:vAlign w:val="center"/>
                </w:tcPr>
                <w:p>
                  <w:pPr>
                    <w:snapToGrid w:val="0"/>
                    <w:jc w:val="center"/>
                    <w:rPr>
                      <w:szCs w:val="21"/>
                    </w:rPr>
                  </w:pPr>
                  <w:r>
                    <w:rPr>
                      <w:szCs w:val="21"/>
                    </w:rPr>
                    <w:t>投料</w:t>
                  </w:r>
                </w:p>
              </w:tc>
              <w:tc>
                <w:tcPr>
                  <w:tcW w:w="927" w:type="dxa"/>
                  <w:tcBorders>
                    <w:top w:val="single" w:color="000000" w:sz="4" w:space="0"/>
                    <w:left w:val="single" w:color="000000" w:sz="4" w:space="0"/>
                    <w:bottom w:val="single" w:color="000000" w:sz="8" w:space="0"/>
                    <w:right w:val="single" w:color="000000" w:sz="4" w:space="0"/>
                  </w:tcBorders>
                  <w:shd w:val="clear" w:color="auto" w:fill="auto"/>
                  <w:vAlign w:val="center"/>
                </w:tcPr>
                <w:p>
                  <w:pPr>
                    <w:snapToGrid w:val="0"/>
                    <w:jc w:val="center"/>
                    <w:rPr>
                      <w:szCs w:val="21"/>
                      <w:lang w:val="fr-FR"/>
                    </w:rPr>
                  </w:pPr>
                  <w:r>
                    <w:rPr>
                      <w:szCs w:val="21"/>
                      <w:lang w:val="fr-FR"/>
                    </w:rPr>
                    <w:t>颗粒物</w:t>
                  </w:r>
                </w:p>
              </w:tc>
              <w:tc>
                <w:tcPr>
                  <w:tcW w:w="2366" w:type="dxa"/>
                  <w:tcBorders>
                    <w:top w:val="single" w:color="000000" w:sz="4" w:space="0"/>
                    <w:left w:val="single" w:color="000000" w:sz="4" w:space="0"/>
                    <w:bottom w:val="single" w:color="000000" w:sz="8" w:space="0"/>
                    <w:right w:val="single" w:color="000000" w:sz="4" w:space="0"/>
                  </w:tcBorders>
                  <w:shd w:val="clear" w:color="auto" w:fill="auto"/>
                  <w:vAlign w:val="center"/>
                </w:tcPr>
                <w:p>
                  <w:pPr>
                    <w:widowControl/>
                    <w:jc w:val="left"/>
                    <w:rPr>
                      <w:szCs w:val="21"/>
                      <w:lang w:val="fr-FR"/>
                    </w:rPr>
                  </w:pPr>
                  <w:r>
                    <w:rPr>
                      <w:szCs w:val="21"/>
                      <w:lang w:val="fr-FR"/>
                    </w:rPr>
                    <w:t>①所有原材料均在密闭式车间内存放，禁止在厂区露天的地方堆存。</w:t>
                  </w:r>
                </w:p>
                <w:p>
                  <w:pPr>
                    <w:widowControl/>
                    <w:jc w:val="left"/>
                    <w:rPr>
                      <w:szCs w:val="21"/>
                      <w:lang w:val="fr-FR"/>
                    </w:rPr>
                  </w:pPr>
                  <w:r>
                    <w:rPr>
                      <w:rFonts w:hAnsi="宋体"/>
                      <w:szCs w:val="21"/>
                      <w:lang w:val="fr-FR"/>
                    </w:rPr>
                    <w:t>②</w:t>
                  </w:r>
                  <w:r>
                    <w:rPr>
                      <w:color w:val="000000" w:themeColor="text1"/>
                      <w:szCs w:val="21"/>
                    </w:rPr>
                    <w:t>生产过程收尘到位，物料运输抑尘到位，厂区道路除尘到位，裸露土地绿化到位，无组织排放监控到位；厂区内贮存的各类易产生粉尘的物料及燃料全部密闭。</w:t>
                  </w:r>
                </w:p>
                <w:p>
                  <w:pPr>
                    <w:widowControl/>
                    <w:jc w:val="left"/>
                    <w:rPr>
                      <w:b/>
                      <w:szCs w:val="21"/>
                    </w:rPr>
                  </w:pPr>
                  <w:r>
                    <w:rPr>
                      <w:rFonts w:hAnsi="宋体"/>
                      <w:szCs w:val="21"/>
                      <w:lang w:val="fr-FR"/>
                    </w:rPr>
                    <w:t>③</w:t>
                  </w:r>
                  <w:r>
                    <w:rPr>
                      <w:szCs w:val="21"/>
                      <w:lang w:val="fr-FR"/>
                    </w:rPr>
                    <w:t>加强管理和车间废气收集。</w:t>
                  </w:r>
                </w:p>
              </w:tc>
              <w:tc>
                <w:tcPr>
                  <w:tcW w:w="1745" w:type="dxa"/>
                  <w:tcBorders>
                    <w:top w:val="single" w:color="000000" w:sz="4" w:space="0"/>
                    <w:left w:val="single" w:color="000000" w:sz="4" w:space="0"/>
                    <w:bottom w:val="single" w:color="000000" w:sz="8" w:space="0"/>
                    <w:right w:val="single" w:color="000000" w:sz="4" w:space="0"/>
                  </w:tcBorders>
                  <w:shd w:val="clear" w:color="auto" w:fill="auto"/>
                  <w:vAlign w:val="center"/>
                </w:tcPr>
                <w:p>
                  <w:pPr>
                    <w:snapToGrid w:val="0"/>
                    <w:jc w:val="center"/>
                    <w:rPr>
                      <w:szCs w:val="21"/>
                      <w:lang w:val="fr-FR"/>
                    </w:rPr>
                  </w:pPr>
                  <w:r>
                    <w:rPr>
                      <w:szCs w:val="21"/>
                    </w:rPr>
                    <w:t>《大气污染物综合排放标准》（GB16297-1996）</w:t>
                  </w:r>
                </w:p>
              </w:tc>
              <w:tc>
                <w:tcPr>
                  <w:tcW w:w="1114" w:type="dxa"/>
                  <w:tcBorders>
                    <w:top w:val="single" w:color="000000" w:sz="4" w:space="0"/>
                    <w:left w:val="single" w:color="000000" w:sz="4" w:space="0"/>
                    <w:bottom w:val="single" w:color="000000" w:sz="8" w:space="0"/>
                    <w:right w:val="single" w:color="000000" w:sz="4" w:space="0"/>
                  </w:tcBorders>
                  <w:shd w:val="clear" w:color="auto" w:fill="auto"/>
                  <w:vAlign w:val="center"/>
                </w:tcPr>
                <w:p>
                  <w:pPr>
                    <w:snapToGrid w:val="0"/>
                    <w:jc w:val="center"/>
                    <w:rPr>
                      <w:szCs w:val="21"/>
                      <w:lang w:val="fr-FR"/>
                    </w:rPr>
                  </w:pPr>
                  <w:r>
                    <w:rPr>
                      <w:szCs w:val="21"/>
                      <w:lang w:val="fr-FR"/>
                    </w:rPr>
                    <w:t>1.0</w:t>
                  </w:r>
                </w:p>
              </w:tc>
              <w:tc>
                <w:tcPr>
                  <w:tcW w:w="889" w:type="dxa"/>
                  <w:tcBorders>
                    <w:top w:val="single" w:color="000000" w:sz="4" w:space="0"/>
                    <w:left w:val="single" w:color="000000" w:sz="4" w:space="0"/>
                    <w:bottom w:val="single" w:color="000000" w:sz="8" w:space="0"/>
                  </w:tcBorders>
                  <w:shd w:val="clear" w:color="auto" w:fill="auto"/>
                  <w:vAlign w:val="center"/>
                </w:tcPr>
                <w:p>
                  <w:pPr>
                    <w:widowControl/>
                    <w:jc w:val="center"/>
                    <w:rPr>
                      <w:szCs w:val="21"/>
                      <w:lang w:val="fr-FR"/>
                    </w:rPr>
                  </w:pPr>
                  <w:r>
                    <w:rPr>
                      <w:szCs w:val="21"/>
                      <w:lang w:val="fr-FR"/>
                    </w:rPr>
                    <w:t>0.09</w:t>
                  </w:r>
                </w:p>
              </w:tc>
            </w:tr>
          </w:tbl>
          <w:p>
            <w:pPr>
              <w:spacing w:line="480" w:lineRule="exact"/>
              <w:ind w:firstLine="480"/>
              <w:rPr>
                <w:sz w:val="24"/>
                <w:lang w:val="fr-FR"/>
              </w:rPr>
            </w:pPr>
            <w:r>
              <w:rPr>
                <w:sz w:val="24"/>
                <w:lang w:val="fr-FR"/>
              </w:rPr>
              <w:t>（3）</w:t>
            </w:r>
            <w:r>
              <w:rPr>
                <w:sz w:val="24"/>
              </w:rPr>
              <w:t>大气污染物年排放量核算</w:t>
            </w:r>
          </w:p>
          <w:p>
            <w:pPr>
              <w:spacing w:line="480" w:lineRule="exact"/>
              <w:ind w:firstLine="480"/>
              <w:rPr>
                <w:sz w:val="24"/>
              </w:rPr>
            </w:pPr>
            <w:r>
              <w:rPr>
                <w:sz w:val="24"/>
              </w:rPr>
              <w:t>全厂大气污染物年排放量核算见表26。</w:t>
            </w:r>
          </w:p>
          <w:p>
            <w:pPr>
              <w:snapToGrid w:val="0"/>
              <w:spacing w:line="480" w:lineRule="exact"/>
              <w:ind w:firstLine="480"/>
              <w:rPr>
                <w:rFonts w:eastAsia="黑体"/>
                <w:sz w:val="24"/>
              </w:rPr>
            </w:pPr>
            <w:r>
              <w:rPr>
                <w:rFonts w:eastAsia="黑体"/>
                <w:sz w:val="24"/>
              </w:rPr>
              <w:t>表26                                  全厂大气污染物年排放量核算表</w:t>
            </w:r>
          </w:p>
          <w:tbl>
            <w:tblPr>
              <w:tblStyle w:val="19"/>
              <w:tblW w:w="9269" w:type="dxa"/>
              <w:jc w:val="center"/>
              <w:tblInd w:w="0" w:type="dxa"/>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28" w:type="dxa"/>
                <w:bottom w:w="0" w:type="dxa"/>
                <w:right w:w="28" w:type="dxa"/>
              </w:tblCellMar>
            </w:tblPr>
            <w:tblGrid>
              <w:gridCol w:w="2048"/>
              <w:gridCol w:w="3464"/>
              <w:gridCol w:w="3757"/>
            </w:tblGrid>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28" w:type="dxa"/>
                  <w:bottom w:w="0" w:type="dxa"/>
                  <w:right w:w="28" w:type="dxa"/>
                </w:tblCellMar>
              </w:tblPrEx>
              <w:trPr>
                <w:trHeight w:val="397" w:hRule="atLeast"/>
                <w:jc w:val="center"/>
              </w:trPr>
              <w:tc>
                <w:tcPr>
                  <w:tcW w:w="2048" w:type="dxa"/>
                  <w:shd w:val="clear" w:color="auto" w:fill="auto"/>
                  <w:vAlign w:val="center"/>
                </w:tcPr>
                <w:p>
                  <w:pPr>
                    <w:snapToGrid w:val="0"/>
                    <w:jc w:val="center"/>
                    <w:rPr>
                      <w:b/>
                      <w:szCs w:val="21"/>
                    </w:rPr>
                  </w:pPr>
                  <w:r>
                    <w:rPr>
                      <w:b/>
                      <w:szCs w:val="21"/>
                    </w:rPr>
                    <w:t>序号</w:t>
                  </w:r>
                </w:p>
              </w:tc>
              <w:tc>
                <w:tcPr>
                  <w:tcW w:w="3464" w:type="dxa"/>
                  <w:shd w:val="clear" w:color="auto" w:fill="auto"/>
                  <w:vAlign w:val="center"/>
                </w:tcPr>
                <w:p>
                  <w:pPr>
                    <w:snapToGrid w:val="0"/>
                    <w:jc w:val="center"/>
                    <w:rPr>
                      <w:b/>
                      <w:szCs w:val="21"/>
                    </w:rPr>
                  </w:pPr>
                  <w:r>
                    <w:rPr>
                      <w:b/>
                      <w:szCs w:val="21"/>
                    </w:rPr>
                    <w:t>污染物</w:t>
                  </w:r>
                </w:p>
              </w:tc>
              <w:tc>
                <w:tcPr>
                  <w:tcW w:w="3757" w:type="dxa"/>
                  <w:shd w:val="clear" w:color="auto" w:fill="auto"/>
                  <w:vAlign w:val="center"/>
                </w:tcPr>
                <w:p>
                  <w:pPr>
                    <w:snapToGrid w:val="0"/>
                    <w:jc w:val="center"/>
                    <w:rPr>
                      <w:b/>
                      <w:szCs w:val="21"/>
                    </w:rPr>
                  </w:pPr>
                  <w:r>
                    <w:rPr>
                      <w:b/>
                      <w:szCs w:val="21"/>
                    </w:rPr>
                    <w:t>年排放量/（t/a）</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28" w:type="dxa"/>
                  <w:bottom w:w="0" w:type="dxa"/>
                  <w:right w:w="28" w:type="dxa"/>
                </w:tblCellMar>
              </w:tblPrEx>
              <w:trPr>
                <w:trHeight w:val="397" w:hRule="atLeast"/>
                <w:jc w:val="center"/>
              </w:trPr>
              <w:tc>
                <w:tcPr>
                  <w:tcW w:w="2048" w:type="dxa"/>
                  <w:shd w:val="clear" w:color="auto" w:fill="auto"/>
                  <w:vAlign w:val="center"/>
                </w:tcPr>
                <w:p>
                  <w:pPr>
                    <w:snapToGrid w:val="0"/>
                    <w:jc w:val="center"/>
                    <w:rPr>
                      <w:szCs w:val="21"/>
                    </w:rPr>
                  </w:pPr>
                  <w:r>
                    <w:rPr>
                      <w:szCs w:val="21"/>
                    </w:rPr>
                    <w:t>1</w:t>
                  </w:r>
                </w:p>
              </w:tc>
              <w:tc>
                <w:tcPr>
                  <w:tcW w:w="3464" w:type="dxa"/>
                  <w:shd w:val="clear" w:color="auto" w:fill="auto"/>
                  <w:vAlign w:val="center"/>
                </w:tcPr>
                <w:p>
                  <w:pPr>
                    <w:snapToGrid w:val="0"/>
                    <w:jc w:val="center"/>
                    <w:rPr>
                      <w:szCs w:val="21"/>
                      <w:lang w:val="fr-FR"/>
                    </w:rPr>
                  </w:pPr>
                  <w:r>
                    <w:rPr>
                      <w:szCs w:val="21"/>
                      <w:lang w:val="fr-FR"/>
                    </w:rPr>
                    <w:t>颗粒物</w:t>
                  </w:r>
                </w:p>
              </w:tc>
              <w:tc>
                <w:tcPr>
                  <w:tcW w:w="3757" w:type="dxa"/>
                  <w:shd w:val="clear" w:color="auto" w:fill="auto"/>
                  <w:vAlign w:val="center"/>
                </w:tcPr>
                <w:p>
                  <w:pPr>
                    <w:snapToGrid w:val="0"/>
                    <w:jc w:val="center"/>
                    <w:rPr>
                      <w:szCs w:val="21"/>
                    </w:rPr>
                  </w:pPr>
                  <w:r>
                    <w:rPr>
                      <w:szCs w:val="21"/>
                    </w:rPr>
                    <w:t>0.0981</w:t>
                  </w:r>
                </w:p>
              </w:tc>
            </w:tr>
          </w:tbl>
          <w:p>
            <w:pPr>
              <w:spacing w:line="480" w:lineRule="exact"/>
              <w:ind w:firstLine="482"/>
              <w:rPr>
                <w:b/>
                <w:sz w:val="24"/>
              </w:rPr>
            </w:pPr>
            <w:r>
              <w:rPr>
                <w:b/>
                <w:sz w:val="24"/>
              </w:rPr>
              <w:t>4、环境空气质量影响分析</w:t>
            </w:r>
          </w:p>
          <w:p>
            <w:pPr>
              <w:spacing w:line="480" w:lineRule="exact"/>
              <w:ind w:firstLine="480"/>
              <w:outlineLvl w:val="1"/>
              <w:rPr>
                <w:bCs/>
                <w:sz w:val="24"/>
              </w:rPr>
            </w:pPr>
            <w:r>
              <w:rPr>
                <w:bCs/>
                <w:sz w:val="24"/>
              </w:rPr>
              <w:t>（1）预测因子</w:t>
            </w:r>
          </w:p>
          <w:p>
            <w:pPr>
              <w:spacing w:line="480" w:lineRule="exact"/>
              <w:ind w:firstLine="480"/>
              <w:rPr>
                <w:sz w:val="24"/>
              </w:rPr>
            </w:pPr>
            <w:r>
              <w:rPr>
                <w:sz w:val="24"/>
              </w:rPr>
              <w:t>根据项目工程特点，选取PM</w:t>
            </w:r>
            <w:r>
              <w:rPr>
                <w:sz w:val="24"/>
                <w:vertAlign w:val="subscript"/>
              </w:rPr>
              <w:t>10</w:t>
            </w:r>
            <w:r>
              <w:rPr>
                <w:sz w:val="24"/>
              </w:rPr>
              <w:t>作为预测因子。</w:t>
            </w:r>
          </w:p>
          <w:p>
            <w:pPr>
              <w:spacing w:line="480" w:lineRule="exact"/>
              <w:ind w:firstLine="480"/>
              <w:outlineLvl w:val="2"/>
              <w:rPr>
                <w:bCs/>
                <w:sz w:val="24"/>
              </w:rPr>
            </w:pPr>
            <w:r>
              <w:rPr>
                <w:bCs/>
                <w:sz w:val="24"/>
              </w:rPr>
              <w:t>（2）评价标准</w:t>
            </w:r>
          </w:p>
          <w:p>
            <w:pPr>
              <w:spacing w:line="480" w:lineRule="exact"/>
              <w:ind w:firstLine="480"/>
              <w:rPr>
                <w:sz w:val="24"/>
              </w:rPr>
            </w:pPr>
            <w:r>
              <w:rPr>
                <w:sz w:val="24"/>
              </w:rPr>
              <w:t>本次评价标准执行见表27。</w:t>
            </w:r>
          </w:p>
          <w:p>
            <w:pPr>
              <w:spacing w:line="440" w:lineRule="exact"/>
              <w:ind w:firstLine="480"/>
              <w:rPr>
                <w:rFonts w:eastAsia="黑体"/>
                <w:sz w:val="24"/>
              </w:rPr>
            </w:pPr>
            <w:r>
              <w:rPr>
                <w:rFonts w:eastAsia="黑体"/>
                <w:sz w:val="24"/>
              </w:rPr>
              <w:t>表27                                                   评价标准</w:t>
            </w:r>
          </w:p>
          <w:tbl>
            <w:tblPr>
              <w:tblStyle w:val="19"/>
              <w:tblW w:w="9269" w:type="dxa"/>
              <w:jc w:val="center"/>
              <w:tblInd w:w="0" w:type="dxa"/>
              <w:tblLayout w:type="fixed"/>
              <w:tblCellMar>
                <w:top w:w="0" w:type="dxa"/>
                <w:left w:w="28" w:type="dxa"/>
                <w:bottom w:w="0" w:type="dxa"/>
                <w:right w:w="28" w:type="dxa"/>
              </w:tblCellMar>
            </w:tblPr>
            <w:tblGrid>
              <w:gridCol w:w="1561"/>
              <w:gridCol w:w="2931"/>
              <w:gridCol w:w="4777"/>
            </w:tblGrid>
            <w:tr>
              <w:tblPrEx>
                <w:tblLayout w:type="fixed"/>
                <w:tblCellMar>
                  <w:top w:w="0" w:type="dxa"/>
                  <w:left w:w="28" w:type="dxa"/>
                  <w:bottom w:w="0" w:type="dxa"/>
                  <w:right w:w="28" w:type="dxa"/>
                </w:tblCellMar>
              </w:tblPrEx>
              <w:trPr>
                <w:trHeight w:val="397" w:hRule="atLeast"/>
                <w:jc w:val="center"/>
              </w:trPr>
              <w:tc>
                <w:tcPr>
                  <w:tcW w:w="1561" w:type="dxa"/>
                  <w:tcBorders>
                    <w:top w:val="single" w:color="000000" w:sz="8" w:space="0"/>
                    <w:bottom w:val="single" w:color="000000" w:sz="4" w:space="0"/>
                    <w:right w:val="single" w:color="000000" w:sz="4" w:space="0"/>
                  </w:tcBorders>
                  <w:shd w:val="clear" w:color="auto" w:fill="auto"/>
                  <w:vAlign w:val="center"/>
                </w:tcPr>
                <w:p>
                  <w:pPr>
                    <w:snapToGrid w:val="0"/>
                    <w:jc w:val="center"/>
                    <w:rPr>
                      <w:b/>
                      <w:szCs w:val="21"/>
                    </w:rPr>
                  </w:pPr>
                  <w:r>
                    <w:rPr>
                      <w:b/>
                      <w:szCs w:val="21"/>
                    </w:rPr>
                    <w:t>评价因子</w:t>
                  </w:r>
                </w:p>
              </w:tc>
              <w:tc>
                <w:tcPr>
                  <w:tcW w:w="2931" w:type="dxa"/>
                  <w:tcBorders>
                    <w:top w:val="single" w:color="000000" w:sz="8" w:space="0"/>
                    <w:left w:val="single" w:color="000000" w:sz="4" w:space="0"/>
                    <w:bottom w:val="single" w:color="000000" w:sz="4" w:space="0"/>
                    <w:right w:val="single" w:color="000000" w:sz="4" w:space="0"/>
                  </w:tcBorders>
                  <w:shd w:val="clear" w:color="auto" w:fill="auto"/>
                  <w:vAlign w:val="center"/>
                </w:tcPr>
                <w:p>
                  <w:pPr>
                    <w:snapToGrid w:val="0"/>
                    <w:jc w:val="center"/>
                    <w:rPr>
                      <w:b/>
                      <w:szCs w:val="21"/>
                    </w:rPr>
                  </w:pPr>
                  <w:r>
                    <w:rPr>
                      <w:b/>
                      <w:szCs w:val="21"/>
                    </w:rPr>
                    <w:t>浓度值</w:t>
                  </w:r>
                </w:p>
              </w:tc>
              <w:tc>
                <w:tcPr>
                  <w:tcW w:w="4777" w:type="dxa"/>
                  <w:tcBorders>
                    <w:top w:val="single" w:color="000000" w:sz="8" w:space="0"/>
                    <w:left w:val="single" w:color="000000" w:sz="4" w:space="0"/>
                    <w:bottom w:val="single" w:color="000000" w:sz="4" w:space="0"/>
                  </w:tcBorders>
                  <w:shd w:val="clear" w:color="auto" w:fill="auto"/>
                  <w:vAlign w:val="center"/>
                </w:tcPr>
                <w:p>
                  <w:pPr>
                    <w:snapToGrid w:val="0"/>
                    <w:jc w:val="center"/>
                    <w:rPr>
                      <w:b/>
                      <w:szCs w:val="21"/>
                    </w:rPr>
                  </w:pPr>
                  <w:r>
                    <w:rPr>
                      <w:b/>
                      <w:szCs w:val="21"/>
                    </w:rPr>
                    <w:t>标准名称</w:t>
                  </w:r>
                </w:p>
              </w:tc>
            </w:tr>
            <w:tr>
              <w:tblPrEx>
                <w:tblLayout w:type="fixed"/>
                <w:tblCellMar>
                  <w:top w:w="0" w:type="dxa"/>
                  <w:left w:w="28" w:type="dxa"/>
                  <w:bottom w:w="0" w:type="dxa"/>
                  <w:right w:w="28" w:type="dxa"/>
                </w:tblCellMar>
              </w:tblPrEx>
              <w:trPr>
                <w:trHeight w:val="397" w:hRule="atLeast"/>
                <w:jc w:val="center"/>
              </w:trPr>
              <w:tc>
                <w:tcPr>
                  <w:tcW w:w="1561" w:type="dxa"/>
                  <w:tcBorders>
                    <w:top w:val="single" w:color="000000" w:sz="4" w:space="0"/>
                    <w:bottom w:val="single" w:color="000000" w:sz="8" w:space="0"/>
                    <w:right w:val="single" w:color="000000" w:sz="4" w:space="0"/>
                  </w:tcBorders>
                  <w:shd w:val="clear" w:color="auto" w:fill="auto"/>
                  <w:vAlign w:val="center"/>
                </w:tcPr>
                <w:p>
                  <w:pPr>
                    <w:jc w:val="center"/>
                    <w:rPr>
                      <w:szCs w:val="21"/>
                    </w:rPr>
                  </w:pPr>
                  <w:r>
                    <w:rPr>
                      <w:szCs w:val="21"/>
                    </w:rPr>
                    <w:t>颗粒物</w:t>
                  </w:r>
                </w:p>
              </w:tc>
              <w:tc>
                <w:tcPr>
                  <w:tcW w:w="2931" w:type="dxa"/>
                  <w:tcBorders>
                    <w:top w:val="single" w:color="000000" w:sz="4" w:space="0"/>
                    <w:left w:val="single" w:color="000000" w:sz="4" w:space="0"/>
                    <w:bottom w:val="single" w:color="000000" w:sz="8" w:space="0"/>
                    <w:right w:val="single" w:color="000000" w:sz="4" w:space="0"/>
                  </w:tcBorders>
                  <w:shd w:val="clear" w:color="auto" w:fill="auto"/>
                  <w:vAlign w:val="center"/>
                </w:tcPr>
                <w:p>
                  <w:pPr>
                    <w:jc w:val="center"/>
                  </w:pPr>
                  <w:r>
                    <w:t>0.45mg/m</w:t>
                  </w:r>
                  <w:r>
                    <w:rPr>
                      <w:vertAlign w:val="superscript"/>
                    </w:rPr>
                    <w:t>3</w:t>
                  </w:r>
                  <w:r>
                    <w:t>（</w:t>
                  </w:r>
                  <w:r>
                    <w:rPr>
                      <w:spacing w:val="-5"/>
                    </w:rPr>
                    <w:t>24小时平均</w:t>
                  </w:r>
                  <w:r>
                    <w:t>）</w:t>
                  </w:r>
                </w:p>
              </w:tc>
              <w:tc>
                <w:tcPr>
                  <w:tcW w:w="4777" w:type="dxa"/>
                  <w:tcBorders>
                    <w:top w:val="single" w:color="000000" w:sz="4" w:space="0"/>
                    <w:left w:val="single" w:color="000000" w:sz="4" w:space="0"/>
                    <w:bottom w:val="single" w:color="000000" w:sz="8" w:space="0"/>
                  </w:tcBorders>
                  <w:shd w:val="clear" w:color="auto" w:fill="auto"/>
                  <w:vAlign w:val="center"/>
                </w:tcPr>
                <w:p>
                  <w:pPr>
                    <w:snapToGrid w:val="0"/>
                    <w:jc w:val="center"/>
                    <w:rPr>
                      <w:szCs w:val="21"/>
                    </w:rPr>
                  </w:pPr>
                  <w:r>
                    <w:rPr>
                      <w:bCs/>
                      <w:spacing w:val="5"/>
                      <w:szCs w:val="21"/>
                    </w:rPr>
                    <w:t>《环境空气质量标准》（GB3095-2012）</w:t>
                  </w:r>
                </w:p>
              </w:tc>
            </w:tr>
          </w:tbl>
          <w:p>
            <w:pPr>
              <w:spacing w:line="440" w:lineRule="exact"/>
              <w:ind w:firstLine="480"/>
              <w:outlineLvl w:val="2"/>
              <w:rPr>
                <w:bCs/>
                <w:sz w:val="24"/>
              </w:rPr>
            </w:pPr>
            <w:r>
              <w:rPr>
                <w:bCs/>
                <w:sz w:val="24"/>
              </w:rPr>
              <w:t>（3）污染源排放清单</w:t>
            </w:r>
          </w:p>
          <w:p>
            <w:pPr>
              <w:spacing w:line="460" w:lineRule="exact"/>
              <w:ind w:firstLine="480"/>
              <w:rPr>
                <w:sz w:val="24"/>
              </w:rPr>
            </w:pPr>
            <w:r>
              <w:rPr>
                <w:sz w:val="24"/>
              </w:rPr>
              <w:t>项目污染源排放参数见表28和表29。</w:t>
            </w:r>
          </w:p>
          <w:p>
            <w:pPr>
              <w:spacing w:line="440" w:lineRule="exact"/>
              <w:ind w:firstLine="480"/>
              <w:rPr>
                <w:rFonts w:eastAsia="黑体"/>
                <w:sz w:val="24"/>
              </w:rPr>
            </w:pPr>
            <w:r>
              <w:rPr>
                <w:rFonts w:eastAsia="黑体"/>
                <w:sz w:val="24"/>
              </w:rPr>
              <w:t>表28                                      项目点源排放参数调查表</w:t>
            </w:r>
          </w:p>
          <w:tbl>
            <w:tblPr>
              <w:tblStyle w:val="19"/>
              <w:tblW w:w="9269" w:type="dxa"/>
              <w:jc w:val="center"/>
              <w:tblInd w:w="0" w:type="dxa"/>
              <w:tblLayout w:type="fixed"/>
              <w:tblCellMar>
                <w:top w:w="0" w:type="dxa"/>
                <w:left w:w="108" w:type="dxa"/>
                <w:bottom w:w="0" w:type="dxa"/>
                <w:right w:w="108" w:type="dxa"/>
              </w:tblCellMar>
            </w:tblPr>
            <w:tblGrid>
              <w:gridCol w:w="878"/>
              <w:gridCol w:w="503"/>
              <w:gridCol w:w="494"/>
              <w:gridCol w:w="934"/>
              <w:gridCol w:w="770"/>
              <w:gridCol w:w="734"/>
              <w:gridCol w:w="747"/>
              <w:gridCol w:w="744"/>
              <w:gridCol w:w="690"/>
              <w:gridCol w:w="667"/>
              <w:gridCol w:w="1150"/>
              <w:gridCol w:w="958"/>
            </w:tblGrid>
            <w:tr>
              <w:tblPrEx>
                <w:tblLayout w:type="fixed"/>
                <w:tblCellMar>
                  <w:top w:w="0" w:type="dxa"/>
                  <w:left w:w="108" w:type="dxa"/>
                  <w:bottom w:w="0" w:type="dxa"/>
                  <w:right w:w="108" w:type="dxa"/>
                </w:tblCellMar>
              </w:tblPrEx>
              <w:trPr>
                <w:trHeight w:val="817" w:hRule="atLeast"/>
                <w:jc w:val="center"/>
              </w:trPr>
              <w:tc>
                <w:tcPr>
                  <w:tcW w:w="878" w:type="dxa"/>
                  <w:tcBorders>
                    <w:top w:val="single" w:color="000000" w:sz="8" w:space="0"/>
                    <w:bottom w:val="single" w:color="000000" w:sz="4" w:space="0"/>
                    <w:right w:val="single" w:color="000000" w:sz="4" w:space="0"/>
                  </w:tcBorders>
                  <w:shd w:val="clear" w:color="auto" w:fill="auto"/>
                  <w:vAlign w:val="center"/>
                </w:tcPr>
                <w:p>
                  <w:pPr>
                    <w:jc w:val="center"/>
                    <w:rPr>
                      <w:b/>
                      <w:szCs w:val="21"/>
                    </w:rPr>
                  </w:pPr>
                  <w:r>
                    <w:rPr>
                      <w:b/>
                      <w:szCs w:val="21"/>
                    </w:rPr>
                    <w:t>点源</w:t>
                  </w:r>
                </w:p>
                <w:p>
                  <w:pPr>
                    <w:jc w:val="center"/>
                    <w:rPr>
                      <w:b/>
                      <w:szCs w:val="21"/>
                    </w:rPr>
                  </w:pPr>
                  <w:r>
                    <w:rPr>
                      <w:b/>
                      <w:szCs w:val="21"/>
                    </w:rPr>
                    <w:t>名称</w:t>
                  </w:r>
                </w:p>
              </w:tc>
              <w:tc>
                <w:tcPr>
                  <w:tcW w:w="503" w:type="dxa"/>
                  <w:tcBorders>
                    <w:top w:val="single" w:color="000000" w:sz="8" w:space="0"/>
                    <w:left w:val="single" w:color="000000" w:sz="4" w:space="0"/>
                    <w:bottom w:val="single" w:color="000000" w:sz="4" w:space="0"/>
                    <w:right w:val="single" w:color="000000" w:sz="4" w:space="0"/>
                  </w:tcBorders>
                  <w:shd w:val="clear" w:color="auto" w:fill="auto"/>
                  <w:vAlign w:val="center"/>
                </w:tcPr>
                <w:p>
                  <w:pPr>
                    <w:jc w:val="center"/>
                    <w:rPr>
                      <w:b/>
                      <w:szCs w:val="21"/>
                    </w:rPr>
                  </w:pPr>
                  <w:r>
                    <w:rPr>
                      <w:b/>
                      <w:szCs w:val="21"/>
                    </w:rPr>
                    <w:t>X坐标</w:t>
                  </w:r>
                </w:p>
              </w:tc>
              <w:tc>
                <w:tcPr>
                  <w:tcW w:w="494" w:type="dxa"/>
                  <w:tcBorders>
                    <w:top w:val="single" w:color="000000" w:sz="8" w:space="0"/>
                    <w:left w:val="single" w:color="000000" w:sz="4" w:space="0"/>
                    <w:bottom w:val="single" w:color="000000" w:sz="4" w:space="0"/>
                    <w:right w:val="single" w:color="000000" w:sz="4" w:space="0"/>
                  </w:tcBorders>
                  <w:shd w:val="clear" w:color="auto" w:fill="auto"/>
                  <w:vAlign w:val="center"/>
                </w:tcPr>
                <w:p>
                  <w:pPr>
                    <w:jc w:val="center"/>
                    <w:rPr>
                      <w:b/>
                      <w:szCs w:val="21"/>
                    </w:rPr>
                  </w:pPr>
                  <w:r>
                    <w:rPr>
                      <w:b/>
                      <w:szCs w:val="21"/>
                    </w:rPr>
                    <w:t>Y坐标</w:t>
                  </w:r>
                </w:p>
              </w:tc>
              <w:tc>
                <w:tcPr>
                  <w:tcW w:w="934" w:type="dxa"/>
                  <w:tcBorders>
                    <w:top w:val="single" w:color="000000" w:sz="8" w:space="0"/>
                    <w:left w:val="single" w:color="000000" w:sz="4" w:space="0"/>
                    <w:bottom w:val="single" w:color="000000" w:sz="4" w:space="0"/>
                    <w:right w:val="single" w:color="000000" w:sz="4" w:space="0"/>
                  </w:tcBorders>
                  <w:shd w:val="clear" w:color="auto" w:fill="auto"/>
                  <w:vAlign w:val="center"/>
                </w:tcPr>
                <w:p>
                  <w:pPr>
                    <w:jc w:val="center"/>
                    <w:rPr>
                      <w:b/>
                      <w:szCs w:val="21"/>
                    </w:rPr>
                  </w:pPr>
                  <w:r>
                    <w:rPr>
                      <w:b/>
                      <w:szCs w:val="21"/>
                    </w:rPr>
                    <w:t>排气筒底部海拔</w:t>
                  </w:r>
                </w:p>
              </w:tc>
              <w:tc>
                <w:tcPr>
                  <w:tcW w:w="770" w:type="dxa"/>
                  <w:tcBorders>
                    <w:top w:val="single" w:color="000000" w:sz="8" w:space="0"/>
                    <w:left w:val="single" w:color="000000" w:sz="4" w:space="0"/>
                    <w:bottom w:val="single" w:color="000000" w:sz="4" w:space="0"/>
                    <w:right w:val="single" w:color="000000" w:sz="4" w:space="0"/>
                  </w:tcBorders>
                  <w:shd w:val="clear" w:color="auto" w:fill="auto"/>
                  <w:vAlign w:val="center"/>
                </w:tcPr>
                <w:p>
                  <w:pPr>
                    <w:jc w:val="center"/>
                    <w:rPr>
                      <w:b/>
                      <w:szCs w:val="21"/>
                    </w:rPr>
                  </w:pPr>
                  <w:r>
                    <w:rPr>
                      <w:b/>
                      <w:szCs w:val="21"/>
                    </w:rPr>
                    <w:t>排气筒高度</w:t>
                  </w:r>
                </w:p>
              </w:tc>
              <w:tc>
                <w:tcPr>
                  <w:tcW w:w="734" w:type="dxa"/>
                  <w:tcBorders>
                    <w:top w:val="single" w:color="000000" w:sz="8" w:space="0"/>
                    <w:left w:val="single" w:color="000000" w:sz="4" w:space="0"/>
                    <w:bottom w:val="single" w:color="000000" w:sz="4" w:space="0"/>
                    <w:right w:val="single" w:color="000000" w:sz="4" w:space="0"/>
                  </w:tcBorders>
                  <w:shd w:val="clear" w:color="auto" w:fill="auto"/>
                  <w:vAlign w:val="center"/>
                </w:tcPr>
                <w:p>
                  <w:pPr>
                    <w:jc w:val="center"/>
                    <w:rPr>
                      <w:b/>
                      <w:szCs w:val="21"/>
                    </w:rPr>
                  </w:pPr>
                  <w:r>
                    <w:rPr>
                      <w:b/>
                      <w:szCs w:val="21"/>
                    </w:rPr>
                    <w:t>排气筒内径</w:t>
                  </w:r>
                </w:p>
              </w:tc>
              <w:tc>
                <w:tcPr>
                  <w:tcW w:w="747" w:type="dxa"/>
                  <w:tcBorders>
                    <w:top w:val="single" w:color="000000" w:sz="8" w:space="0"/>
                    <w:left w:val="single" w:color="000000" w:sz="4" w:space="0"/>
                    <w:bottom w:val="single" w:color="000000" w:sz="4" w:space="0"/>
                    <w:right w:val="single" w:color="000000" w:sz="4" w:space="0"/>
                  </w:tcBorders>
                  <w:shd w:val="clear" w:color="auto" w:fill="auto"/>
                  <w:vAlign w:val="center"/>
                </w:tcPr>
                <w:p>
                  <w:pPr>
                    <w:jc w:val="center"/>
                    <w:rPr>
                      <w:b/>
                      <w:szCs w:val="21"/>
                    </w:rPr>
                  </w:pPr>
                  <w:r>
                    <w:rPr>
                      <w:b/>
                      <w:szCs w:val="21"/>
                    </w:rPr>
                    <w:t>废气出口速度</w:t>
                  </w:r>
                </w:p>
              </w:tc>
              <w:tc>
                <w:tcPr>
                  <w:tcW w:w="744" w:type="dxa"/>
                  <w:tcBorders>
                    <w:top w:val="single" w:color="000000" w:sz="8" w:space="0"/>
                    <w:left w:val="single" w:color="000000" w:sz="4" w:space="0"/>
                    <w:bottom w:val="single" w:color="000000" w:sz="4" w:space="0"/>
                    <w:right w:val="single" w:color="000000" w:sz="4" w:space="0"/>
                  </w:tcBorders>
                  <w:shd w:val="clear" w:color="auto" w:fill="auto"/>
                  <w:vAlign w:val="center"/>
                </w:tcPr>
                <w:p>
                  <w:pPr>
                    <w:jc w:val="center"/>
                    <w:rPr>
                      <w:b/>
                      <w:szCs w:val="21"/>
                    </w:rPr>
                  </w:pPr>
                  <w:r>
                    <w:rPr>
                      <w:b/>
                      <w:szCs w:val="21"/>
                    </w:rPr>
                    <w:t>废气出口温度</w:t>
                  </w:r>
                </w:p>
              </w:tc>
              <w:tc>
                <w:tcPr>
                  <w:tcW w:w="690" w:type="dxa"/>
                  <w:tcBorders>
                    <w:top w:val="single" w:color="000000" w:sz="8" w:space="0"/>
                    <w:left w:val="single" w:color="000000" w:sz="4" w:space="0"/>
                    <w:bottom w:val="single" w:color="000000" w:sz="4" w:space="0"/>
                    <w:right w:val="single" w:color="000000" w:sz="4" w:space="0"/>
                  </w:tcBorders>
                  <w:shd w:val="clear" w:color="auto" w:fill="auto"/>
                  <w:vAlign w:val="center"/>
                </w:tcPr>
                <w:p>
                  <w:pPr>
                    <w:jc w:val="center"/>
                    <w:rPr>
                      <w:b/>
                      <w:szCs w:val="21"/>
                    </w:rPr>
                  </w:pPr>
                  <w:r>
                    <w:rPr>
                      <w:b/>
                      <w:szCs w:val="21"/>
                    </w:rPr>
                    <w:t>年排放小时数</w:t>
                  </w:r>
                </w:p>
              </w:tc>
              <w:tc>
                <w:tcPr>
                  <w:tcW w:w="667" w:type="dxa"/>
                  <w:tcBorders>
                    <w:top w:val="single" w:color="000000" w:sz="8" w:space="0"/>
                    <w:left w:val="single" w:color="000000" w:sz="4" w:space="0"/>
                    <w:bottom w:val="single" w:color="000000" w:sz="4" w:space="0"/>
                    <w:right w:val="single" w:color="000000" w:sz="4" w:space="0"/>
                  </w:tcBorders>
                  <w:shd w:val="clear" w:color="auto" w:fill="auto"/>
                  <w:vAlign w:val="center"/>
                </w:tcPr>
                <w:p>
                  <w:pPr>
                    <w:jc w:val="center"/>
                    <w:rPr>
                      <w:b/>
                      <w:szCs w:val="21"/>
                    </w:rPr>
                  </w:pPr>
                  <w:r>
                    <w:rPr>
                      <w:b/>
                      <w:szCs w:val="21"/>
                    </w:rPr>
                    <w:t>排放</w:t>
                  </w:r>
                </w:p>
                <w:p>
                  <w:pPr>
                    <w:jc w:val="center"/>
                    <w:rPr>
                      <w:b/>
                      <w:szCs w:val="21"/>
                    </w:rPr>
                  </w:pPr>
                  <w:r>
                    <w:rPr>
                      <w:b/>
                      <w:szCs w:val="21"/>
                    </w:rPr>
                    <w:t>工况</w:t>
                  </w:r>
                </w:p>
              </w:tc>
              <w:tc>
                <w:tcPr>
                  <w:tcW w:w="1150" w:type="dxa"/>
                  <w:vMerge w:val="restart"/>
                  <w:tcBorders>
                    <w:top w:val="single" w:color="000000" w:sz="8" w:space="0"/>
                    <w:left w:val="single" w:color="000000" w:sz="4" w:space="0"/>
                    <w:bottom w:val="single" w:color="000000" w:sz="4" w:space="0"/>
                    <w:right w:val="single" w:color="000000" w:sz="4" w:space="0"/>
                  </w:tcBorders>
                  <w:shd w:val="clear" w:color="auto" w:fill="auto"/>
                  <w:vAlign w:val="center"/>
                </w:tcPr>
                <w:p>
                  <w:pPr>
                    <w:jc w:val="center"/>
                    <w:rPr>
                      <w:b/>
                      <w:szCs w:val="21"/>
                    </w:rPr>
                  </w:pPr>
                  <w:r>
                    <w:rPr>
                      <w:b/>
                      <w:szCs w:val="21"/>
                    </w:rPr>
                    <w:t>污染物</w:t>
                  </w:r>
                </w:p>
              </w:tc>
              <w:tc>
                <w:tcPr>
                  <w:tcW w:w="958" w:type="dxa"/>
                  <w:tcBorders>
                    <w:top w:val="single" w:color="000000" w:sz="8" w:space="0"/>
                    <w:left w:val="single" w:color="000000" w:sz="4" w:space="0"/>
                    <w:bottom w:val="single" w:color="000000" w:sz="4" w:space="0"/>
                  </w:tcBorders>
                  <w:shd w:val="clear" w:color="auto" w:fill="auto"/>
                  <w:vAlign w:val="center"/>
                </w:tcPr>
                <w:p>
                  <w:pPr>
                    <w:jc w:val="center"/>
                    <w:rPr>
                      <w:b/>
                      <w:szCs w:val="21"/>
                    </w:rPr>
                  </w:pPr>
                  <w:r>
                    <w:rPr>
                      <w:b/>
                      <w:szCs w:val="21"/>
                    </w:rPr>
                    <w:t>源强</w:t>
                  </w:r>
                </w:p>
              </w:tc>
            </w:tr>
            <w:tr>
              <w:tblPrEx>
                <w:tblLayout w:type="fixed"/>
                <w:tblCellMar>
                  <w:top w:w="0" w:type="dxa"/>
                  <w:left w:w="108" w:type="dxa"/>
                  <w:bottom w:w="0" w:type="dxa"/>
                  <w:right w:w="108" w:type="dxa"/>
                </w:tblCellMar>
              </w:tblPrEx>
              <w:trPr>
                <w:trHeight w:val="397" w:hRule="atLeast"/>
                <w:jc w:val="center"/>
              </w:trPr>
              <w:tc>
                <w:tcPr>
                  <w:tcW w:w="878" w:type="dxa"/>
                  <w:tcBorders>
                    <w:top w:val="single" w:color="000000" w:sz="4" w:space="0"/>
                    <w:bottom w:val="single" w:color="000000" w:sz="4" w:space="0"/>
                    <w:right w:val="single" w:color="000000" w:sz="4" w:space="0"/>
                  </w:tcBorders>
                  <w:shd w:val="clear" w:color="auto" w:fill="auto"/>
                  <w:vAlign w:val="center"/>
                </w:tcPr>
                <w:p>
                  <w:pPr>
                    <w:jc w:val="center"/>
                    <w:rPr>
                      <w:b/>
                      <w:szCs w:val="21"/>
                    </w:rPr>
                  </w:pPr>
                  <w:r>
                    <w:rPr>
                      <w:b/>
                      <w:szCs w:val="21"/>
                    </w:rPr>
                    <w:t>单位</w:t>
                  </w:r>
                </w:p>
              </w:tc>
              <w:tc>
                <w:tcPr>
                  <w:tcW w:w="503"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b/>
                      <w:szCs w:val="21"/>
                    </w:rPr>
                  </w:pPr>
                  <w:r>
                    <w:rPr>
                      <w:b/>
                      <w:szCs w:val="21"/>
                    </w:rPr>
                    <w:t>m</w:t>
                  </w:r>
                </w:p>
              </w:tc>
              <w:tc>
                <w:tcPr>
                  <w:tcW w:w="49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b/>
                      <w:szCs w:val="21"/>
                    </w:rPr>
                  </w:pPr>
                  <w:r>
                    <w:rPr>
                      <w:b/>
                      <w:szCs w:val="21"/>
                    </w:rPr>
                    <w:t>m</w:t>
                  </w:r>
                </w:p>
              </w:tc>
              <w:tc>
                <w:tcPr>
                  <w:tcW w:w="93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b/>
                      <w:szCs w:val="21"/>
                    </w:rPr>
                  </w:pPr>
                  <w:r>
                    <w:rPr>
                      <w:b/>
                      <w:szCs w:val="21"/>
                    </w:rPr>
                    <w:t>m</w:t>
                  </w:r>
                </w:p>
              </w:tc>
              <w:tc>
                <w:tcPr>
                  <w:tcW w:w="77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b/>
                      <w:szCs w:val="21"/>
                    </w:rPr>
                  </w:pPr>
                  <w:r>
                    <w:rPr>
                      <w:b/>
                      <w:szCs w:val="21"/>
                    </w:rPr>
                    <w:t>m</w:t>
                  </w:r>
                </w:p>
              </w:tc>
              <w:tc>
                <w:tcPr>
                  <w:tcW w:w="73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b/>
                      <w:szCs w:val="21"/>
                    </w:rPr>
                  </w:pPr>
                  <w:r>
                    <w:rPr>
                      <w:b/>
                      <w:szCs w:val="21"/>
                    </w:rPr>
                    <w:t>m</w:t>
                  </w:r>
                </w:p>
              </w:tc>
              <w:tc>
                <w:tcPr>
                  <w:tcW w:w="74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b/>
                      <w:szCs w:val="21"/>
                    </w:rPr>
                  </w:pPr>
                  <w:r>
                    <w:rPr>
                      <w:b/>
                      <w:szCs w:val="21"/>
                    </w:rPr>
                    <w:t>m/s</w:t>
                  </w:r>
                </w:p>
              </w:tc>
              <w:tc>
                <w:tcPr>
                  <w:tcW w:w="74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b/>
                      <w:szCs w:val="21"/>
                    </w:rPr>
                  </w:pPr>
                  <w:r>
                    <w:rPr>
                      <w:b/>
                      <w:szCs w:val="21"/>
                    </w:rPr>
                    <w:t>K</w:t>
                  </w:r>
                </w:p>
              </w:tc>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b/>
                      <w:szCs w:val="21"/>
                    </w:rPr>
                  </w:pPr>
                  <w:r>
                    <w:rPr>
                      <w:b/>
                      <w:szCs w:val="21"/>
                    </w:rPr>
                    <w:t>h</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b/>
                      <w:szCs w:val="21"/>
                    </w:rPr>
                  </w:pPr>
                  <w:r>
                    <w:rPr>
                      <w:b/>
                      <w:szCs w:val="21"/>
                    </w:rPr>
                    <w:t>/</w:t>
                  </w:r>
                </w:p>
              </w:tc>
              <w:tc>
                <w:tcPr>
                  <w:tcW w:w="115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b/>
                      <w:szCs w:val="21"/>
                    </w:rPr>
                  </w:pPr>
                </w:p>
              </w:tc>
              <w:tc>
                <w:tcPr>
                  <w:tcW w:w="958" w:type="dxa"/>
                  <w:tcBorders>
                    <w:top w:val="single" w:color="000000" w:sz="4" w:space="0"/>
                    <w:left w:val="single" w:color="000000" w:sz="4" w:space="0"/>
                    <w:bottom w:val="single" w:color="000000" w:sz="4" w:space="0"/>
                  </w:tcBorders>
                  <w:shd w:val="clear" w:color="auto" w:fill="auto"/>
                  <w:vAlign w:val="center"/>
                </w:tcPr>
                <w:p>
                  <w:pPr>
                    <w:jc w:val="center"/>
                    <w:rPr>
                      <w:b/>
                      <w:szCs w:val="21"/>
                    </w:rPr>
                  </w:pPr>
                  <w:r>
                    <w:rPr>
                      <w:b/>
                      <w:szCs w:val="21"/>
                    </w:rPr>
                    <w:t>kg/h</w:t>
                  </w:r>
                </w:p>
              </w:tc>
            </w:tr>
            <w:tr>
              <w:tblPrEx>
                <w:tblLayout w:type="fixed"/>
                <w:tblCellMar>
                  <w:top w:w="0" w:type="dxa"/>
                  <w:left w:w="108" w:type="dxa"/>
                  <w:bottom w:w="0" w:type="dxa"/>
                  <w:right w:w="108" w:type="dxa"/>
                </w:tblCellMar>
              </w:tblPrEx>
              <w:trPr>
                <w:trHeight w:val="397" w:hRule="atLeast"/>
                <w:jc w:val="center"/>
              </w:trPr>
              <w:tc>
                <w:tcPr>
                  <w:tcW w:w="878" w:type="dxa"/>
                  <w:tcBorders>
                    <w:top w:val="single" w:color="000000" w:sz="4" w:space="0"/>
                    <w:bottom w:val="single" w:color="000000" w:sz="4" w:space="0"/>
                    <w:right w:val="single" w:color="000000" w:sz="4" w:space="0"/>
                  </w:tcBorders>
                  <w:shd w:val="clear" w:color="auto" w:fill="auto"/>
                  <w:vAlign w:val="center"/>
                </w:tcPr>
                <w:p>
                  <w:pPr>
                    <w:jc w:val="center"/>
                    <w:rPr>
                      <w:szCs w:val="21"/>
                    </w:rPr>
                  </w:pPr>
                  <w:r>
                    <w:rPr>
                      <w:szCs w:val="21"/>
                    </w:rPr>
                    <w:t>排气筒</w:t>
                  </w:r>
                </w:p>
              </w:tc>
              <w:tc>
                <w:tcPr>
                  <w:tcW w:w="503"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rPr>
                  </w:pPr>
                  <w:r>
                    <w:rPr>
                      <w:szCs w:val="21"/>
                    </w:rPr>
                    <w:t>0</w:t>
                  </w:r>
                </w:p>
              </w:tc>
              <w:tc>
                <w:tcPr>
                  <w:tcW w:w="49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rPr>
                  </w:pPr>
                  <w:r>
                    <w:rPr>
                      <w:szCs w:val="21"/>
                    </w:rPr>
                    <w:t>0</w:t>
                  </w:r>
                </w:p>
              </w:tc>
              <w:tc>
                <w:tcPr>
                  <w:tcW w:w="93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rPr>
                  </w:pPr>
                  <w:r>
                    <w:rPr>
                      <w:szCs w:val="21"/>
                    </w:rPr>
                    <w:t>75</w:t>
                  </w:r>
                </w:p>
              </w:tc>
              <w:tc>
                <w:tcPr>
                  <w:tcW w:w="77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rPr>
                  </w:pPr>
                  <w:r>
                    <w:rPr>
                      <w:szCs w:val="21"/>
                    </w:rPr>
                    <w:t>15</w:t>
                  </w:r>
                </w:p>
              </w:tc>
              <w:tc>
                <w:tcPr>
                  <w:tcW w:w="73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rPr>
                  </w:pPr>
                  <w:r>
                    <w:rPr>
                      <w:szCs w:val="21"/>
                    </w:rPr>
                    <w:t>0.2</w:t>
                  </w:r>
                </w:p>
              </w:tc>
              <w:tc>
                <w:tcPr>
                  <w:tcW w:w="74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rPr>
                  </w:pPr>
                  <w:r>
                    <w:rPr>
                      <w:szCs w:val="21"/>
                    </w:rPr>
                    <w:t>17.7</w:t>
                  </w:r>
                </w:p>
              </w:tc>
              <w:tc>
                <w:tcPr>
                  <w:tcW w:w="74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rPr>
                  </w:pPr>
                  <w:r>
                    <w:rPr>
                      <w:szCs w:val="21"/>
                    </w:rPr>
                    <w:t>298</w:t>
                  </w:r>
                </w:p>
              </w:tc>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rPr>
                  </w:pPr>
                  <w:r>
                    <w:rPr>
                      <w:szCs w:val="21"/>
                    </w:rPr>
                    <w:t>340</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rPr>
                  </w:pPr>
                  <w:r>
                    <w:rPr>
                      <w:szCs w:val="21"/>
                    </w:rPr>
                    <w:t>正常</w:t>
                  </w:r>
                </w:p>
              </w:tc>
              <w:tc>
                <w:tcPr>
                  <w:tcW w:w="115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rPr>
                  </w:pPr>
                  <w:r>
                    <w:rPr>
                      <w:szCs w:val="21"/>
                    </w:rPr>
                    <w:t>颗粒物</w:t>
                  </w:r>
                </w:p>
              </w:tc>
              <w:tc>
                <w:tcPr>
                  <w:tcW w:w="958" w:type="dxa"/>
                  <w:tcBorders>
                    <w:top w:val="single" w:color="000000" w:sz="4" w:space="0"/>
                    <w:left w:val="single" w:color="000000" w:sz="4" w:space="0"/>
                    <w:bottom w:val="single" w:color="000000" w:sz="4" w:space="0"/>
                  </w:tcBorders>
                  <w:shd w:val="clear" w:color="auto" w:fill="auto"/>
                  <w:vAlign w:val="center"/>
                </w:tcPr>
                <w:p>
                  <w:pPr>
                    <w:jc w:val="center"/>
                    <w:rPr>
                      <w:color w:val="000000"/>
                      <w:szCs w:val="21"/>
                    </w:rPr>
                  </w:pPr>
                  <w:r>
                    <w:rPr>
                      <w:color w:val="000000"/>
                    </w:rPr>
                    <w:t>0.0238</w:t>
                  </w:r>
                </w:p>
              </w:tc>
            </w:tr>
          </w:tbl>
          <w:p>
            <w:pPr>
              <w:spacing w:line="440" w:lineRule="exact"/>
              <w:ind w:firstLine="480"/>
              <w:rPr>
                <w:rFonts w:eastAsia="黑体"/>
                <w:sz w:val="24"/>
              </w:rPr>
            </w:pPr>
            <w:r>
              <w:rPr>
                <w:rFonts w:eastAsia="黑体"/>
                <w:sz w:val="24"/>
              </w:rPr>
              <w:t>表29                                  项目面源排放参数调查表</w:t>
            </w:r>
          </w:p>
          <w:tbl>
            <w:tblPr>
              <w:tblStyle w:val="19"/>
              <w:tblW w:w="9226" w:type="dxa"/>
              <w:jc w:val="center"/>
              <w:tblInd w:w="0" w:type="dxa"/>
              <w:tblLayout w:type="fixed"/>
              <w:tblCellMar>
                <w:top w:w="0" w:type="dxa"/>
                <w:left w:w="0" w:type="dxa"/>
                <w:bottom w:w="0" w:type="dxa"/>
                <w:right w:w="0" w:type="dxa"/>
              </w:tblCellMar>
            </w:tblPr>
            <w:tblGrid>
              <w:gridCol w:w="1017"/>
              <w:gridCol w:w="731"/>
              <w:gridCol w:w="731"/>
              <w:gridCol w:w="729"/>
              <w:gridCol w:w="743"/>
              <w:gridCol w:w="744"/>
              <w:gridCol w:w="729"/>
              <w:gridCol w:w="889"/>
              <w:gridCol w:w="703"/>
              <w:gridCol w:w="1105"/>
              <w:gridCol w:w="1105"/>
            </w:tblGrid>
            <w:tr>
              <w:tblPrEx>
                <w:tblLayout w:type="fixed"/>
                <w:tblCellMar>
                  <w:top w:w="0" w:type="dxa"/>
                  <w:left w:w="0" w:type="dxa"/>
                  <w:bottom w:w="0" w:type="dxa"/>
                  <w:right w:w="0" w:type="dxa"/>
                </w:tblCellMar>
              </w:tblPrEx>
              <w:trPr>
                <w:trHeight w:val="1030" w:hRule="atLeast"/>
                <w:jc w:val="center"/>
              </w:trPr>
              <w:tc>
                <w:tcPr>
                  <w:tcW w:w="1017" w:type="dxa"/>
                  <w:tcBorders>
                    <w:top w:val="single" w:color="000000" w:sz="8" w:space="0"/>
                    <w:bottom w:val="single" w:color="000000" w:sz="4" w:space="0"/>
                    <w:right w:val="single" w:color="000000" w:sz="4" w:space="0"/>
                  </w:tcBorders>
                  <w:shd w:val="clear" w:color="auto" w:fill="auto"/>
                  <w:vAlign w:val="center"/>
                </w:tcPr>
                <w:p>
                  <w:pPr>
                    <w:jc w:val="center"/>
                    <w:rPr>
                      <w:b/>
                      <w:bCs/>
                      <w:szCs w:val="21"/>
                    </w:rPr>
                  </w:pPr>
                  <w:r>
                    <w:rPr>
                      <w:b/>
                      <w:bCs/>
                      <w:szCs w:val="21"/>
                    </w:rPr>
                    <w:t>面源</w:t>
                  </w:r>
                </w:p>
                <w:p>
                  <w:pPr>
                    <w:jc w:val="center"/>
                    <w:rPr>
                      <w:b/>
                      <w:bCs/>
                      <w:szCs w:val="21"/>
                    </w:rPr>
                  </w:pPr>
                  <w:r>
                    <w:rPr>
                      <w:b/>
                      <w:bCs/>
                      <w:szCs w:val="21"/>
                    </w:rPr>
                    <w:t>名称</w:t>
                  </w:r>
                </w:p>
              </w:tc>
              <w:tc>
                <w:tcPr>
                  <w:tcW w:w="731" w:type="dxa"/>
                  <w:tcBorders>
                    <w:top w:val="single" w:color="000000" w:sz="8" w:space="0"/>
                    <w:left w:val="single" w:color="000000" w:sz="4" w:space="0"/>
                    <w:bottom w:val="single" w:color="000000" w:sz="4" w:space="0"/>
                    <w:right w:val="single" w:color="000000" w:sz="4" w:space="0"/>
                  </w:tcBorders>
                  <w:shd w:val="clear" w:color="auto" w:fill="auto"/>
                  <w:vAlign w:val="center"/>
                </w:tcPr>
                <w:p>
                  <w:pPr>
                    <w:jc w:val="center"/>
                    <w:rPr>
                      <w:b/>
                      <w:bCs/>
                      <w:szCs w:val="21"/>
                    </w:rPr>
                  </w:pPr>
                  <w:r>
                    <w:rPr>
                      <w:b/>
                      <w:bCs/>
                      <w:szCs w:val="21"/>
                    </w:rPr>
                    <w:t>X坐标</w:t>
                  </w:r>
                </w:p>
              </w:tc>
              <w:tc>
                <w:tcPr>
                  <w:tcW w:w="731" w:type="dxa"/>
                  <w:tcBorders>
                    <w:top w:val="single" w:color="000000" w:sz="8" w:space="0"/>
                    <w:left w:val="single" w:color="000000" w:sz="4" w:space="0"/>
                    <w:bottom w:val="single" w:color="000000" w:sz="4" w:space="0"/>
                    <w:right w:val="single" w:color="000000" w:sz="4" w:space="0"/>
                  </w:tcBorders>
                  <w:shd w:val="clear" w:color="auto" w:fill="auto"/>
                  <w:vAlign w:val="center"/>
                </w:tcPr>
                <w:p>
                  <w:pPr>
                    <w:jc w:val="center"/>
                    <w:rPr>
                      <w:b/>
                      <w:bCs/>
                      <w:szCs w:val="21"/>
                    </w:rPr>
                  </w:pPr>
                  <w:r>
                    <w:rPr>
                      <w:b/>
                      <w:bCs/>
                      <w:szCs w:val="21"/>
                    </w:rPr>
                    <w:t>Y坐标</w:t>
                  </w:r>
                </w:p>
              </w:tc>
              <w:tc>
                <w:tcPr>
                  <w:tcW w:w="729" w:type="dxa"/>
                  <w:tcBorders>
                    <w:top w:val="single" w:color="000000" w:sz="8" w:space="0"/>
                    <w:left w:val="single" w:color="000000" w:sz="4" w:space="0"/>
                    <w:bottom w:val="single" w:color="000000" w:sz="4" w:space="0"/>
                    <w:right w:val="single" w:color="000000" w:sz="4" w:space="0"/>
                  </w:tcBorders>
                  <w:shd w:val="clear" w:color="auto" w:fill="auto"/>
                  <w:vAlign w:val="center"/>
                </w:tcPr>
                <w:p>
                  <w:pPr>
                    <w:jc w:val="center"/>
                    <w:rPr>
                      <w:b/>
                      <w:bCs/>
                      <w:szCs w:val="21"/>
                    </w:rPr>
                  </w:pPr>
                  <w:r>
                    <w:rPr>
                      <w:b/>
                      <w:bCs/>
                      <w:szCs w:val="21"/>
                    </w:rPr>
                    <w:t>海拔</w:t>
                  </w:r>
                </w:p>
                <w:p>
                  <w:pPr>
                    <w:jc w:val="center"/>
                    <w:rPr>
                      <w:b/>
                      <w:bCs/>
                      <w:szCs w:val="21"/>
                    </w:rPr>
                  </w:pPr>
                  <w:r>
                    <w:rPr>
                      <w:b/>
                      <w:bCs/>
                      <w:szCs w:val="21"/>
                    </w:rPr>
                    <w:t>高度</w:t>
                  </w:r>
                </w:p>
              </w:tc>
              <w:tc>
                <w:tcPr>
                  <w:tcW w:w="743" w:type="dxa"/>
                  <w:tcBorders>
                    <w:top w:val="single" w:color="000000" w:sz="8" w:space="0"/>
                    <w:left w:val="single" w:color="000000" w:sz="4" w:space="0"/>
                    <w:bottom w:val="single" w:color="000000" w:sz="4" w:space="0"/>
                    <w:right w:val="single" w:color="000000" w:sz="4" w:space="0"/>
                  </w:tcBorders>
                  <w:shd w:val="clear" w:color="auto" w:fill="auto"/>
                  <w:vAlign w:val="center"/>
                </w:tcPr>
                <w:p>
                  <w:pPr>
                    <w:jc w:val="center"/>
                    <w:rPr>
                      <w:b/>
                      <w:bCs/>
                      <w:szCs w:val="21"/>
                    </w:rPr>
                  </w:pPr>
                  <w:r>
                    <w:rPr>
                      <w:b/>
                      <w:bCs/>
                      <w:szCs w:val="21"/>
                    </w:rPr>
                    <w:t>面源</w:t>
                  </w:r>
                </w:p>
                <w:p>
                  <w:pPr>
                    <w:jc w:val="center"/>
                    <w:rPr>
                      <w:b/>
                      <w:bCs/>
                      <w:szCs w:val="21"/>
                    </w:rPr>
                  </w:pPr>
                  <w:r>
                    <w:rPr>
                      <w:b/>
                      <w:bCs/>
                      <w:szCs w:val="21"/>
                    </w:rPr>
                    <w:t>长度</w:t>
                  </w:r>
                </w:p>
              </w:tc>
              <w:tc>
                <w:tcPr>
                  <w:tcW w:w="744" w:type="dxa"/>
                  <w:tcBorders>
                    <w:top w:val="single" w:color="000000" w:sz="8" w:space="0"/>
                    <w:left w:val="single" w:color="000000" w:sz="4" w:space="0"/>
                    <w:bottom w:val="single" w:color="000000" w:sz="4" w:space="0"/>
                    <w:right w:val="single" w:color="000000" w:sz="4" w:space="0"/>
                  </w:tcBorders>
                  <w:shd w:val="clear" w:color="auto" w:fill="auto"/>
                  <w:vAlign w:val="center"/>
                </w:tcPr>
                <w:p>
                  <w:pPr>
                    <w:jc w:val="center"/>
                    <w:rPr>
                      <w:b/>
                      <w:bCs/>
                      <w:szCs w:val="21"/>
                    </w:rPr>
                  </w:pPr>
                  <w:r>
                    <w:rPr>
                      <w:b/>
                      <w:bCs/>
                      <w:szCs w:val="21"/>
                    </w:rPr>
                    <w:t>面源</w:t>
                  </w:r>
                </w:p>
                <w:p>
                  <w:pPr>
                    <w:jc w:val="center"/>
                    <w:rPr>
                      <w:b/>
                      <w:bCs/>
                      <w:szCs w:val="21"/>
                    </w:rPr>
                  </w:pPr>
                  <w:r>
                    <w:rPr>
                      <w:b/>
                      <w:bCs/>
                      <w:szCs w:val="21"/>
                    </w:rPr>
                    <w:t>宽度</w:t>
                  </w:r>
                </w:p>
              </w:tc>
              <w:tc>
                <w:tcPr>
                  <w:tcW w:w="729" w:type="dxa"/>
                  <w:tcBorders>
                    <w:top w:val="single" w:color="000000" w:sz="8" w:space="0"/>
                    <w:left w:val="single" w:color="000000" w:sz="4" w:space="0"/>
                    <w:bottom w:val="single" w:color="000000" w:sz="4" w:space="0"/>
                    <w:right w:val="single" w:color="000000" w:sz="4" w:space="0"/>
                  </w:tcBorders>
                  <w:shd w:val="clear" w:color="auto" w:fill="auto"/>
                  <w:vAlign w:val="center"/>
                </w:tcPr>
                <w:p>
                  <w:pPr>
                    <w:jc w:val="center"/>
                    <w:rPr>
                      <w:b/>
                      <w:bCs/>
                      <w:szCs w:val="21"/>
                    </w:rPr>
                  </w:pPr>
                  <w:r>
                    <w:rPr>
                      <w:b/>
                      <w:bCs/>
                      <w:szCs w:val="21"/>
                    </w:rPr>
                    <w:t>与正北夹角</w:t>
                  </w:r>
                </w:p>
              </w:tc>
              <w:tc>
                <w:tcPr>
                  <w:tcW w:w="889" w:type="dxa"/>
                  <w:tcBorders>
                    <w:top w:val="single" w:color="000000" w:sz="8" w:space="0"/>
                    <w:left w:val="single" w:color="000000" w:sz="4" w:space="0"/>
                    <w:bottom w:val="single" w:color="000000" w:sz="4" w:space="0"/>
                    <w:right w:val="single" w:color="000000" w:sz="4" w:space="0"/>
                  </w:tcBorders>
                  <w:shd w:val="clear" w:color="auto" w:fill="auto"/>
                  <w:vAlign w:val="center"/>
                </w:tcPr>
                <w:p>
                  <w:pPr>
                    <w:jc w:val="center"/>
                    <w:rPr>
                      <w:b/>
                      <w:bCs/>
                      <w:szCs w:val="21"/>
                    </w:rPr>
                  </w:pPr>
                  <w:r>
                    <w:rPr>
                      <w:b/>
                      <w:bCs/>
                      <w:szCs w:val="21"/>
                    </w:rPr>
                    <w:t>面源初始排放高度</w:t>
                  </w:r>
                </w:p>
              </w:tc>
              <w:tc>
                <w:tcPr>
                  <w:tcW w:w="703" w:type="dxa"/>
                  <w:tcBorders>
                    <w:top w:val="single" w:color="000000" w:sz="8" w:space="0"/>
                    <w:left w:val="single" w:color="000000" w:sz="4" w:space="0"/>
                    <w:bottom w:val="single" w:color="000000" w:sz="4" w:space="0"/>
                    <w:right w:val="single" w:color="000000" w:sz="4" w:space="0"/>
                  </w:tcBorders>
                  <w:shd w:val="clear" w:color="auto" w:fill="auto"/>
                  <w:vAlign w:val="center"/>
                </w:tcPr>
                <w:p>
                  <w:pPr>
                    <w:jc w:val="center"/>
                    <w:rPr>
                      <w:b/>
                      <w:bCs/>
                      <w:szCs w:val="21"/>
                    </w:rPr>
                  </w:pPr>
                  <w:r>
                    <w:rPr>
                      <w:b/>
                      <w:bCs/>
                      <w:szCs w:val="21"/>
                    </w:rPr>
                    <w:t>排放</w:t>
                  </w:r>
                </w:p>
                <w:p>
                  <w:pPr>
                    <w:jc w:val="center"/>
                    <w:rPr>
                      <w:b/>
                      <w:bCs/>
                      <w:szCs w:val="21"/>
                    </w:rPr>
                  </w:pPr>
                  <w:r>
                    <w:rPr>
                      <w:b/>
                      <w:bCs/>
                      <w:szCs w:val="21"/>
                    </w:rPr>
                    <w:t>工况</w:t>
                  </w:r>
                </w:p>
              </w:tc>
              <w:tc>
                <w:tcPr>
                  <w:tcW w:w="1105" w:type="dxa"/>
                  <w:vMerge w:val="restart"/>
                  <w:tcBorders>
                    <w:top w:val="single" w:color="000000" w:sz="8" w:space="0"/>
                    <w:left w:val="single" w:color="000000" w:sz="4" w:space="0"/>
                    <w:bottom w:val="nil"/>
                  </w:tcBorders>
                  <w:vAlign w:val="center"/>
                </w:tcPr>
                <w:p>
                  <w:pPr>
                    <w:jc w:val="center"/>
                    <w:rPr>
                      <w:b/>
                      <w:szCs w:val="21"/>
                    </w:rPr>
                  </w:pPr>
                  <w:r>
                    <w:rPr>
                      <w:b/>
                      <w:szCs w:val="21"/>
                    </w:rPr>
                    <w:t>污染物</w:t>
                  </w:r>
                </w:p>
              </w:tc>
              <w:tc>
                <w:tcPr>
                  <w:tcW w:w="1105" w:type="dxa"/>
                  <w:tcBorders>
                    <w:top w:val="single" w:color="000000" w:sz="8" w:space="0"/>
                    <w:left w:val="single" w:color="000000" w:sz="4" w:space="0"/>
                    <w:bottom w:val="nil"/>
                  </w:tcBorders>
                  <w:vAlign w:val="center"/>
                </w:tcPr>
                <w:p>
                  <w:pPr>
                    <w:jc w:val="center"/>
                    <w:rPr>
                      <w:b/>
                      <w:bCs/>
                      <w:szCs w:val="21"/>
                    </w:rPr>
                  </w:pPr>
                  <w:r>
                    <w:rPr>
                      <w:b/>
                      <w:bCs/>
                      <w:szCs w:val="21"/>
                    </w:rPr>
                    <w:t>源强</w:t>
                  </w:r>
                </w:p>
              </w:tc>
            </w:tr>
            <w:tr>
              <w:tblPrEx>
                <w:tblLayout w:type="fixed"/>
                <w:tblCellMar>
                  <w:top w:w="0" w:type="dxa"/>
                  <w:left w:w="0" w:type="dxa"/>
                  <w:bottom w:w="0" w:type="dxa"/>
                  <w:right w:w="0" w:type="dxa"/>
                </w:tblCellMar>
              </w:tblPrEx>
              <w:trPr>
                <w:trHeight w:val="397" w:hRule="atLeast"/>
                <w:jc w:val="center"/>
              </w:trPr>
              <w:tc>
                <w:tcPr>
                  <w:tcW w:w="1017" w:type="dxa"/>
                  <w:tcBorders>
                    <w:top w:val="single" w:color="000000" w:sz="4" w:space="0"/>
                    <w:bottom w:val="single" w:color="000000" w:sz="4" w:space="0"/>
                    <w:right w:val="single" w:color="000000" w:sz="4" w:space="0"/>
                  </w:tcBorders>
                  <w:shd w:val="clear" w:color="auto" w:fill="auto"/>
                  <w:vAlign w:val="center"/>
                </w:tcPr>
                <w:p>
                  <w:pPr>
                    <w:jc w:val="center"/>
                    <w:rPr>
                      <w:b/>
                      <w:bCs/>
                      <w:szCs w:val="21"/>
                    </w:rPr>
                  </w:pPr>
                  <w:r>
                    <w:rPr>
                      <w:b/>
                      <w:bCs/>
                      <w:szCs w:val="21"/>
                    </w:rPr>
                    <w:t>/</w:t>
                  </w:r>
                </w:p>
              </w:tc>
              <w:tc>
                <w:tcPr>
                  <w:tcW w:w="73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b/>
                      <w:bCs/>
                      <w:szCs w:val="21"/>
                    </w:rPr>
                  </w:pPr>
                  <w:r>
                    <w:rPr>
                      <w:b/>
                      <w:bCs/>
                      <w:szCs w:val="21"/>
                    </w:rPr>
                    <w:t>m</w:t>
                  </w:r>
                </w:p>
              </w:tc>
              <w:tc>
                <w:tcPr>
                  <w:tcW w:w="73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b/>
                      <w:bCs/>
                      <w:szCs w:val="21"/>
                    </w:rPr>
                  </w:pPr>
                  <w:r>
                    <w:rPr>
                      <w:b/>
                      <w:bCs/>
                      <w:szCs w:val="21"/>
                    </w:rPr>
                    <w:t>m</w:t>
                  </w:r>
                </w:p>
              </w:tc>
              <w:tc>
                <w:tcPr>
                  <w:tcW w:w="729"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b/>
                      <w:bCs/>
                      <w:szCs w:val="21"/>
                    </w:rPr>
                  </w:pPr>
                  <w:r>
                    <w:rPr>
                      <w:b/>
                      <w:bCs/>
                      <w:szCs w:val="21"/>
                    </w:rPr>
                    <w:t>m</w:t>
                  </w:r>
                </w:p>
              </w:tc>
              <w:tc>
                <w:tcPr>
                  <w:tcW w:w="743"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b/>
                      <w:bCs/>
                      <w:szCs w:val="21"/>
                    </w:rPr>
                  </w:pPr>
                  <w:r>
                    <w:rPr>
                      <w:b/>
                      <w:bCs/>
                      <w:szCs w:val="21"/>
                    </w:rPr>
                    <w:t>m</w:t>
                  </w:r>
                </w:p>
              </w:tc>
              <w:tc>
                <w:tcPr>
                  <w:tcW w:w="74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b/>
                      <w:bCs/>
                      <w:szCs w:val="21"/>
                    </w:rPr>
                  </w:pPr>
                  <w:r>
                    <w:rPr>
                      <w:b/>
                      <w:bCs/>
                      <w:szCs w:val="21"/>
                    </w:rPr>
                    <w:t>m</w:t>
                  </w:r>
                </w:p>
              </w:tc>
              <w:tc>
                <w:tcPr>
                  <w:tcW w:w="729"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b/>
                      <w:bCs/>
                      <w:szCs w:val="21"/>
                    </w:rPr>
                  </w:pPr>
                  <w:r>
                    <w:rPr>
                      <w:b/>
                      <w:bCs/>
                      <w:szCs w:val="21"/>
                    </w:rPr>
                    <w:t>º</w:t>
                  </w:r>
                </w:p>
              </w:tc>
              <w:tc>
                <w:tcPr>
                  <w:tcW w:w="889"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b/>
                      <w:bCs/>
                      <w:szCs w:val="21"/>
                    </w:rPr>
                  </w:pPr>
                  <w:r>
                    <w:rPr>
                      <w:b/>
                      <w:bCs/>
                      <w:szCs w:val="21"/>
                    </w:rPr>
                    <w:t>m</w:t>
                  </w:r>
                </w:p>
              </w:tc>
              <w:tc>
                <w:tcPr>
                  <w:tcW w:w="703"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b/>
                      <w:bCs/>
                      <w:szCs w:val="21"/>
                    </w:rPr>
                  </w:pPr>
                  <w:r>
                    <w:rPr>
                      <w:b/>
                      <w:bCs/>
                      <w:szCs w:val="21"/>
                    </w:rPr>
                    <w:t>/</w:t>
                  </w:r>
                </w:p>
              </w:tc>
              <w:tc>
                <w:tcPr>
                  <w:tcW w:w="1105" w:type="dxa"/>
                  <w:vMerge w:val="continue"/>
                  <w:tcBorders>
                    <w:left w:val="single" w:color="000000" w:sz="4" w:space="0"/>
                    <w:bottom w:val="single" w:color="000000" w:sz="4" w:space="0"/>
                  </w:tcBorders>
                  <w:vAlign w:val="center"/>
                </w:tcPr>
                <w:p>
                  <w:pPr>
                    <w:jc w:val="center"/>
                    <w:rPr>
                      <w:szCs w:val="21"/>
                    </w:rPr>
                  </w:pPr>
                </w:p>
              </w:tc>
              <w:tc>
                <w:tcPr>
                  <w:tcW w:w="1105" w:type="dxa"/>
                  <w:tcBorders>
                    <w:top w:val="single" w:color="000000" w:sz="4" w:space="0"/>
                    <w:left w:val="single" w:color="000000" w:sz="4" w:space="0"/>
                    <w:bottom w:val="single" w:color="000000" w:sz="4" w:space="0"/>
                  </w:tcBorders>
                  <w:vAlign w:val="center"/>
                </w:tcPr>
                <w:p>
                  <w:pPr>
                    <w:jc w:val="center"/>
                    <w:rPr>
                      <w:b/>
                      <w:bCs/>
                      <w:szCs w:val="21"/>
                    </w:rPr>
                  </w:pPr>
                  <w:r>
                    <w:rPr>
                      <w:b/>
                      <w:bCs/>
                      <w:szCs w:val="21"/>
                    </w:rPr>
                    <w:t>kg/h</w:t>
                  </w:r>
                </w:p>
              </w:tc>
            </w:tr>
            <w:tr>
              <w:tblPrEx>
                <w:tblLayout w:type="fixed"/>
                <w:tblCellMar>
                  <w:top w:w="0" w:type="dxa"/>
                  <w:left w:w="0" w:type="dxa"/>
                  <w:bottom w:w="0" w:type="dxa"/>
                  <w:right w:w="0" w:type="dxa"/>
                </w:tblCellMar>
              </w:tblPrEx>
              <w:trPr>
                <w:trHeight w:val="397" w:hRule="atLeast"/>
                <w:jc w:val="center"/>
              </w:trPr>
              <w:tc>
                <w:tcPr>
                  <w:tcW w:w="1017" w:type="dxa"/>
                  <w:tcBorders>
                    <w:top w:val="single" w:color="000000" w:sz="4" w:space="0"/>
                    <w:bottom w:val="single" w:color="000000" w:sz="8" w:space="0"/>
                    <w:right w:val="single" w:color="000000" w:sz="4" w:space="0"/>
                  </w:tcBorders>
                  <w:shd w:val="clear" w:color="auto" w:fill="auto"/>
                  <w:vAlign w:val="center"/>
                </w:tcPr>
                <w:p>
                  <w:pPr>
                    <w:jc w:val="center"/>
                    <w:rPr>
                      <w:bCs/>
                      <w:szCs w:val="21"/>
                    </w:rPr>
                  </w:pPr>
                  <w:r>
                    <w:rPr>
                      <w:bCs/>
                      <w:szCs w:val="21"/>
                    </w:rPr>
                    <w:t>生产车间</w:t>
                  </w:r>
                </w:p>
              </w:tc>
              <w:tc>
                <w:tcPr>
                  <w:tcW w:w="731" w:type="dxa"/>
                  <w:tcBorders>
                    <w:top w:val="single" w:color="000000" w:sz="4" w:space="0"/>
                    <w:left w:val="single" w:color="000000" w:sz="4" w:space="0"/>
                    <w:bottom w:val="single" w:color="000000" w:sz="8" w:space="0"/>
                    <w:right w:val="single" w:color="000000" w:sz="4" w:space="0"/>
                  </w:tcBorders>
                  <w:shd w:val="clear" w:color="auto" w:fill="auto"/>
                  <w:vAlign w:val="center"/>
                </w:tcPr>
                <w:p>
                  <w:pPr>
                    <w:jc w:val="center"/>
                    <w:rPr>
                      <w:bCs/>
                    </w:rPr>
                  </w:pPr>
                  <w:r>
                    <w:rPr>
                      <w:bCs/>
                    </w:rPr>
                    <w:t>0</w:t>
                  </w:r>
                </w:p>
              </w:tc>
              <w:tc>
                <w:tcPr>
                  <w:tcW w:w="731" w:type="dxa"/>
                  <w:tcBorders>
                    <w:top w:val="single" w:color="000000" w:sz="4" w:space="0"/>
                    <w:left w:val="single" w:color="000000" w:sz="4" w:space="0"/>
                    <w:bottom w:val="single" w:color="000000" w:sz="8" w:space="0"/>
                    <w:right w:val="single" w:color="000000" w:sz="4" w:space="0"/>
                  </w:tcBorders>
                  <w:shd w:val="clear" w:color="auto" w:fill="auto"/>
                  <w:vAlign w:val="center"/>
                </w:tcPr>
                <w:p>
                  <w:pPr>
                    <w:jc w:val="center"/>
                    <w:rPr>
                      <w:bCs/>
                    </w:rPr>
                  </w:pPr>
                  <w:r>
                    <w:rPr>
                      <w:bCs/>
                    </w:rPr>
                    <w:t>30</w:t>
                  </w:r>
                </w:p>
              </w:tc>
              <w:tc>
                <w:tcPr>
                  <w:tcW w:w="729" w:type="dxa"/>
                  <w:tcBorders>
                    <w:top w:val="single" w:color="000000" w:sz="4" w:space="0"/>
                    <w:left w:val="single" w:color="000000" w:sz="4" w:space="0"/>
                    <w:bottom w:val="single" w:color="000000" w:sz="8" w:space="0"/>
                    <w:right w:val="single" w:color="000000" w:sz="4" w:space="0"/>
                  </w:tcBorders>
                  <w:shd w:val="clear" w:color="auto" w:fill="auto"/>
                  <w:vAlign w:val="center"/>
                </w:tcPr>
                <w:p>
                  <w:pPr>
                    <w:jc w:val="center"/>
                    <w:rPr>
                      <w:bCs/>
                    </w:rPr>
                  </w:pPr>
                  <w:r>
                    <w:rPr>
                      <w:bCs/>
                    </w:rPr>
                    <w:t>75</w:t>
                  </w:r>
                </w:p>
              </w:tc>
              <w:tc>
                <w:tcPr>
                  <w:tcW w:w="743" w:type="dxa"/>
                  <w:tcBorders>
                    <w:top w:val="single" w:color="000000" w:sz="4" w:space="0"/>
                    <w:left w:val="single" w:color="000000" w:sz="4" w:space="0"/>
                    <w:bottom w:val="single" w:color="000000" w:sz="8" w:space="0"/>
                    <w:right w:val="single" w:color="000000" w:sz="4" w:space="0"/>
                  </w:tcBorders>
                  <w:shd w:val="clear" w:color="auto" w:fill="auto"/>
                  <w:vAlign w:val="center"/>
                </w:tcPr>
                <w:p>
                  <w:pPr>
                    <w:jc w:val="center"/>
                    <w:rPr>
                      <w:bCs/>
                    </w:rPr>
                  </w:pPr>
                  <w:r>
                    <w:rPr>
                      <w:bCs/>
                    </w:rPr>
                    <w:t>70</w:t>
                  </w:r>
                </w:p>
              </w:tc>
              <w:tc>
                <w:tcPr>
                  <w:tcW w:w="744" w:type="dxa"/>
                  <w:tcBorders>
                    <w:top w:val="single" w:color="000000" w:sz="4" w:space="0"/>
                    <w:left w:val="single" w:color="000000" w:sz="4" w:space="0"/>
                    <w:bottom w:val="single" w:color="000000" w:sz="8" w:space="0"/>
                    <w:right w:val="single" w:color="000000" w:sz="4" w:space="0"/>
                  </w:tcBorders>
                  <w:shd w:val="clear" w:color="auto" w:fill="auto"/>
                  <w:vAlign w:val="center"/>
                </w:tcPr>
                <w:p>
                  <w:pPr>
                    <w:jc w:val="center"/>
                    <w:rPr>
                      <w:bCs/>
                    </w:rPr>
                  </w:pPr>
                  <w:r>
                    <w:rPr>
                      <w:bCs/>
                    </w:rPr>
                    <w:t>15</w:t>
                  </w:r>
                </w:p>
              </w:tc>
              <w:tc>
                <w:tcPr>
                  <w:tcW w:w="729" w:type="dxa"/>
                  <w:tcBorders>
                    <w:top w:val="single" w:color="000000" w:sz="4" w:space="0"/>
                    <w:left w:val="single" w:color="000000" w:sz="4" w:space="0"/>
                    <w:bottom w:val="single" w:color="000000" w:sz="8" w:space="0"/>
                    <w:right w:val="single" w:color="000000" w:sz="4" w:space="0"/>
                  </w:tcBorders>
                  <w:shd w:val="clear" w:color="auto" w:fill="auto"/>
                  <w:vAlign w:val="center"/>
                </w:tcPr>
                <w:p>
                  <w:pPr>
                    <w:jc w:val="center"/>
                    <w:rPr>
                      <w:bCs/>
                    </w:rPr>
                  </w:pPr>
                  <w:r>
                    <w:rPr>
                      <w:bCs/>
                    </w:rPr>
                    <w:t>15</w:t>
                  </w:r>
                </w:p>
              </w:tc>
              <w:tc>
                <w:tcPr>
                  <w:tcW w:w="889" w:type="dxa"/>
                  <w:tcBorders>
                    <w:top w:val="single" w:color="000000" w:sz="4" w:space="0"/>
                    <w:left w:val="single" w:color="000000" w:sz="4" w:space="0"/>
                    <w:bottom w:val="single" w:color="000000" w:sz="8" w:space="0"/>
                    <w:right w:val="single" w:color="000000" w:sz="4" w:space="0"/>
                  </w:tcBorders>
                  <w:shd w:val="clear" w:color="auto" w:fill="auto"/>
                  <w:vAlign w:val="center"/>
                </w:tcPr>
                <w:p>
                  <w:pPr>
                    <w:jc w:val="center"/>
                    <w:rPr>
                      <w:bCs/>
                    </w:rPr>
                  </w:pPr>
                  <w:r>
                    <w:rPr>
                      <w:bCs/>
                    </w:rPr>
                    <w:t>6</w:t>
                  </w:r>
                </w:p>
              </w:tc>
              <w:tc>
                <w:tcPr>
                  <w:tcW w:w="703" w:type="dxa"/>
                  <w:tcBorders>
                    <w:top w:val="single" w:color="000000" w:sz="4" w:space="0"/>
                    <w:left w:val="single" w:color="000000" w:sz="4" w:space="0"/>
                    <w:bottom w:val="single" w:color="000000" w:sz="8" w:space="0"/>
                    <w:right w:val="single" w:color="000000" w:sz="4" w:space="0"/>
                  </w:tcBorders>
                  <w:shd w:val="clear" w:color="auto" w:fill="auto"/>
                  <w:vAlign w:val="center"/>
                </w:tcPr>
                <w:p>
                  <w:pPr>
                    <w:jc w:val="center"/>
                    <w:rPr>
                      <w:bCs/>
                      <w:szCs w:val="21"/>
                    </w:rPr>
                  </w:pPr>
                  <w:r>
                    <w:rPr>
                      <w:bCs/>
                      <w:szCs w:val="21"/>
                    </w:rPr>
                    <w:t>/</w:t>
                  </w:r>
                </w:p>
              </w:tc>
              <w:tc>
                <w:tcPr>
                  <w:tcW w:w="1105" w:type="dxa"/>
                  <w:tcBorders>
                    <w:top w:val="single" w:color="000000" w:sz="4" w:space="0"/>
                    <w:left w:val="single" w:color="000000" w:sz="4" w:space="0"/>
                    <w:bottom w:val="single" w:color="000000" w:sz="8" w:space="0"/>
                  </w:tcBorders>
                </w:tcPr>
                <w:p>
                  <w:pPr>
                    <w:jc w:val="center"/>
                    <w:rPr>
                      <w:szCs w:val="21"/>
                    </w:rPr>
                  </w:pPr>
                  <w:r>
                    <w:rPr>
                      <w:szCs w:val="21"/>
                    </w:rPr>
                    <w:t>颗粒物</w:t>
                  </w:r>
                </w:p>
              </w:tc>
              <w:tc>
                <w:tcPr>
                  <w:tcW w:w="1105" w:type="dxa"/>
                  <w:tcBorders>
                    <w:top w:val="single" w:color="000000" w:sz="4" w:space="0"/>
                    <w:left w:val="single" w:color="000000" w:sz="4" w:space="0"/>
                    <w:bottom w:val="single" w:color="000000" w:sz="8" w:space="0"/>
                  </w:tcBorders>
                  <w:vAlign w:val="center"/>
                </w:tcPr>
                <w:p>
                  <w:pPr>
                    <w:jc w:val="center"/>
                    <w:rPr>
                      <w:szCs w:val="21"/>
                    </w:rPr>
                  </w:pPr>
                  <w:r>
                    <w:rPr>
                      <w:szCs w:val="21"/>
                    </w:rPr>
                    <w:t>0.011</w:t>
                  </w:r>
                </w:p>
              </w:tc>
            </w:tr>
          </w:tbl>
          <w:p>
            <w:pPr>
              <w:spacing w:line="480" w:lineRule="exact"/>
              <w:ind w:firstLine="480"/>
              <w:outlineLvl w:val="2"/>
              <w:rPr>
                <w:bCs/>
                <w:sz w:val="24"/>
              </w:rPr>
            </w:pPr>
            <w:r>
              <w:rPr>
                <w:bCs/>
                <w:sz w:val="24"/>
              </w:rPr>
              <w:t>（4）评价等级及评价范围</w:t>
            </w:r>
          </w:p>
          <w:p>
            <w:pPr>
              <w:spacing w:line="480" w:lineRule="exact"/>
              <w:ind w:firstLine="482"/>
            </w:pPr>
            <w:r>
              <w:rPr>
                <w:sz w:val="24"/>
              </w:rPr>
              <w:t>采用《环境影响评价技术导则  大气环境》(HJ2.2-2018)推荐的估算模式AERSCREEN计算工程主要污染源污染物的最大落地浓度及其出现距离，估算模型参数见下表</w:t>
            </w:r>
            <w:r>
              <w:t>。</w:t>
            </w:r>
          </w:p>
          <w:p>
            <w:pPr>
              <w:pStyle w:val="147"/>
              <w:ind w:firstLine="480"/>
              <w:rPr>
                <w:color w:val="auto"/>
              </w:rPr>
            </w:pPr>
            <w:r>
              <w:rPr>
                <w:color w:val="auto"/>
              </w:rPr>
              <w:t>表30                                             估算模型参数表</w:t>
            </w:r>
          </w:p>
          <w:tbl>
            <w:tblPr>
              <w:tblStyle w:val="19"/>
              <w:tblW w:w="9269" w:type="dxa"/>
              <w:jc w:val="center"/>
              <w:tblInd w:w="0" w:type="dxa"/>
              <w:tblLayout w:type="fixed"/>
              <w:tblCellMar>
                <w:top w:w="0" w:type="dxa"/>
                <w:left w:w="28" w:type="dxa"/>
                <w:bottom w:w="0" w:type="dxa"/>
                <w:right w:w="28" w:type="dxa"/>
              </w:tblCellMar>
            </w:tblPr>
            <w:tblGrid>
              <w:gridCol w:w="2430"/>
              <w:gridCol w:w="3756"/>
              <w:gridCol w:w="3083"/>
            </w:tblGrid>
            <w:tr>
              <w:tblPrEx>
                <w:tblLayout w:type="fixed"/>
                <w:tblCellMar>
                  <w:top w:w="0" w:type="dxa"/>
                  <w:left w:w="28" w:type="dxa"/>
                  <w:bottom w:w="0" w:type="dxa"/>
                  <w:right w:w="28" w:type="dxa"/>
                </w:tblCellMar>
              </w:tblPrEx>
              <w:trPr>
                <w:trHeight w:val="397" w:hRule="atLeast"/>
                <w:jc w:val="center"/>
              </w:trPr>
              <w:tc>
                <w:tcPr>
                  <w:tcW w:w="6186" w:type="dxa"/>
                  <w:gridSpan w:val="2"/>
                  <w:tcBorders>
                    <w:top w:val="single" w:color="000000" w:sz="8" w:space="0"/>
                    <w:bottom w:val="single" w:color="000000" w:sz="4" w:space="0"/>
                    <w:right w:val="single" w:color="000000" w:sz="4" w:space="0"/>
                  </w:tcBorders>
                  <w:shd w:val="clear" w:color="auto" w:fill="auto"/>
                  <w:vAlign w:val="center"/>
                </w:tcPr>
                <w:p>
                  <w:pPr>
                    <w:pStyle w:val="145"/>
                    <w:ind w:firstLine="211"/>
                    <w:rPr>
                      <w:b/>
                      <w:color w:val="auto"/>
                    </w:rPr>
                  </w:pPr>
                  <w:r>
                    <w:rPr>
                      <w:b/>
                      <w:color w:val="auto"/>
                    </w:rPr>
                    <w:t>参数</w:t>
                  </w:r>
                </w:p>
              </w:tc>
              <w:tc>
                <w:tcPr>
                  <w:tcW w:w="3083" w:type="dxa"/>
                  <w:tcBorders>
                    <w:top w:val="single" w:color="000000" w:sz="8" w:space="0"/>
                    <w:left w:val="single" w:color="000000" w:sz="4" w:space="0"/>
                    <w:bottom w:val="single" w:color="000000" w:sz="4" w:space="0"/>
                  </w:tcBorders>
                  <w:shd w:val="clear" w:color="auto" w:fill="auto"/>
                  <w:vAlign w:val="center"/>
                </w:tcPr>
                <w:p>
                  <w:pPr>
                    <w:pStyle w:val="145"/>
                    <w:ind w:firstLine="211"/>
                    <w:rPr>
                      <w:b/>
                      <w:color w:val="auto"/>
                    </w:rPr>
                  </w:pPr>
                  <w:r>
                    <w:rPr>
                      <w:b/>
                      <w:color w:val="auto"/>
                    </w:rPr>
                    <w:t>取值</w:t>
                  </w:r>
                </w:p>
              </w:tc>
            </w:tr>
            <w:tr>
              <w:tblPrEx>
                <w:tblLayout w:type="fixed"/>
                <w:tblCellMar>
                  <w:top w:w="0" w:type="dxa"/>
                  <w:left w:w="28" w:type="dxa"/>
                  <w:bottom w:w="0" w:type="dxa"/>
                  <w:right w:w="28" w:type="dxa"/>
                </w:tblCellMar>
              </w:tblPrEx>
              <w:trPr>
                <w:trHeight w:val="397" w:hRule="atLeast"/>
                <w:jc w:val="center"/>
              </w:trPr>
              <w:tc>
                <w:tcPr>
                  <w:tcW w:w="2430" w:type="dxa"/>
                  <w:vMerge w:val="restart"/>
                  <w:tcBorders>
                    <w:top w:val="single" w:color="000000" w:sz="4" w:space="0"/>
                    <w:bottom w:val="single" w:color="000000" w:sz="4" w:space="0"/>
                    <w:right w:val="single" w:color="000000" w:sz="4" w:space="0"/>
                  </w:tcBorders>
                  <w:shd w:val="clear" w:color="auto" w:fill="auto"/>
                  <w:vAlign w:val="center"/>
                </w:tcPr>
                <w:p>
                  <w:pPr>
                    <w:pStyle w:val="145"/>
                    <w:ind w:firstLine="210"/>
                    <w:rPr>
                      <w:color w:val="auto"/>
                    </w:rPr>
                  </w:pPr>
                  <w:r>
                    <w:rPr>
                      <w:color w:val="auto"/>
                    </w:rPr>
                    <w:t>城市/农村选项</w:t>
                  </w:r>
                </w:p>
              </w:tc>
              <w:tc>
                <w:tcPr>
                  <w:tcW w:w="375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45"/>
                    <w:ind w:firstLine="210"/>
                    <w:rPr>
                      <w:color w:val="auto"/>
                    </w:rPr>
                  </w:pPr>
                  <w:r>
                    <w:rPr>
                      <w:color w:val="auto"/>
                    </w:rPr>
                    <w:t>城市/农村</w:t>
                  </w:r>
                </w:p>
              </w:tc>
              <w:tc>
                <w:tcPr>
                  <w:tcW w:w="3083" w:type="dxa"/>
                  <w:tcBorders>
                    <w:top w:val="single" w:color="000000" w:sz="4" w:space="0"/>
                    <w:left w:val="single" w:color="000000" w:sz="4" w:space="0"/>
                    <w:bottom w:val="single" w:color="000000" w:sz="4" w:space="0"/>
                  </w:tcBorders>
                  <w:shd w:val="clear" w:color="auto" w:fill="auto"/>
                  <w:vAlign w:val="center"/>
                </w:tcPr>
                <w:p>
                  <w:pPr>
                    <w:pStyle w:val="145"/>
                    <w:ind w:firstLine="202"/>
                    <w:rPr>
                      <w:color w:val="auto"/>
                      <w:spacing w:val="-4"/>
                    </w:rPr>
                  </w:pPr>
                  <w:r>
                    <w:rPr>
                      <w:color w:val="auto"/>
                      <w:spacing w:val="-4"/>
                    </w:rPr>
                    <w:t>农村</w:t>
                  </w:r>
                </w:p>
              </w:tc>
            </w:tr>
            <w:tr>
              <w:tblPrEx>
                <w:tblLayout w:type="fixed"/>
                <w:tblCellMar>
                  <w:top w:w="0" w:type="dxa"/>
                  <w:left w:w="28" w:type="dxa"/>
                  <w:bottom w:w="0" w:type="dxa"/>
                  <w:right w:w="28" w:type="dxa"/>
                </w:tblCellMar>
              </w:tblPrEx>
              <w:trPr>
                <w:trHeight w:val="397" w:hRule="atLeast"/>
                <w:jc w:val="center"/>
              </w:trPr>
              <w:tc>
                <w:tcPr>
                  <w:tcW w:w="2430" w:type="dxa"/>
                  <w:vMerge w:val="continue"/>
                  <w:tcBorders>
                    <w:top w:val="single" w:color="000000" w:sz="4" w:space="0"/>
                    <w:bottom w:val="single" w:color="000000" w:sz="4" w:space="0"/>
                    <w:right w:val="single" w:color="000000" w:sz="4" w:space="0"/>
                  </w:tcBorders>
                  <w:shd w:val="clear" w:color="auto" w:fill="auto"/>
                  <w:vAlign w:val="center"/>
                </w:tcPr>
                <w:p>
                  <w:pPr>
                    <w:pStyle w:val="145"/>
                    <w:ind w:firstLine="210"/>
                    <w:rPr>
                      <w:color w:val="auto"/>
                      <w:u w:val="single"/>
                    </w:rPr>
                  </w:pPr>
                </w:p>
              </w:tc>
              <w:tc>
                <w:tcPr>
                  <w:tcW w:w="375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45"/>
                    <w:ind w:firstLine="210"/>
                    <w:rPr>
                      <w:color w:val="auto"/>
                    </w:rPr>
                  </w:pPr>
                  <w:r>
                    <w:rPr>
                      <w:color w:val="auto"/>
                    </w:rPr>
                    <w:t>人口数（城市选项时）</w:t>
                  </w:r>
                </w:p>
              </w:tc>
              <w:tc>
                <w:tcPr>
                  <w:tcW w:w="3083" w:type="dxa"/>
                  <w:tcBorders>
                    <w:top w:val="single" w:color="000000" w:sz="4" w:space="0"/>
                    <w:left w:val="single" w:color="000000" w:sz="4" w:space="0"/>
                    <w:bottom w:val="single" w:color="000000" w:sz="4" w:space="0"/>
                  </w:tcBorders>
                  <w:shd w:val="clear" w:color="auto" w:fill="auto"/>
                  <w:vAlign w:val="center"/>
                </w:tcPr>
                <w:p>
                  <w:pPr>
                    <w:pStyle w:val="145"/>
                    <w:ind w:firstLine="210"/>
                    <w:rPr>
                      <w:color w:val="auto"/>
                    </w:rPr>
                  </w:pPr>
                  <w:r>
                    <w:rPr>
                      <w:color w:val="auto"/>
                    </w:rPr>
                    <w:t>/</w:t>
                  </w:r>
                </w:p>
              </w:tc>
            </w:tr>
            <w:tr>
              <w:tblPrEx>
                <w:tblLayout w:type="fixed"/>
                <w:tblCellMar>
                  <w:top w:w="0" w:type="dxa"/>
                  <w:left w:w="28" w:type="dxa"/>
                  <w:bottom w:w="0" w:type="dxa"/>
                  <w:right w:w="28" w:type="dxa"/>
                </w:tblCellMar>
              </w:tblPrEx>
              <w:trPr>
                <w:trHeight w:val="397" w:hRule="atLeast"/>
                <w:jc w:val="center"/>
              </w:trPr>
              <w:tc>
                <w:tcPr>
                  <w:tcW w:w="6186" w:type="dxa"/>
                  <w:gridSpan w:val="2"/>
                  <w:tcBorders>
                    <w:top w:val="single" w:color="000000" w:sz="4" w:space="0"/>
                    <w:bottom w:val="single" w:color="000000" w:sz="4" w:space="0"/>
                    <w:right w:val="single" w:color="000000" w:sz="4" w:space="0"/>
                  </w:tcBorders>
                  <w:shd w:val="clear" w:color="auto" w:fill="auto"/>
                  <w:vAlign w:val="center"/>
                </w:tcPr>
                <w:p>
                  <w:pPr>
                    <w:pStyle w:val="145"/>
                    <w:ind w:firstLine="210"/>
                    <w:rPr>
                      <w:color w:val="auto"/>
                    </w:rPr>
                  </w:pPr>
                  <w:r>
                    <w:rPr>
                      <w:color w:val="auto"/>
                    </w:rPr>
                    <w:t>最高环境温度/℃</w:t>
                  </w:r>
                </w:p>
              </w:tc>
              <w:tc>
                <w:tcPr>
                  <w:tcW w:w="3083" w:type="dxa"/>
                  <w:tcBorders>
                    <w:top w:val="single" w:color="000000" w:sz="4" w:space="0"/>
                    <w:left w:val="single" w:color="000000" w:sz="4" w:space="0"/>
                    <w:bottom w:val="single" w:color="000000" w:sz="4" w:space="0"/>
                  </w:tcBorders>
                  <w:shd w:val="clear" w:color="auto" w:fill="auto"/>
                  <w:vAlign w:val="center"/>
                </w:tcPr>
                <w:p>
                  <w:pPr>
                    <w:pStyle w:val="145"/>
                    <w:ind w:firstLine="202"/>
                    <w:rPr>
                      <w:color w:val="auto"/>
                      <w:spacing w:val="-4"/>
                    </w:rPr>
                  </w:pPr>
                  <w:r>
                    <w:rPr>
                      <w:color w:val="auto"/>
                      <w:spacing w:val="-4"/>
                    </w:rPr>
                    <w:t>40.9</w:t>
                  </w:r>
                </w:p>
              </w:tc>
            </w:tr>
            <w:tr>
              <w:tblPrEx>
                <w:tblLayout w:type="fixed"/>
                <w:tblCellMar>
                  <w:top w:w="0" w:type="dxa"/>
                  <w:left w:w="28" w:type="dxa"/>
                  <w:bottom w:w="0" w:type="dxa"/>
                  <w:right w:w="28" w:type="dxa"/>
                </w:tblCellMar>
              </w:tblPrEx>
              <w:trPr>
                <w:trHeight w:val="397" w:hRule="atLeast"/>
                <w:jc w:val="center"/>
              </w:trPr>
              <w:tc>
                <w:tcPr>
                  <w:tcW w:w="6186" w:type="dxa"/>
                  <w:gridSpan w:val="2"/>
                  <w:tcBorders>
                    <w:top w:val="single" w:color="000000" w:sz="4" w:space="0"/>
                    <w:bottom w:val="single" w:color="000000" w:sz="4" w:space="0"/>
                    <w:right w:val="single" w:color="000000" w:sz="4" w:space="0"/>
                  </w:tcBorders>
                  <w:shd w:val="clear" w:color="auto" w:fill="auto"/>
                  <w:vAlign w:val="center"/>
                </w:tcPr>
                <w:p>
                  <w:pPr>
                    <w:pStyle w:val="145"/>
                    <w:ind w:firstLine="210"/>
                    <w:rPr>
                      <w:color w:val="auto"/>
                    </w:rPr>
                  </w:pPr>
                  <w:r>
                    <w:rPr>
                      <w:color w:val="auto"/>
                    </w:rPr>
                    <w:t>最低环境温度/℃</w:t>
                  </w:r>
                </w:p>
              </w:tc>
              <w:tc>
                <w:tcPr>
                  <w:tcW w:w="3083" w:type="dxa"/>
                  <w:tcBorders>
                    <w:top w:val="single" w:color="000000" w:sz="4" w:space="0"/>
                    <w:left w:val="single" w:color="000000" w:sz="4" w:space="0"/>
                    <w:bottom w:val="single" w:color="000000" w:sz="4" w:space="0"/>
                  </w:tcBorders>
                  <w:shd w:val="clear" w:color="auto" w:fill="auto"/>
                  <w:vAlign w:val="center"/>
                </w:tcPr>
                <w:p>
                  <w:pPr>
                    <w:pStyle w:val="145"/>
                    <w:ind w:firstLine="202"/>
                    <w:rPr>
                      <w:color w:val="auto"/>
                      <w:spacing w:val="-4"/>
                    </w:rPr>
                  </w:pPr>
                  <w:r>
                    <w:rPr>
                      <w:color w:val="auto"/>
                      <w:spacing w:val="-4"/>
                    </w:rPr>
                    <w:t>-13.1</w:t>
                  </w:r>
                </w:p>
              </w:tc>
            </w:tr>
            <w:tr>
              <w:tblPrEx>
                <w:tblLayout w:type="fixed"/>
                <w:tblCellMar>
                  <w:top w:w="0" w:type="dxa"/>
                  <w:left w:w="28" w:type="dxa"/>
                  <w:bottom w:w="0" w:type="dxa"/>
                  <w:right w:w="28" w:type="dxa"/>
                </w:tblCellMar>
              </w:tblPrEx>
              <w:trPr>
                <w:trHeight w:val="397" w:hRule="atLeast"/>
                <w:jc w:val="center"/>
              </w:trPr>
              <w:tc>
                <w:tcPr>
                  <w:tcW w:w="6186" w:type="dxa"/>
                  <w:gridSpan w:val="2"/>
                  <w:tcBorders>
                    <w:top w:val="single" w:color="000000" w:sz="4" w:space="0"/>
                    <w:bottom w:val="single" w:color="000000" w:sz="4" w:space="0"/>
                    <w:right w:val="single" w:color="000000" w:sz="4" w:space="0"/>
                  </w:tcBorders>
                  <w:shd w:val="clear" w:color="auto" w:fill="auto"/>
                  <w:vAlign w:val="center"/>
                </w:tcPr>
                <w:p>
                  <w:pPr>
                    <w:pStyle w:val="145"/>
                    <w:ind w:firstLine="210"/>
                    <w:rPr>
                      <w:color w:val="auto"/>
                    </w:rPr>
                  </w:pPr>
                  <w:r>
                    <w:rPr>
                      <w:color w:val="auto"/>
                    </w:rPr>
                    <w:t>土地利用类型</w:t>
                  </w:r>
                </w:p>
              </w:tc>
              <w:tc>
                <w:tcPr>
                  <w:tcW w:w="3083" w:type="dxa"/>
                  <w:tcBorders>
                    <w:top w:val="single" w:color="000000" w:sz="4" w:space="0"/>
                    <w:left w:val="single" w:color="000000" w:sz="4" w:space="0"/>
                    <w:bottom w:val="single" w:color="000000" w:sz="4" w:space="0"/>
                  </w:tcBorders>
                  <w:shd w:val="clear" w:color="auto" w:fill="auto"/>
                  <w:vAlign w:val="center"/>
                </w:tcPr>
                <w:p>
                  <w:pPr>
                    <w:pStyle w:val="145"/>
                    <w:ind w:firstLine="202"/>
                    <w:rPr>
                      <w:color w:val="auto"/>
                      <w:spacing w:val="-4"/>
                    </w:rPr>
                  </w:pPr>
                  <w:r>
                    <w:rPr>
                      <w:color w:val="auto"/>
                      <w:spacing w:val="-4"/>
                    </w:rPr>
                    <w:t>农作地</w:t>
                  </w:r>
                </w:p>
              </w:tc>
            </w:tr>
            <w:tr>
              <w:tblPrEx>
                <w:tblLayout w:type="fixed"/>
                <w:tblCellMar>
                  <w:top w:w="0" w:type="dxa"/>
                  <w:left w:w="28" w:type="dxa"/>
                  <w:bottom w:w="0" w:type="dxa"/>
                  <w:right w:w="28" w:type="dxa"/>
                </w:tblCellMar>
              </w:tblPrEx>
              <w:trPr>
                <w:trHeight w:val="397" w:hRule="atLeast"/>
                <w:jc w:val="center"/>
              </w:trPr>
              <w:tc>
                <w:tcPr>
                  <w:tcW w:w="6186" w:type="dxa"/>
                  <w:gridSpan w:val="2"/>
                  <w:tcBorders>
                    <w:top w:val="single" w:color="000000" w:sz="4" w:space="0"/>
                    <w:bottom w:val="single" w:color="000000" w:sz="4" w:space="0"/>
                    <w:right w:val="single" w:color="000000" w:sz="4" w:space="0"/>
                  </w:tcBorders>
                  <w:shd w:val="clear" w:color="auto" w:fill="auto"/>
                  <w:vAlign w:val="center"/>
                </w:tcPr>
                <w:p>
                  <w:pPr>
                    <w:pStyle w:val="145"/>
                    <w:ind w:firstLine="210"/>
                    <w:rPr>
                      <w:color w:val="auto"/>
                    </w:rPr>
                  </w:pPr>
                  <w:r>
                    <w:rPr>
                      <w:color w:val="auto"/>
                    </w:rPr>
                    <w:t>区域湿度条件</w:t>
                  </w:r>
                </w:p>
              </w:tc>
              <w:tc>
                <w:tcPr>
                  <w:tcW w:w="3083" w:type="dxa"/>
                  <w:tcBorders>
                    <w:top w:val="single" w:color="000000" w:sz="4" w:space="0"/>
                    <w:left w:val="single" w:color="000000" w:sz="4" w:space="0"/>
                    <w:bottom w:val="single" w:color="000000" w:sz="4" w:space="0"/>
                  </w:tcBorders>
                  <w:shd w:val="clear" w:color="auto" w:fill="auto"/>
                  <w:vAlign w:val="center"/>
                </w:tcPr>
                <w:p>
                  <w:pPr>
                    <w:pStyle w:val="145"/>
                    <w:ind w:firstLine="202"/>
                    <w:rPr>
                      <w:color w:val="auto"/>
                      <w:spacing w:val="-4"/>
                    </w:rPr>
                  </w:pPr>
                  <w:r>
                    <w:rPr>
                      <w:color w:val="auto"/>
                      <w:spacing w:val="-4"/>
                    </w:rPr>
                    <w:t>中等湿度气候</w:t>
                  </w:r>
                </w:p>
              </w:tc>
            </w:tr>
            <w:tr>
              <w:tblPrEx>
                <w:tblLayout w:type="fixed"/>
                <w:tblCellMar>
                  <w:top w:w="0" w:type="dxa"/>
                  <w:left w:w="28" w:type="dxa"/>
                  <w:bottom w:w="0" w:type="dxa"/>
                  <w:right w:w="28" w:type="dxa"/>
                </w:tblCellMar>
              </w:tblPrEx>
              <w:trPr>
                <w:trHeight w:val="397" w:hRule="atLeast"/>
                <w:jc w:val="center"/>
              </w:trPr>
              <w:tc>
                <w:tcPr>
                  <w:tcW w:w="2430" w:type="dxa"/>
                  <w:vMerge w:val="restart"/>
                  <w:tcBorders>
                    <w:top w:val="single" w:color="000000" w:sz="4" w:space="0"/>
                    <w:bottom w:val="single" w:color="000000" w:sz="4" w:space="0"/>
                    <w:right w:val="single" w:color="000000" w:sz="4" w:space="0"/>
                  </w:tcBorders>
                  <w:shd w:val="clear" w:color="auto" w:fill="auto"/>
                  <w:vAlign w:val="center"/>
                </w:tcPr>
                <w:p>
                  <w:pPr>
                    <w:pStyle w:val="145"/>
                    <w:ind w:firstLine="202"/>
                    <w:rPr>
                      <w:color w:val="auto"/>
                      <w:spacing w:val="-4"/>
                    </w:rPr>
                  </w:pPr>
                  <w:r>
                    <w:rPr>
                      <w:color w:val="auto"/>
                      <w:spacing w:val="-4"/>
                    </w:rPr>
                    <w:t>是否考虑地形</w:t>
                  </w:r>
                </w:p>
              </w:tc>
              <w:tc>
                <w:tcPr>
                  <w:tcW w:w="375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45"/>
                    <w:ind w:firstLine="210"/>
                    <w:rPr>
                      <w:color w:val="auto"/>
                    </w:rPr>
                  </w:pPr>
                  <w:r>
                    <w:rPr>
                      <w:color w:val="auto"/>
                    </w:rPr>
                    <w:t>考虑地形</w:t>
                  </w:r>
                </w:p>
              </w:tc>
              <w:tc>
                <w:tcPr>
                  <w:tcW w:w="3083" w:type="dxa"/>
                  <w:tcBorders>
                    <w:top w:val="single" w:color="000000" w:sz="4" w:space="0"/>
                    <w:left w:val="single" w:color="000000" w:sz="4" w:space="0"/>
                    <w:bottom w:val="single" w:color="000000" w:sz="4" w:space="0"/>
                  </w:tcBorders>
                  <w:shd w:val="clear" w:color="auto" w:fill="auto"/>
                  <w:vAlign w:val="center"/>
                </w:tcPr>
                <w:p>
                  <w:pPr>
                    <w:pStyle w:val="145"/>
                    <w:ind w:firstLine="202"/>
                    <w:rPr>
                      <w:color w:val="auto"/>
                      <w:spacing w:val="-4"/>
                    </w:rPr>
                  </w:pPr>
                  <w:r>
                    <w:rPr>
                      <w:color w:val="auto"/>
                      <w:spacing w:val="-4"/>
                    </w:rPr>
                    <w:t>否</w:t>
                  </w:r>
                </w:p>
              </w:tc>
            </w:tr>
            <w:tr>
              <w:tblPrEx>
                <w:tblLayout w:type="fixed"/>
                <w:tblCellMar>
                  <w:top w:w="0" w:type="dxa"/>
                  <w:left w:w="28" w:type="dxa"/>
                  <w:bottom w:w="0" w:type="dxa"/>
                  <w:right w:w="28" w:type="dxa"/>
                </w:tblCellMar>
              </w:tblPrEx>
              <w:trPr>
                <w:trHeight w:val="397" w:hRule="atLeast"/>
                <w:jc w:val="center"/>
              </w:trPr>
              <w:tc>
                <w:tcPr>
                  <w:tcW w:w="2430" w:type="dxa"/>
                  <w:vMerge w:val="continue"/>
                  <w:tcBorders>
                    <w:top w:val="single" w:color="000000" w:sz="4" w:space="0"/>
                    <w:bottom w:val="single" w:color="000000" w:sz="4" w:space="0"/>
                    <w:right w:val="single" w:color="000000" w:sz="4" w:space="0"/>
                  </w:tcBorders>
                  <w:shd w:val="clear" w:color="auto" w:fill="auto"/>
                  <w:vAlign w:val="center"/>
                </w:tcPr>
                <w:p>
                  <w:pPr>
                    <w:pStyle w:val="145"/>
                    <w:ind w:firstLine="202"/>
                    <w:rPr>
                      <w:color w:val="auto"/>
                      <w:spacing w:val="-4"/>
                    </w:rPr>
                  </w:pPr>
                </w:p>
              </w:tc>
              <w:tc>
                <w:tcPr>
                  <w:tcW w:w="375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45"/>
                    <w:ind w:firstLine="210"/>
                    <w:rPr>
                      <w:color w:val="auto"/>
                    </w:rPr>
                  </w:pPr>
                  <w:r>
                    <w:rPr>
                      <w:color w:val="auto"/>
                    </w:rPr>
                    <w:t>地形数据分辨率/m</w:t>
                  </w:r>
                </w:p>
              </w:tc>
              <w:tc>
                <w:tcPr>
                  <w:tcW w:w="3083" w:type="dxa"/>
                  <w:tcBorders>
                    <w:top w:val="single" w:color="000000" w:sz="4" w:space="0"/>
                    <w:left w:val="single" w:color="000000" w:sz="4" w:space="0"/>
                    <w:bottom w:val="single" w:color="000000" w:sz="4" w:space="0"/>
                  </w:tcBorders>
                  <w:shd w:val="clear" w:color="auto" w:fill="auto"/>
                  <w:vAlign w:val="center"/>
                </w:tcPr>
                <w:p>
                  <w:pPr>
                    <w:pStyle w:val="145"/>
                    <w:ind w:firstLine="202"/>
                    <w:rPr>
                      <w:color w:val="auto"/>
                      <w:spacing w:val="-4"/>
                    </w:rPr>
                  </w:pPr>
                  <w:r>
                    <w:rPr>
                      <w:color w:val="auto"/>
                      <w:spacing w:val="-4"/>
                    </w:rPr>
                    <w:t>90</w:t>
                  </w:r>
                </w:p>
              </w:tc>
            </w:tr>
            <w:tr>
              <w:tblPrEx>
                <w:tblLayout w:type="fixed"/>
                <w:tblCellMar>
                  <w:top w:w="0" w:type="dxa"/>
                  <w:left w:w="28" w:type="dxa"/>
                  <w:bottom w:w="0" w:type="dxa"/>
                  <w:right w:w="28" w:type="dxa"/>
                </w:tblCellMar>
              </w:tblPrEx>
              <w:trPr>
                <w:trHeight w:val="397" w:hRule="atLeast"/>
                <w:jc w:val="center"/>
              </w:trPr>
              <w:tc>
                <w:tcPr>
                  <w:tcW w:w="2430" w:type="dxa"/>
                  <w:vMerge w:val="restart"/>
                  <w:tcBorders>
                    <w:top w:val="single" w:color="000000" w:sz="4" w:space="0"/>
                    <w:bottom w:val="single" w:color="000000" w:sz="4" w:space="0"/>
                    <w:right w:val="single" w:color="000000" w:sz="4" w:space="0"/>
                  </w:tcBorders>
                  <w:shd w:val="clear" w:color="auto" w:fill="auto"/>
                  <w:vAlign w:val="center"/>
                </w:tcPr>
                <w:p>
                  <w:pPr>
                    <w:pStyle w:val="145"/>
                    <w:ind w:firstLine="202"/>
                    <w:rPr>
                      <w:color w:val="auto"/>
                      <w:spacing w:val="-4"/>
                    </w:rPr>
                  </w:pPr>
                  <w:r>
                    <w:rPr>
                      <w:color w:val="auto"/>
                      <w:spacing w:val="-4"/>
                    </w:rPr>
                    <w:t>是否考虑岸线熏烟</w:t>
                  </w:r>
                </w:p>
              </w:tc>
              <w:tc>
                <w:tcPr>
                  <w:tcW w:w="375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45"/>
                    <w:ind w:firstLine="202"/>
                    <w:rPr>
                      <w:color w:val="auto"/>
                    </w:rPr>
                  </w:pPr>
                  <w:r>
                    <w:rPr>
                      <w:color w:val="auto"/>
                      <w:spacing w:val="-4"/>
                    </w:rPr>
                    <w:t>考虑岸线熏烟</w:t>
                  </w:r>
                </w:p>
              </w:tc>
              <w:tc>
                <w:tcPr>
                  <w:tcW w:w="3083" w:type="dxa"/>
                  <w:tcBorders>
                    <w:top w:val="single" w:color="000000" w:sz="4" w:space="0"/>
                    <w:left w:val="single" w:color="000000" w:sz="4" w:space="0"/>
                    <w:bottom w:val="single" w:color="000000" w:sz="4" w:space="0"/>
                  </w:tcBorders>
                  <w:shd w:val="clear" w:color="auto" w:fill="auto"/>
                  <w:vAlign w:val="center"/>
                </w:tcPr>
                <w:p>
                  <w:pPr>
                    <w:pStyle w:val="145"/>
                    <w:ind w:firstLine="202"/>
                    <w:rPr>
                      <w:color w:val="auto"/>
                      <w:spacing w:val="-4"/>
                    </w:rPr>
                  </w:pPr>
                  <w:r>
                    <w:rPr>
                      <w:color w:val="auto"/>
                      <w:spacing w:val="-4"/>
                    </w:rPr>
                    <w:t>否</w:t>
                  </w:r>
                </w:p>
              </w:tc>
            </w:tr>
            <w:tr>
              <w:tblPrEx>
                <w:tblLayout w:type="fixed"/>
                <w:tblCellMar>
                  <w:top w:w="0" w:type="dxa"/>
                  <w:left w:w="28" w:type="dxa"/>
                  <w:bottom w:w="0" w:type="dxa"/>
                  <w:right w:w="28" w:type="dxa"/>
                </w:tblCellMar>
              </w:tblPrEx>
              <w:trPr>
                <w:trHeight w:val="397" w:hRule="atLeast"/>
                <w:jc w:val="center"/>
              </w:trPr>
              <w:tc>
                <w:tcPr>
                  <w:tcW w:w="2430" w:type="dxa"/>
                  <w:vMerge w:val="continue"/>
                  <w:tcBorders>
                    <w:top w:val="single" w:color="000000" w:sz="4" w:space="0"/>
                    <w:bottom w:val="single" w:color="000000" w:sz="4" w:space="0"/>
                    <w:right w:val="single" w:color="000000" w:sz="4" w:space="0"/>
                  </w:tcBorders>
                  <w:shd w:val="clear" w:color="auto" w:fill="auto"/>
                  <w:vAlign w:val="center"/>
                </w:tcPr>
                <w:p>
                  <w:pPr>
                    <w:pStyle w:val="145"/>
                    <w:ind w:firstLine="202"/>
                    <w:rPr>
                      <w:color w:val="auto"/>
                      <w:spacing w:val="-4"/>
                      <w:u w:val="single"/>
                    </w:rPr>
                  </w:pPr>
                </w:p>
              </w:tc>
              <w:tc>
                <w:tcPr>
                  <w:tcW w:w="375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45"/>
                    <w:ind w:firstLine="202"/>
                    <w:rPr>
                      <w:color w:val="auto"/>
                    </w:rPr>
                  </w:pPr>
                  <w:r>
                    <w:rPr>
                      <w:color w:val="auto"/>
                      <w:spacing w:val="-4"/>
                    </w:rPr>
                    <w:t>岸线距离/km</w:t>
                  </w:r>
                </w:p>
              </w:tc>
              <w:tc>
                <w:tcPr>
                  <w:tcW w:w="3083" w:type="dxa"/>
                  <w:tcBorders>
                    <w:top w:val="single" w:color="000000" w:sz="4" w:space="0"/>
                    <w:left w:val="single" w:color="000000" w:sz="4" w:space="0"/>
                    <w:bottom w:val="single" w:color="000000" w:sz="4" w:space="0"/>
                  </w:tcBorders>
                  <w:shd w:val="clear" w:color="auto" w:fill="auto"/>
                  <w:vAlign w:val="center"/>
                </w:tcPr>
                <w:p>
                  <w:pPr>
                    <w:pStyle w:val="145"/>
                    <w:ind w:firstLine="202"/>
                    <w:rPr>
                      <w:color w:val="auto"/>
                      <w:spacing w:val="-4"/>
                    </w:rPr>
                  </w:pPr>
                  <w:r>
                    <w:rPr>
                      <w:color w:val="auto"/>
                      <w:spacing w:val="-4"/>
                    </w:rPr>
                    <w:t>/</w:t>
                  </w:r>
                </w:p>
              </w:tc>
            </w:tr>
            <w:tr>
              <w:tblPrEx>
                <w:tblLayout w:type="fixed"/>
                <w:tblCellMar>
                  <w:top w:w="0" w:type="dxa"/>
                  <w:left w:w="28" w:type="dxa"/>
                  <w:bottom w:w="0" w:type="dxa"/>
                  <w:right w:w="28" w:type="dxa"/>
                </w:tblCellMar>
              </w:tblPrEx>
              <w:trPr>
                <w:trHeight w:val="397" w:hRule="atLeast"/>
                <w:jc w:val="center"/>
              </w:trPr>
              <w:tc>
                <w:tcPr>
                  <w:tcW w:w="2430" w:type="dxa"/>
                  <w:vMerge w:val="continue"/>
                  <w:tcBorders>
                    <w:top w:val="single" w:color="000000" w:sz="4" w:space="0"/>
                    <w:bottom w:val="single" w:color="000000" w:sz="8" w:space="0"/>
                    <w:right w:val="single" w:color="000000" w:sz="4" w:space="0"/>
                  </w:tcBorders>
                  <w:shd w:val="clear" w:color="auto" w:fill="auto"/>
                  <w:vAlign w:val="center"/>
                </w:tcPr>
                <w:p>
                  <w:pPr>
                    <w:pStyle w:val="145"/>
                    <w:ind w:firstLine="202"/>
                    <w:rPr>
                      <w:color w:val="auto"/>
                      <w:spacing w:val="-4"/>
                      <w:u w:val="single"/>
                    </w:rPr>
                  </w:pPr>
                </w:p>
              </w:tc>
              <w:tc>
                <w:tcPr>
                  <w:tcW w:w="3756" w:type="dxa"/>
                  <w:tcBorders>
                    <w:top w:val="single" w:color="000000" w:sz="4" w:space="0"/>
                    <w:left w:val="single" w:color="000000" w:sz="4" w:space="0"/>
                    <w:bottom w:val="single" w:color="000000" w:sz="8" w:space="0"/>
                    <w:right w:val="single" w:color="000000" w:sz="4" w:space="0"/>
                  </w:tcBorders>
                  <w:shd w:val="clear" w:color="auto" w:fill="auto"/>
                  <w:vAlign w:val="center"/>
                </w:tcPr>
                <w:p>
                  <w:pPr>
                    <w:pStyle w:val="145"/>
                    <w:ind w:firstLine="202"/>
                    <w:rPr>
                      <w:color w:val="auto"/>
                    </w:rPr>
                  </w:pPr>
                  <w:r>
                    <w:rPr>
                      <w:color w:val="auto"/>
                      <w:spacing w:val="-4"/>
                    </w:rPr>
                    <w:t>岸线方向/ º</w:t>
                  </w:r>
                </w:p>
              </w:tc>
              <w:tc>
                <w:tcPr>
                  <w:tcW w:w="3083" w:type="dxa"/>
                  <w:tcBorders>
                    <w:top w:val="single" w:color="000000" w:sz="4" w:space="0"/>
                    <w:left w:val="single" w:color="000000" w:sz="4" w:space="0"/>
                    <w:bottom w:val="single" w:color="000000" w:sz="8" w:space="0"/>
                  </w:tcBorders>
                  <w:shd w:val="clear" w:color="auto" w:fill="auto"/>
                  <w:vAlign w:val="center"/>
                </w:tcPr>
                <w:p>
                  <w:pPr>
                    <w:pStyle w:val="145"/>
                    <w:ind w:firstLine="202"/>
                    <w:rPr>
                      <w:color w:val="auto"/>
                      <w:spacing w:val="-4"/>
                    </w:rPr>
                  </w:pPr>
                  <w:r>
                    <w:rPr>
                      <w:color w:val="auto"/>
                      <w:spacing w:val="-4"/>
                    </w:rPr>
                    <w:t>/</w:t>
                  </w:r>
                </w:p>
              </w:tc>
            </w:tr>
          </w:tbl>
          <w:p>
            <w:pPr>
              <w:tabs>
                <w:tab w:val="left" w:pos="0"/>
              </w:tabs>
              <w:spacing w:line="480" w:lineRule="exact"/>
              <w:ind w:firstLine="487"/>
              <w:rPr>
                <w:sz w:val="24"/>
              </w:rPr>
            </w:pPr>
            <w:r>
              <w:rPr>
                <w:sz w:val="24"/>
              </w:rPr>
              <w:t>采用估算模式计算污染物的最大地面浓度及其占标率Pi。计算公式采用：</w:t>
            </w:r>
          </w:p>
          <w:p>
            <w:pPr>
              <w:spacing w:line="480" w:lineRule="exact"/>
              <w:jc w:val="center"/>
              <w:rPr>
                <w:sz w:val="24"/>
              </w:rPr>
            </w:pPr>
            <w:r>
              <w:rPr>
                <w:sz w:val="24"/>
              </w:rPr>
              <w:t>Pi＝Ci/Coi×100％</w:t>
            </w:r>
          </w:p>
          <w:p>
            <w:pPr>
              <w:spacing w:line="480" w:lineRule="exact"/>
              <w:ind w:firstLine="480"/>
              <w:rPr>
                <w:sz w:val="24"/>
              </w:rPr>
            </w:pPr>
            <w:r>
              <w:rPr>
                <w:sz w:val="24"/>
              </w:rPr>
              <w:t>式中： Pi－第i个污染物的最大地面浓度占标率，％；</w:t>
            </w:r>
          </w:p>
          <w:p>
            <w:pPr>
              <w:spacing w:line="480" w:lineRule="exact"/>
              <w:ind w:firstLine="1320"/>
              <w:rPr>
                <w:sz w:val="24"/>
              </w:rPr>
            </w:pPr>
            <w:r>
              <w:rPr>
                <w:sz w:val="24"/>
              </w:rPr>
              <w:t>Ci－估算模式计算出的第i个污染物的最大地面浓度，mg/m</w:t>
            </w:r>
            <w:r>
              <w:rPr>
                <w:sz w:val="24"/>
                <w:vertAlign w:val="superscript"/>
              </w:rPr>
              <w:t>3</w:t>
            </w:r>
            <w:r>
              <w:rPr>
                <w:sz w:val="24"/>
              </w:rPr>
              <w:t>；</w:t>
            </w:r>
          </w:p>
          <w:p>
            <w:pPr>
              <w:spacing w:line="480" w:lineRule="exact"/>
              <w:ind w:firstLine="1320"/>
              <w:rPr>
                <w:sz w:val="24"/>
              </w:rPr>
            </w:pPr>
            <w:r>
              <w:rPr>
                <w:sz w:val="24"/>
              </w:rPr>
              <w:t>Coi－第i个污染物的环境空气质量标准，mg/m</w:t>
            </w:r>
            <w:r>
              <w:rPr>
                <w:sz w:val="24"/>
                <w:vertAlign w:val="superscript"/>
              </w:rPr>
              <w:t>3</w:t>
            </w:r>
            <w:r>
              <w:rPr>
                <w:sz w:val="24"/>
              </w:rPr>
              <w:t>；</w:t>
            </w:r>
          </w:p>
          <w:p>
            <w:pPr>
              <w:spacing w:line="480" w:lineRule="exact"/>
              <w:ind w:firstLine="480"/>
              <w:rPr>
                <w:sz w:val="24"/>
              </w:rPr>
            </w:pPr>
            <w:r>
              <w:rPr>
                <w:sz w:val="24"/>
              </w:rPr>
              <w:t>主要污染源估算模型计算结果见下表。</w:t>
            </w:r>
          </w:p>
          <w:p>
            <w:pPr>
              <w:spacing w:line="480" w:lineRule="exact"/>
              <w:ind w:firstLine="480"/>
              <w:rPr>
                <w:rFonts w:eastAsia="黑体"/>
                <w:sz w:val="24"/>
              </w:rPr>
            </w:pPr>
            <w:r>
              <w:rPr>
                <w:rFonts w:eastAsia="黑体"/>
                <w:sz w:val="24"/>
              </w:rPr>
              <w:t>表31                                      估算结果表（污染物i）</w:t>
            </w:r>
          </w:p>
          <w:tbl>
            <w:tblPr>
              <w:tblStyle w:val="19"/>
              <w:tblW w:w="9269" w:type="dxa"/>
              <w:jc w:val="center"/>
              <w:tblInd w:w="0" w:type="dxa"/>
              <w:tblLayout w:type="fixed"/>
              <w:tblCellMar>
                <w:top w:w="0" w:type="dxa"/>
                <w:left w:w="108" w:type="dxa"/>
                <w:bottom w:w="0" w:type="dxa"/>
                <w:right w:w="108" w:type="dxa"/>
              </w:tblCellMar>
            </w:tblPr>
            <w:tblGrid>
              <w:gridCol w:w="1368"/>
              <w:gridCol w:w="988"/>
              <w:gridCol w:w="1288"/>
              <w:gridCol w:w="1297"/>
              <w:gridCol w:w="1401"/>
              <w:gridCol w:w="1247"/>
              <w:gridCol w:w="1680"/>
            </w:tblGrid>
            <w:tr>
              <w:tblPrEx>
                <w:tblLayout w:type="fixed"/>
                <w:tblCellMar>
                  <w:top w:w="0" w:type="dxa"/>
                  <w:left w:w="108" w:type="dxa"/>
                  <w:bottom w:w="0" w:type="dxa"/>
                  <w:right w:w="108" w:type="dxa"/>
                </w:tblCellMar>
              </w:tblPrEx>
              <w:trPr>
                <w:trHeight w:val="397" w:hRule="atLeast"/>
                <w:jc w:val="center"/>
              </w:trPr>
              <w:tc>
                <w:tcPr>
                  <w:tcW w:w="1368" w:type="dxa"/>
                  <w:tcBorders>
                    <w:top w:val="single" w:color="000000" w:sz="6" w:space="0"/>
                    <w:bottom w:val="single" w:color="000000" w:sz="4" w:space="0"/>
                    <w:right w:val="single" w:color="000000" w:sz="4" w:space="0"/>
                  </w:tcBorders>
                  <w:shd w:val="clear" w:color="auto" w:fill="auto"/>
                  <w:vAlign w:val="center"/>
                </w:tcPr>
                <w:p>
                  <w:pPr>
                    <w:jc w:val="center"/>
                    <w:rPr>
                      <w:b/>
                      <w:szCs w:val="21"/>
                    </w:rPr>
                  </w:pPr>
                  <w:r>
                    <w:rPr>
                      <w:b/>
                      <w:szCs w:val="21"/>
                    </w:rPr>
                    <w:t>点源名称</w:t>
                  </w:r>
                </w:p>
              </w:tc>
              <w:tc>
                <w:tcPr>
                  <w:tcW w:w="988" w:type="dxa"/>
                  <w:tcBorders>
                    <w:top w:val="single" w:color="000000" w:sz="6" w:space="0"/>
                    <w:left w:val="single" w:color="000000" w:sz="4" w:space="0"/>
                    <w:bottom w:val="single" w:color="000000" w:sz="4" w:space="0"/>
                    <w:right w:val="single" w:color="000000" w:sz="4" w:space="0"/>
                  </w:tcBorders>
                  <w:shd w:val="clear" w:color="auto" w:fill="auto"/>
                  <w:vAlign w:val="center"/>
                </w:tcPr>
                <w:p>
                  <w:pPr>
                    <w:jc w:val="center"/>
                    <w:rPr>
                      <w:b/>
                      <w:szCs w:val="21"/>
                    </w:rPr>
                  </w:pPr>
                  <w:r>
                    <w:rPr>
                      <w:b/>
                      <w:szCs w:val="21"/>
                    </w:rPr>
                    <w:t>污染物</w:t>
                  </w:r>
                </w:p>
              </w:tc>
              <w:tc>
                <w:tcPr>
                  <w:tcW w:w="1288" w:type="dxa"/>
                  <w:tcBorders>
                    <w:top w:val="single" w:color="000000" w:sz="6" w:space="0"/>
                    <w:left w:val="single" w:color="000000" w:sz="4" w:space="0"/>
                    <w:bottom w:val="single" w:color="000000" w:sz="4" w:space="0"/>
                    <w:right w:val="single" w:color="000000" w:sz="4" w:space="0"/>
                  </w:tcBorders>
                  <w:shd w:val="clear" w:color="auto" w:fill="auto"/>
                  <w:vAlign w:val="center"/>
                </w:tcPr>
                <w:p>
                  <w:pPr>
                    <w:jc w:val="center"/>
                    <w:rPr>
                      <w:b/>
                      <w:szCs w:val="21"/>
                    </w:rPr>
                  </w:pPr>
                  <w:r>
                    <w:rPr>
                      <w:b/>
                      <w:szCs w:val="21"/>
                    </w:rPr>
                    <w:t>距源中心下风向距离（m）</w:t>
                  </w:r>
                </w:p>
              </w:tc>
              <w:tc>
                <w:tcPr>
                  <w:tcW w:w="1297" w:type="dxa"/>
                  <w:tcBorders>
                    <w:top w:val="single" w:color="000000" w:sz="6" w:space="0"/>
                    <w:left w:val="single" w:color="000000" w:sz="4" w:space="0"/>
                    <w:bottom w:val="single" w:color="000000" w:sz="4" w:space="0"/>
                    <w:right w:val="single" w:color="000000" w:sz="4" w:space="0"/>
                  </w:tcBorders>
                  <w:shd w:val="clear" w:color="auto" w:fill="auto"/>
                  <w:vAlign w:val="center"/>
                </w:tcPr>
                <w:p>
                  <w:pPr>
                    <w:jc w:val="center"/>
                    <w:rPr>
                      <w:b/>
                      <w:szCs w:val="21"/>
                    </w:rPr>
                  </w:pPr>
                  <w:r>
                    <w:rPr>
                      <w:b/>
                      <w:szCs w:val="21"/>
                    </w:rPr>
                    <w:t>最大地面浓度（mg/m</w:t>
                  </w:r>
                  <w:r>
                    <w:rPr>
                      <w:b/>
                      <w:szCs w:val="21"/>
                      <w:vertAlign w:val="superscript"/>
                    </w:rPr>
                    <w:t>3</w:t>
                  </w:r>
                  <w:r>
                    <w:rPr>
                      <w:b/>
                      <w:szCs w:val="21"/>
                    </w:rPr>
                    <w:t>）</w:t>
                  </w:r>
                </w:p>
              </w:tc>
              <w:tc>
                <w:tcPr>
                  <w:tcW w:w="1401" w:type="dxa"/>
                  <w:tcBorders>
                    <w:top w:val="single" w:color="000000" w:sz="6" w:space="0"/>
                    <w:left w:val="single" w:color="000000" w:sz="4" w:space="0"/>
                    <w:bottom w:val="single" w:color="000000" w:sz="4" w:space="0"/>
                    <w:right w:val="single" w:color="000000" w:sz="4" w:space="0"/>
                  </w:tcBorders>
                  <w:shd w:val="clear" w:color="auto" w:fill="auto"/>
                  <w:vAlign w:val="center"/>
                </w:tcPr>
                <w:p>
                  <w:pPr>
                    <w:jc w:val="center"/>
                    <w:rPr>
                      <w:b/>
                      <w:szCs w:val="21"/>
                    </w:rPr>
                  </w:pPr>
                  <w:r>
                    <w:rPr>
                      <w:b/>
                      <w:szCs w:val="21"/>
                    </w:rPr>
                    <w:t>最大落地浓度占标率（％）</w:t>
                  </w:r>
                </w:p>
              </w:tc>
              <w:tc>
                <w:tcPr>
                  <w:tcW w:w="1247" w:type="dxa"/>
                  <w:tcBorders>
                    <w:top w:val="single" w:color="000000" w:sz="6" w:space="0"/>
                    <w:left w:val="single" w:color="000000" w:sz="4" w:space="0"/>
                    <w:bottom w:val="single" w:color="000000" w:sz="4" w:space="0"/>
                    <w:right w:val="single" w:color="000000" w:sz="4" w:space="0"/>
                  </w:tcBorders>
                  <w:shd w:val="clear" w:color="auto" w:fill="auto"/>
                  <w:vAlign w:val="center"/>
                </w:tcPr>
                <w:p>
                  <w:pPr>
                    <w:jc w:val="center"/>
                    <w:rPr>
                      <w:b/>
                      <w:szCs w:val="21"/>
                    </w:rPr>
                  </w:pPr>
                  <w:r>
                    <w:rPr>
                      <w:b/>
                      <w:szCs w:val="21"/>
                    </w:rPr>
                    <w:t>标准</w:t>
                  </w:r>
                </w:p>
                <w:p>
                  <w:pPr>
                    <w:jc w:val="center"/>
                    <w:rPr>
                      <w:b/>
                      <w:szCs w:val="21"/>
                    </w:rPr>
                  </w:pPr>
                  <w:r>
                    <w:rPr>
                      <w:b/>
                      <w:szCs w:val="21"/>
                    </w:rPr>
                    <w:t>（mg/m</w:t>
                  </w:r>
                  <w:r>
                    <w:rPr>
                      <w:b/>
                      <w:szCs w:val="21"/>
                      <w:vertAlign w:val="superscript"/>
                    </w:rPr>
                    <w:t>3</w:t>
                  </w:r>
                  <w:r>
                    <w:rPr>
                      <w:b/>
                      <w:szCs w:val="21"/>
                    </w:rPr>
                    <w:t>）</w:t>
                  </w:r>
                </w:p>
              </w:tc>
              <w:tc>
                <w:tcPr>
                  <w:tcW w:w="1680" w:type="dxa"/>
                  <w:tcBorders>
                    <w:top w:val="single" w:color="000000" w:sz="6" w:space="0"/>
                    <w:left w:val="single" w:color="000000" w:sz="4" w:space="0"/>
                    <w:bottom w:val="single" w:color="000000" w:sz="4" w:space="0"/>
                  </w:tcBorders>
                  <w:shd w:val="clear" w:color="auto" w:fill="auto"/>
                  <w:vAlign w:val="center"/>
                </w:tcPr>
                <w:p>
                  <w:pPr>
                    <w:jc w:val="center"/>
                    <w:rPr>
                      <w:b/>
                      <w:szCs w:val="21"/>
                    </w:rPr>
                  </w:pPr>
                  <w:r>
                    <w:rPr>
                      <w:b/>
                      <w:szCs w:val="21"/>
                    </w:rPr>
                    <w:t>评价等级</w:t>
                  </w:r>
                </w:p>
              </w:tc>
            </w:tr>
            <w:tr>
              <w:tblPrEx>
                <w:tblLayout w:type="fixed"/>
                <w:tblCellMar>
                  <w:top w:w="0" w:type="dxa"/>
                  <w:left w:w="108" w:type="dxa"/>
                  <w:bottom w:w="0" w:type="dxa"/>
                  <w:right w:w="108" w:type="dxa"/>
                </w:tblCellMar>
              </w:tblPrEx>
              <w:trPr>
                <w:trHeight w:val="397" w:hRule="atLeast"/>
                <w:jc w:val="center"/>
              </w:trPr>
              <w:tc>
                <w:tcPr>
                  <w:tcW w:w="1368" w:type="dxa"/>
                  <w:tcBorders>
                    <w:top w:val="single" w:color="000000" w:sz="4" w:space="0"/>
                    <w:bottom w:val="single" w:color="000000" w:sz="4" w:space="0"/>
                    <w:right w:val="single" w:color="000000" w:sz="4" w:space="0"/>
                  </w:tcBorders>
                  <w:shd w:val="clear" w:color="auto" w:fill="auto"/>
                  <w:vAlign w:val="center"/>
                </w:tcPr>
                <w:p>
                  <w:pPr>
                    <w:snapToGrid w:val="0"/>
                    <w:jc w:val="center"/>
                    <w:rPr>
                      <w:bCs/>
                      <w:szCs w:val="21"/>
                    </w:rPr>
                  </w:pPr>
                  <w:r>
                    <w:rPr>
                      <w:bCs/>
                      <w:szCs w:val="21"/>
                    </w:rPr>
                    <w:t>投料废气排气筒</w:t>
                  </w:r>
                </w:p>
              </w:tc>
              <w:tc>
                <w:tcPr>
                  <w:tcW w:w="988" w:type="dxa"/>
                  <w:tcBorders>
                    <w:top w:val="single" w:color="000000" w:sz="4" w:space="0"/>
                    <w:left w:val="single" w:color="000000" w:sz="4" w:space="0"/>
                    <w:right w:val="single" w:color="000000" w:sz="4" w:space="0"/>
                  </w:tcBorders>
                  <w:shd w:val="clear" w:color="auto" w:fill="auto"/>
                  <w:vAlign w:val="center"/>
                </w:tcPr>
                <w:p>
                  <w:pPr>
                    <w:snapToGrid w:val="0"/>
                    <w:jc w:val="center"/>
                    <w:rPr>
                      <w:szCs w:val="21"/>
                    </w:rPr>
                  </w:pPr>
                  <w:r>
                    <w:rPr>
                      <w:szCs w:val="21"/>
                    </w:rPr>
                    <w:t>颗粒物</w:t>
                  </w:r>
                </w:p>
              </w:tc>
              <w:tc>
                <w:tcPr>
                  <w:tcW w:w="1288"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rPr>
                  </w:pPr>
                  <w:r>
                    <w:rPr>
                      <w:szCs w:val="21"/>
                    </w:rPr>
                    <w:t>293</w:t>
                  </w:r>
                </w:p>
              </w:tc>
              <w:tc>
                <w:tcPr>
                  <w:tcW w:w="129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rPr>
                  </w:pPr>
                  <w:r>
                    <w:rPr>
                      <w:szCs w:val="21"/>
                    </w:rPr>
                    <w:t>0.001065</w:t>
                  </w:r>
                </w:p>
              </w:tc>
              <w:tc>
                <w:tcPr>
                  <w:tcW w:w="140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rPr>
                  </w:pPr>
                  <w:r>
                    <w:rPr>
                      <w:szCs w:val="21"/>
                    </w:rPr>
                    <w:t>0.24</w:t>
                  </w:r>
                </w:p>
              </w:tc>
              <w:tc>
                <w:tcPr>
                  <w:tcW w:w="124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Cs w:val="21"/>
                    </w:rPr>
                  </w:pPr>
                  <w:r>
                    <w:rPr>
                      <w:szCs w:val="21"/>
                    </w:rPr>
                    <w:t>0.45</w:t>
                  </w:r>
                </w:p>
              </w:tc>
              <w:tc>
                <w:tcPr>
                  <w:tcW w:w="1680" w:type="dxa"/>
                  <w:vMerge w:val="restart"/>
                  <w:tcBorders>
                    <w:top w:val="single" w:color="000000" w:sz="4" w:space="0"/>
                    <w:left w:val="single" w:color="000000" w:sz="4" w:space="0"/>
                    <w:bottom w:val="single" w:color="000000" w:sz="4" w:space="0"/>
                  </w:tcBorders>
                  <w:shd w:val="clear" w:color="auto" w:fill="auto"/>
                  <w:vAlign w:val="center"/>
                </w:tcPr>
                <w:p>
                  <w:pPr>
                    <w:jc w:val="center"/>
                    <w:rPr>
                      <w:szCs w:val="21"/>
                    </w:rPr>
                  </w:pPr>
                  <w:r>
                    <w:rPr>
                      <w:szCs w:val="21"/>
                    </w:rPr>
                    <w:t>1%≤P</w:t>
                  </w:r>
                  <w:r>
                    <w:rPr>
                      <w:szCs w:val="21"/>
                      <w:vertAlign w:val="subscript"/>
                    </w:rPr>
                    <w:t>max</w:t>
                  </w:r>
                  <w:r>
                    <w:rPr>
                      <w:szCs w:val="21"/>
                    </w:rPr>
                    <w:t>＜10%</w:t>
                  </w:r>
                </w:p>
                <w:p>
                  <w:pPr>
                    <w:jc w:val="center"/>
                    <w:rPr>
                      <w:szCs w:val="21"/>
                    </w:rPr>
                  </w:pPr>
                  <w:r>
                    <w:rPr>
                      <w:szCs w:val="21"/>
                    </w:rPr>
                    <w:t>二级</w:t>
                  </w:r>
                </w:p>
              </w:tc>
            </w:tr>
            <w:tr>
              <w:tblPrEx>
                <w:tblLayout w:type="fixed"/>
                <w:tblCellMar>
                  <w:top w:w="0" w:type="dxa"/>
                  <w:left w:w="108" w:type="dxa"/>
                  <w:bottom w:w="0" w:type="dxa"/>
                  <w:right w:w="108" w:type="dxa"/>
                </w:tblCellMar>
              </w:tblPrEx>
              <w:trPr>
                <w:trHeight w:val="397" w:hRule="atLeast"/>
                <w:jc w:val="center"/>
              </w:trPr>
              <w:tc>
                <w:tcPr>
                  <w:tcW w:w="1368" w:type="dxa"/>
                  <w:tcBorders>
                    <w:top w:val="single" w:color="000000" w:sz="4" w:space="0"/>
                    <w:bottom w:val="single" w:color="000000" w:sz="6" w:space="0"/>
                    <w:right w:val="single" w:color="000000" w:sz="4" w:space="0"/>
                  </w:tcBorders>
                  <w:shd w:val="clear" w:color="auto" w:fill="auto"/>
                  <w:vAlign w:val="center"/>
                </w:tcPr>
                <w:p>
                  <w:pPr>
                    <w:snapToGrid w:val="0"/>
                    <w:jc w:val="center"/>
                    <w:rPr>
                      <w:bCs/>
                      <w:szCs w:val="21"/>
                    </w:rPr>
                  </w:pPr>
                  <w:r>
                    <w:rPr>
                      <w:bCs/>
                      <w:szCs w:val="21"/>
                    </w:rPr>
                    <w:t>生产车间</w:t>
                  </w:r>
                </w:p>
              </w:tc>
              <w:tc>
                <w:tcPr>
                  <w:tcW w:w="988" w:type="dxa"/>
                  <w:tcBorders>
                    <w:top w:val="single" w:color="000000" w:sz="4" w:space="0"/>
                    <w:left w:val="single" w:color="000000" w:sz="4" w:space="0"/>
                    <w:bottom w:val="single" w:color="000000" w:sz="6" w:space="0"/>
                    <w:right w:val="single" w:color="000000" w:sz="4" w:space="0"/>
                  </w:tcBorders>
                  <w:shd w:val="clear" w:color="auto" w:fill="auto"/>
                  <w:vAlign w:val="center"/>
                </w:tcPr>
                <w:p>
                  <w:pPr>
                    <w:snapToGrid w:val="0"/>
                    <w:jc w:val="center"/>
                    <w:rPr>
                      <w:szCs w:val="21"/>
                    </w:rPr>
                  </w:pPr>
                  <w:r>
                    <w:rPr>
                      <w:szCs w:val="21"/>
                    </w:rPr>
                    <w:t>颗粒物</w:t>
                  </w:r>
                </w:p>
              </w:tc>
              <w:tc>
                <w:tcPr>
                  <w:tcW w:w="1288" w:type="dxa"/>
                  <w:tcBorders>
                    <w:top w:val="single" w:color="000000" w:sz="4" w:space="0"/>
                    <w:left w:val="single" w:color="000000" w:sz="4" w:space="0"/>
                    <w:bottom w:val="single" w:color="000000" w:sz="6" w:space="0"/>
                    <w:right w:val="single" w:color="000000" w:sz="4" w:space="0"/>
                  </w:tcBorders>
                  <w:shd w:val="clear" w:color="auto" w:fill="auto"/>
                  <w:vAlign w:val="center"/>
                </w:tcPr>
                <w:p>
                  <w:pPr>
                    <w:jc w:val="center"/>
                    <w:rPr>
                      <w:szCs w:val="21"/>
                    </w:rPr>
                  </w:pPr>
                  <w:r>
                    <w:rPr>
                      <w:szCs w:val="21"/>
                    </w:rPr>
                    <w:t>139</w:t>
                  </w:r>
                </w:p>
              </w:tc>
              <w:tc>
                <w:tcPr>
                  <w:tcW w:w="1297" w:type="dxa"/>
                  <w:tcBorders>
                    <w:top w:val="single" w:color="000000" w:sz="4" w:space="0"/>
                    <w:left w:val="single" w:color="000000" w:sz="4" w:space="0"/>
                    <w:bottom w:val="single" w:color="000000" w:sz="6" w:space="0"/>
                    <w:right w:val="single" w:color="000000" w:sz="4" w:space="0"/>
                  </w:tcBorders>
                  <w:shd w:val="clear" w:color="auto" w:fill="auto"/>
                  <w:vAlign w:val="center"/>
                </w:tcPr>
                <w:p>
                  <w:pPr>
                    <w:jc w:val="center"/>
                    <w:rPr>
                      <w:szCs w:val="21"/>
                    </w:rPr>
                  </w:pPr>
                  <w:r>
                    <w:rPr>
                      <w:szCs w:val="21"/>
                    </w:rPr>
                    <w:t>0.03359</w:t>
                  </w:r>
                </w:p>
              </w:tc>
              <w:tc>
                <w:tcPr>
                  <w:tcW w:w="1401" w:type="dxa"/>
                  <w:tcBorders>
                    <w:top w:val="single" w:color="000000" w:sz="4" w:space="0"/>
                    <w:left w:val="single" w:color="000000" w:sz="4" w:space="0"/>
                    <w:bottom w:val="single" w:color="000000" w:sz="6" w:space="0"/>
                    <w:right w:val="single" w:color="000000" w:sz="4" w:space="0"/>
                  </w:tcBorders>
                  <w:shd w:val="clear" w:color="auto" w:fill="auto"/>
                  <w:vAlign w:val="center"/>
                </w:tcPr>
                <w:p>
                  <w:pPr>
                    <w:jc w:val="center"/>
                    <w:rPr>
                      <w:szCs w:val="21"/>
                    </w:rPr>
                  </w:pPr>
                  <w:r>
                    <w:rPr>
                      <w:szCs w:val="21"/>
                    </w:rPr>
                    <w:t>7.46</w:t>
                  </w:r>
                </w:p>
              </w:tc>
              <w:tc>
                <w:tcPr>
                  <w:tcW w:w="1247" w:type="dxa"/>
                  <w:tcBorders>
                    <w:top w:val="single" w:color="000000" w:sz="4" w:space="0"/>
                    <w:left w:val="single" w:color="000000" w:sz="4" w:space="0"/>
                    <w:bottom w:val="single" w:color="000000" w:sz="6" w:space="0"/>
                    <w:right w:val="single" w:color="000000" w:sz="4" w:space="0"/>
                  </w:tcBorders>
                  <w:shd w:val="clear" w:color="auto" w:fill="auto"/>
                  <w:vAlign w:val="center"/>
                </w:tcPr>
                <w:p>
                  <w:pPr>
                    <w:jc w:val="center"/>
                    <w:rPr>
                      <w:szCs w:val="21"/>
                    </w:rPr>
                  </w:pPr>
                  <w:r>
                    <w:rPr>
                      <w:szCs w:val="21"/>
                    </w:rPr>
                    <w:t>0.45</w:t>
                  </w:r>
                </w:p>
              </w:tc>
              <w:tc>
                <w:tcPr>
                  <w:tcW w:w="1680" w:type="dxa"/>
                  <w:vMerge w:val="continue"/>
                  <w:tcBorders>
                    <w:top w:val="single" w:color="000000" w:sz="4" w:space="0"/>
                    <w:left w:val="single" w:color="000000" w:sz="4" w:space="0"/>
                    <w:bottom w:val="single" w:color="000000" w:sz="6" w:space="0"/>
                  </w:tcBorders>
                  <w:shd w:val="clear" w:color="auto" w:fill="auto"/>
                  <w:vAlign w:val="center"/>
                </w:tcPr>
                <w:p>
                  <w:pPr>
                    <w:jc w:val="center"/>
                    <w:rPr>
                      <w:szCs w:val="21"/>
                    </w:rPr>
                  </w:pPr>
                </w:p>
              </w:tc>
            </w:tr>
          </w:tbl>
          <w:p>
            <w:pPr>
              <w:spacing w:line="480" w:lineRule="exact"/>
              <w:ind w:firstLine="480"/>
              <w:rPr>
                <w:sz w:val="24"/>
              </w:rPr>
            </w:pPr>
            <w:r>
              <w:rPr>
                <w:sz w:val="24"/>
              </w:rPr>
              <w:t>由预测结果可知，颗粒物的最大落地浓度值不超标，1%≤P</w:t>
            </w:r>
            <w:r>
              <w:rPr>
                <w:sz w:val="24"/>
                <w:vertAlign w:val="subscript"/>
              </w:rPr>
              <w:t>max</w:t>
            </w:r>
            <w:r>
              <w:rPr>
                <w:sz w:val="24"/>
              </w:rPr>
              <w:t>＜10%。根据评价等级评判标准，确定本项目大气环境评价工作等级为二级。</w:t>
            </w:r>
          </w:p>
          <w:p>
            <w:pPr>
              <w:spacing w:line="480" w:lineRule="exact"/>
              <w:ind w:firstLine="480"/>
              <w:rPr>
                <w:sz w:val="24"/>
              </w:rPr>
            </w:pPr>
            <w:r>
              <w:rPr>
                <w:sz w:val="24"/>
              </w:rPr>
              <w:t>（5）评价等级</w:t>
            </w:r>
          </w:p>
          <w:p>
            <w:pPr>
              <w:spacing w:line="480" w:lineRule="exact"/>
              <w:ind w:firstLine="480"/>
              <w:rPr>
                <w:sz w:val="24"/>
              </w:rPr>
            </w:pPr>
            <w:r>
              <w:rPr>
                <w:sz w:val="24"/>
              </w:rPr>
              <w:t>根据表31可知，有组织排放的颗粒物最大地面浓度占标率Pmax=0.24%，无组织排放的颗粒物最大地面浓度占标率Pmax=7.46%。</w:t>
            </w:r>
          </w:p>
          <w:p>
            <w:pPr>
              <w:spacing w:line="480" w:lineRule="exact"/>
              <w:ind w:firstLine="480"/>
              <w:rPr>
                <w:sz w:val="24"/>
              </w:rPr>
            </w:pPr>
            <w:r>
              <w:rPr>
                <w:sz w:val="24"/>
              </w:rPr>
              <w:t>根据HJ2.2-2018第5.3.2条规定，确定该项目的大气环境评价等级为二级。根据HJ2.2-2018第5.4.2条规定，本次评价范围确定为以本工程厂址为中心边长5km的矩形区域，评价区域面积25km</w:t>
            </w:r>
            <w:r>
              <w:rPr>
                <w:sz w:val="24"/>
                <w:vertAlign w:val="superscript"/>
              </w:rPr>
              <w:t>2</w:t>
            </w:r>
            <w:r>
              <w:rPr>
                <w:sz w:val="24"/>
              </w:rPr>
              <w:t>。</w:t>
            </w:r>
          </w:p>
          <w:p>
            <w:pPr>
              <w:pStyle w:val="150"/>
              <w:spacing w:before="0" w:line="480" w:lineRule="exact"/>
              <w:ind w:firstLine="480"/>
              <w:outlineLvl w:val="2"/>
              <w:rPr>
                <w:rFonts w:cs="Times New Roman"/>
                <w:sz w:val="24"/>
                <w:szCs w:val="24"/>
              </w:rPr>
            </w:pPr>
            <w:r>
              <w:rPr>
                <w:rFonts w:cs="Times New Roman"/>
                <w:b w:val="0"/>
                <w:sz w:val="24"/>
                <w:szCs w:val="24"/>
              </w:rPr>
              <w:t>（6）项目厂界浓度预测</w:t>
            </w:r>
          </w:p>
          <w:p>
            <w:pPr>
              <w:spacing w:line="480" w:lineRule="exact"/>
              <w:ind w:firstLine="480"/>
              <w:rPr>
                <w:sz w:val="24"/>
              </w:rPr>
            </w:pPr>
            <w:r>
              <w:rPr>
                <w:sz w:val="24"/>
              </w:rPr>
              <w:t>项目厂界浓度预测结果见下表。</w:t>
            </w:r>
          </w:p>
          <w:p>
            <w:pPr>
              <w:spacing w:line="480" w:lineRule="exact"/>
              <w:ind w:firstLine="480"/>
              <w:rPr>
                <w:sz w:val="24"/>
              </w:rPr>
            </w:pPr>
          </w:p>
          <w:p>
            <w:pPr>
              <w:pStyle w:val="143"/>
              <w:spacing w:line="480" w:lineRule="exact"/>
              <w:ind w:firstLine="480"/>
              <w:rPr>
                <w:rFonts w:cs="Times New Roman"/>
              </w:rPr>
            </w:pPr>
            <w:r>
              <w:rPr>
                <w:rFonts w:cs="Times New Roman"/>
              </w:rPr>
              <w:t>表32                          项目颗粒物排放对厂界的贡献值</w:t>
            </w:r>
          </w:p>
          <w:tbl>
            <w:tblPr>
              <w:tblStyle w:val="19"/>
              <w:tblW w:w="9269" w:type="dxa"/>
              <w:tblInd w:w="0" w:type="dxa"/>
              <w:tblBorders>
                <w:top w:val="single" w:color="000000" w:sz="6"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146"/>
              <w:gridCol w:w="1471"/>
              <w:gridCol w:w="1480"/>
              <w:gridCol w:w="2221"/>
              <w:gridCol w:w="2951"/>
            </w:tblGrid>
            <w:tr>
              <w:tblPrEx>
                <w:tblBorders>
                  <w:top w:val="single" w:color="000000" w:sz="6"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trPr>
              <w:tc>
                <w:tcPr>
                  <w:tcW w:w="1146" w:type="dxa"/>
                  <w:shd w:val="clear" w:color="auto" w:fill="auto"/>
                  <w:vAlign w:val="center"/>
                </w:tcPr>
                <w:p>
                  <w:pPr>
                    <w:jc w:val="center"/>
                    <w:rPr>
                      <w:b/>
                      <w:szCs w:val="21"/>
                    </w:rPr>
                  </w:pPr>
                  <w:r>
                    <w:rPr>
                      <w:b/>
                      <w:szCs w:val="21"/>
                    </w:rPr>
                    <w:t>项目</w:t>
                  </w:r>
                </w:p>
              </w:tc>
              <w:tc>
                <w:tcPr>
                  <w:tcW w:w="1471" w:type="dxa"/>
                  <w:shd w:val="clear" w:color="auto" w:fill="auto"/>
                  <w:vAlign w:val="center"/>
                </w:tcPr>
                <w:p>
                  <w:pPr>
                    <w:jc w:val="center"/>
                    <w:rPr>
                      <w:b/>
                      <w:szCs w:val="21"/>
                    </w:rPr>
                  </w:pPr>
                  <w:r>
                    <w:rPr>
                      <w:b/>
                      <w:szCs w:val="21"/>
                    </w:rPr>
                    <w:t>厂界</w:t>
                  </w:r>
                </w:p>
              </w:tc>
              <w:tc>
                <w:tcPr>
                  <w:tcW w:w="1480" w:type="dxa"/>
                  <w:shd w:val="clear" w:color="auto" w:fill="auto"/>
                  <w:vAlign w:val="center"/>
                </w:tcPr>
                <w:p>
                  <w:pPr>
                    <w:jc w:val="center"/>
                    <w:rPr>
                      <w:b/>
                      <w:szCs w:val="21"/>
                    </w:rPr>
                  </w:pPr>
                  <w:r>
                    <w:rPr>
                      <w:b/>
                      <w:szCs w:val="21"/>
                    </w:rPr>
                    <w:t>距厂界的距离（m）</w:t>
                  </w:r>
                </w:p>
              </w:tc>
              <w:tc>
                <w:tcPr>
                  <w:tcW w:w="2221" w:type="dxa"/>
                  <w:shd w:val="clear" w:color="auto" w:fill="auto"/>
                  <w:vAlign w:val="center"/>
                </w:tcPr>
                <w:p>
                  <w:pPr>
                    <w:jc w:val="center"/>
                    <w:rPr>
                      <w:b/>
                      <w:szCs w:val="21"/>
                    </w:rPr>
                  </w:pPr>
                  <w:r>
                    <w:rPr>
                      <w:b/>
                      <w:szCs w:val="21"/>
                    </w:rPr>
                    <w:t>预测浓度（mg/m</w:t>
                  </w:r>
                  <w:r>
                    <w:rPr>
                      <w:b/>
                      <w:szCs w:val="21"/>
                      <w:vertAlign w:val="superscript"/>
                    </w:rPr>
                    <w:t>3</w:t>
                  </w:r>
                  <w:r>
                    <w:rPr>
                      <w:b/>
                      <w:szCs w:val="21"/>
                    </w:rPr>
                    <w:t>）</w:t>
                  </w:r>
                </w:p>
              </w:tc>
              <w:tc>
                <w:tcPr>
                  <w:tcW w:w="2951" w:type="dxa"/>
                  <w:shd w:val="clear" w:color="auto" w:fill="auto"/>
                  <w:vAlign w:val="center"/>
                </w:tcPr>
                <w:p>
                  <w:pPr>
                    <w:jc w:val="center"/>
                    <w:rPr>
                      <w:b/>
                      <w:szCs w:val="21"/>
                    </w:rPr>
                  </w:pPr>
                  <w:r>
                    <w:rPr>
                      <w:b/>
                      <w:szCs w:val="21"/>
                    </w:rPr>
                    <w:t>《大气污染物综合排放标准》（GB16297-1996）</w:t>
                  </w:r>
                </w:p>
              </w:tc>
            </w:tr>
            <w:tr>
              <w:tblPrEx>
                <w:tblBorders>
                  <w:top w:val="single" w:color="000000" w:sz="6"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trPr>
              <w:tc>
                <w:tcPr>
                  <w:tcW w:w="1146" w:type="dxa"/>
                  <w:vMerge w:val="restart"/>
                  <w:shd w:val="clear" w:color="auto" w:fill="auto"/>
                  <w:vAlign w:val="center"/>
                </w:tcPr>
                <w:p>
                  <w:pPr>
                    <w:jc w:val="center"/>
                    <w:rPr>
                      <w:szCs w:val="21"/>
                    </w:rPr>
                  </w:pPr>
                  <w:r>
                    <w:rPr>
                      <w:szCs w:val="21"/>
                    </w:rPr>
                    <w:t>颗粒物</w:t>
                  </w:r>
                </w:p>
              </w:tc>
              <w:tc>
                <w:tcPr>
                  <w:tcW w:w="1471" w:type="dxa"/>
                  <w:shd w:val="clear" w:color="auto" w:fill="auto"/>
                  <w:vAlign w:val="center"/>
                </w:tcPr>
                <w:p>
                  <w:pPr>
                    <w:jc w:val="center"/>
                    <w:rPr>
                      <w:szCs w:val="21"/>
                    </w:rPr>
                  </w:pPr>
                  <w:r>
                    <w:rPr>
                      <w:szCs w:val="21"/>
                    </w:rPr>
                    <w:t>南厂界</w:t>
                  </w:r>
                </w:p>
              </w:tc>
              <w:tc>
                <w:tcPr>
                  <w:tcW w:w="1480" w:type="dxa"/>
                  <w:shd w:val="clear" w:color="auto" w:fill="auto"/>
                  <w:vAlign w:val="center"/>
                </w:tcPr>
                <w:p>
                  <w:pPr>
                    <w:pStyle w:val="149"/>
                    <w:jc w:val="center"/>
                    <w:rPr>
                      <w:rFonts w:ascii="Times New Roman" w:hAnsi="Times New Roman" w:eastAsia="宋体"/>
                      <w:kern w:val="2"/>
                      <w:sz w:val="21"/>
                      <w:szCs w:val="21"/>
                    </w:rPr>
                  </w:pPr>
                  <w:r>
                    <w:rPr>
                      <w:rFonts w:ascii="Times New Roman" w:hAnsi="Times New Roman" w:eastAsia="宋体"/>
                      <w:kern w:val="2"/>
                      <w:sz w:val="21"/>
                      <w:szCs w:val="21"/>
                    </w:rPr>
                    <w:t>25</w:t>
                  </w:r>
                </w:p>
              </w:tc>
              <w:tc>
                <w:tcPr>
                  <w:tcW w:w="2221" w:type="dxa"/>
                  <w:shd w:val="clear" w:color="auto" w:fill="auto"/>
                  <w:vAlign w:val="center"/>
                </w:tcPr>
                <w:p>
                  <w:pPr>
                    <w:jc w:val="center"/>
                    <w:rPr>
                      <w:szCs w:val="21"/>
                    </w:rPr>
                  </w:pPr>
                  <w:r>
                    <w:rPr>
                      <w:szCs w:val="21"/>
                    </w:rPr>
                    <w:t>1.16×10</w:t>
                  </w:r>
                  <w:r>
                    <w:rPr>
                      <w:szCs w:val="21"/>
                      <w:vertAlign w:val="superscript"/>
                    </w:rPr>
                    <w:t>-7</w:t>
                  </w:r>
                </w:p>
              </w:tc>
              <w:tc>
                <w:tcPr>
                  <w:tcW w:w="2951" w:type="dxa"/>
                  <w:vMerge w:val="restart"/>
                  <w:shd w:val="clear" w:color="auto" w:fill="auto"/>
                  <w:vAlign w:val="center"/>
                </w:tcPr>
                <w:p>
                  <w:pPr>
                    <w:jc w:val="center"/>
                    <w:rPr>
                      <w:szCs w:val="21"/>
                    </w:rPr>
                  </w:pPr>
                  <w:r>
                    <w:rPr>
                      <w:color w:val="000000"/>
                    </w:rPr>
                    <w:t>表2无组织排放监控浓度限值1.0mg/m³</w:t>
                  </w:r>
                </w:p>
              </w:tc>
            </w:tr>
            <w:tr>
              <w:tblPrEx>
                <w:tblBorders>
                  <w:top w:val="single" w:color="000000" w:sz="6"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trPr>
              <w:tc>
                <w:tcPr>
                  <w:tcW w:w="1146" w:type="dxa"/>
                  <w:vMerge w:val="continue"/>
                  <w:shd w:val="clear" w:color="auto" w:fill="auto"/>
                  <w:vAlign w:val="center"/>
                </w:tcPr>
                <w:p>
                  <w:pPr>
                    <w:jc w:val="center"/>
                    <w:rPr>
                      <w:szCs w:val="21"/>
                    </w:rPr>
                  </w:pPr>
                </w:p>
              </w:tc>
              <w:tc>
                <w:tcPr>
                  <w:tcW w:w="1471" w:type="dxa"/>
                  <w:shd w:val="clear" w:color="auto" w:fill="auto"/>
                  <w:vAlign w:val="center"/>
                </w:tcPr>
                <w:p>
                  <w:pPr>
                    <w:jc w:val="center"/>
                    <w:rPr>
                      <w:szCs w:val="21"/>
                    </w:rPr>
                  </w:pPr>
                  <w:r>
                    <w:rPr>
                      <w:szCs w:val="21"/>
                    </w:rPr>
                    <w:t>北厂界</w:t>
                  </w:r>
                </w:p>
              </w:tc>
              <w:tc>
                <w:tcPr>
                  <w:tcW w:w="1480" w:type="dxa"/>
                  <w:shd w:val="clear" w:color="auto" w:fill="auto"/>
                  <w:vAlign w:val="center"/>
                </w:tcPr>
                <w:p>
                  <w:pPr>
                    <w:pStyle w:val="149"/>
                    <w:jc w:val="center"/>
                    <w:rPr>
                      <w:rFonts w:ascii="Times New Roman" w:hAnsi="Times New Roman" w:eastAsia="宋体"/>
                      <w:kern w:val="2"/>
                      <w:sz w:val="21"/>
                      <w:szCs w:val="21"/>
                    </w:rPr>
                  </w:pPr>
                  <w:r>
                    <w:rPr>
                      <w:rFonts w:ascii="Times New Roman" w:hAnsi="Times New Roman" w:eastAsia="宋体"/>
                      <w:kern w:val="2"/>
                      <w:sz w:val="21"/>
                      <w:szCs w:val="21"/>
                    </w:rPr>
                    <w:t>140</w:t>
                  </w:r>
                </w:p>
              </w:tc>
              <w:tc>
                <w:tcPr>
                  <w:tcW w:w="2221" w:type="dxa"/>
                  <w:shd w:val="clear" w:color="auto" w:fill="auto"/>
                  <w:vAlign w:val="center"/>
                </w:tcPr>
                <w:p>
                  <w:pPr>
                    <w:jc w:val="center"/>
                    <w:rPr>
                      <w:szCs w:val="21"/>
                    </w:rPr>
                  </w:pPr>
                  <w:r>
                    <w:rPr>
                      <w:szCs w:val="21"/>
                    </w:rPr>
                    <w:t>0.000986</w:t>
                  </w:r>
                </w:p>
              </w:tc>
              <w:tc>
                <w:tcPr>
                  <w:tcW w:w="2951" w:type="dxa"/>
                  <w:vMerge w:val="continue"/>
                  <w:shd w:val="clear" w:color="auto" w:fill="auto"/>
                  <w:vAlign w:val="center"/>
                </w:tcPr>
                <w:p>
                  <w:pPr>
                    <w:widowControl/>
                    <w:jc w:val="center"/>
                    <w:rPr>
                      <w:szCs w:val="21"/>
                    </w:rPr>
                  </w:pPr>
                </w:p>
              </w:tc>
            </w:tr>
            <w:tr>
              <w:tblPrEx>
                <w:tblBorders>
                  <w:top w:val="single" w:color="000000" w:sz="6"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trPr>
              <w:tc>
                <w:tcPr>
                  <w:tcW w:w="1146" w:type="dxa"/>
                  <w:vMerge w:val="continue"/>
                  <w:shd w:val="clear" w:color="auto" w:fill="auto"/>
                  <w:vAlign w:val="center"/>
                </w:tcPr>
                <w:p>
                  <w:pPr>
                    <w:jc w:val="center"/>
                    <w:rPr>
                      <w:szCs w:val="21"/>
                    </w:rPr>
                  </w:pPr>
                </w:p>
              </w:tc>
              <w:tc>
                <w:tcPr>
                  <w:tcW w:w="1471" w:type="dxa"/>
                  <w:shd w:val="clear" w:color="auto" w:fill="auto"/>
                  <w:vAlign w:val="center"/>
                </w:tcPr>
                <w:p>
                  <w:pPr>
                    <w:jc w:val="center"/>
                    <w:rPr>
                      <w:szCs w:val="21"/>
                    </w:rPr>
                  </w:pPr>
                  <w:r>
                    <w:rPr>
                      <w:szCs w:val="21"/>
                    </w:rPr>
                    <w:t>东厂界</w:t>
                  </w:r>
                </w:p>
              </w:tc>
              <w:tc>
                <w:tcPr>
                  <w:tcW w:w="1480" w:type="dxa"/>
                  <w:shd w:val="clear" w:color="auto" w:fill="auto"/>
                  <w:vAlign w:val="center"/>
                </w:tcPr>
                <w:p>
                  <w:pPr>
                    <w:pStyle w:val="149"/>
                    <w:jc w:val="center"/>
                    <w:rPr>
                      <w:rFonts w:ascii="Times New Roman" w:hAnsi="Times New Roman" w:eastAsia="宋体"/>
                      <w:kern w:val="2"/>
                      <w:sz w:val="21"/>
                      <w:szCs w:val="21"/>
                    </w:rPr>
                  </w:pPr>
                  <w:r>
                    <w:rPr>
                      <w:rFonts w:ascii="Times New Roman" w:hAnsi="Times New Roman" w:eastAsia="宋体"/>
                      <w:kern w:val="2"/>
                      <w:sz w:val="21"/>
                      <w:szCs w:val="21"/>
                    </w:rPr>
                    <w:t>40</w:t>
                  </w:r>
                </w:p>
              </w:tc>
              <w:tc>
                <w:tcPr>
                  <w:tcW w:w="2221" w:type="dxa"/>
                  <w:shd w:val="clear" w:color="auto" w:fill="auto"/>
                  <w:vAlign w:val="center"/>
                </w:tcPr>
                <w:p>
                  <w:pPr>
                    <w:jc w:val="center"/>
                    <w:rPr>
                      <w:szCs w:val="21"/>
                    </w:rPr>
                  </w:pPr>
                  <w:r>
                    <w:rPr>
                      <w:szCs w:val="21"/>
                    </w:rPr>
                    <w:t>4.523×10</w:t>
                  </w:r>
                  <w:r>
                    <w:rPr>
                      <w:szCs w:val="21"/>
                      <w:vertAlign w:val="superscript"/>
                    </w:rPr>
                    <w:t>-5</w:t>
                  </w:r>
                </w:p>
              </w:tc>
              <w:tc>
                <w:tcPr>
                  <w:tcW w:w="2951" w:type="dxa"/>
                  <w:vMerge w:val="continue"/>
                  <w:shd w:val="clear" w:color="auto" w:fill="auto"/>
                  <w:vAlign w:val="center"/>
                </w:tcPr>
                <w:p>
                  <w:pPr>
                    <w:widowControl/>
                    <w:jc w:val="center"/>
                    <w:rPr>
                      <w:szCs w:val="21"/>
                    </w:rPr>
                  </w:pPr>
                </w:p>
              </w:tc>
            </w:tr>
            <w:tr>
              <w:tblPrEx>
                <w:tblBorders>
                  <w:top w:val="single" w:color="000000" w:sz="6"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trPr>
              <w:tc>
                <w:tcPr>
                  <w:tcW w:w="1146" w:type="dxa"/>
                  <w:vMerge w:val="continue"/>
                  <w:shd w:val="clear" w:color="auto" w:fill="auto"/>
                  <w:vAlign w:val="center"/>
                </w:tcPr>
                <w:p>
                  <w:pPr>
                    <w:jc w:val="center"/>
                    <w:rPr>
                      <w:szCs w:val="21"/>
                    </w:rPr>
                  </w:pPr>
                </w:p>
              </w:tc>
              <w:tc>
                <w:tcPr>
                  <w:tcW w:w="1471" w:type="dxa"/>
                  <w:shd w:val="clear" w:color="auto" w:fill="auto"/>
                  <w:vAlign w:val="center"/>
                </w:tcPr>
                <w:p>
                  <w:pPr>
                    <w:jc w:val="center"/>
                    <w:rPr>
                      <w:szCs w:val="21"/>
                    </w:rPr>
                  </w:pPr>
                  <w:r>
                    <w:rPr>
                      <w:szCs w:val="21"/>
                    </w:rPr>
                    <w:t>西厂界</w:t>
                  </w:r>
                </w:p>
              </w:tc>
              <w:tc>
                <w:tcPr>
                  <w:tcW w:w="1480" w:type="dxa"/>
                  <w:shd w:val="clear" w:color="auto" w:fill="auto"/>
                  <w:vAlign w:val="center"/>
                </w:tcPr>
                <w:p>
                  <w:pPr>
                    <w:pStyle w:val="149"/>
                    <w:jc w:val="center"/>
                    <w:rPr>
                      <w:rFonts w:ascii="Times New Roman" w:hAnsi="Times New Roman" w:eastAsia="宋体"/>
                      <w:kern w:val="2"/>
                      <w:sz w:val="21"/>
                      <w:szCs w:val="21"/>
                    </w:rPr>
                  </w:pPr>
                  <w:r>
                    <w:rPr>
                      <w:rFonts w:ascii="Times New Roman" w:hAnsi="Times New Roman" w:eastAsia="宋体"/>
                      <w:kern w:val="2"/>
                      <w:sz w:val="21"/>
                      <w:szCs w:val="21"/>
                    </w:rPr>
                    <w:t>275</w:t>
                  </w:r>
                </w:p>
              </w:tc>
              <w:tc>
                <w:tcPr>
                  <w:tcW w:w="2221" w:type="dxa"/>
                  <w:shd w:val="clear" w:color="auto" w:fill="auto"/>
                  <w:vAlign w:val="center"/>
                </w:tcPr>
                <w:p>
                  <w:pPr>
                    <w:jc w:val="center"/>
                    <w:rPr>
                      <w:szCs w:val="21"/>
                    </w:rPr>
                  </w:pPr>
                  <w:r>
                    <w:rPr>
                      <w:szCs w:val="21"/>
                    </w:rPr>
                    <w:t>0.001058</w:t>
                  </w:r>
                </w:p>
              </w:tc>
              <w:tc>
                <w:tcPr>
                  <w:tcW w:w="2951" w:type="dxa"/>
                  <w:vMerge w:val="continue"/>
                  <w:shd w:val="clear" w:color="auto" w:fill="auto"/>
                  <w:vAlign w:val="center"/>
                </w:tcPr>
                <w:p>
                  <w:pPr>
                    <w:widowControl/>
                    <w:jc w:val="center"/>
                    <w:rPr>
                      <w:szCs w:val="21"/>
                    </w:rPr>
                  </w:pPr>
                </w:p>
              </w:tc>
            </w:tr>
          </w:tbl>
          <w:p>
            <w:pPr>
              <w:spacing w:line="480" w:lineRule="exact"/>
              <w:ind w:firstLine="480"/>
              <w:rPr>
                <w:sz w:val="24"/>
              </w:rPr>
            </w:pPr>
            <w:r>
              <w:rPr>
                <w:sz w:val="24"/>
              </w:rPr>
              <w:t>经计算，本项目颗粒物无组织排放在各个厂界的浓度贡献值均不超标，能够满足《大气污染物综合排放标准》（GB16297-1996）表2无组织排放监控浓度限值1.0mg/m³的要求，对周围环境影响不大。</w:t>
            </w:r>
          </w:p>
          <w:p>
            <w:pPr>
              <w:spacing w:line="480" w:lineRule="exact"/>
              <w:ind w:firstLine="480"/>
              <w:rPr>
                <w:sz w:val="24"/>
              </w:rPr>
            </w:pPr>
            <w:r>
              <w:rPr>
                <w:sz w:val="24"/>
              </w:rPr>
              <w:t>（7）工程废气对环境空气保护目标的影响</w:t>
            </w:r>
          </w:p>
          <w:p>
            <w:pPr>
              <w:spacing w:line="480" w:lineRule="exact"/>
              <w:ind w:firstLine="480"/>
              <w:rPr>
                <w:sz w:val="24"/>
              </w:rPr>
            </w:pPr>
            <w:r>
              <w:rPr>
                <w:sz w:val="24"/>
              </w:rPr>
              <w:t>根据估算模式AERSCREEN计算结果，大气污染物对环境空气保护目标处的贡献值如下表所示见下表。</w:t>
            </w:r>
          </w:p>
          <w:p>
            <w:pPr>
              <w:spacing w:line="480" w:lineRule="exact"/>
              <w:ind w:firstLine="480"/>
              <w:rPr>
                <w:rFonts w:eastAsia="黑体"/>
                <w:sz w:val="24"/>
              </w:rPr>
            </w:pPr>
            <w:r>
              <w:rPr>
                <w:rFonts w:eastAsia="黑体"/>
                <w:sz w:val="24"/>
              </w:rPr>
              <w:t>表33                    工程废气对环境空气保护目标处的贡献值一览表</w:t>
            </w:r>
          </w:p>
          <w:tbl>
            <w:tblPr>
              <w:tblStyle w:val="19"/>
              <w:tblW w:w="9269" w:type="dxa"/>
              <w:jc w:val="center"/>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619"/>
              <w:gridCol w:w="2011"/>
              <w:gridCol w:w="2425"/>
              <w:gridCol w:w="2214"/>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619" w:type="dxa"/>
                  <w:vMerge w:val="restart"/>
                  <w:vAlign w:val="center"/>
                </w:tcPr>
                <w:p>
                  <w:pPr>
                    <w:autoSpaceDE w:val="0"/>
                    <w:autoSpaceDN w:val="0"/>
                    <w:adjustRightInd w:val="0"/>
                    <w:snapToGrid w:val="0"/>
                    <w:jc w:val="center"/>
                    <w:textAlignment w:val="baseline"/>
                    <w:rPr>
                      <w:b/>
                      <w:color w:val="000000"/>
                      <w:spacing w:val="-4"/>
                      <w:szCs w:val="21"/>
                    </w:rPr>
                  </w:pPr>
                  <w:r>
                    <w:rPr>
                      <w:b/>
                      <w:color w:val="000000"/>
                      <w:spacing w:val="-4"/>
                      <w:szCs w:val="21"/>
                    </w:rPr>
                    <w:t>环境空气保护目标</w:t>
                  </w:r>
                </w:p>
              </w:tc>
              <w:tc>
                <w:tcPr>
                  <w:tcW w:w="2011" w:type="dxa"/>
                  <w:vMerge w:val="restart"/>
                  <w:vAlign w:val="center"/>
                </w:tcPr>
                <w:p>
                  <w:pPr>
                    <w:autoSpaceDE w:val="0"/>
                    <w:autoSpaceDN w:val="0"/>
                    <w:adjustRightInd w:val="0"/>
                    <w:snapToGrid w:val="0"/>
                    <w:jc w:val="center"/>
                    <w:textAlignment w:val="baseline"/>
                    <w:rPr>
                      <w:b/>
                      <w:color w:val="000000"/>
                      <w:spacing w:val="-4"/>
                      <w:szCs w:val="21"/>
                    </w:rPr>
                  </w:pPr>
                  <w:r>
                    <w:rPr>
                      <w:b/>
                      <w:color w:val="000000"/>
                      <w:spacing w:val="-4"/>
                      <w:szCs w:val="21"/>
                    </w:rPr>
                    <w:t>距离</w:t>
                  </w:r>
                </w:p>
              </w:tc>
              <w:tc>
                <w:tcPr>
                  <w:tcW w:w="4639" w:type="dxa"/>
                  <w:gridSpan w:val="2"/>
                  <w:vAlign w:val="center"/>
                </w:tcPr>
                <w:p>
                  <w:pPr>
                    <w:jc w:val="center"/>
                    <w:rPr>
                      <w:b/>
                      <w:spacing w:val="-4"/>
                      <w:szCs w:val="21"/>
                    </w:rPr>
                  </w:pPr>
                  <w:r>
                    <w:rPr>
                      <w:b/>
                      <w:bCs/>
                      <w:spacing w:val="-4"/>
                      <w:szCs w:val="21"/>
                    </w:rPr>
                    <w:t>颗粒物</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619" w:type="dxa"/>
                  <w:vMerge w:val="continue"/>
                  <w:vAlign w:val="center"/>
                </w:tcPr>
                <w:p>
                  <w:pPr>
                    <w:jc w:val="center"/>
                    <w:rPr>
                      <w:spacing w:val="-4"/>
                      <w:szCs w:val="21"/>
                    </w:rPr>
                  </w:pPr>
                </w:p>
              </w:tc>
              <w:tc>
                <w:tcPr>
                  <w:tcW w:w="2011" w:type="dxa"/>
                  <w:vMerge w:val="continue"/>
                  <w:vAlign w:val="center"/>
                </w:tcPr>
                <w:p>
                  <w:pPr>
                    <w:jc w:val="center"/>
                    <w:rPr>
                      <w:spacing w:val="-4"/>
                      <w:szCs w:val="21"/>
                    </w:rPr>
                  </w:pPr>
                </w:p>
              </w:tc>
              <w:tc>
                <w:tcPr>
                  <w:tcW w:w="2425" w:type="dxa"/>
                  <w:vAlign w:val="center"/>
                </w:tcPr>
                <w:p>
                  <w:pPr>
                    <w:autoSpaceDE w:val="0"/>
                    <w:autoSpaceDN w:val="0"/>
                    <w:adjustRightInd w:val="0"/>
                    <w:snapToGrid w:val="0"/>
                    <w:jc w:val="center"/>
                    <w:textAlignment w:val="baseline"/>
                    <w:rPr>
                      <w:b/>
                      <w:color w:val="000000"/>
                      <w:spacing w:val="-4"/>
                      <w:szCs w:val="21"/>
                    </w:rPr>
                  </w:pPr>
                  <w:r>
                    <w:rPr>
                      <w:b/>
                      <w:color w:val="000000"/>
                      <w:spacing w:val="-4"/>
                      <w:szCs w:val="21"/>
                    </w:rPr>
                    <w:t>预测质量浓度/ (mg/m</w:t>
                  </w:r>
                  <w:r>
                    <w:rPr>
                      <w:b/>
                      <w:color w:val="000000"/>
                      <w:spacing w:val="-4"/>
                      <w:szCs w:val="21"/>
                      <w:vertAlign w:val="superscript"/>
                    </w:rPr>
                    <w:t>3</w:t>
                  </w:r>
                  <w:r>
                    <w:rPr>
                      <w:b/>
                      <w:color w:val="000000"/>
                      <w:spacing w:val="-4"/>
                      <w:szCs w:val="21"/>
                    </w:rPr>
                    <w:t>)</w:t>
                  </w:r>
                </w:p>
              </w:tc>
              <w:tc>
                <w:tcPr>
                  <w:tcW w:w="2214" w:type="dxa"/>
                  <w:vAlign w:val="center"/>
                </w:tcPr>
                <w:p>
                  <w:pPr>
                    <w:autoSpaceDE w:val="0"/>
                    <w:autoSpaceDN w:val="0"/>
                    <w:adjustRightInd w:val="0"/>
                    <w:snapToGrid w:val="0"/>
                    <w:jc w:val="center"/>
                    <w:textAlignment w:val="baseline"/>
                    <w:rPr>
                      <w:b/>
                      <w:color w:val="000000"/>
                      <w:spacing w:val="-4"/>
                      <w:szCs w:val="21"/>
                    </w:rPr>
                  </w:pPr>
                  <w:r>
                    <w:rPr>
                      <w:b/>
                      <w:color w:val="000000"/>
                      <w:spacing w:val="-4"/>
                      <w:szCs w:val="21"/>
                    </w:rPr>
                    <w:t>占标率</w:t>
                  </w:r>
                  <w:r>
                    <w:rPr>
                      <w:b/>
                      <w:iCs/>
                      <w:color w:val="000000"/>
                      <w:spacing w:val="-4"/>
                      <w:szCs w:val="21"/>
                    </w:rPr>
                    <w:t>P</w:t>
                  </w:r>
                  <w:r>
                    <w:rPr>
                      <w:b/>
                      <w:iCs/>
                      <w:color w:val="000000"/>
                      <w:spacing w:val="-4"/>
                      <w:szCs w:val="21"/>
                      <w:vertAlign w:val="subscript"/>
                    </w:rPr>
                    <w:t>i1</w:t>
                  </w:r>
                  <w:r>
                    <w:rPr>
                      <w:b/>
                      <w:color w:val="000000"/>
                      <w:spacing w:val="-4"/>
                      <w:szCs w:val="21"/>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619" w:type="dxa"/>
                  <w:vAlign w:val="center"/>
                </w:tcPr>
                <w:p>
                  <w:pPr>
                    <w:tabs>
                      <w:tab w:val="center" w:pos="4153"/>
                      <w:tab w:val="right" w:pos="8306"/>
                    </w:tabs>
                    <w:adjustRightInd w:val="0"/>
                    <w:snapToGrid w:val="0"/>
                    <w:jc w:val="center"/>
                    <w:rPr>
                      <w:b/>
                      <w:szCs w:val="21"/>
                      <w:u w:val="single"/>
                    </w:rPr>
                  </w:pPr>
                  <w:r>
                    <w:rPr>
                      <w:b/>
                      <w:szCs w:val="21"/>
                      <w:u w:val="single"/>
                    </w:rPr>
                    <w:t>新乡县武装部</w:t>
                  </w:r>
                </w:p>
              </w:tc>
              <w:tc>
                <w:tcPr>
                  <w:tcW w:w="2011" w:type="dxa"/>
                  <w:vAlign w:val="center"/>
                </w:tcPr>
                <w:p>
                  <w:pPr>
                    <w:tabs>
                      <w:tab w:val="center" w:pos="4153"/>
                      <w:tab w:val="right" w:pos="8306"/>
                    </w:tabs>
                    <w:adjustRightInd w:val="0"/>
                    <w:snapToGrid w:val="0"/>
                    <w:jc w:val="center"/>
                    <w:rPr>
                      <w:b/>
                      <w:szCs w:val="21"/>
                      <w:u w:val="single"/>
                    </w:rPr>
                  </w:pPr>
                  <w:r>
                    <w:rPr>
                      <w:rFonts w:hint="eastAsia"/>
                      <w:b/>
                      <w:szCs w:val="21"/>
                      <w:u w:val="single"/>
                    </w:rPr>
                    <w:t>170m</w:t>
                  </w:r>
                </w:p>
              </w:tc>
              <w:tc>
                <w:tcPr>
                  <w:tcW w:w="2425" w:type="dxa"/>
                  <w:vAlign w:val="center"/>
                </w:tcPr>
                <w:p>
                  <w:pPr>
                    <w:jc w:val="center"/>
                    <w:rPr>
                      <w:b/>
                      <w:spacing w:val="-4"/>
                      <w:szCs w:val="21"/>
                      <w:u w:val="single"/>
                    </w:rPr>
                  </w:pPr>
                  <w:r>
                    <w:rPr>
                      <w:b/>
                      <w:spacing w:val="-4"/>
                      <w:szCs w:val="21"/>
                      <w:u w:val="single"/>
                    </w:rPr>
                    <w:t>0.03175</w:t>
                  </w:r>
                </w:p>
              </w:tc>
              <w:tc>
                <w:tcPr>
                  <w:tcW w:w="2214" w:type="dxa"/>
                  <w:vAlign w:val="center"/>
                </w:tcPr>
                <w:p>
                  <w:pPr>
                    <w:jc w:val="center"/>
                    <w:rPr>
                      <w:b/>
                      <w:spacing w:val="-4"/>
                      <w:szCs w:val="21"/>
                      <w:u w:val="single"/>
                    </w:rPr>
                  </w:pPr>
                  <w:r>
                    <w:rPr>
                      <w:b/>
                      <w:spacing w:val="-4"/>
                      <w:szCs w:val="21"/>
                      <w:u w:val="single"/>
                    </w:rPr>
                    <w:t>7.06</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619" w:type="dxa"/>
                  <w:vAlign w:val="center"/>
                </w:tcPr>
                <w:p>
                  <w:pPr>
                    <w:tabs>
                      <w:tab w:val="center" w:pos="4153"/>
                      <w:tab w:val="right" w:pos="8306"/>
                    </w:tabs>
                    <w:adjustRightInd w:val="0"/>
                    <w:snapToGrid w:val="0"/>
                    <w:jc w:val="center"/>
                    <w:rPr>
                      <w:szCs w:val="21"/>
                    </w:rPr>
                  </w:pPr>
                  <w:r>
                    <w:rPr>
                      <w:szCs w:val="21"/>
                    </w:rPr>
                    <w:t>李庄村</w:t>
                  </w:r>
                </w:p>
              </w:tc>
              <w:tc>
                <w:tcPr>
                  <w:tcW w:w="2011" w:type="dxa"/>
                  <w:vAlign w:val="center"/>
                </w:tcPr>
                <w:p>
                  <w:pPr>
                    <w:tabs>
                      <w:tab w:val="center" w:pos="4153"/>
                      <w:tab w:val="right" w:pos="8306"/>
                    </w:tabs>
                    <w:adjustRightInd w:val="0"/>
                    <w:snapToGrid w:val="0"/>
                    <w:jc w:val="center"/>
                    <w:rPr>
                      <w:szCs w:val="21"/>
                    </w:rPr>
                  </w:pPr>
                  <w:r>
                    <w:rPr>
                      <w:szCs w:val="21"/>
                    </w:rPr>
                    <w:t>280m</w:t>
                  </w:r>
                </w:p>
              </w:tc>
              <w:tc>
                <w:tcPr>
                  <w:tcW w:w="2425" w:type="dxa"/>
                  <w:vAlign w:val="center"/>
                </w:tcPr>
                <w:p>
                  <w:pPr>
                    <w:jc w:val="center"/>
                    <w:rPr>
                      <w:spacing w:val="-4"/>
                      <w:szCs w:val="21"/>
                    </w:rPr>
                  </w:pPr>
                  <w:r>
                    <w:rPr>
                      <w:spacing w:val="-4"/>
                      <w:szCs w:val="21"/>
                    </w:rPr>
                    <w:t>0.03038</w:t>
                  </w:r>
                </w:p>
              </w:tc>
              <w:tc>
                <w:tcPr>
                  <w:tcW w:w="2214" w:type="dxa"/>
                  <w:vAlign w:val="center"/>
                </w:tcPr>
                <w:p>
                  <w:pPr>
                    <w:jc w:val="center"/>
                    <w:rPr>
                      <w:spacing w:val="-4"/>
                      <w:szCs w:val="21"/>
                    </w:rPr>
                  </w:pPr>
                  <w:r>
                    <w:rPr>
                      <w:spacing w:val="-4"/>
                      <w:szCs w:val="21"/>
                    </w:rPr>
                    <w:t>6.75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619" w:type="dxa"/>
                  <w:vAlign w:val="center"/>
                </w:tcPr>
                <w:p>
                  <w:pPr>
                    <w:tabs>
                      <w:tab w:val="center" w:pos="4153"/>
                      <w:tab w:val="right" w:pos="8306"/>
                    </w:tabs>
                    <w:adjustRightInd w:val="0"/>
                    <w:snapToGrid w:val="0"/>
                    <w:jc w:val="center"/>
                    <w:rPr>
                      <w:szCs w:val="21"/>
                    </w:rPr>
                  </w:pPr>
                  <w:r>
                    <w:rPr>
                      <w:szCs w:val="21"/>
                    </w:rPr>
                    <w:t>兴宁村</w:t>
                  </w:r>
                </w:p>
              </w:tc>
              <w:tc>
                <w:tcPr>
                  <w:tcW w:w="2011" w:type="dxa"/>
                  <w:vAlign w:val="center"/>
                </w:tcPr>
                <w:p>
                  <w:pPr>
                    <w:tabs>
                      <w:tab w:val="center" w:pos="4153"/>
                      <w:tab w:val="right" w:pos="8306"/>
                    </w:tabs>
                    <w:adjustRightInd w:val="0"/>
                    <w:snapToGrid w:val="0"/>
                    <w:jc w:val="center"/>
                    <w:rPr>
                      <w:szCs w:val="21"/>
                    </w:rPr>
                  </w:pPr>
                  <w:r>
                    <w:rPr>
                      <w:szCs w:val="21"/>
                    </w:rPr>
                    <w:t>430m</w:t>
                  </w:r>
                </w:p>
              </w:tc>
              <w:tc>
                <w:tcPr>
                  <w:tcW w:w="2425" w:type="dxa"/>
                  <w:vAlign w:val="center"/>
                </w:tcPr>
                <w:p>
                  <w:pPr>
                    <w:jc w:val="center"/>
                    <w:rPr>
                      <w:spacing w:val="-4"/>
                      <w:szCs w:val="21"/>
                    </w:rPr>
                  </w:pPr>
                  <w:r>
                    <w:rPr>
                      <w:spacing w:val="-4"/>
                      <w:szCs w:val="21"/>
                    </w:rPr>
                    <w:t>0.02093</w:t>
                  </w:r>
                </w:p>
              </w:tc>
              <w:tc>
                <w:tcPr>
                  <w:tcW w:w="2214" w:type="dxa"/>
                  <w:vAlign w:val="center"/>
                </w:tcPr>
                <w:p>
                  <w:pPr>
                    <w:jc w:val="center"/>
                    <w:rPr>
                      <w:spacing w:val="-4"/>
                      <w:szCs w:val="21"/>
                    </w:rPr>
                  </w:pPr>
                  <w:r>
                    <w:rPr>
                      <w:spacing w:val="-4"/>
                      <w:szCs w:val="21"/>
                    </w:rPr>
                    <w:t>4.65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619" w:type="dxa"/>
                  <w:vAlign w:val="center"/>
                </w:tcPr>
                <w:p>
                  <w:pPr>
                    <w:tabs>
                      <w:tab w:val="center" w:pos="4153"/>
                      <w:tab w:val="right" w:pos="8306"/>
                    </w:tabs>
                    <w:adjustRightInd w:val="0"/>
                    <w:snapToGrid w:val="0"/>
                    <w:jc w:val="center"/>
                    <w:rPr>
                      <w:szCs w:val="21"/>
                    </w:rPr>
                  </w:pPr>
                  <w:r>
                    <w:rPr>
                      <w:szCs w:val="21"/>
                    </w:rPr>
                    <w:t>李台村</w:t>
                  </w:r>
                </w:p>
              </w:tc>
              <w:tc>
                <w:tcPr>
                  <w:tcW w:w="2011" w:type="dxa"/>
                  <w:vAlign w:val="center"/>
                </w:tcPr>
                <w:p>
                  <w:pPr>
                    <w:tabs>
                      <w:tab w:val="center" w:pos="4153"/>
                      <w:tab w:val="right" w:pos="8306"/>
                    </w:tabs>
                    <w:adjustRightInd w:val="0"/>
                    <w:snapToGrid w:val="0"/>
                    <w:jc w:val="center"/>
                    <w:rPr>
                      <w:szCs w:val="21"/>
                    </w:rPr>
                  </w:pPr>
                  <w:r>
                    <w:rPr>
                      <w:szCs w:val="21"/>
                    </w:rPr>
                    <w:t>470m</w:t>
                  </w:r>
                </w:p>
              </w:tc>
              <w:tc>
                <w:tcPr>
                  <w:tcW w:w="2425" w:type="dxa"/>
                  <w:vAlign w:val="center"/>
                </w:tcPr>
                <w:p>
                  <w:pPr>
                    <w:jc w:val="center"/>
                    <w:rPr>
                      <w:spacing w:val="-4"/>
                      <w:szCs w:val="21"/>
                    </w:rPr>
                  </w:pPr>
                  <w:r>
                    <w:rPr>
                      <w:spacing w:val="-4"/>
                      <w:szCs w:val="21"/>
                    </w:rPr>
                    <w:t>0.01887</w:t>
                  </w:r>
                </w:p>
              </w:tc>
              <w:tc>
                <w:tcPr>
                  <w:tcW w:w="2214" w:type="dxa"/>
                  <w:vAlign w:val="center"/>
                </w:tcPr>
                <w:p>
                  <w:pPr>
                    <w:jc w:val="center"/>
                    <w:rPr>
                      <w:spacing w:val="-4"/>
                      <w:szCs w:val="21"/>
                    </w:rPr>
                  </w:pPr>
                  <w:r>
                    <w:rPr>
                      <w:spacing w:val="-4"/>
                      <w:szCs w:val="21"/>
                    </w:rPr>
                    <w:t>4.19</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619" w:type="dxa"/>
                  <w:vAlign w:val="center"/>
                </w:tcPr>
                <w:p>
                  <w:pPr>
                    <w:tabs>
                      <w:tab w:val="center" w:pos="4153"/>
                      <w:tab w:val="right" w:pos="8306"/>
                    </w:tabs>
                    <w:adjustRightInd w:val="0"/>
                    <w:snapToGrid w:val="0"/>
                    <w:jc w:val="center"/>
                    <w:rPr>
                      <w:szCs w:val="21"/>
                    </w:rPr>
                  </w:pPr>
                  <w:r>
                    <w:rPr>
                      <w:szCs w:val="21"/>
                    </w:rPr>
                    <w:t>许庄村</w:t>
                  </w:r>
                </w:p>
              </w:tc>
              <w:tc>
                <w:tcPr>
                  <w:tcW w:w="2011" w:type="dxa"/>
                  <w:vAlign w:val="center"/>
                </w:tcPr>
                <w:p>
                  <w:pPr>
                    <w:tabs>
                      <w:tab w:val="center" w:pos="4153"/>
                      <w:tab w:val="right" w:pos="8306"/>
                    </w:tabs>
                    <w:adjustRightInd w:val="0"/>
                    <w:snapToGrid w:val="0"/>
                    <w:jc w:val="center"/>
                    <w:rPr>
                      <w:szCs w:val="21"/>
                    </w:rPr>
                  </w:pPr>
                  <w:r>
                    <w:rPr>
                      <w:szCs w:val="21"/>
                    </w:rPr>
                    <w:t>1000m</w:t>
                  </w:r>
                </w:p>
              </w:tc>
              <w:tc>
                <w:tcPr>
                  <w:tcW w:w="2425" w:type="dxa"/>
                  <w:vAlign w:val="center"/>
                </w:tcPr>
                <w:p>
                  <w:pPr>
                    <w:jc w:val="center"/>
                    <w:rPr>
                      <w:spacing w:val="-4"/>
                      <w:szCs w:val="21"/>
                    </w:rPr>
                  </w:pPr>
                  <w:r>
                    <w:rPr>
                      <w:spacing w:val="-4"/>
                      <w:szCs w:val="21"/>
                    </w:rPr>
                    <w:t>0.0067</w:t>
                  </w:r>
                </w:p>
              </w:tc>
              <w:tc>
                <w:tcPr>
                  <w:tcW w:w="2214" w:type="dxa"/>
                  <w:vAlign w:val="center"/>
                </w:tcPr>
                <w:p>
                  <w:pPr>
                    <w:jc w:val="center"/>
                    <w:rPr>
                      <w:spacing w:val="-4"/>
                      <w:szCs w:val="21"/>
                    </w:rPr>
                  </w:pPr>
                  <w:r>
                    <w:rPr>
                      <w:spacing w:val="-4"/>
                      <w:szCs w:val="21"/>
                    </w:rPr>
                    <w:t>1.49</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619" w:type="dxa"/>
                  <w:vAlign w:val="center"/>
                </w:tcPr>
                <w:p>
                  <w:pPr>
                    <w:tabs>
                      <w:tab w:val="center" w:pos="4153"/>
                      <w:tab w:val="right" w:pos="8306"/>
                    </w:tabs>
                    <w:adjustRightInd w:val="0"/>
                    <w:snapToGrid w:val="0"/>
                    <w:jc w:val="center"/>
                    <w:rPr>
                      <w:szCs w:val="21"/>
                    </w:rPr>
                  </w:pPr>
                  <w:r>
                    <w:rPr>
                      <w:szCs w:val="21"/>
                    </w:rPr>
                    <w:t>娄村</w:t>
                  </w:r>
                </w:p>
              </w:tc>
              <w:tc>
                <w:tcPr>
                  <w:tcW w:w="2011" w:type="dxa"/>
                  <w:vAlign w:val="center"/>
                </w:tcPr>
                <w:p>
                  <w:pPr>
                    <w:tabs>
                      <w:tab w:val="center" w:pos="4153"/>
                      <w:tab w:val="right" w:pos="8306"/>
                    </w:tabs>
                    <w:adjustRightInd w:val="0"/>
                    <w:snapToGrid w:val="0"/>
                    <w:jc w:val="center"/>
                    <w:rPr>
                      <w:szCs w:val="21"/>
                    </w:rPr>
                  </w:pPr>
                  <w:r>
                    <w:rPr>
                      <w:szCs w:val="21"/>
                    </w:rPr>
                    <w:t>880m</w:t>
                  </w:r>
                </w:p>
              </w:tc>
              <w:tc>
                <w:tcPr>
                  <w:tcW w:w="2425" w:type="dxa"/>
                  <w:vAlign w:val="center"/>
                </w:tcPr>
                <w:p>
                  <w:pPr>
                    <w:jc w:val="center"/>
                    <w:rPr>
                      <w:spacing w:val="-4"/>
                      <w:szCs w:val="21"/>
                    </w:rPr>
                  </w:pPr>
                  <w:r>
                    <w:rPr>
                      <w:spacing w:val="-4"/>
                      <w:szCs w:val="21"/>
                    </w:rPr>
                    <w:t>0.008052</w:t>
                  </w:r>
                </w:p>
              </w:tc>
              <w:tc>
                <w:tcPr>
                  <w:tcW w:w="2214" w:type="dxa"/>
                  <w:vAlign w:val="center"/>
                </w:tcPr>
                <w:p>
                  <w:pPr>
                    <w:jc w:val="center"/>
                    <w:rPr>
                      <w:spacing w:val="-4"/>
                      <w:szCs w:val="21"/>
                    </w:rPr>
                  </w:pPr>
                  <w:r>
                    <w:rPr>
                      <w:spacing w:val="-4"/>
                      <w:szCs w:val="21"/>
                    </w:rPr>
                    <w:t>1.79</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619" w:type="dxa"/>
                  <w:vAlign w:val="center"/>
                </w:tcPr>
                <w:p>
                  <w:pPr>
                    <w:tabs>
                      <w:tab w:val="center" w:pos="4153"/>
                      <w:tab w:val="right" w:pos="8306"/>
                    </w:tabs>
                    <w:adjustRightInd w:val="0"/>
                    <w:snapToGrid w:val="0"/>
                    <w:jc w:val="center"/>
                    <w:rPr>
                      <w:szCs w:val="21"/>
                    </w:rPr>
                  </w:pPr>
                  <w:r>
                    <w:rPr>
                      <w:szCs w:val="21"/>
                    </w:rPr>
                    <w:t>东大阳村</w:t>
                  </w:r>
                </w:p>
              </w:tc>
              <w:tc>
                <w:tcPr>
                  <w:tcW w:w="2011" w:type="dxa"/>
                  <w:vAlign w:val="center"/>
                </w:tcPr>
                <w:p>
                  <w:pPr>
                    <w:tabs>
                      <w:tab w:val="center" w:pos="4153"/>
                      <w:tab w:val="right" w:pos="8306"/>
                    </w:tabs>
                    <w:adjustRightInd w:val="0"/>
                    <w:snapToGrid w:val="0"/>
                    <w:jc w:val="center"/>
                    <w:rPr>
                      <w:szCs w:val="21"/>
                    </w:rPr>
                  </w:pPr>
                  <w:r>
                    <w:rPr>
                      <w:szCs w:val="21"/>
                    </w:rPr>
                    <w:t>1200m</w:t>
                  </w:r>
                </w:p>
              </w:tc>
              <w:tc>
                <w:tcPr>
                  <w:tcW w:w="2425" w:type="dxa"/>
                  <w:vAlign w:val="center"/>
                </w:tcPr>
                <w:p>
                  <w:pPr>
                    <w:jc w:val="center"/>
                    <w:rPr>
                      <w:spacing w:val="-4"/>
                      <w:szCs w:val="21"/>
                    </w:rPr>
                  </w:pPr>
                  <w:r>
                    <w:rPr>
                      <w:spacing w:val="-4"/>
                      <w:szCs w:val="21"/>
                    </w:rPr>
                    <w:t>0.005165</w:t>
                  </w:r>
                </w:p>
              </w:tc>
              <w:tc>
                <w:tcPr>
                  <w:tcW w:w="2214" w:type="dxa"/>
                  <w:vAlign w:val="center"/>
                </w:tcPr>
                <w:p>
                  <w:pPr>
                    <w:jc w:val="center"/>
                    <w:rPr>
                      <w:spacing w:val="-4"/>
                      <w:szCs w:val="21"/>
                    </w:rPr>
                  </w:pPr>
                  <w:r>
                    <w:rPr>
                      <w:spacing w:val="-4"/>
                      <w:szCs w:val="21"/>
                    </w:rPr>
                    <w:t>1.15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619" w:type="dxa"/>
                  <w:vAlign w:val="center"/>
                </w:tcPr>
                <w:p>
                  <w:pPr>
                    <w:tabs>
                      <w:tab w:val="center" w:pos="4153"/>
                      <w:tab w:val="right" w:pos="8306"/>
                    </w:tabs>
                    <w:adjustRightInd w:val="0"/>
                    <w:snapToGrid w:val="0"/>
                    <w:jc w:val="center"/>
                    <w:rPr>
                      <w:szCs w:val="21"/>
                    </w:rPr>
                  </w:pPr>
                  <w:r>
                    <w:rPr>
                      <w:szCs w:val="21"/>
                    </w:rPr>
                    <w:t>王屯村</w:t>
                  </w:r>
                </w:p>
              </w:tc>
              <w:tc>
                <w:tcPr>
                  <w:tcW w:w="2011" w:type="dxa"/>
                  <w:vAlign w:val="center"/>
                </w:tcPr>
                <w:p>
                  <w:pPr>
                    <w:tabs>
                      <w:tab w:val="center" w:pos="4153"/>
                      <w:tab w:val="right" w:pos="8306"/>
                    </w:tabs>
                    <w:adjustRightInd w:val="0"/>
                    <w:snapToGrid w:val="0"/>
                    <w:jc w:val="center"/>
                    <w:rPr>
                      <w:szCs w:val="21"/>
                    </w:rPr>
                  </w:pPr>
                  <w:r>
                    <w:rPr>
                      <w:szCs w:val="21"/>
                    </w:rPr>
                    <w:t>1250m</w:t>
                  </w:r>
                </w:p>
              </w:tc>
              <w:tc>
                <w:tcPr>
                  <w:tcW w:w="2425" w:type="dxa"/>
                  <w:vAlign w:val="center"/>
                </w:tcPr>
                <w:p>
                  <w:pPr>
                    <w:jc w:val="center"/>
                    <w:rPr>
                      <w:spacing w:val="-4"/>
                      <w:szCs w:val="21"/>
                    </w:rPr>
                  </w:pPr>
                  <w:r>
                    <w:rPr>
                      <w:spacing w:val="-4"/>
                      <w:szCs w:val="21"/>
                    </w:rPr>
                    <w:t>0.004868</w:t>
                  </w:r>
                </w:p>
              </w:tc>
              <w:tc>
                <w:tcPr>
                  <w:tcW w:w="2214" w:type="dxa"/>
                  <w:vAlign w:val="center"/>
                </w:tcPr>
                <w:p>
                  <w:pPr>
                    <w:jc w:val="center"/>
                    <w:rPr>
                      <w:spacing w:val="-4"/>
                      <w:szCs w:val="21"/>
                    </w:rPr>
                  </w:pPr>
                  <w:r>
                    <w:rPr>
                      <w:spacing w:val="-4"/>
                      <w:szCs w:val="21"/>
                    </w:rPr>
                    <w:t>1.08</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619" w:type="dxa"/>
                  <w:vAlign w:val="center"/>
                </w:tcPr>
                <w:p>
                  <w:pPr>
                    <w:tabs>
                      <w:tab w:val="center" w:pos="4153"/>
                      <w:tab w:val="right" w:pos="8306"/>
                    </w:tabs>
                    <w:adjustRightInd w:val="0"/>
                    <w:snapToGrid w:val="0"/>
                    <w:jc w:val="center"/>
                    <w:rPr>
                      <w:szCs w:val="21"/>
                    </w:rPr>
                  </w:pPr>
                  <w:r>
                    <w:rPr>
                      <w:szCs w:val="21"/>
                    </w:rPr>
                    <w:t>田庄村</w:t>
                  </w:r>
                </w:p>
              </w:tc>
              <w:tc>
                <w:tcPr>
                  <w:tcW w:w="2011" w:type="dxa"/>
                  <w:vAlign w:val="center"/>
                </w:tcPr>
                <w:p>
                  <w:pPr>
                    <w:tabs>
                      <w:tab w:val="center" w:pos="4153"/>
                      <w:tab w:val="right" w:pos="8306"/>
                    </w:tabs>
                    <w:adjustRightInd w:val="0"/>
                    <w:snapToGrid w:val="0"/>
                    <w:jc w:val="center"/>
                    <w:rPr>
                      <w:szCs w:val="21"/>
                    </w:rPr>
                  </w:pPr>
                  <w:r>
                    <w:rPr>
                      <w:szCs w:val="21"/>
                    </w:rPr>
                    <w:t>900m</w:t>
                  </w:r>
                </w:p>
              </w:tc>
              <w:tc>
                <w:tcPr>
                  <w:tcW w:w="2425" w:type="dxa"/>
                  <w:vAlign w:val="center"/>
                </w:tcPr>
                <w:p>
                  <w:pPr>
                    <w:jc w:val="center"/>
                    <w:rPr>
                      <w:spacing w:val="-4"/>
                      <w:szCs w:val="21"/>
                    </w:rPr>
                  </w:pPr>
                  <w:r>
                    <w:rPr>
                      <w:spacing w:val="-4"/>
                      <w:szCs w:val="21"/>
                    </w:rPr>
                    <w:t>0.007797</w:t>
                  </w:r>
                </w:p>
              </w:tc>
              <w:tc>
                <w:tcPr>
                  <w:tcW w:w="2214" w:type="dxa"/>
                  <w:vAlign w:val="center"/>
                </w:tcPr>
                <w:p>
                  <w:pPr>
                    <w:jc w:val="center"/>
                    <w:rPr>
                      <w:spacing w:val="-4"/>
                      <w:szCs w:val="21"/>
                    </w:rPr>
                  </w:pPr>
                  <w:r>
                    <w:rPr>
                      <w:spacing w:val="-4"/>
                      <w:szCs w:val="21"/>
                    </w:rPr>
                    <w:t>1.73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619" w:type="dxa"/>
                  <w:vAlign w:val="center"/>
                </w:tcPr>
                <w:p>
                  <w:pPr>
                    <w:tabs>
                      <w:tab w:val="center" w:pos="4153"/>
                      <w:tab w:val="right" w:pos="8306"/>
                    </w:tabs>
                    <w:adjustRightInd w:val="0"/>
                    <w:snapToGrid w:val="0"/>
                    <w:jc w:val="center"/>
                    <w:rPr>
                      <w:szCs w:val="21"/>
                    </w:rPr>
                  </w:pPr>
                  <w:r>
                    <w:rPr>
                      <w:szCs w:val="21"/>
                    </w:rPr>
                    <w:t>龙泉村</w:t>
                  </w:r>
                </w:p>
              </w:tc>
              <w:tc>
                <w:tcPr>
                  <w:tcW w:w="2011" w:type="dxa"/>
                  <w:vAlign w:val="center"/>
                </w:tcPr>
                <w:p>
                  <w:pPr>
                    <w:tabs>
                      <w:tab w:val="center" w:pos="4153"/>
                      <w:tab w:val="right" w:pos="8306"/>
                    </w:tabs>
                    <w:adjustRightInd w:val="0"/>
                    <w:snapToGrid w:val="0"/>
                    <w:jc w:val="center"/>
                    <w:rPr>
                      <w:szCs w:val="21"/>
                    </w:rPr>
                  </w:pPr>
                  <w:r>
                    <w:rPr>
                      <w:szCs w:val="21"/>
                    </w:rPr>
                    <w:t>800m</w:t>
                  </w:r>
                </w:p>
              </w:tc>
              <w:tc>
                <w:tcPr>
                  <w:tcW w:w="2425" w:type="dxa"/>
                  <w:vAlign w:val="center"/>
                </w:tcPr>
                <w:p>
                  <w:pPr>
                    <w:jc w:val="center"/>
                    <w:rPr>
                      <w:spacing w:val="-4"/>
                      <w:szCs w:val="21"/>
                    </w:rPr>
                  </w:pPr>
                  <w:r>
                    <w:rPr>
                      <w:spacing w:val="-4"/>
                      <w:szCs w:val="21"/>
                    </w:rPr>
                    <w:t>0.009219</w:t>
                  </w:r>
                </w:p>
              </w:tc>
              <w:tc>
                <w:tcPr>
                  <w:tcW w:w="2214" w:type="dxa"/>
                  <w:vAlign w:val="center"/>
                </w:tcPr>
                <w:p>
                  <w:pPr>
                    <w:jc w:val="center"/>
                    <w:rPr>
                      <w:spacing w:val="-4"/>
                      <w:szCs w:val="21"/>
                    </w:rPr>
                  </w:pPr>
                  <w:r>
                    <w:rPr>
                      <w:spacing w:val="-4"/>
                      <w:szCs w:val="21"/>
                    </w:rPr>
                    <w:t>2.05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619" w:type="dxa"/>
                  <w:vAlign w:val="center"/>
                </w:tcPr>
                <w:p>
                  <w:pPr>
                    <w:tabs>
                      <w:tab w:val="center" w:pos="4153"/>
                      <w:tab w:val="right" w:pos="8306"/>
                    </w:tabs>
                    <w:adjustRightInd w:val="0"/>
                    <w:snapToGrid w:val="0"/>
                    <w:jc w:val="center"/>
                    <w:rPr>
                      <w:szCs w:val="21"/>
                    </w:rPr>
                  </w:pPr>
                  <w:r>
                    <w:rPr>
                      <w:szCs w:val="21"/>
                    </w:rPr>
                    <w:t>中大阳村</w:t>
                  </w:r>
                </w:p>
              </w:tc>
              <w:tc>
                <w:tcPr>
                  <w:tcW w:w="2011" w:type="dxa"/>
                  <w:vAlign w:val="center"/>
                </w:tcPr>
                <w:p>
                  <w:pPr>
                    <w:tabs>
                      <w:tab w:val="center" w:pos="4153"/>
                      <w:tab w:val="right" w:pos="8306"/>
                    </w:tabs>
                    <w:adjustRightInd w:val="0"/>
                    <w:snapToGrid w:val="0"/>
                    <w:jc w:val="center"/>
                    <w:rPr>
                      <w:szCs w:val="21"/>
                    </w:rPr>
                  </w:pPr>
                  <w:r>
                    <w:rPr>
                      <w:szCs w:val="21"/>
                    </w:rPr>
                    <w:t>2070m</w:t>
                  </w:r>
                </w:p>
              </w:tc>
              <w:tc>
                <w:tcPr>
                  <w:tcW w:w="2425" w:type="dxa"/>
                  <w:vAlign w:val="center"/>
                </w:tcPr>
                <w:p>
                  <w:pPr>
                    <w:jc w:val="center"/>
                    <w:rPr>
                      <w:spacing w:val="-4"/>
                      <w:szCs w:val="21"/>
                    </w:rPr>
                  </w:pPr>
                  <w:r>
                    <w:rPr>
                      <w:spacing w:val="-4"/>
                      <w:szCs w:val="21"/>
                    </w:rPr>
                    <w:t>0.002323</w:t>
                  </w:r>
                </w:p>
              </w:tc>
              <w:tc>
                <w:tcPr>
                  <w:tcW w:w="2214" w:type="dxa"/>
                  <w:vAlign w:val="center"/>
                </w:tcPr>
                <w:p>
                  <w:pPr>
                    <w:jc w:val="center"/>
                    <w:rPr>
                      <w:spacing w:val="-4"/>
                      <w:szCs w:val="21"/>
                    </w:rPr>
                  </w:pPr>
                  <w:r>
                    <w:rPr>
                      <w:spacing w:val="-4"/>
                      <w:szCs w:val="21"/>
                    </w:rPr>
                    <w:t>0.52</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619" w:type="dxa"/>
                  <w:vAlign w:val="center"/>
                </w:tcPr>
                <w:p>
                  <w:pPr>
                    <w:tabs>
                      <w:tab w:val="center" w:pos="4153"/>
                      <w:tab w:val="right" w:pos="8306"/>
                    </w:tabs>
                    <w:adjustRightInd w:val="0"/>
                    <w:snapToGrid w:val="0"/>
                    <w:jc w:val="center"/>
                    <w:rPr>
                      <w:szCs w:val="21"/>
                    </w:rPr>
                  </w:pPr>
                  <w:r>
                    <w:rPr>
                      <w:szCs w:val="21"/>
                    </w:rPr>
                    <w:t>西太阳村</w:t>
                  </w:r>
                </w:p>
              </w:tc>
              <w:tc>
                <w:tcPr>
                  <w:tcW w:w="2011" w:type="dxa"/>
                  <w:vAlign w:val="center"/>
                </w:tcPr>
                <w:p>
                  <w:pPr>
                    <w:tabs>
                      <w:tab w:val="center" w:pos="4153"/>
                      <w:tab w:val="right" w:pos="8306"/>
                    </w:tabs>
                    <w:adjustRightInd w:val="0"/>
                    <w:snapToGrid w:val="0"/>
                    <w:jc w:val="center"/>
                    <w:rPr>
                      <w:szCs w:val="21"/>
                    </w:rPr>
                  </w:pPr>
                  <w:r>
                    <w:rPr>
                      <w:szCs w:val="21"/>
                    </w:rPr>
                    <w:t>2400m</w:t>
                  </w:r>
                </w:p>
              </w:tc>
              <w:tc>
                <w:tcPr>
                  <w:tcW w:w="2425" w:type="dxa"/>
                  <w:vAlign w:val="center"/>
                </w:tcPr>
                <w:p>
                  <w:pPr>
                    <w:jc w:val="center"/>
                    <w:rPr>
                      <w:spacing w:val="-4"/>
                      <w:szCs w:val="21"/>
                    </w:rPr>
                  </w:pPr>
                  <w:r>
                    <w:rPr>
                      <w:spacing w:val="-4"/>
                      <w:szCs w:val="21"/>
                    </w:rPr>
                    <w:t>0.001886</w:t>
                  </w:r>
                </w:p>
              </w:tc>
              <w:tc>
                <w:tcPr>
                  <w:tcW w:w="2214" w:type="dxa"/>
                  <w:vAlign w:val="center"/>
                </w:tcPr>
                <w:p>
                  <w:pPr>
                    <w:jc w:val="center"/>
                    <w:rPr>
                      <w:spacing w:val="-4"/>
                      <w:szCs w:val="21"/>
                    </w:rPr>
                  </w:pPr>
                  <w:r>
                    <w:rPr>
                      <w:spacing w:val="-4"/>
                      <w:szCs w:val="21"/>
                    </w:rPr>
                    <w:t>0.42</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619" w:type="dxa"/>
                  <w:vAlign w:val="center"/>
                </w:tcPr>
                <w:p>
                  <w:pPr>
                    <w:tabs>
                      <w:tab w:val="center" w:pos="4153"/>
                      <w:tab w:val="right" w:pos="8306"/>
                    </w:tabs>
                    <w:adjustRightInd w:val="0"/>
                    <w:snapToGrid w:val="0"/>
                    <w:jc w:val="center"/>
                    <w:rPr>
                      <w:szCs w:val="21"/>
                    </w:rPr>
                  </w:pPr>
                  <w:r>
                    <w:rPr>
                      <w:szCs w:val="21"/>
                    </w:rPr>
                    <w:t>聂庄村</w:t>
                  </w:r>
                </w:p>
              </w:tc>
              <w:tc>
                <w:tcPr>
                  <w:tcW w:w="2011" w:type="dxa"/>
                  <w:vAlign w:val="center"/>
                </w:tcPr>
                <w:p>
                  <w:pPr>
                    <w:tabs>
                      <w:tab w:val="center" w:pos="4153"/>
                      <w:tab w:val="right" w:pos="8306"/>
                    </w:tabs>
                    <w:adjustRightInd w:val="0"/>
                    <w:snapToGrid w:val="0"/>
                    <w:jc w:val="center"/>
                    <w:rPr>
                      <w:szCs w:val="21"/>
                    </w:rPr>
                  </w:pPr>
                  <w:r>
                    <w:rPr>
                      <w:szCs w:val="21"/>
                    </w:rPr>
                    <w:t>2060m</w:t>
                  </w:r>
                </w:p>
              </w:tc>
              <w:tc>
                <w:tcPr>
                  <w:tcW w:w="2425" w:type="dxa"/>
                  <w:vAlign w:val="center"/>
                </w:tcPr>
                <w:p>
                  <w:pPr>
                    <w:jc w:val="center"/>
                    <w:rPr>
                      <w:spacing w:val="-4"/>
                      <w:szCs w:val="21"/>
                    </w:rPr>
                  </w:pPr>
                  <w:r>
                    <w:rPr>
                      <w:spacing w:val="-4"/>
                      <w:szCs w:val="21"/>
                    </w:rPr>
                    <w:t>0.002339</w:t>
                  </w:r>
                </w:p>
              </w:tc>
              <w:tc>
                <w:tcPr>
                  <w:tcW w:w="2214" w:type="dxa"/>
                  <w:vAlign w:val="center"/>
                </w:tcPr>
                <w:p>
                  <w:pPr>
                    <w:jc w:val="center"/>
                    <w:rPr>
                      <w:spacing w:val="-4"/>
                      <w:szCs w:val="21"/>
                    </w:rPr>
                  </w:pPr>
                  <w:r>
                    <w:rPr>
                      <w:spacing w:val="-4"/>
                      <w:szCs w:val="21"/>
                    </w:rPr>
                    <w:t>0.52</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619" w:type="dxa"/>
                  <w:vAlign w:val="center"/>
                </w:tcPr>
                <w:p>
                  <w:pPr>
                    <w:tabs>
                      <w:tab w:val="center" w:pos="4153"/>
                      <w:tab w:val="right" w:pos="8306"/>
                    </w:tabs>
                    <w:adjustRightInd w:val="0"/>
                    <w:snapToGrid w:val="0"/>
                    <w:jc w:val="center"/>
                    <w:rPr>
                      <w:szCs w:val="21"/>
                    </w:rPr>
                  </w:pPr>
                  <w:r>
                    <w:rPr>
                      <w:szCs w:val="21"/>
                    </w:rPr>
                    <w:t>阎庄村</w:t>
                  </w:r>
                </w:p>
              </w:tc>
              <w:tc>
                <w:tcPr>
                  <w:tcW w:w="2011" w:type="dxa"/>
                  <w:vAlign w:val="center"/>
                </w:tcPr>
                <w:p>
                  <w:pPr>
                    <w:tabs>
                      <w:tab w:val="center" w:pos="4153"/>
                      <w:tab w:val="right" w:pos="8306"/>
                    </w:tabs>
                    <w:adjustRightInd w:val="0"/>
                    <w:snapToGrid w:val="0"/>
                    <w:jc w:val="center"/>
                    <w:rPr>
                      <w:szCs w:val="21"/>
                    </w:rPr>
                  </w:pPr>
                  <w:r>
                    <w:rPr>
                      <w:szCs w:val="21"/>
                    </w:rPr>
                    <w:t>1650m</w:t>
                  </w:r>
                </w:p>
              </w:tc>
              <w:tc>
                <w:tcPr>
                  <w:tcW w:w="2425" w:type="dxa"/>
                  <w:vAlign w:val="center"/>
                </w:tcPr>
                <w:p>
                  <w:pPr>
                    <w:jc w:val="center"/>
                    <w:rPr>
                      <w:spacing w:val="-4"/>
                      <w:szCs w:val="21"/>
                    </w:rPr>
                  </w:pPr>
                  <w:r>
                    <w:rPr>
                      <w:spacing w:val="-4"/>
                      <w:szCs w:val="21"/>
                    </w:rPr>
                    <w:t>0.003242</w:t>
                  </w:r>
                </w:p>
              </w:tc>
              <w:tc>
                <w:tcPr>
                  <w:tcW w:w="2214" w:type="dxa"/>
                  <w:vAlign w:val="center"/>
                </w:tcPr>
                <w:p>
                  <w:pPr>
                    <w:jc w:val="center"/>
                    <w:rPr>
                      <w:spacing w:val="-4"/>
                      <w:szCs w:val="21"/>
                    </w:rPr>
                  </w:pPr>
                  <w:r>
                    <w:rPr>
                      <w:spacing w:val="-4"/>
                      <w:szCs w:val="21"/>
                    </w:rPr>
                    <w:t>0.72</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619" w:type="dxa"/>
                  <w:vAlign w:val="center"/>
                </w:tcPr>
                <w:p>
                  <w:pPr>
                    <w:tabs>
                      <w:tab w:val="center" w:pos="4153"/>
                      <w:tab w:val="right" w:pos="8306"/>
                    </w:tabs>
                    <w:adjustRightInd w:val="0"/>
                    <w:snapToGrid w:val="0"/>
                    <w:jc w:val="center"/>
                    <w:rPr>
                      <w:szCs w:val="21"/>
                    </w:rPr>
                  </w:pPr>
                  <w:r>
                    <w:rPr>
                      <w:szCs w:val="21"/>
                    </w:rPr>
                    <w:t>苗庄村</w:t>
                  </w:r>
                </w:p>
              </w:tc>
              <w:tc>
                <w:tcPr>
                  <w:tcW w:w="2011" w:type="dxa"/>
                  <w:vAlign w:val="center"/>
                </w:tcPr>
                <w:p>
                  <w:pPr>
                    <w:tabs>
                      <w:tab w:val="center" w:pos="4153"/>
                      <w:tab w:val="right" w:pos="8306"/>
                    </w:tabs>
                    <w:adjustRightInd w:val="0"/>
                    <w:snapToGrid w:val="0"/>
                    <w:jc w:val="center"/>
                    <w:rPr>
                      <w:szCs w:val="21"/>
                    </w:rPr>
                  </w:pPr>
                  <w:r>
                    <w:rPr>
                      <w:szCs w:val="21"/>
                    </w:rPr>
                    <w:t>1760m</w:t>
                  </w:r>
                </w:p>
              </w:tc>
              <w:tc>
                <w:tcPr>
                  <w:tcW w:w="2425" w:type="dxa"/>
                  <w:vAlign w:val="center"/>
                </w:tcPr>
                <w:p>
                  <w:pPr>
                    <w:jc w:val="center"/>
                    <w:rPr>
                      <w:spacing w:val="-4"/>
                      <w:szCs w:val="21"/>
                    </w:rPr>
                  </w:pPr>
                  <w:r>
                    <w:rPr>
                      <w:spacing w:val="-4"/>
                      <w:szCs w:val="21"/>
                    </w:rPr>
                    <w:t>0.002947</w:t>
                  </w:r>
                </w:p>
              </w:tc>
              <w:tc>
                <w:tcPr>
                  <w:tcW w:w="2214" w:type="dxa"/>
                  <w:vAlign w:val="center"/>
                </w:tcPr>
                <w:p>
                  <w:pPr>
                    <w:jc w:val="center"/>
                    <w:rPr>
                      <w:spacing w:val="-4"/>
                      <w:szCs w:val="21"/>
                    </w:rPr>
                  </w:pPr>
                  <w:r>
                    <w:rPr>
                      <w:spacing w:val="-4"/>
                      <w:szCs w:val="21"/>
                    </w:rPr>
                    <w:t>0.65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619" w:type="dxa"/>
                  <w:vAlign w:val="center"/>
                </w:tcPr>
                <w:p>
                  <w:pPr>
                    <w:tabs>
                      <w:tab w:val="center" w:pos="4153"/>
                      <w:tab w:val="right" w:pos="8306"/>
                    </w:tabs>
                    <w:adjustRightInd w:val="0"/>
                    <w:snapToGrid w:val="0"/>
                    <w:jc w:val="center"/>
                    <w:rPr>
                      <w:szCs w:val="21"/>
                    </w:rPr>
                  </w:pPr>
                  <w:r>
                    <w:rPr>
                      <w:szCs w:val="21"/>
                    </w:rPr>
                    <w:t>杨屯村</w:t>
                  </w:r>
                </w:p>
              </w:tc>
              <w:tc>
                <w:tcPr>
                  <w:tcW w:w="2011" w:type="dxa"/>
                  <w:vAlign w:val="center"/>
                </w:tcPr>
                <w:p>
                  <w:pPr>
                    <w:tabs>
                      <w:tab w:val="center" w:pos="4153"/>
                      <w:tab w:val="right" w:pos="8306"/>
                    </w:tabs>
                    <w:adjustRightInd w:val="0"/>
                    <w:snapToGrid w:val="0"/>
                    <w:jc w:val="center"/>
                    <w:rPr>
                      <w:szCs w:val="21"/>
                    </w:rPr>
                  </w:pPr>
                  <w:r>
                    <w:rPr>
                      <w:szCs w:val="21"/>
                    </w:rPr>
                    <w:t>2400m</w:t>
                  </w:r>
                </w:p>
              </w:tc>
              <w:tc>
                <w:tcPr>
                  <w:tcW w:w="2425" w:type="dxa"/>
                  <w:vAlign w:val="center"/>
                </w:tcPr>
                <w:p>
                  <w:pPr>
                    <w:jc w:val="center"/>
                    <w:rPr>
                      <w:spacing w:val="-4"/>
                      <w:szCs w:val="21"/>
                    </w:rPr>
                  </w:pPr>
                  <w:r>
                    <w:rPr>
                      <w:spacing w:val="-4"/>
                      <w:szCs w:val="21"/>
                    </w:rPr>
                    <w:t>0.001886</w:t>
                  </w:r>
                </w:p>
              </w:tc>
              <w:tc>
                <w:tcPr>
                  <w:tcW w:w="2214" w:type="dxa"/>
                  <w:vAlign w:val="center"/>
                </w:tcPr>
                <w:p>
                  <w:pPr>
                    <w:jc w:val="center"/>
                    <w:rPr>
                      <w:spacing w:val="-4"/>
                      <w:szCs w:val="21"/>
                    </w:rPr>
                  </w:pPr>
                  <w:r>
                    <w:rPr>
                      <w:spacing w:val="-4"/>
                      <w:szCs w:val="21"/>
                    </w:rPr>
                    <w:t>0.42</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619" w:type="dxa"/>
                  <w:vAlign w:val="center"/>
                </w:tcPr>
                <w:p>
                  <w:pPr>
                    <w:tabs>
                      <w:tab w:val="center" w:pos="4153"/>
                      <w:tab w:val="right" w:pos="8306"/>
                    </w:tabs>
                    <w:adjustRightInd w:val="0"/>
                    <w:snapToGrid w:val="0"/>
                    <w:jc w:val="center"/>
                    <w:rPr>
                      <w:szCs w:val="21"/>
                    </w:rPr>
                  </w:pPr>
                  <w:r>
                    <w:rPr>
                      <w:szCs w:val="21"/>
                    </w:rPr>
                    <w:t>小河村</w:t>
                  </w:r>
                </w:p>
              </w:tc>
              <w:tc>
                <w:tcPr>
                  <w:tcW w:w="2011" w:type="dxa"/>
                  <w:vAlign w:val="center"/>
                </w:tcPr>
                <w:p>
                  <w:pPr>
                    <w:tabs>
                      <w:tab w:val="center" w:pos="4153"/>
                      <w:tab w:val="right" w:pos="8306"/>
                    </w:tabs>
                    <w:adjustRightInd w:val="0"/>
                    <w:snapToGrid w:val="0"/>
                    <w:jc w:val="center"/>
                    <w:rPr>
                      <w:szCs w:val="21"/>
                    </w:rPr>
                  </w:pPr>
                  <w:r>
                    <w:rPr>
                      <w:szCs w:val="21"/>
                    </w:rPr>
                    <w:t>2400m</w:t>
                  </w:r>
                </w:p>
              </w:tc>
              <w:tc>
                <w:tcPr>
                  <w:tcW w:w="2425" w:type="dxa"/>
                  <w:vAlign w:val="center"/>
                </w:tcPr>
                <w:p>
                  <w:pPr>
                    <w:jc w:val="center"/>
                    <w:rPr>
                      <w:spacing w:val="-4"/>
                      <w:szCs w:val="21"/>
                    </w:rPr>
                  </w:pPr>
                  <w:r>
                    <w:rPr>
                      <w:spacing w:val="-4"/>
                      <w:szCs w:val="21"/>
                    </w:rPr>
                    <w:t>0.001886</w:t>
                  </w:r>
                </w:p>
              </w:tc>
              <w:tc>
                <w:tcPr>
                  <w:tcW w:w="2214" w:type="dxa"/>
                  <w:vAlign w:val="center"/>
                </w:tcPr>
                <w:p>
                  <w:pPr>
                    <w:jc w:val="center"/>
                    <w:rPr>
                      <w:spacing w:val="-4"/>
                      <w:szCs w:val="21"/>
                    </w:rPr>
                  </w:pPr>
                  <w:r>
                    <w:rPr>
                      <w:spacing w:val="-4"/>
                      <w:szCs w:val="21"/>
                    </w:rPr>
                    <w:t>0.42</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619" w:type="dxa"/>
                  <w:vAlign w:val="center"/>
                </w:tcPr>
                <w:p>
                  <w:pPr>
                    <w:tabs>
                      <w:tab w:val="center" w:pos="4153"/>
                      <w:tab w:val="right" w:pos="8306"/>
                    </w:tabs>
                    <w:adjustRightInd w:val="0"/>
                    <w:snapToGrid w:val="0"/>
                    <w:jc w:val="center"/>
                    <w:rPr>
                      <w:szCs w:val="21"/>
                    </w:rPr>
                  </w:pPr>
                  <w:r>
                    <w:rPr>
                      <w:szCs w:val="21"/>
                    </w:rPr>
                    <w:t>焦庄村</w:t>
                  </w:r>
                </w:p>
              </w:tc>
              <w:tc>
                <w:tcPr>
                  <w:tcW w:w="2011" w:type="dxa"/>
                  <w:vAlign w:val="center"/>
                </w:tcPr>
                <w:p>
                  <w:pPr>
                    <w:tabs>
                      <w:tab w:val="center" w:pos="4153"/>
                      <w:tab w:val="right" w:pos="8306"/>
                    </w:tabs>
                    <w:adjustRightInd w:val="0"/>
                    <w:snapToGrid w:val="0"/>
                    <w:jc w:val="center"/>
                    <w:rPr>
                      <w:szCs w:val="21"/>
                    </w:rPr>
                  </w:pPr>
                  <w:r>
                    <w:rPr>
                      <w:szCs w:val="21"/>
                    </w:rPr>
                    <w:t>1600m</w:t>
                  </w:r>
                </w:p>
              </w:tc>
              <w:tc>
                <w:tcPr>
                  <w:tcW w:w="2425" w:type="dxa"/>
                  <w:vAlign w:val="center"/>
                </w:tcPr>
                <w:p>
                  <w:pPr>
                    <w:jc w:val="center"/>
                    <w:rPr>
                      <w:spacing w:val="-4"/>
                      <w:szCs w:val="21"/>
                    </w:rPr>
                  </w:pPr>
                  <w:r>
                    <w:rPr>
                      <w:spacing w:val="-4"/>
                      <w:szCs w:val="21"/>
                    </w:rPr>
                    <w:t>0.003392</w:t>
                  </w:r>
                </w:p>
              </w:tc>
              <w:tc>
                <w:tcPr>
                  <w:tcW w:w="2214" w:type="dxa"/>
                  <w:vAlign w:val="center"/>
                </w:tcPr>
                <w:p>
                  <w:pPr>
                    <w:jc w:val="center"/>
                    <w:rPr>
                      <w:spacing w:val="-4"/>
                      <w:szCs w:val="21"/>
                    </w:rPr>
                  </w:pPr>
                  <w:r>
                    <w:rPr>
                      <w:spacing w:val="-4"/>
                      <w:szCs w:val="21"/>
                    </w:rPr>
                    <w:t>0.75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619" w:type="dxa"/>
                  <w:vAlign w:val="center"/>
                </w:tcPr>
                <w:p>
                  <w:pPr>
                    <w:tabs>
                      <w:tab w:val="center" w:pos="4153"/>
                      <w:tab w:val="right" w:pos="8306"/>
                    </w:tabs>
                    <w:adjustRightInd w:val="0"/>
                    <w:snapToGrid w:val="0"/>
                    <w:jc w:val="center"/>
                    <w:rPr>
                      <w:szCs w:val="21"/>
                    </w:rPr>
                  </w:pPr>
                  <w:r>
                    <w:rPr>
                      <w:szCs w:val="21"/>
                    </w:rPr>
                    <w:t>寺王村</w:t>
                  </w:r>
                </w:p>
              </w:tc>
              <w:tc>
                <w:tcPr>
                  <w:tcW w:w="2011" w:type="dxa"/>
                  <w:vAlign w:val="center"/>
                </w:tcPr>
                <w:p>
                  <w:pPr>
                    <w:tabs>
                      <w:tab w:val="center" w:pos="4153"/>
                      <w:tab w:val="right" w:pos="8306"/>
                    </w:tabs>
                    <w:adjustRightInd w:val="0"/>
                    <w:snapToGrid w:val="0"/>
                    <w:jc w:val="center"/>
                    <w:rPr>
                      <w:szCs w:val="21"/>
                    </w:rPr>
                  </w:pPr>
                  <w:r>
                    <w:rPr>
                      <w:szCs w:val="21"/>
                    </w:rPr>
                    <w:t>1800m</w:t>
                  </w:r>
                </w:p>
              </w:tc>
              <w:tc>
                <w:tcPr>
                  <w:tcW w:w="2425" w:type="dxa"/>
                  <w:vAlign w:val="center"/>
                </w:tcPr>
                <w:p>
                  <w:pPr>
                    <w:jc w:val="center"/>
                    <w:rPr>
                      <w:spacing w:val="-4"/>
                      <w:szCs w:val="21"/>
                    </w:rPr>
                  </w:pPr>
                  <w:r>
                    <w:rPr>
                      <w:spacing w:val="-4"/>
                      <w:szCs w:val="21"/>
                    </w:rPr>
                    <w:t>0.002851</w:t>
                  </w:r>
                </w:p>
              </w:tc>
              <w:tc>
                <w:tcPr>
                  <w:tcW w:w="2214" w:type="dxa"/>
                  <w:vAlign w:val="center"/>
                </w:tcPr>
                <w:p>
                  <w:pPr>
                    <w:jc w:val="center"/>
                    <w:rPr>
                      <w:spacing w:val="-4"/>
                      <w:szCs w:val="21"/>
                    </w:rPr>
                  </w:pPr>
                  <w:r>
                    <w:rPr>
                      <w:spacing w:val="-4"/>
                      <w:szCs w:val="21"/>
                    </w:rPr>
                    <w:t>0.63</w:t>
                  </w:r>
                </w:p>
              </w:tc>
            </w:tr>
          </w:tbl>
          <w:p>
            <w:pPr>
              <w:spacing w:line="480" w:lineRule="exact"/>
              <w:ind w:firstLine="480"/>
              <w:rPr>
                <w:b/>
                <w:sz w:val="24"/>
                <w:u w:val="single"/>
              </w:rPr>
            </w:pPr>
            <w:r>
              <w:rPr>
                <w:b/>
                <w:sz w:val="24"/>
                <w:u w:val="single"/>
              </w:rPr>
              <w:t>根据表33可知，项目颗粒物对西南方向</w:t>
            </w:r>
            <w:r>
              <w:rPr>
                <w:rFonts w:hint="eastAsia"/>
                <w:b/>
                <w:sz w:val="24"/>
                <w:u w:val="single"/>
              </w:rPr>
              <w:t>170m处的</w:t>
            </w:r>
            <w:r>
              <w:rPr>
                <w:b/>
                <w:sz w:val="24"/>
                <w:u w:val="single"/>
              </w:rPr>
              <w:t>新乡县武装部的预测浓度为</w:t>
            </w:r>
            <w:r>
              <w:rPr>
                <w:rFonts w:hint="eastAsia"/>
                <w:b/>
                <w:sz w:val="24"/>
                <w:u w:val="single"/>
              </w:rPr>
              <w:t>0.03175</w:t>
            </w:r>
            <w:r>
              <w:rPr>
                <w:b/>
                <w:u w:val="single"/>
              </w:rPr>
              <w:t xml:space="preserve"> </w:t>
            </w:r>
            <w:r>
              <w:rPr>
                <w:b/>
                <w:sz w:val="24"/>
                <w:u w:val="single"/>
              </w:rPr>
              <w:t>mg/m</w:t>
            </w:r>
            <w:r>
              <w:rPr>
                <w:b/>
                <w:sz w:val="24"/>
                <w:u w:val="single"/>
                <w:vertAlign w:val="superscript"/>
              </w:rPr>
              <w:t>3</w:t>
            </w:r>
            <w:r>
              <w:rPr>
                <w:rFonts w:hint="eastAsia"/>
                <w:b/>
                <w:sz w:val="24"/>
                <w:u w:val="single"/>
              </w:rPr>
              <w:t>，占标率为7.06%，本项目建设不会对其产生影响。</w:t>
            </w:r>
            <w:r>
              <w:rPr>
                <w:b/>
                <w:sz w:val="24"/>
                <w:u w:val="single"/>
              </w:rPr>
              <w:t>项目建成后污染源中污染因子在各环境空气保护目标处的贡献值较小，项目废气不会对周围环境敏感点产生影响。</w:t>
            </w:r>
          </w:p>
          <w:p>
            <w:pPr>
              <w:spacing w:line="480" w:lineRule="exact"/>
              <w:ind w:firstLine="480"/>
              <w:textAlignment w:val="baseline"/>
              <w:rPr>
                <w:sz w:val="24"/>
              </w:rPr>
            </w:pPr>
            <w:r>
              <w:rPr>
                <w:sz w:val="24"/>
              </w:rPr>
              <w:t>大气防护距离：</w:t>
            </w:r>
          </w:p>
          <w:p>
            <w:pPr>
              <w:spacing w:line="480" w:lineRule="exact"/>
              <w:ind w:firstLine="480"/>
              <w:textAlignment w:val="baseline"/>
              <w:rPr>
                <w:sz w:val="24"/>
              </w:rPr>
            </w:pPr>
            <w:r>
              <w:rPr>
                <w:bCs/>
                <w:sz w:val="24"/>
              </w:rPr>
              <w:t>依据《环境影响评价技术导则-大气环境》（HJ2.2-2018）的规定，对于项目厂界浓度满足大气污染物厂界浓度限值，但厂界外大气污染物短期贡献浓度超过环境质量浓度限值的，可以自厂界向外设置一定范围的大气环境防护区域，以确保大气环境防护区域外的污染物贡献浓度满足环境质量标准。根据本项目厂界浓度预测结果，最大落地浓度不超过环境质量浓度限值</w:t>
            </w:r>
            <w:r>
              <w:rPr>
                <w:sz w:val="24"/>
              </w:rPr>
              <w:t>0.45mg/m</w:t>
            </w:r>
            <w:r>
              <w:rPr>
                <w:sz w:val="24"/>
                <w:vertAlign w:val="superscript"/>
              </w:rPr>
              <w:t>3</w:t>
            </w:r>
            <w:r>
              <w:rPr>
                <w:sz w:val="24"/>
              </w:rPr>
              <w:t>的要求</w:t>
            </w:r>
            <w:r>
              <w:rPr>
                <w:bCs/>
                <w:sz w:val="24"/>
              </w:rPr>
              <w:t>，因此无需设置大气环境防护距离。</w:t>
            </w:r>
          </w:p>
          <w:p>
            <w:pPr>
              <w:spacing w:line="480" w:lineRule="exact"/>
              <w:ind w:firstLine="480"/>
              <w:textAlignment w:val="baseline"/>
              <w:rPr>
                <w:sz w:val="24"/>
              </w:rPr>
            </w:pPr>
            <w:r>
              <w:rPr>
                <w:sz w:val="24"/>
              </w:rPr>
              <w:t xml:space="preserve">卫生防护距离计算公式如下： </w:t>
            </w:r>
          </w:p>
          <w:p>
            <w:pPr>
              <w:spacing w:line="480" w:lineRule="exact"/>
              <w:ind w:firstLine="480"/>
              <w:textAlignment w:val="baseline"/>
              <w:rPr>
                <w:sz w:val="24"/>
              </w:rPr>
            </w:pPr>
            <w:r>
              <w:rPr>
                <w:sz w:val="24"/>
              </w:rPr>
              <w:drawing>
                <wp:anchor distT="0" distB="0" distL="114300" distR="114300" simplePos="0" relativeHeight="251841536" behindDoc="0" locked="0" layoutInCell="1" allowOverlap="1">
                  <wp:simplePos x="0" y="0"/>
                  <wp:positionH relativeFrom="column">
                    <wp:posOffset>1962785</wp:posOffset>
                  </wp:positionH>
                  <wp:positionV relativeFrom="paragraph">
                    <wp:posOffset>243205</wp:posOffset>
                  </wp:positionV>
                  <wp:extent cx="293370" cy="509270"/>
                  <wp:effectExtent l="0" t="0" r="0" b="0"/>
                  <wp:wrapNone/>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noChangeArrowheads="1"/>
                          </pic:cNvPicPr>
                        </pic:nvPicPr>
                        <pic:blipFill>
                          <a:blip r:embed="rId15" cstate="print"/>
                          <a:stretch>
                            <a:fillRect/>
                          </a:stretch>
                        </pic:blipFill>
                        <pic:spPr>
                          <a:xfrm>
                            <a:off x="0" y="0"/>
                            <a:ext cx="293299" cy="508959"/>
                          </a:xfrm>
                          <a:prstGeom prst="rect">
                            <a:avLst/>
                          </a:prstGeom>
                        </pic:spPr>
                      </pic:pic>
                    </a:graphicData>
                  </a:graphic>
                </wp:anchor>
              </w:drawing>
            </w:r>
            <w:r>
              <w:rPr>
                <w:sz w:val="24"/>
              </w:rPr>
              <w:drawing>
                <wp:anchor distT="0" distB="0" distL="114300" distR="114300" simplePos="0" relativeHeight="251842560" behindDoc="0" locked="0" layoutInCell="1" allowOverlap="1">
                  <wp:simplePos x="0" y="0"/>
                  <wp:positionH relativeFrom="column">
                    <wp:posOffset>2454275</wp:posOffset>
                  </wp:positionH>
                  <wp:positionV relativeFrom="paragraph">
                    <wp:posOffset>226060</wp:posOffset>
                  </wp:positionV>
                  <wp:extent cx="621030" cy="483235"/>
                  <wp:effectExtent l="0" t="0" r="0" b="0"/>
                  <wp:wrapNone/>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noChangeArrowheads="1"/>
                          </pic:cNvPicPr>
                        </pic:nvPicPr>
                        <pic:blipFill>
                          <a:blip r:embed="rId16" cstate="print"/>
                          <a:stretch>
                            <a:fillRect/>
                          </a:stretch>
                        </pic:blipFill>
                        <pic:spPr>
                          <a:xfrm>
                            <a:off x="0" y="0"/>
                            <a:ext cx="621102" cy="483079"/>
                          </a:xfrm>
                          <a:prstGeom prst="rect">
                            <a:avLst/>
                          </a:prstGeom>
                        </pic:spPr>
                      </pic:pic>
                    </a:graphicData>
                  </a:graphic>
                </wp:anchor>
              </w:drawing>
            </w:r>
            <w:r>
              <w:rPr>
                <w:sz w:val="24"/>
              </w:rPr>
              <w:t xml:space="preserve"> </w:t>
            </w:r>
          </w:p>
          <w:p>
            <w:pPr>
              <w:spacing w:line="480" w:lineRule="exact"/>
              <w:ind w:firstLine="480"/>
              <w:textAlignment w:val="baseline"/>
              <w:rPr>
                <w:sz w:val="24"/>
              </w:rPr>
            </w:pPr>
            <w:r>
              <w:rPr>
                <w:sz w:val="24"/>
              </w:rPr>
              <w:drawing>
                <wp:anchor distT="0" distB="0" distL="114300" distR="114300" simplePos="0" relativeHeight="251843584" behindDoc="0" locked="0" layoutInCell="1" allowOverlap="1">
                  <wp:simplePos x="0" y="0"/>
                  <wp:positionH relativeFrom="column">
                    <wp:posOffset>3291205</wp:posOffset>
                  </wp:positionH>
                  <wp:positionV relativeFrom="paragraph">
                    <wp:posOffset>33020</wp:posOffset>
                  </wp:positionV>
                  <wp:extent cx="1035050" cy="293370"/>
                  <wp:effectExtent l="0" t="0" r="0" b="0"/>
                  <wp:wrapNone/>
                  <wp:docPr id="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pic:cNvPicPr>
                            <a:picLocks noChangeAspect="1" noChangeArrowheads="1"/>
                          </pic:cNvPicPr>
                        </pic:nvPicPr>
                        <pic:blipFill>
                          <a:blip r:embed="rId17" cstate="print"/>
                          <a:stretch>
                            <a:fillRect/>
                          </a:stretch>
                        </pic:blipFill>
                        <pic:spPr>
                          <a:xfrm>
                            <a:off x="0" y="0"/>
                            <a:ext cx="1035170" cy="293298"/>
                          </a:xfrm>
                          <a:prstGeom prst="rect">
                            <a:avLst/>
                          </a:prstGeom>
                        </pic:spPr>
                      </pic:pic>
                    </a:graphicData>
                  </a:graphic>
                </wp:anchor>
              </w:drawing>
            </w:r>
            <w:r>
              <w:rPr>
                <w:sz w:val="24"/>
              </w:rPr>
              <w:t xml:space="preserve">                                                     =                    +</w:t>
            </w:r>
          </w:p>
          <w:p>
            <w:pPr>
              <w:spacing w:line="480" w:lineRule="exact"/>
              <w:ind w:firstLine="480"/>
              <w:textAlignment w:val="baseline"/>
              <w:rPr>
                <w:sz w:val="24"/>
              </w:rPr>
            </w:pPr>
          </w:p>
          <w:p>
            <w:pPr>
              <w:pStyle w:val="148"/>
              <w:spacing w:line="480" w:lineRule="exact"/>
              <w:ind w:firstLine="480"/>
              <w:rPr>
                <w:rFonts w:cs="Times New Roman"/>
                <w:szCs w:val="24"/>
              </w:rPr>
            </w:pPr>
            <w:r>
              <w:rPr>
                <w:rFonts w:cs="Times New Roman"/>
                <w:szCs w:val="24"/>
              </w:rPr>
              <w:t>式中：C</w:t>
            </w:r>
            <w:r>
              <w:rPr>
                <w:rFonts w:cs="Times New Roman"/>
                <w:szCs w:val="24"/>
                <w:vertAlign w:val="subscript"/>
              </w:rPr>
              <w:t>m</w:t>
            </w:r>
            <w:r>
              <w:rPr>
                <w:rFonts w:cs="Times New Roman"/>
                <w:szCs w:val="24"/>
              </w:rPr>
              <w:t xml:space="preserve"> ——标准浓度限值，mg/m</w:t>
            </w:r>
            <w:r>
              <w:rPr>
                <w:rFonts w:cs="Times New Roman"/>
                <w:szCs w:val="24"/>
                <w:vertAlign w:val="superscript"/>
              </w:rPr>
              <w:t>3</w:t>
            </w:r>
            <w:r>
              <w:rPr>
                <w:rFonts w:cs="Times New Roman"/>
                <w:szCs w:val="24"/>
              </w:rPr>
              <w:t>；</w:t>
            </w:r>
          </w:p>
          <w:p>
            <w:pPr>
              <w:pStyle w:val="148"/>
              <w:spacing w:line="480" w:lineRule="exact"/>
              <w:ind w:firstLine="480"/>
              <w:rPr>
                <w:rFonts w:cs="Times New Roman"/>
                <w:szCs w:val="24"/>
              </w:rPr>
            </w:pPr>
            <w:r>
              <w:rPr>
                <w:rFonts w:cs="Times New Roman"/>
                <w:szCs w:val="24"/>
              </w:rPr>
              <w:t>L ——工业企业所需卫生防护距离，m；</w:t>
            </w:r>
          </w:p>
          <w:p>
            <w:pPr>
              <w:pStyle w:val="148"/>
              <w:spacing w:line="480" w:lineRule="exact"/>
              <w:ind w:firstLine="480"/>
              <w:rPr>
                <w:rFonts w:cs="Times New Roman"/>
                <w:szCs w:val="24"/>
              </w:rPr>
            </w:pPr>
            <w:r>
              <w:rPr>
                <w:rFonts w:cs="Times New Roman"/>
                <w:szCs w:val="24"/>
              </w:rPr>
              <w:t>r ——有害气体无组织排放源所在生产单元的等效半径，m。根据该生产单元占地面积S（m</w:t>
            </w:r>
            <w:r>
              <w:rPr>
                <w:rFonts w:cs="Times New Roman"/>
                <w:szCs w:val="24"/>
                <w:vertAlign w:val="superscript"/>
              </w:rPr>
              <w:t>2</w:t>
            </w:r>
            <w:r>
              <w:rPr>
                <w:rFonts w:cs="Times New Roman"/>
                <w:szCs w:val="24"/>
              </w:rPr>
              <w:t>）计算：r =(S/∏)</w:t>
            </w:r>
            <w:r>
              <w:rPr>
                <w:rFonts w:cs="Times New Roman"/>
                <w:szCs w:val="24"/>
                <w:vertAlign w:val="superscript"/>
              </w:rPr>
              <w:t>0.5</w:t>
            </w:r>
            <w:r>
              <w:rPr>
                <w:rFonts w:cs="Times New Roman"/>
                <w:szCs w:val="24"/>
              </w:rPr>
              <w:t>；</w:t>
            </w:r>
          </w:p>
          <w:p>
            <w:pPr>
              <w:pStyle w:val="148"/>
              <w:spacing w:line="480" w:lineRule="exact"/>
              <w:ind w:firstLine="480"/>
              <w:rPr>
                <w:rFonts w:cs="Times New Roman"/>
                <w:szCs w:val="24"/>
              </w:rPr>
            </w:pPr>
            <w:r>
              <w:rPr>
                <w:rFonts w:cs="Times New Roman"/>
                <w:szCs w:val="24"/>
              </w:rPr>
              <w:t>A、B、C、D——卫生防护距离计算系数，无因次，根据项目厂址所在区域近五年平均风速及工业企业大气污染源构成类别查取。</w:t>
            </w:r>
          </w:p>
          <w:p>
            <w:pPr>
              <w:pStyle w:val="148"/>
              <w:spacing w:line="480" w:lineRule="exact"/>
              <w:ind w:firstLine="480"/>
              <w:rPr>
                <w:rFonts w:cs="Times New Roman"/>
                <w:szCs w:val="24"/>
              </w:rPr>
            </w:pPr>
            <w:r>
              <w:rPr>
                <w:rFonts w:cs="Times New Roman"/>
                <w:szCs w:val="24"/>
              </w:rPr>
              <w:t>Q</w:t>
            </w:r>
            <w:r>
              <w:rPr>
                <w:rFonts w:cs="Times New Roman"/>
                <w:szCs w:val="24"/>
                <w:vertAlign w:val="subscript"/>
              </w:rPr>
              <w:t>c</w:t>
            </w:r>
            <w:r>
              <w:rPr>
                <w:rFonts w:cs="Times New Roman"/>
                <w:szCs w:val="24"/>
              </w:rPr>
              <w:t>—工业企业有害气体无组织排放量可以达到的控制水平，kg/h。</w:t>
            </w:r>
          </w:p>
          <w:p>
            <w:pPr>
              <w:pStyle w:val="148"/>
              <w:spacing w:line="480" w:lineRule="exact"/>
              <w:ind w:firstLine="480"/>
              <w:rPr>
                <w:rFonts w:cs="Times New Roman"/>
                <w:szCs w:val="24"/>
              </w:rPr>
            </w:pPr>
            <w:r>
              <w:rPr>
                <w:rFonts w:cs="Times New Roman"/>
                <w:szCs w:val="24"/>
              </w:rPr>
              <w:t>卫生防护距离计算系数详见表34。</w:t>
            </w:r>
          </w:p>
          <w:p>
            <w:pPr>
              <w:pStyle w:val="143"/>
              <w:ind w:firstLine="480"/>
              <w:rPr>
                <w:rFonts w:cs="Times New Roman"/>
              </w:rPr>
            </w:pPr>
            <w:r>
              <w:rPr>
                <w:rFonts w:cs="Times New Roman"/>
              </w:rPr>
              <w:t>表34                                        卫生防护距离计算结果</w:t>
            </w:r>
          </w:p>
          <w:tbl>
            <w:tblPr>
              <w:tblStyle w:val="19"/>
              <w:tblW w:w="9269" w:type="dxa"/>
              <w:tblInd w:w="0" w:type="dxa"/>
              <w:tblLayout w:type="fixed"/>
              <w:tblCellMar>
                <w:top w:w="0" w:type="dxa"/>
                <w:left w:w="0" w:type="dxa"/>
                <w:bottom w:w="0" w:type="dxa"/>
                <w:right w:w="0" w:type="dxa"/>
              </w:tblCellMar>
            </w:tblPr>
            <w:tblGrid>
              <w:gridCol w:w="1058"/>
              <w:gridCol w:w="1171"/>
              <w:gridCol w:w="550"/>
              <w:gridCol w:w="629"/>
              <w:gridCol w:w="625"/>
              <w:gridCol w:w="626"/>
              <w:gridCol w:w="630"/>
              <w:gridCol w:w="946"/>
              <w:gridCol w:w="1031"/>
              <w:gridCol w:w="949"/>
              <w:gridCol w:w="1054"/>
            </w:tblGrid>
            <w:tr>
              <w:tblPrEx>
                <w:tblLayout w:type="fixed"/>
                <w:tblCellMar>
                  <w:top w:w="0" w:type="dxa"/>
                  <w:left w:w="0" w:type="dxa"/>
                  <w:bottom w:w="0" w:type="dxa"/>
                  <w:right w:w="0" w:type="dxa"/>
                </w:tblCellMar>
              </w:tblPrEx>
              <w:trPr>
                <w:cantSplit/>
                <w:trHeight w:val="397" w:hRule="atLeast"/>
              </w:trPr>
              <w:tc>
                <w:tcPr>
                  <w:tcW w:w="1058" w:type="dxa"/>
                  <w:vMerge w:val="restart"/>
                  <w:tcBorders>
                    <w:top w:val="single" w:color="000000" w:sz="8" w:space="0"/>
                    <w:bottom w:val="single" w:color="000000" w:sz="4" w:space="0"/>
                    <w:right w:val="single" w:color="000000" w:sz="4" w:space="0"/>
                  </w:tcBorders>
                  <w:shd w:val="clear" w:color="auto" w:fill="auto"/>
                  <w:vAlign w:val="center"/>
                </w:tcPr>
                <w:p>
                  <w:pPr>
                    <w:pStyle w:val="145"/>
                    <w:rPr>
                      <w:b/>
                      <w:color w:val="auto"/>
                    </w:rPr>
                  </w:pPr>
                  <w:r>
                    <w:rPr>
                      <w:b/>
                      <w:color w:val="auto"/>
                    </w:rPr>
                    <w:t>无组织排放源</w:t>
                  </w:r>
                </w:p>
              </w:tc>
              <w:tc>
                <w:tcPr>
                  <w:tcW w:w="1171" w:type="dxa"/>
                  <w:vMerge w:val="restart"/>
                  <w:tcBorders>
                    <w:top w:val="single" w:color="000000" w:sz="8" w:space="0"/>
                    <w:left w:val="single" w:color="000000" w:sz="4" w:space="0"/>
                    <w:bottom w:val="single" w:color="000000" w:sz="4" w:space="0"/>
                    <w:right w:val="single" w:color="000000" w:sz="4" w:space="0"/>
                  </w:tcBorders>
                  <w:shd w:val="clear" w:color="auto" w:fill="auto"/>
                  <w:vAlign w:val="center"/>
                </w:tcPr>
                <w:p>
                  <w:pPr>
                    <w:pStyle w:val="145"/>
                    <w:rPr>
                      <w:b/>
                      <w:color w:val="auto"/>
                    </w:rPr>
                  </w:pPr>
                  <w:r>
                    <w:rPr>
                      <w:b/>
                      <w:color w:val="auto"/>
                    </w:rPr>
                    <w:t>污染因子</w:t>
                  </w:r>
                </w:p>
              </w:tc>
              <w:tc>
                <w:tcPr>
                  <w:tcW w:w="2430" w:type="dxa"/>
                  <w:gridSpan w:val="4"/>
                  <w:tcBorders>
                    <w:top w:val="single" w:color="000000" w:sz="8" w:space="0"/>
                    <w:left w:val="single" w:color="000000" w:sz="4" w:space="0"/>
                    <w:bottom w:val="single" w:color="000000" w:sz="4" w:space="0"/>
                    <w:right w:val="single" w:color="000000" w:sz="4" w:space="0"/>
                  </w:tcBorders>
                  <w:shd w:val="clear" w:color="auto" w:fill="auto"/>
                  <w:vAlign w:val="center"/>
                </w:tcPr>
                <w:p>
                  <w:pPr>
                    <w:pStyle w:val="145"/>
                    <w:rPr>
                      <w:b/>
                      <w:color w:val="auto"/>
                    </w:rPr>
                  </w:pPr>
                  <w:r>
                    <w:rPr>
                      <w:b/>
                      <w:color w:val="auto"/>
                    </w:rPr>
                    <w:t>卫生防护距离计算系数</w:t>
                  </w:r>
                </w:p>
              </w:tc>
              <w:tc>
                <w:tcPr>
                  <w:tcW w:w="630" w:type="dxa"/>
                  <w:vMerge w:val="restart"/>
                  <w:tcBorders>
                    <w:top w:val="single" w:color="000000" w:sz="8" w:space="0"/>
                    <w:left w:val="single" w:color="000000" w:sz="4" w:space="0"/>
                    <w:bottom w:val="single" w:color="000000" w:sz="4" w:space="0"/>
                    <w:right w:val="single" w:color="000000" w:sz="4" w:space="0"/>
                  </w:tcBorders>
                  <w:shd w:val="clear" w:color="auto" w:fill="auto"/>
                  <w:vAlign w:val="center"/>
                </w:tcPr>
                <w:p>
                  <w:pPr>
                    <w:pStyle w:val="145"/>
                    <w:rPr>
                      <w:b/>
                      <w:color w:val="auto"/>
                    </w:rPr>
                  </w:pPr>
                  <w:r>
                    <w:rPr>
                      <w:b/>
                      <w:color w:val="auto"/>
                    </w:rPr>
                    <w:t>S(m</w:t>
                  </w:r>
                  <w:r>
                    <w:rPr>
                      <w:b/>
                      <w:color w:val="auto"/>
                      <w:vertAlign w:val="superscript"/>
                    </w:rPr>
                    <w:t>2</w:t>
                  </w:r>
                  <w:r>
                    <w:rPr>
                      <w:b/>
                      <w:color w:val="auto"/>
                    </w:rPr>
                    <w:t>)</w:t>
                  </w:r>
                </w:p>
              </w:tc>
              <w:tc>
                <w:tcPr>
                  <w:tcW w:w="946" w:type="dxa"/>
                  <w:vMerge w:val="restart"/>
                  <w:tcBorders>
                    <w:top w:val="single" w:color="000000" w:sz="8" w:space="0"/>
                    <w:left w:val="single" w:color="000000" w:sz="4" w:space="0"/>
                    <w:bottom w:val="single" w:color="000000" w:sz="4" w:space="0"/>
                    <w:right w:val="single" w:color="000000" w:sz="4" w:space="0"/>
                  </w:tcBorders>
                  <w:shd w:val="clear" w:color="auto" w:fill="auto"/>
                  <w:vAlign w:val="center"/>
                </w:tcPr>
                <w:p>
                  <w:pPr>
                    <w:pStyle w:val="145"/>
                    <w:rPr>
                      <w:b/>
                      <w:color w:val="auto"/>
                      <w:vertAlign w:val="subscript"/>
                    </w:rPr>
                  </w:pPr>
                  <w:r>
                    <w:rPr>
                      <w:b/>
                      <w:color w:val="auto"/>
                    </w:rPr>
                    <w:t>Q</w:t>
                  </w:r>
                  <w:r>
                    <w:rPr>
                      <w:b/>
                      <w:color w:val="auto"/>
                      <w:vertAlign w:val="subscript"/>
                    </w:rPr>
                    <w:t>c</w:t>
                  </w:r>
                  <w:r>
                    <w:rPr>
                      <w:b/>
                      <w:color w:val="auto"/>
                    </w:rPr>
                    <w:t>（kg/h）</w:t>
                  </w:r>
                </w:p>
              </w:tc>
              <w:tc>
                <w:tcPr>
                  <w:tcW w:w="1031" w:type="dxa"/>
                  <w:vMerge w:val="restart"/>
                  <w:tcBorders>
                    <w:top w:val="single" w:color="000000" w:sz="8" w:space="0"/>
                    <w:left w:val="single" w:color="000000" w:sz="4" w:space="0"/>
                    <w:bottom w:val="single" w:color="000000" w:sz="4" w:space="0"/>
                    <w:right w:val="single" w:color="000000" w:sz="4" w:space="0"/>
                  </w:tcBorders>
                  <w:shd w:val="clear" w:color="auto" w:fill="auto"/>
                  <w:vAlign w:val="center"/>
                </w:tcPr>
                <w:p>
                  <w:pPr>
                    <w:pStyle w:val="145"/>
                    <w:rPr>
                      <w:b/>
                      <w:color w:val="auto"/>
                      <w:vertAlign w:val="subscript"/>
                    </w:rPr>
                  </w:pPr>
                  <w:r>
                    <w:rPr>
                      <w:b/>
                      <w:color w:val="auto"/>
                    </w:rPr>
                    <w:t>C</w:t>
                  </w:r>
                  <w:r>
                    <w:rPr>
                      <w:b/>
                      <w:color w:val="auto"/>
                      <w:vertAlign w:val="subscript"/>
                    </w:rPr>
                    <w:t>m</w:t>
                  </w:r>
                  <w:r>
                    <w:rPr>
                      <w:b/>
                      <w:color w:val="auto"/>
                    </w:rPr>
                    <w:t>(mg/m</w:t>
                  </w:r>
                  <w:r>
                    <w:rPr>
                      <w:b/>
                      <w:color w:val="auto"/>
                      <w:vertAlign w:val="superscript"/>
                    </w:rPr>
                    <w:t>3</w:t>
                  </w:r>
                  <w:r>
                    <w:rPr>
                      <w:b/>
                      <w:color w:val="auto"/>
                    </w:rPr>
                    <w:t>)</w:t>
                  </w:r>
                </w:p>
              </w:tc>
              <w:tc>
                <w:tcPr>
                  <w:tcW w:w="949" w:type="dxa"/>
                  <w:vMerge w:val="restart"/>
                  <w:tcBorders>
                    <w:top w:val="single" w:color="000000" w:sz="8" w:space="0"/>
                    <w:left w:val="single" w:color="000000" w:sz="4" w:space="0"/>
                    <w:bottom w:val="single" w:color="000000" w:sz="4" w:space="0"/>
                    <w:right w:val="single" w:color="000000" w:sz="4" w:space="0"/>
                  </w:tcBorders>
                  <w:shd w:val="clear" w:color="auto" w:fill="auto"/>
                  <w:vAlign w:val="center"/>
                </w:tcPr>
                <w:p>
                  <w:pPr>
                    <w:pStyle w:val="145"/>
                    <w:rPr>
                      <w:b/>
                      <w:color w:val="auto"/>
                    </w:rPr>
                  </w:pPr>
                  <w:r>
                    <w:rPr>
                      <w:b/>
                      <w:color w:val="auto"/>
                    </w:rPr>
                    <w:t>计算卫生</w:t>
                  </w:r>
                </w:p>
                <w:p>
                  <w:pPr>
                    <w:pStyle w:val="145"/>
                    <w:rPr>
                      <w:b/>
                      <w:color w:val="auto"/>
                    </w:rPr>
                  </w:pPr>
                  <w:r>
                    <w:rPr>
                      <w:b/>
                      <w:color w:val="auto"/>
                    </w:rPr>
                    <w:t>防护距离</w:t>
                  </w:r>
                </w:p>
                <w:p>
                  <w:pPr>
                    <w:pStyle w:val="145"/>
                    <w:rPr>
                      <w:b/>
                      <w:color w:val="auto"/>
                    </w:rPr>
                  </w:pPr>
                  <w:r>
                    <w:rPr>
                      <w:b/>
                      <w:color w:val="auto"/>
                    </w:rPr>
                    <w:t>(m)</w:t>
                  </w:r>
                </w:p>
              </w:tc>
              <w:tc>
                <w:tcPr>
                  <w:tcW w:w="1054" w:type="dxa"/>
                  <w:vMerge w:val="restart"/>
                  <w:tcBorders>
                    <w:top w:val="single" w:color="000000" w:sz="8" w:space="0"/>
                    <w:left w:val="single" w:color="000000" w:sz="4" w:space="0"/>
                    <w:bottom w:val="single" w:color="000000" w:sz="4" w:space="0"/>
                  </w:tcBorders>
                  <w:shd w:val="clear" w:color="auto" w:fill="auto"/>
                  <w:vAlign w:val="center"/>
                </w:tcPr>
                <w:p>
                  <w:pPr>
                    <w:pStyle w:val="145"/>
                    <w:rPr>
                      <w:b/>
                      <w:color w:val="auto"/>
                    </w:rPr>
                  </w:pPr>
                  <w:r>
                    <w:rPr>
                      <w:b/>
                      <w:color w:val="auto"/>
                    </w:rPr>
                    <w:t>确定卫生防护距离(m)</w:t>
                  </w:r>
                </w:p>
              </w:tc>
            </w:tr>
            <w:tr>
              <w:tblPrEx>
                <w:tblLayout w:type="fixed"/>
                <w:tblCellMar>
                  <w:top w:w="0" w:type="dxa"/>
                  <w:left w:w="0" w:type="dxa"/>
                  <w:bottom w:w="0" w:type="dxa"/>
                  <w:right w:w="0" w:type="dxa"/>
                </w:tblCellMar>
              </w:tblPrEx>
              <w:trPr>
                <w:cantSplit/>
                <w:trHeight w:val="397" w:hRule="atLeast"/>
              </w:trPr>
              <w:tc>
                <w:tcPr>
                  <w:tcW w:w="1058" w:type="dxa"/>
                  <w:vMerge w:val="continue"/>
                  <w:tcBorders>
                    <w:top w:val="single" w:color="000000" w:sz="4" w:space="0"/>
                    <w:bottom w:val="single" w:color="000000" w:sz="4" w:space="0"/>
                    <w:right w:val="single" w:color="000000" w:sz="4" w:space="0"/>
                  </w:tcBorders>
                  <w:shd w:val="clear" w:color="auto" w:fill="auto"/>
                  <w:vAlign w:val="center"/>
                </w:tcPr>
                <w:p>
                  <w:pPr>
                    <w:pStyle w:val="145"/>
                    <w:ind w:firstLine="210"/>
                    <w:rPr>
                      <w:color w:val="auto"/>
                    </w:rPr>
                  </w:pPr>
                </w:p>
              </w:tc>
              <w:tc>
                <w:tcPr>
                  <w:tcW w:w="117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pStyle w:val="145"/>
                    <w:ind w:firstLine="210"/>
                    <w:rPr>
                      <w:color w:val="auto"/>
                    </w:rPr>
                  </w:pPr>
                </w:p>
              </w:tc>
              <w:tc>
                <w:tcPr>
                  <w:tcW w:w="55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45"/>
                    <w:rPr>
                      <w:b/>
                      <w:color w:val="auto"/>
                    </w:rPr>
                  </w:pPr>
                  <w:r>
                    <w:rPr>
                      <w:b/>
                      <w:color w:val="auto"/>
                    </w:rPr>
                    <w:t>A</w:t>
                  </w:r>
                </w:p>
              </w:tc>
              <w:tc>
                <w:tcPr>
                  <w:tcW w:w="62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45"/>
                    <w:rPr>
                      <w:b/>
                      <w:color w:val="auto"/>
                    </w:rPr>
                  </w:pPr>
                  <w:r>
                    <w:rPr>
                      <w:b/>
                      <w:color w:val="auto"/>
                    </w:rPr>
                    <w:t>B</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45"/>
                    <w:rPr>
                      <w:b/>
                      <w:color w:val="auto"/>
                    </w:rPr>
                  </w:pPr>
                  <w:r>
                    <w:rPr>
                      <w:b/>
                      <w:color w:val="auto"/>
                    </w:rPr>
                    <w:t>C</w:t>
                  </w:r>
                </w:p>
              </w:tc>
              <w:tc>
                <w:tcPr>
                  <w:tcW w:w="626"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45"/>
                    <w:rPr>
                      <w:b/>
                      <w:color w:val="auto"/>
                    </w:rPr>
                  </w:pPr>
                  <w:r>
                    <w:rPr>
                      <w:b/>
                      <w:color w:val="auto"/>
                    </w:rPr>
                    <w:t>D</w:t>
                  </w:r>
                </w:p>
              </w:tc>
              <w:tc>
                <w:tcPr>
                  <w:tcW w:w="63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pStyle w:val="145"/>
                    <w:ind w:firstLine="210"/>
                    <w:rPr>
                      <w:color w:val="auto"/>
                    </w:rPr>
                  </w:pPr>
                </w:p>
              </w:tc>
              <w:tc>
                <w:tcPr>
                  <w:tcW w:w="94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pStyle w:val="145"/>
                    <w:ind w:firstLine="210"/>
                    <w:rPr>
                      <w:color w:val="auto"/>
                    </w:rPr>
                  </w:pPr>
                </w:p>
              </w:tc>
              <w:tc>
                <w:tcPr>
                  <w:tcW w:w="10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pStyle w:val="145"/>
                    <w:ind w:firstLine="210"/>
                    <w:rPr>
                      <w:color w:val="auto"/>
                    </w:rPr>
                  </w:pPr>
                </w:p>
              </w:tc>
              <w:tc>
                <w:tcPr>
                  <w:tcW w:w="94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pStyle w:val="145"/>
                    <w:ind w:firstLine="210"/>
                    <w:rPr>
                      <w:color w:val="auto"/>
                    </w:rPr>
                  </w:pPr>
                </w:p>
              </w:tc>
              <w:tc>
                <w:tcPr>
                  <w:tcW w:w="1054" w:type="dxa"/>
                  <w:vMerge w:val="continue"/>
                  <w:tcBorders>
                    <w:top w:val="single" w:color="000000" w:sz="4" w:space="0"/>
                    <w:left w:val="single" w:color="000000" w:sz="4" w:space="0"/>
                    <w:bottom w:val="single" w:color="000000" w:sz="4" w:space="0"/>
                  </w:tcBorders>
                  <w:shd w:val="clear" w:color="auto" w:fill="auto"/>
                  <w:vAlign w:val="center"/>
                </w:tcPr>
                <w:p>
                  <w:pPr>
                    <w:pStyle w:val="145"/>
                    <w:ind w:firstLine="210"/>
                    <w:rPr>
                      <w:color w:val="auto"/>
                    </w:rPr>
                  </w:pPr>
                </w:p>
              </w:tc>
            </w:tr>
            <w:tr>
              <w:tblPrEx>
                <w:tblLayout w:type="fixed"/>
                <w:tblCellMar>
                  <w:top w:w="0" w:type="dxa"/>
                  <w:left w:w="0" w:type="dxa"/>
                  <w:bottom w:w="0" w:type="dxa"/>
                  <w:right w:w="0" w:type="dxa"/>
                </w:tblCellMar>
              </w:tblPrEx>
              <w:trPr>
                <w:cantSplit/>
                <w:trHeight w:val="397" w:hRule="atLeast"/>
              </w:trPr>
              <w:tc>
                <w:tcPr>
                  <w:tcW w:w="1058" w:type="dxa"/>
                  <w:tcBorders>
                    <w:top w:val="single" w:color="000000" w:sz="4" w:space="0"/>
                    <w:bottom w:val="single" w:color="000000" w:sz="8" w:space="0"/>
                    <w:right w:val="single" w:color="000000" w:sz="4" w:space="0"/>
                  </w:tcBorders>
                  <w:shd w:val="clear" w:color="auto" w:fill="auto"/>
                  <w:vAlign w:val="center"/>
                </w:tcPr>
                <w:p>
                  <w:pPr>
                    <w:pStyle w:val="145"/>
                    <w:rPr>
                      <w:color w:val="auto"/>
                    </w:rPr>
                  </w:pPr>
                  <w:r>
                    <w:rPr>
                      <w:color w:val="auto"/>
                      <w:spacing w:val="-6"/>
                    </w:rPr>
                    <w:t>生产车间</w:t>
                  </w:r>
                </w:p>
              </w:tc>
              <w:tc>
                <w:tcPr>
                  <w:tcW w:w="1171" w:type="dxa"/>
                  <w:tcBorders>
                    <w:top w:val="single" w:color="000000" w:sz="4" w:space="0"/>
                    <w:left w:val="single" w:color="000000" w:sz="4" w:space="0"/>
                    <w:bottom w:val="single" w:color="000000" w:sz="8" w:space="0"/>
                    <w:right w:val="single" w:color="000000" w:sz="4" w:space="0"/>
                  </w:tcBorders>
                  <w:shd w:val="clear" w:color="auto" w:fill="auto"/>
                  <w:vAlign w:val="center"/>
                </w:tcPr>
                <w:p>
                  <w:pPr>
                    <w:pStyle w:val="145"/>
                    <w:rPr>
                      <w:color w:val="auto"/>
                    </w:rPr>
                  </w:pPr>
                  <w:r>
                    <w:rPr>
                      <w:bCs/>
                      <w:color w:val="auto"/>
                    </w:rPr>
                    <w:t>颗粒物</w:t>
                  </w:r>
                </w:p>
              </w:tc>
              <w:tc>
                <w:tcPr>
                  <w:tcW w:w="550" w:type="dxa"/>
                  <w:tcBorders>
                    <w:top w:val="single" w:color="000000" w:sz="4" w:space="0"/>
                    <w:left w:val="single" w:color="000000" w:sz="4" w:space="0"/>
                    <w:bottom w:val="single" w:color="000000" w:sz="8" w:space="0"/>
                    <w:right w:val="single" w:color="000000" w:sz="4" w:space="0"/>
                  </w:tcBorders>
                  <w:shd w:val="clear" w:color="auto" w:fill="auto"/>
                  <w:vAlign w:val="center"/>
                </w:tcPr>
                <w:p>
                  <w:pPr>
                    <w:pStyle w:val="145"/>
                    <w:rPr>
                      <w:color w:val="auto"/>
                    </w:rPr>
                  </w:pPr>
                  <w:r>
                    <w:rPr>
                      <w:color w:val="auto"/>
                    </w:rPr>
                    <w:t>470</w:t>
                  </w:r>
                </w:p>
              </w:tc>
              <w:tc>
                <w:tcPr>
                  <w:tcW w:w="629" w:type="dxa"/>
                  <w:tcBorders>
                    <w:top w:val="single" w:color="000000" w:sz="4" w:space="0"/>
                    <w:left w:val="single" w:color="000000" w:sz="4" w:space="0"/>
                    <w:bottom w:val="single" w:color="000000" w:sz="8" w:space="0"/>
                    <w:right w:val="single" w:color="000000" w:sz="4" w:space="0"/>
                  </w:tcBorders>
                  <w:shd w:val="clear" w:color="auto" w:fill="auto"/>
                  <w:vAlign w:val="center"/>
                </w:tcPr>
                <w:p>
                  <w:pPr>
                    <w:pStyle w:val="145"/>
                    <w:rPr>
                      <w:color w:val="auto"/>
                    </w:rPr>
                  </w:pPr>
                  <w:r>
                    <w:rPr>
                      <w:color w:val="auto"/>
                    </w:rPr>
                    <w:t>0.021</w:t>
                  </w:r>
                </w:p>
              </w:tc>
              <w:tc>
                <w:tcPr>
                  <w:tcW w:w="625" w:type="dxa"/>
                  <w:tcBorders>
                    <w:top w:val="single" w:color="000000" w:sz="4" w:space="0"/>
                    <w:left w:val="single" w:color="000000" w:sz="4" w:space="0"/>
                    <w:bottom w:val="single" w:color="000000" w:sz="8" w:space="0"/>
                    <w:right w:val="single" w:color="000000" w:sz="4" w:space="0"/>
                  </w:tcBorders>
                  <w:shd w:val="clear" w:color="auto" w:fill="auto"/>
                  <w:vAlign w:val="center"/>
                </w:tcPr>
                <w:p>
                  <w:pPr>
                    <w:pStyle w:val="145"/>
                    <w:rPr>
                      <w:color w:val="auto"/>
                    </w:rPr>
                  </w:pPr>
                  <w:r>
                    <w:rPr>
                      <w:color w:val="auto"/>
                    </w:rPr>
                    <w:t>1.85</w:t>
                  </w:r>
                </w:p>
              </w:tc>
              <w:tc>
                <w:tcPr>
                  <w:tcW w:w="626" w:type="dxa"/>
                  <w:tcBorders>
                    <w:top w:val="single" w:color="000000" w:sz="4" w:space="0"/>
                    <w:left w:val="single" w:color="000000" w:sz="4" w:space="0"/>
                    <w:bottom w:val="single" w:color="000000" w:sz="8" w:space="0"/>
                    <w:right w:val="single" w:color="000000" w:sz="4" w:space="0"/>
                  </w:tcBorders>
                  <w:shd w:val="clear" w:color="auto" w:fill="auto"/>
                  <w:vAlign w:val="center"/>
                </w:tcPr>
                <w:p>
                  <w:pPr>
                    <w:pStyle w:val="145"/>
                    <w:rPr>
                      <w:color w:val="auto"/>
                    </w:rPr>
                  </w:pPr>
                  <w:r>
                    <w:rPr>
                      <w:color w:val="auto"/>
                    </w:rPr>
                    <w:t>0.84</w:t>
                  </w:r>
                </w:p>
              </w:tc>
              <w:tc>
                <w:tcPr>
                  <w:tcW w:w="630" w:type="dxa"/>
                  <w:tcBorders>
                    <w:top w:val="single" w:color="000000" w:sz="4" w:space="0"/>
                    <w:left w:val="single" w:color="000000" w:sz="4" w:space="0"/>
                    <w:bottom w:val="single" w:color="000000" w:sz="8" w:space="0"/>
                    <w:right w:val="single" w:color="000000" w:sz="4" w:space="0"/>
                  </w:tcBorders>
                  <w:shd w:val="clear" w:color="auto" w:fill="auto"/>
                  <w:vAlign w:val="center"/>
                </w:tcPr>
                <w:p>
                  <w:pPr>
                    <w:pStyle w:val="145"/>
                    <w:rPr>
                      <w:color w:val="auto"/>
                    </w:rPr>
                  </w:pPr>
                  <w:r>
                    <w:rPr>
                      <w:color w:val="auto"/>
                    </w:rPr>
                    <w:t>1050</w:t>
                  </w:r>
                </w:p>
              </w:tc>
              <w:tc>
                <w:tcPr>
                  <w:tcW w:w="946" w:type="dxa"/>
                  <w:tcBorders>
                    <w:top w:val="single" w:color="000000" w:sz="4" w:space="0"/>
                    <w:left w:val="single" w:color="000000" w:sz="4" w:space="0"/>
                    <w:bottom w:val="single" w:color="000000" w:sz="8" w:space="0"/>
                    <w:right w:val="single" w:color="000000" w:sz="4" w:space="0"/>
                  </w:tcBorders>
                  <w:shd w:val="clear" w:color="auto" w:fill="auto"/>
                  <w:vAlign w:val="center"/>
                </w:tcPr>
                <w:p>
                  <w:pPr>
                    <w:pStyle w:val="145"/>
                    <w:rPr>
                      <w:color w:val="auto"/>
                    </w:rPr>
                  </w:pPr>
                  <w:r>
                    <w:rPr>
                      <w:color w:val="auto"/>
                    </w:rPr>
                    <w:t>0.011</w:t>
                  </w:r>
                </w:p>
              </w:tc>
              <w:tc>
                <w:tcPr>
                  <w:tcW w:w="1031" w:type="dxa"/>
                  <w:tcBorders>
                    <w:top w:val="single" w:color="000000" w:sz="4" w:space="0"/>
                    <w:left w:val="single" w:color="000000" w:sz="4" w:space="0"/>
                    <w:bottom w:val="single" w:color="000000" w:sz="8" w:space="0"/>
                    <w:right w:val="single" w:color="000000" w:sz="4" w:space="0"/>
                  </w:tcBorders>
                  <w:shd w:val="clear" w:color="auto" w:fill="auto"/>
                  <w:vAlign w:val="center"/>
                </w:tcPr>
                <w:p>
                  <w:pPr>
                    <w:pStyle w:val="145"/>
                    <w:rPr>
                      <w:color w:val="auto"/>
                    </w:rPr>
                  </w:pPr>
                  <w:r>
                    <w:rPr>
                      <w:color w:val="auto"/>
                    </w:rPr>
                    <w:t>0.45</w:t>
                  </w:r>
                </w:p>
              </w:tc>
              <w:tc>
                <w:tcPr>
                  <w:tcW w:w="949" w:type="dxa"/>
                  <w:tcBorders>
                    <w:top w:val="single" w:color="000000" w:sz="4" w:space="0"/>
                    <w:left w:val="single" w:color="000000" w:sz="4" w:space="0"/>
                    <w:bottom w:val="single" w:color="000000" w:sz="8" w:space="0"/>
                    <w:right w:val="single" w:color="000000" w:sz="4" w:space="0"/>
                  </w:tcBorders>
                  <w:shd w:val="clear" w:color="auto" w:fill="auto"/>
                  <w:vAlign w:val="center"/>
                </w:tcPr>
                <w:p>
                  <w:pPr>
                    <w:pStyle w:val="145"/>
                    <w:rPr>
                      <w:color w:val="auto"/>
                    </w:rPr>
                  </w:pPr>
                  <w:r>
                    <w:rPr>
                      <w:color w:val="auto"/>
                    </w:rPr>
                    <w:t>6.007</w:t>
                  </w:r>
                </w:p>
              </w:tc>
              <w:tc>
                <w:tcPr>
                  <w:tcW w:w="1054" w:type="dxa"/>
                  <w:tcBorders>
                    <w:top w:val="single" w:color="000000" w:sz="4" w:space="0"/>
                    <w:left w:val="single" w:color="000000" w:sz="4" w:space="0"/>
                    <w:bottom w:val="single" w:color="000000" w:sz="8" w:space="0"/>
                  </w:tcBorders>
                  <w:shd w:val="clear" w:color="auto" w:fill="auto"/>
                  <w:vAlign w:val="center"/>
                </w:tcPr>
                <w:p>
                  <w:pPr>
                    <w:pStyle w:val="145"/>
                    <w:rPr>
                      <w:color w:val="auto"/>
                    </w:rPr>
                  </w:pPr>
                  <w:r>
                    <w:rPr>
                      <w:color w:val="auto"/>
                    </w:rPr>
                    <w:t>50</w:t>
                  </w:r>
                </w:p>
              </w:tc>
            </w:tr>
          </w:tbl>
          <w:p>
            <w:pPr>
              <w:pStyle w:val="66"/>
              <w:spacing w:line="480" w:lineRule="exact"/>
              <w:ind w:firstLine="480"/>
              <w:rPr>
                <w:rFonts w:ascii="Times New Roman" w:hAnsi="Times New Roman" w:cs="Times New Roman"/>
              </w:rPr>
            </w:pPr>
            <w:r>
              <w:rPr>
                <w:rFonts w:ascii="Times New Roman" w:hAnsi="Times New Roman" w:cs="Times New Roman"/>
              </w:rPr>
              <w:t>根据《制定地方大气污染物排放标准的技术方法》的规定，本项目颗粒物的卫生防护距离为生产车间外50m，</w:t>
            </w:r>
            <w:r>
              <w:rPr>
                <w:rFonts w:ascii="Times New Roman" w:hAnsi="Times New Roman" w:cs="Times New Roman"/>
                <w:bCs/>
              </w:rPr>
              <w:t>经现场勘查，卫生防护距离内无现有敏感点。</w:t>
            </w:r>
            <w:r>
              <w:rPr>
                <w:rFonts w:ascii="Times New Roman" w:hAnsi="Times New Roman" w:cs="Times New Roman"/>
              </w:rPr>
              <w:t>同时新乡县翟坡镇人民政府承诺该项目落实后不再在项目卫生防护距离内规划建设居民、学校、医院等环境敏感点（详见附件）。</w:t>
            </w:r>
          </w:p>
          <w:p>
            <w:pPr>
              <w:pStyle w:val="66"/>
              <w:spacing w:line="480" w:lineRule="exact"/>
              <w:ind w:firstLine="480"/>
              <w:rPr>
                <w:rFonts w:ascii="Times New Roman" w:hAnsi="Times New Roman" w:cs="Times New Roman"/>
              </w:rPr>
            </w:pPr>
            <w:r>
              <w:rPr>
                <w:rFonts w:ascii="Times New Roman" w:hAnsi="Times New Roman" w:cs="Times New Roman"/>
              </w:rPr>
              <w:t>（8）自行监测计划</w:t>
            </w:r>
          </w:p>
          <w:p>
            <w:pPr>
              <w:pStyle w:val="66"/>
              <w:spacing w:line="480" w:lineRule="exact"/>
              <w:ind w:firstLine="480"/>
              <w:rPr>
                <w:rFonts w:ascii="Times New Roman" w:hAnsi="Times New Roman" w:cs="Times New Roman"/>
              </w:rPr>
            </w:pPr>
            <w:r>
              <w:rPr>
                <w:rFonts w:ascii="Times New Roman" w:hAnsi="Times New Roman" w:cs="Times New Roman"/>
              </w:rPr>
              <w:t>《根据环境影响评价技术导则  大气环境》(HJ2.2-2018)9.1.2的规定，二级评价提出项目在生产运行阶段的污染源监测计划，具体监测计划见下表。</w:t>
            </w:r>
          </w:p>
          <w:p>
            <w:pPr>
              <w:pStyle w:val="147"/>
              <w:spacing w:line="400" w:lineRule="exact"/>
              <w:ind w:firstLine="480"/>
              <w:rPr>
                <w:color w:val="auto"/>
              </w:rPr>
            </w:pPr>
            <w:r>
              <w:rPr>
                <w:color w:val="auto"/>
              </w:rPr>
              <w:t>表35                                           废气监测方案</w:t>
            </w:r>
          </w:p>
          <w:tbl>
            <w:tblPr>
              <w:tblStyle w:val="19"/>
              <w:tblW w:w="9269" w:type="dxa"/>
              <w:jc w:val="center"/>
              <w:tblInd w:w="0" w:type="dxa"/>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28" w:type="dxa"/>
                <w:bottom w:w="0" w:type="dxa"/>
                <w:right w:w="28" w:type="dxa"/>
              </w:tblCellMar>
            </w:tblPr>
            <w:tblGrid>
              <w:gridCol w:w="1285"/>
              <w:gridCol w:w="1534"/>
              <w:gridCol w:w="1528"/>
              <w:gridCol w:w="4922"/>
            </w:tblGrid>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28" w:type="dxa"/>
                  <w:bottom w:w="0" w:type="dxa"/>
                  <w:right w:w="28" w:type="dxa"/>
                </w:tblCellMar>
              </w:tblPrEx>
              <w:trPr>
                <w:trHeight w:val="397" w:hRule="atLeast"/>
                <w:jc w:val="center"/>
              </w:trPr>
              <w:tc>
                <w:tcPr>
                  <w:tcW w:w="1285" w:type="dxa"/>
                  <w:shd w:val="clear" w:color="auto" w:fill="auto"/>
                  <w:vAlign w:val="center"/>
                </w:tcPr>
                <w:p>
                  <w:pPr>
                    <w:pStyle w:val="145"/>
                    <w:ind w:firstLine="211"/>
                    <w:rPr>
                      <w:b/>
                      <w:bCs/>
                      <w:color w:val="auto"/>
                    </w:rPr>
                  </w:pPr>
                  <w:r>
                    <w:rPr>
                      <w:b/>
                      <w:bCs/>
                      <w:color w:val="auto"/>
                    </w:rPr>
                    <w:t>监测点位</w:t>
                  </w:r>
                </w:p>
              </w:tc>
              <w:tc>
                <w:tcPr>
                  <w:tcW w:w="1534" w:type="dxa"/>
                  <w:shd w:val="clear" w:color="auto" w:fill="auto"/>
                  <w:vAlign w:val="center"/>
                </w:tcPr>
                <w:p>
                  <w:pPr>
                    <w:pStyle w:val="145"/>
                    <w:ind w:firstLine="211"/>
                    <w:rPr>
                      <w:b/>
                      <w:bCs/>
                      <w:color w:val="auto"/>
                    </w:rPr>
                  </w:pPr>
                  <w:r>
                    <w:rPr>
                      <w:b/>
                      <w:bCs/>
                      <w:color w:val="auto"/>
                    </w:rPr>
                    <w:t>监测指标</w:t>
                  </w:r>
                </w:p>
              </w:tc>
              <w:tc>
                <w:tcPr>
                  <w:tcW w:w="1528" w:type="dxa"/>
                  <w:shd w:val="clear" w:color="auto" w:fill="auto"/>
                  <w:vAlign w:val="center"/>
                </w:tcPr>
                <w:p>
                  <w:pPr>
                    <w:pStyle w:val="145"/>
                    <w:ind w:firstLine="211"/>
                    <w:rPr>
                      <w:b/>
                      <w:bCs/>
                      <w:color w:val="auto"/>
                    </w:rPr>
                  </w:pPr>
                  <w:r>
                    <w:rPr>
                      <w:b/>
                      <w:bCs/>
                      <w:color w:val="auto"/>
                    </w:rPr>
                    <w:t>监测频次</w:t>
                  </w:r>
                </w:p>
              </w:tc>
              <w:tc>
                <w:tcPr>
                  <w:tcW w:w="4922" w:type="dxa"/>
                  <w:shd w:val="clear" w:color="auto" w:fill="auto"/>
                  <w:vAlign w:val="center"/>
                </w:tcPr>
                <w:p>
                  <w:pPr>
                    <w:pStyle w:val="145"/>
                    <w:ind w:firstLine="211"/>
                    <w:rPr>
                      <w:b/>
                      <w:bCs/>
                      <w:color w:val="auto"/>
                    </w:rPr>
                  </w:pPr>
                  <w:r>
                    <w:rPr>
                      <w:b/>
                      <w:bCs/>
                      <w:color w:val="auto"/>
                    </w:rPr>
                    <w:t>执行排放标准</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28" w:type="dxa"/>
                  <w:bottom w:w="0" w:type="dxa"/>
                  <w:right w:w="28" w:type="dxa"/>
                </w:tblCellMar>
              </w:tblPrEx>
              <w:trPr>
                <w:trHeight w:val="397" w:hRule="atLeast"/>
                <w:jc w:val="center"/>
              </w:trPr>
              <w:tc>
                <w:tcPr>
                  <w:tcW w:w="9269" w:type="dxa"/>
                  <w:gridSpan w:val="4"/>
                  <w:shd w:val="clear" w:color="auto" w:fill="auto"/>
                  <w:vAlign w:val="center"/>
                </w:tcPr>
                <w:p>
                  <w:pPr>
                    <w:pStyle w:val="145"/>
                    <w:ind w:firstLine="211"/>
                    <w:rPr>
                      <w:b/>
                      <w:bCs/>
                      <w:color w:val="auto"/>
                    </w:rPr>
                  </w:pPr>
                  <w:r>
                    <w:rPr>
                      <w:b/>
                      <w:bCs/>
                      <w:color w:val="auto"/>
                    </w:rPr>
                    <w:t>有组织废气监测方案</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28" w:type="dxa"/>
                  <w:bottom w:w="0" w:type="dxa"/>
                  <w:right w:w="28" w:type="dxa"/>
                </w:tblCellMar>
              </w:tblPrEx>
              <w:trPr>
                <w:trHeight w:val="397" w:hRule="atLeast"/>
                <w:jc w:val="center"/>
              </w:trPr>
              <w:tc>
                <w:tcPr>
                  <w:tcW w:w="1285" w:type="dxa"/>
                  <w:shd w:val="clear" w:color="auto" w:fill="auto"/>
                  <w:vAlign w:val="center"/>
                </w:tcPr>
                <w:p>
                  <w:pPr>
                    <w:pStyle w:val="145"/>
                    <w:rPr>
                      <w:color w:val="auto"/>
                    </w:rPr>
                  </w:pPr>
                  <w:r>
                    <w:rPr>
                      <w:color w:val="auto"/>
                    </w:rPr>
                    <w:t>排气筒</w:t>
                  </w:r>
                </w:p>
              </w:tc>
              <w:tc>
                <w:tcPr>
                  <w:tcW w:w="1534" w:type="dxa"/>
                  <w:shd w:val="clear" w:color="auto" w:fill="auto"/>
                  <w:vAlign w:val="center"/>
                </w:tcPr>
                <w:p>
                  <w:pPr>
                    <w:pStyle w:val="145"/>
                    <w:rPr>
                      <w:color w:val="auto"/>
                    </w:rPr>
                  </w:pPr>
                  <w:r>
                    <w:rPr>
                      <w:color w:val="auto"/>
                    </w:rPr>
                    <w:t>颗粒物排放浓度、排放速率、废气量</w:t>
                  </w:r>
                </w:p>
              </w:tc>
              <w:tc>
                <w:tcPr>
                  <w:tcW w:w="1528" w:type="dxa"/>
                  <w:shd w:val="clear" w:color="auto" w:fill="auto"/>
                  <w:vAlign w:val="center"/>
                </w:tcPr>
                <w:p>
                  <w:pPr>
                    <w:pStyle w:val="145"/>
                    <w:rPr>
                      <w:color w:val="auto"/>
                    </w:rPr>
                  </w:pPr>
                  <w:r>
                    <w:rPr>
                      <w:color w:val="auto"/>
                    </w:rPr>
                    <w:t>1次/半年</w:t>
                  </w:r>
                </w:p>
                <w:p>
                  <w:pPr>
                    <w:pStyle w:val="145"/>
                    <w:rPr>
                      <w:color w:val="auto"/>
                    </w:rPr>
                  </w:pPr>
                  <w:r>
                    <w:rPr>
                      <w:color w:val="auto"/>
                    </w:rPr>
                    <w:t>每次两天</w:t>
                  </w:r>
                </w:p>
              </w:tc>
              <w:tc>
                <w:tcPr>
                  <w:tcW w:w="4922" w:type="dxa"/>
                  <w:shd w:val="clear" w:color="auto" w:fill="auto"/>
                  <w:tcMar>
                    <w:left w:w="108" w:type="dxa"/>
                    <w:right w:w="108" w:type="dxa"/>
                  </w:tcMar>
                  <w:vAlign w:val="center"/>
                </w:tcPr>
                <w:p>
                  <w:pPr>
                    <w:pStyle w:val="145"/>
                    <w:rPr>
                      <w:color w:val="auto"/>
                    </w:rPr>
                  </w:pPr>
                  <w:r>
                    <w:t>《大气污染物综合排放标准》（GB16297-1996）</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28" w:type="dxa"/>
                  <w:bottom w:w="0" w:type="dxa"/>
                  <w:right w:w="28" w:type="dxa"/>
                </w:tblCellMar>
              </w:tblPrEx>
              <w:trPr>
                <w:trHeight w:val="397" w:hRule="atLeast"/>
                <w:jc w:val="center"/>
              </w:trPr>
              <w:tc>
                <w:tcPr>
                  <w:tcW w:w="9269" w:type="dxa"/>
                  <w:gridSpan w:val="4"/>
                  <w:shd w:val="clear" w:color="auto" w:fill="auto"/>
                  <w:vAlign w:val="center"/>
                </w:tcPr>
                <w:p>
                  <w:pPr>
                    <w:pStyle w:val="145"/>
                    <w:ind w:firstLine="211"/>
                    <w:rPr>
                      <w:b/>
                      <w:bCs/>
                      <w:color w:val="auto"/>
                    </w:rPr>
                  </w:pPr>
                  <w:r>
                    <w:rPr>
                      <w:b/>
                      <w:bCs/>
                      <w:color w:val="auto"/>
                    </w:rPr>
                    <w:t>无组织废气监测计划</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28" w:type="dxa"/>
                  <w:bottom w:w="0" w:type="dxa"/>
                  <w:right w:w="28" w:type="dxa"/>
                </w:tblCellMar>
              </w:tblPrEx>
              <w:trPr>
                <w:trHeight w:val="397" w:hRule="atLeast"/>
                <w:jc w:val="center"/>
              </w:trPr>
              <w:tc>
                <w:tcPr>
                  <w:tcW w:w="1285" w:type="dxa"/>
                  <w:shd w:val="clear" w:color="auto" w:fill="auto"/>
                  <w:vAlign w:val="center"/>
                </w:tcPr>
                <w:p>
                  <w:pPr>
                    <w:pStyle w:val="145"/>
                    <w:rPr>
                      <w:color w:val="auto"/>
                      <w:kern w:val="2"/>
                    </w:rPr>
                  </w:pPr>
                  <w:r>
                    <w:rPr>
                      <w:color w:val="auto"/>
                    </w:rPr>
                    <w:t>厂界</w:t>
                  </w:r>
                </w:p>
              </w:tc>
              <w:tc>
                <w:tcPr>
                  <w:tcW w:w="1534" w:type="dxa"/>
                  <w:shd w:val="clear" w:color="auto" w:fill="auto"/>
                  <w:vAlign w:val="center"/>
                </w:tcPr>
                <w:p>
                  <w:pPr>
                    <w:pStyle w:val="145"/>
                    <w:rPr>
                      <w:color w:val="auto"/>
                    </w:rPr>
                  </w:pPr>
                  <w:r>
                    <w:rPr>
                      <w:color w:val="auto"/>
                    </w:rPr>
                    <w:t>颗粒物</w:t>
                  </w:r>
                </w:p>
              </w:tc>
              <w:tc>
                <w:tcPr>
                  <w:tcW w:w="1528" w:type="dxa"/>
                  <w:shd w:val="clear" w:color="auto" w:fill="auto"/>
                  <w:vAlign w:val="center"/>
                </w:tcPr>
                <w:p>
                  <w:pPr>
                    <w:pStyle w:val="145"/>
                    <w:rPr>
                      <w:color w:val="auto"/>
                    </w:rPr>
                  </w:pPr>
                  <w:r>
                    <w:rPr>
                      <w:color w:val="auto"/>
                    </w:rPr>
                    <w:t>1次/半年</w:t>
                  </w:r>
                </w:p>
                <w:p>
                  <w:pPr>
                    <w:pStyle w:val="145"/>
                    <w:rPr>
                      <w:color w:val="auto"/>
                    </w:rPr>
                  </w:pPr>
                  <w:r>
                    <w:rPr>
                      <w:color w:val="auto"/>
                    </w:rPr>
                    <w:t>每次两天</w:t>
                  </w:r>
                </w:p>
              </w:tc>
              <w:tc>
                <w:tcPr>
                  <w:tcW w:w="4922" w:type="dxa"/>
                  <w:shd w:val="clear" w:color="auto" w:fill="auto"/>
                  <w:vAlign w:val="center"/>
                </w:tcPr>
                <w:p>
                  <w:pPr>
                    <w:autoSpaceDE w:val="0"/>
                    <w:autoSpaceDN w:val="0"/>
                    <w:adjustRightInd w:val="0"/>
                    <w:snapToGrid w:val="0"/>
                    <w:jc w:val="center"/>
                    <w:rPr>
                      <w:szCs w:val="21"/>
                    </w:rPr>
                  </w:pPr>
                  <w:r>
                    <w:rPr>
                      <w:szCs w:val="21"/>
                    </w:rPr>
                    <w:t>《大气污染物综合排放标准》（GB16297-1996）</w:t>
                  </w:r>
                </w:p>
              </w:tc>
            </w:tr>
          </w:tbl>
          <w:p>
            <w:pPr>
              <w:spacing w:line="460" w:lineRule="exact"/>
              <w:ind w:firstLine="482"/>
              <w:rPr>
                <w:b/>
                <w:sz w:val="24"/>
              </w:rPr>
            </w:pPr>
            <w:r>
              <w:rPr>
                <w:b/>
                <w:sz w:val="24"/>
              </w:rPr>
              <w:t>二、噪声</w:t>
            </w:r>
          </w:p>
          <w:p>
            <w:pPr>
              <w:spacing w:line="460" w:lineRule="exact"/>
              <w:ind w:firstLine="480"/>
              <w:rPr>
                <w:sz w:val="24"/>
              </w:rPr>
            </w:pPr>
            <w:r>
              <w:rPr>
                <w:bCs/>
                <w:kern w:val="0"/>
                <w:sz w:val="24"/>
              </w:rPr>
              <w:t>该项目营运期高噪声源主要为</w:t>
            </w:r>
            <w:r>
              <w:rPr>
                <w:sz w:val="24"/>
              </w:rPr>
              <w:t>风机、上料机</w:t>
            </w:r>
            <w:r>
              <w:rPr>
                <w:bCs/>
                <w:kern w:val="0"/>
                <w:sz w:val="24"/>
              </w:rPr>
              <w:t>等生产设备，噪声源强在70~80dB(A)之间，声源强度及治理效果见表36</w:t>
            </w:r>
            <w:r>
              <w:rPr>
                <w:sz w:val="24"/>
              </w:rPr>
              <w:t>。</w:t>
            </w:r>
          </w:p>
          <w:p>
            <w:pPr>
              <w:tabs>
                <w:tab w:val="left" w:pos="8370"/>
                <w:tab w:val="left" w:pos="8600"/>
              </w:tabs>
              <w:spacing w:line="440" w:lineRule="exact"/>
              <w:ind w:firstLine="480"/>
              <w:rPr>
                <w:rFonts w:eastAsia="黑体"/>
                <w:sz w:val="24"/>
              </w:rPr>
            </w:pPr>
            <w:r>
              <w:rPr>
                <w:rFonts w:eastAsia="黑体"/>
                <w:sz w:val="24"/>
              </w:rPr>
              <w:t>表36                         项目主要噪声源强及治理效果一览表                   单位：dB（A）</w:t>
            </w:r>
          </w:p>
          <w:tbl>
            <w:tblPr>
              <w:tblStyle w:val="19"/>
              <w:tblW w:w="9269" w:type="dxa"/>
              <w:jc w:val="center"/>
              <w:tblInd w:w="0" w:type="dxa"/>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090"/>
              <w:gridCol w:w="2379"/>
              <w:gridCol w:w="1703"/>
              <w:gridCol w:w="2383"/>
              <w:gridCol w:w="1714"/>
            </w:tblGrid>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33" w:hRule="atLeast"/>
                <w:jc w:val="center"/>
              </w:trPr>
              <w:tc>
                <w:tcPr>
                  <w:tcW w:w="1090" w:type="dxa"/>
                  <w:shd w:val="clear" w:color="auto" w:fill="auto"/>
                  <w:vAlign w:val="center"/>
                </w:tcPr>
                <w:p>
                  <w:pPr>
                    <w:tabs>
                      <w:tab w:val="left" w:pos="8370"/>
                      <w:tab w:val="left" w:pos="8600"/>
                    </w:tabs>
                    <w:jc w:val="center"/>
                    <w:rPr>
                      <w:b/>
                      <w:szCs w:val="21"/>
                    </w:rPr>
                  </w:pPr>
                  <w:r>
                    <w:rPr>
                      <w:b/>
                      <w:szCs w:val="21"/>
                    </w:rPr>
                    <w:t>序号</w:t>
                  </w:r>
                </w:p>
              </w:tc>
              <w:tc>
                <w:tcPr>
                  <w:tcW w:w="2379" w:type="dxa"/>
                  <w:shd w:val="clear" w:color="auto" w:fill="auto"/>
                  <w:vAlign w:val="center"/>
                </w:tcPr>
                <w:p>
                  <w:pPr>
                    <w:tabs>
                      <w:tab w:val="left" w:pos="8370"/>
                      <w:tab w:val="left" w:pos="8600"/>
                    </w:tabs>
                    <w:jc w:val="center"/>
                    <w:rPr>
                      <w:b/>
                      <w:szCs w:val="21"/>
                    </w:rPr>
                  </w:pPr>
                  <w:r>
                    <w:rPr>
                      <w:b/>
                      <w:szCs w:val="21"/>
                    </w:rPr>
                    <w:t>设备名称</w:t>
                  </w:r>
                </w:p>
              </w:tc>
              <w:tc>
                <w:tcPr>
                  <w:tcW w:w="1703" w:type="dxa"/>
                  <w:shd w:val="clear" w:color="auto" w:fill="auto"/>
                  <w:vAlign w:val="center"/>
                </w:tcPr>
                <w:p>
                  <w:pPr>
                    <w:tabs>
                      <w:tab w:val="left" w:pos="8370"/>
                      <w:tab w:val="left" w:pos="8600"/>
                    </w:tabs>
                    <w:jc w:val="center"/>
                    <w:rPr>
                      <w:b/>
                      <w:szCs w:val="21"/>
                    </w:rPr>
                  </w:pPr>
                  <w:r>
                    <w:rPr>
                      <w:b/>
                      <w:szCs w:val="21"/>
                    </w:rPr>
                    <w:t>源强</w:t>
                  </w:r>
                </w:p>
              </w:tc>
              <w:tc>
                <w:tcPr>
                  <w:tcW w:w="2383" w:type="dxa"/>
                  <w:shd w:val="clear" w:color="auto" w:fill="auto"/>
                  <w:vAlign w:val="center"/>
                </w:tcPr>
                <w:p>
                  <w:pPr>
                    <w:tabs>
                      <w:tab w:val="left" w:pos="8370"/>
                      <w:tab w:val="left" w:pos="8600"/>
                    </w:tabs>
                    <w:jc w:val="center"/>
                    <w:rPr>
                      <w:b/>
                      <w:szCs w:val="21"/>
                    </w:rPr>
                  </w:pPr>
                  <w:r>
                    <w:rPr>
                      <w:b/>
                      <w:szCs w:val="21"/>
                    </w:rPr>
                    <w:t>治理措施</w:t>
                  </w:r>
                </w:p>
              </w:tc>
              <w:tc>
                <w:tcPr>
                  <w:tcW w:w="1714" w:type="dxa"/>
                  <w:shd w:val="clear" w:color="auto" w:fill="auto"/>
                  <w:vAlign w:val="center"/>
                </w:tcPr>
                <w:p>
                  <w:pPr>
                    <w:tabs>
                      <w:tab w:val="left" w:pos="8370"/>
                      <w:tab w:val="left" w:pos="8600"/>
                    </w:tabs>
                    <w:jc w:val="center"/>
                    <w:rPr>
                      <w:b/>
                      <w:szCs w:val="21"/>
                    </w:rPr>
                  </w:pPr>
                  <w:r>
                    <w:rPr>
                      <w:b/>
                      <w:szCs w:val="21"/>
                    </w:rPr>
                    <w:t>治理后源强</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33" w:hRule="atLeast"/>
                <w:jc w:val="center"/>
              </w:trPr>
              <w:tc>
                <w:tcPr>
                  <w:tcW w:w="1090" w:type="dxa"/>
                  <w:shd w:val="clear" w:color="auto" w:fill="auto"/>
                  <w:vAlign w:val="center"/>
                </w:tcPr>
                <w:p>
                  <w:pPr>
                    <w:tabs>
                      <w:tab w:val="left" w:pos="8370"/>
                      <w:tab w:val="left" w:pos="8600"/>
                    </w:tabs>
                    <w:jc w:val="center"/>
                    <w:rPr>
                      <w:szCs w:val="21"/>
                    </w:rPr>
                  </w:pPr>
                  <w:r>
                    <w:rPr>
                      <w:szCs w:val="21"/>
                    </w:rPr>
                    <w:t>1</w:t>
                  </w:r>
                </w:p>
              </w:tc>
              <w:tc>
                <w:tcPr>
                  <w:tcW w:w="2379" w:type="dxa"/>
                  <w:shd w:val="clear" w:color="auto" w:fill="auto"/>
                  <w:vAlign w:val="center"/>
                </w:tcPr>
                <w:p>
                  <w:pPr>
                    <w:jc w:val="center"/>
                    <w:rPr>
                      <w:szCs w:val="21"/>
                    </w:rPr>
                  </w:pPr>
                  <w:r>
                    <w:rPr>
                      <w:szCs w:val="21"/>
                    </w:rPr>
                    <w:t>风 机</w:t>
                  </w:r>
                </w:p>
              </w:tc>
              <w:tc>
                <w:tcPr>
                  <w:tcW w:w="1703" w:type="dxa"/>
                  <w:shd w:val="clear" w:color="auto" w:fill="auto"/>
                  <w:vAlign w:val="center"/>
                </w:tcPr>
                <w:p>
                  <w:pPr>
                    <w:tabs>
                      <w:tab w:val="left" w:pos="8370"/>
                      <w:tab w:val="left" w:pos="8600"/>
                    </w:tabs>
                    <w:jc w:val="center"/>
                    <w:rPr>
                      <w:szCs w:val="21"/>
                    </w:rPr>
                  </w:pPr>
                  <w:r>
                    <w:rPr>
                      <w:szCs w:val="21"/>
                    </w:rPr>
                    <w:t>80</w:t>
                  </w:r>
                </w:p>
              </w:tc>
              <w:tc>
                <w:tcPr>
                  <w:tcW w:w="2383" w:type="dxa"/>
                  <w:vMerge w:val="restart"/>
                  <w:shd w:val="clear" w:color="auto" w:fill="auto"/>
                  <w:vAlign w:val="center"/>
                </w:tcPr>
                <w:p>
                  <w:pPr>
                    <w:tabs>
                      <w:tab w:val="left" w:pos="8370"/>
                      <w:tab w:val="left" w:pos="8600"/>
                    </w:tabs>
                    <w:jc w:val="center"/>
                    <w:rPr>
                      <w:szCs w:val="21"/>
                    </w:rPr>
                  </w:pPr>
                  <w:r>
                    <w:rPr>
                      <w:szCs w:val="21"/>
                    </w:rPr>
                    <w:t>减振、厂房隔音</w:t>
                  </w:r>
                </w:p>
              </w:tc>
              <w:tc>
                <w:tcPr>
                  <w:tcW w:w="1714" w:type="dxa"/>
                  <w:shd w:val="clear" w:color="auto" w:fill="auto"/>
                  <w:vAlign w:val="center"/>
                </w:tcPr>
                <w:p>
                  <w:pPr>
                    <w:tabs>
                      <w:tab w:val="left" w:pos="8370"/>
                      <w:tab w:val="left" w:pos="8600"/>
                    </w:tabs>
                    <w:jc w:val="center"/>
                    <w:rPr>
                      <w:szCs w:val="21"/>
                    </w:rPr>
                  </w:pPr>
                  <w:r>
                    <w:rPr>
                      <w:szCs w:val="21"/>
                    </w:rPr>
                    <w:t>55</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33" w:hRule="atLeast"/>
                <w:jc w:val="center"/>
              </w:trPr>
              <w:tc>
                <w:tcPr>
                  <w:tcW w:w="1090" w:type="dxa"/>
                  <w:shd w:val="clear" w:color="auto" w:fill="auto"/>
                  <w:vAlign w:val="center"/>
                </w:tcPr>
                <w:p>
                  <w:pPr>
                    <w:tabs>
                      <w:tab w:val="left" w:pos="8370"/>
                      <w:tab w:val="left" w:pos="8600"/>
                    </w:tabs>
                    <w:jc w:val="center"/>
                    <w:rPr>
                      <w:szCs w:val="21"/>
                    </w:rPr>
                  </w:pPr>
                  <w:r>
                    <w:rPr>
                      <w:szCs w:val="21"/>
                    </w:rPr>
                    <w:t>2</w:t>
                  </w:r>
                </w:p>
              </w:tc>
              <w:tc>
                <w:tcPr>
                  <w:tcW w:w="2379" w:type="dxa"/>
                  <w:shd w:val="clear" w:color="auto" w:fill="auto"/>
                  <w:vAlign w:val="center"/>
                </w:tcPr>
                <w:p>
                  <w:pPr>
                    <w:jc w:val="center"/>
                    <w:rPr>
                      <w:szCs w:val="21"/>
                    </w:rPr>
                  </w:pPr>
                  <w:r>
                    <w:rPr>
                      <w:szCs w:val="21"/>
                    </w:rPr>
                    <w:t>上料机</w:t>
                  </w:r>
                </w:p>
              </w:tc>
              <w:tc>
                <w:tcPr>
                  <w:tcW w:w="1703" w:type="dxa"/>
                  <w:shd w:val="clear" w:color="auto" w:fill="auto"/>
                  <w:vAlign w:val="center"/>
                </w:tcPr>
                <w:p>
                  <w:pPr>
                    <w:tabs>
                      <w:tab w:val="left" w:pos="8370"/>
                      <w:tab w:val="left" w:pos="8600"/>
                    </w:tabs>
                    <w:jc w:val="center"/>
                    <w:rPr>
                      <w:szCs w:val="21"/>
                    </w:rPr>
                  </w:pPr>
                  <w:r>
                    <w:rPr>
                      <w:szCs w:val="21"/>
                    </w:rPr>
                    <w:t>70</w:t>
                  </w:r>
                </w:p>
              </w:tc>
              <w:tc>
                <w:tcPr>
                  <w:tcW w:w="2383" w:type="dxa"/>
                  <w:vMerge w:val="continue"/>
                  <w:shd w:val="clear" w:color="auto" w:fill="auto"/>
                  <w:vAlign w:val="center"/>
                </w:tcPr>
                <w:p>
                  <w:pPr>
                    <w:tabs>
                      <w:tab w:val="left" w:pos="8370"/>
                      <w:tab w:val="left" w:pos="8600"/>
                    </w:tabs>
                    <w:jc w:val="center"/>
                    <w:rPr>
                      <w:szCs w:val="21"/>
                    </w:rPr>
                  </w:pPr>
                </w:p>
              </w:tc>
              <w:tc>
                <w:tcPr>
                  <w:tcW w:w="1714" w:type="dxa"/>
                  <w:shd w:val="clear" w:color="auto" w:fill="auto"/>
                  <w:vAlign w:val="center"/>
                </w:tcPr>
                <w:p>
                  <w:pPr>
                    <w:tabs>
                      <w:tab w:val="left" w:pos="8370"/>
                      <w:tab w:val="left" w:pos="8600"/>
                    </w:tabs>
                    <w:jc w:val="center"/>
                    <w:rPr>
                      <w:szCs w:val="21"/>
                    </w:rPr>
                  </w:pPr>
                  <w:r>
                    <w:rPr>
                      <w:szCs w:val="21"/>
                    </w:rPr>
                    <w:t>50</w:t>
                  </w:r>
                </w:p>
              </w:tc>
            </w:tr>
          </w:tbl>
          <w:p>
            <w:pPr>
              <w:tabs>
                <w:tab w:val="left" w:pos="8370"/>
                <w:tab w:val="left" w:pos="8600"/>
              </w:tabs>
              <w:spacing w:line="480" w:lineRule="exact"/>
              <w:ind w:firstLine="480"/>
              <w:rPr>
                <w:sz w:val="24"/>
              </w:rPr>
            </w:pPr>
            <w:r>
              <w:rPr>
                <w:sz w:val="24"/>
              </w:rPr>
              <w:t>项目噪声影响评价选用点源的噪声预测模式，将噪声设备视为一个点噪声源，在声源传播过程中，噪声受到厂房的吸收和屏蔽，经过距离衰减和空气吸收后，到达受声点。其预测模式如下：</w:t>
            </w:r>
          </w:p>
          <w:p>
            <w:pPr>
              <w:tabs>
                <w:tab w:val="left" w:pos="8370"/>
                <w:tab w:val="left" w:pos="8600"/>
              </w:tabs>
              <w:spacing w:line="480" w:lineRule="exact"/>
              <w:jc w:val="center"/>
              <w:rPr>
                <w:sz w:val="24"/>
                <w:lang w:val="pt-BR"/>
              </w:rPr>
            </w:pPr>
            <w:r>
              <w:rPr>
                <w:sz w:val="24"/>
                <w:lang w:val="pt-BR"/>
              </w:rPr>
              <w:t>L</w:t>
            </w:r>
            <w:r>
              <w:rPr>
                <w:sz w:val="24"/>
                <w:vertAlign w:val="subscript"/>
                <w:lang w:val="pt-BR"/>
              </w:rPr>
              <w:t>A</w:t>
            </w:r>
            <w:r>
              <w:rPr>
                <w:sz w:val="24"/>
                <w:lang w:val="pt-BR"/>
              </w:rPr>
              <w:t>(r)= L</w:t>
            </w:r>
            <w:r>
              <w:rPr>
                <w:sz w:val="24"/>
                <w:vertAlign w:val="subscript"/>
                <w:lang w:val="pt-BR"/>
              </w:rPr>
              <w:t>A</w:t>
            </w:r>
            <w:r>
              <w:rPr>
                <w:sz w:val="24"/>
                <w:lang w:val="pt-BR"/>
              </w:rPr>
              <w:t>(r</w:t>
            </w:r>
            <w:r>
              <w:rPr>
                <w:sz w:val="24"/>
                <w:vertAlign w:val="subscript"/>
                <w:lang w:val="pt-BR"/>
              </w:rPr>
              <w:t>0</w:t>
            </w:r>
            <w:r>
              <w:rPr>
                <w:sz w:val="24"/>
                <w:lang w:val="pt-BR"/>
              </w:rPr>
              <w:t>) -20×Lg(r/r</w:t>
            </w:r>
            <w:r>
              <w:rPr>
                <w:sz w:val="24"/>
                <w:vertAlign w:val="subscript"/>
                <w:lang w:val="pt-BR"/>
              </w:rPr>
              <w:t>0</w:t>
            </w:r>
            <w:r>
              <w:rPr>
                <w:sz w:val="24"/>
                <w:lang w:val="pt-BR"/>
              </w:rPr>
              <w:t>)</w:t>
            </w:r>
          </w:p>
          <w:p>
            <w:pPr>
              <w:tabs>
                <w:tab w:val="left" w:pos="8370"/>
                <w:tab w:val="left" w:pos="8600"/>
              </w:tabs>
              <w:spacing w:line="480" w:lineRule="exact"/>
              <w:ind w:firstLine="480"/>
              <w:rPr>
                <w:sz w:val="24"/>
              </w:rPr>
            </w:pPr>
            <w:r>
              <w:rPr>
                <w:sz w:val="24"/>
              </w:rPr>
              <w:t>式中：L</w:t>
            </w:r>
            <w:r>
              <w:rPr>
                <w:sz w:val="24"/>
                <w:vertAlign w:val="subscript"/>
              </w:rPr>
              <w:t>A</w:t>
            </w:r>
            <w:r>
              <w:rPr>
                <w:sz w:val="24"/>
              </w:rPr>
              <w:t>(r)—预测点声压级，dB(A)；</w:t>
            </w:r>
          </w:p>
          <w:p>
            <w:pPr>
              <w:tabs>
                <w:tab w:val="left" w:pos="8370"/>
                <w:tab w:val="left" w:pos="8600"/>
              </w:tabs>
              <w:spacing w:line="480" w:lineRule="exact"/>
              <w:ind w:firstLine="1200"/>
              <w:rPr>
                <w:sz w:val="24"/>
              </w:rPr>
            </w:pPr>
            <w:r>
              <w:rPr>
                <w:sz w:val="24"/>
              </w:rPr>
              <w:t>L</w:t>
            </w:r>
            <w:r>
              <w:rPr>
                <w:sz w:val="24"/>
                <w:vertAlign w:val="subscript"/>
              </w:rPr>
              <w:t>A</w:t>
            </w:r>
            <w:r>
              <w:rPr>
                <w:sz w:val="24"/>
              </w:rPr>
              <w:t>(r</w:t>
            </w:r>
            <w:r>
              <w:rPr>
                <w:sz w:val="24"/>
                <w:vertAlign w:val="subscript"/>
              </w:rPr>
              <w:t>0</w:t>
            </w:r>
            <w:r>
              <w:rPr>
                <w:sz w:val="24"/>
              </w:rPr>
              <w:t>)—噪声源声压级，dB(A)</w:t>
            </w:r>
          </w:p>
          <w:p>
            <w:pPr>
              <w:tabs>
                <w:tab w:val="left" w:pos="8370"/>
                <w:tab w:val="left" w:pos="8600"/>
              </w:tabs>
              <w:spacing w:line="480" w:lineRule="exact"/>
              <w:ind w:firstLine="1200"/>
              <w:rPr>
                <w:sz w:val="24"/>
              </w:rPr>
            </w:pPr>
            <w:r>
              <w:rPr>
                <w:sz w:val="24"/>
              </w:rPr>
              <w:t>r—预测点离噪声源的距离，m；</w:t>
            </w:r>
          </w:p>
          <w:p>
            <w:pPr>
              <w:tabs>
                <w:tab w:val="left" w:pos="8370"/>
                <w:tab w:val="left" w:pos="8600"/>
              </w:tabs>
              <w:spacing w:line="480" w:lineRule="exact"/>
              <w:ind w:firstLine="480"/>
              <w:rPr>
                <w:sz w:val="24"/>
              </w:rPr>
            </w:pPr>
            <w:r>
              <w:rPr>
                <w:sz w:val="24"/>
              </w:rPr>
              <w:t>在同一受声点接受来自多个点声源的声能，可通过叠加得出该受声点的声压级。噪声叠加公式如下：</w:t>
            </w:r>
          </w:p>
          <w:p>
            <w:pPr>
              <w:tabs>
                <w:tab w:val="left" w:pos="8370"/>
                <w:tab w:val="left" w:pos="8600"/>
              </w:tabs>
              <w:spacing w:line="480" w:lineRule="exact"/>
              <w:rPr>
                <w:sz w:val="24"/>
              </w:rPr>
            </w:pPr>
            <w:r>
              <w:rPr>
                <w:sz w:val="24"/>
              </w:rPr>
              <w:drawing>
                <wp:anchor distT="0" distB="0" distL="0" distR="0" simplePos="0" relativeHeight="251840512" behindDoc="0" locked="0" layoutInCell="1" allowOverlap="1">
                  <wp:simplePos x="0" y="0"/>
                  <wp:positionH relativeFrom="column">
                    <wp:posOffset>2035175</wp:posOffset>
                  </wp:positionH>
                  <wp:positionV relativeFrom="paragraph">
                    <wp:posOffset>78740</wp:posOffset>
                  </wp:positionV>
                  <wp:extent cx="1207770" cy="586740"/>
                  <wp:effectExtent l="19050" t="0" r="0" b="0"/>
                  <wp:wrapNone/>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
                          <pic:cNvPicPr>
                            <a:picLocks noChangeAspect="1" noChangeArrowheads="1"/>
                          </pic:cNvPicPr>
                        </pic:nvPicPr>
                        <pic:blipFill>
                          <a:blip r:embed="rId18" cstate="print"/>
                          <a:stretch>
                            <a:fillRect/>
                          </a:stretch>
                        </pic:blipFill>
                        <pic:spPr>
                          <a:xfrm>
                            <a:off x="0" y="0"/>
                            <a:ext cx="1207698" cy="586597"/>
                          </a:xfrm>
                          <a:prstGeom prst="rect">
                            <a:avLst/>
                          </a:prstGeom>
                        </pic:spPr>
                      </pic:pic>
                    </a:graphicData>
                  </a:graphic>
                </wp:anchor>
              </w:drawing>
            </w:r>
          </w:p>
          <w:p>
            <w:pPr>
              <w:tabs>
                <w:tab w:val="left" w:pos="8370"/>
                <w:tab w:val="left" w:pos="8600"/>
              </w:tabs>
              <w:spacing w:line="480" w:lineRule="exact"/>
              <w:jc w:val="center"/>
              <w:rPr>
                <w:sz w:val="24"/>
              </w:rPr>
            </w:pPr>
          </w:p>
          <w:p>
            <w:pPr>
              <w:tabs>
                <w:tab w:val="left" w:pos="8370"/>
                <w:tab w:val="left" w:pos="8600"/>
              </w:tabs>
              <w:spacing w:line="480" w:lineRule="exact"/>
              <w:ind w:left="1199" w:hanging="720"/>
              <w:rPr>
                <w:sz w:val="24"/>
              </w:rPr>
            </w:pPr>
            <w:r>
              <w:rPr>
                <w:sz w:val="24"/>
              </w:rPr>
              <w:t xml:space="preserve">式中：L—总声压级，dB(A)； </w:t>
            </w:r>
            <w:r>
              <w:rPr>
                <w:sz w:val="24"/>
              </w:rPr>
              <w:br w:type="textWrapping"/>
            </w:r>
            <w:r>
              <w:rPr>
                <w:sz w:val="24"/>
              </w:rPr>
              <w:t>n—噪声源数。</w:t>
            </w:r>
          </w:p>
          <w:p>
            <w:pPr>
              <w:spacing w:line="480" w:lineRule="exact"/>
              <w:ind w:firstLine="480"/>
              <w:rPr>
                <w:sz w:val="24"/>
              </w:rPr>
            </w:pPr>
            <w:r>
              <w:rPr>
                <w:sz w:val="24"/>
              </w:rPr>
              <w:t>根据本工程噪声源的分布，对项目四周厂界噪声排放量进行预测计算，厂界噪声的预测结果见表37。</w:t>
            </w:r>
          </w:p>
          <w:p>
            <w:pPr>
              <w:spacing w:line="500" w:lineRule="exact"/>
              <w:ind w:firstLine="628" w:firstLineChars="262"/>
              <w:rPr>
                <w:rFonts w:eastAsia="黑体"/>
                <w:sz w:val="24"/>
              </w:rPr>
            </w:pPr>
            <w:r>
              <w:rPr>
                <w:rFonts w:eastAsia="黑体"/>
                <w:sz w:val="24"/>
              </w:rPr>
              <w:t>表37                                  声环境预测结果统计及分析</w:t>
            </w:r>
          </w:p>
          <w:tbl>
            <w:tblPr>
              <w:tblStyle w:val="19"/>
              <w:tblW w:w="9269" w:type="dxa"/>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095"/>
              <w:gridCol w:w="698"/>
              <w:gridCol w:w="1401"/>
              <w:gridCol w:w="853"/>
              <w:gridCol w:w="854"/>
              <w:gridCol w:w="1262"/>
              <w:gridCol w:w="2372"/>
              <w:gridCol w:w="734"/>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454" w:hRule="atLeast"/>
              </w:trPr>
              <w:tc>
                <w:tcPr>
                  <w:tcW w:w="1793" w:type="dxa"/>
                  <w:gridSpan w:val="2"/>
                  <w:tcBorders>
                    <w:top w:val="single" w:color="auto" w:sz="8" w:space="0"/>
                    <w:left w:val="nil"/>
                    <w:bottom w:val="single" w:color="auto" w:sz="4" w:space="0"/>
                    <w:right w:val="single" w:color="auto" w:sz="4" w:space="0"/>
                    <w:tl2br w:val="single" w:color="auto" w:sz="4" w:space="0"/>
                  </w:tcBorders>
                  <w:vAlign w:val="bottom"/>
                </w:tcPr>
                <w:p>
                  <w:pPr>
                    <w:spacing w:line="240" w:lineRule="exact"/>
                    <w:jc w:val="right"/>
                    <w:rPr>
                      <w:b/>
                      <w:szCs w:val="21"/>
                    </w:rPr>
                  </w:pPr>
                  <w:r>
                    <w:rPr>
                      <w:b/>
                      <w:szCs w:val="21"/>
                    </w:rPr>
                    <w:t>项目</w:t>
                  </w:r>
                </w:p>
                <w:p>
                  <w:pPr>
                    <w:spacing w:line="240" w:lineRule="exact"/>
                    <w:rPr>
                      <w:b/>
                      <w:szCs w:val="21"/>
                    </w:rPr>
                  </w:pPr>
                  <w:r>
                    <w:rPr>
                      <w:b/>
                      <w:szCs w:val="21"/>
                    </w:rPr>
                    <w:t>监测点位</w:t>
                  </w:r>
                </w:p>
              </w:tc>
              <w:tc>
                <w:tcPr>
                  <w:tcW w:w="1401" w:type="dxa"/>
                  <w:tcBorders>
                    <w:top w:val="single" w:color="auto" w:sz="8" w:space="0"/>
                    <w:left w:val="single" w:color="auto" w:sz="4" w:space="0"/>
                    <w:bottom w:val="single" w:color="auto" w:sz="4" w:space="0"/>
                    <w:right w:val="single" w:color="auto" w:sz="4" w:space="0"/>
                  </w:tcBorders>
                  <w:vAlign w:val="center"/>
                </w:tcPr>
                <w:p>
                  <w:pPr>
                    <w:spacing w:line="240" w:lineRule="exact"/>
                    <w:jc w:val="center"/>
                    <w:rPr>
                      <w:b/>
                      <w:szCs w:val="21"/>
                    </w:rPr>
                  </w:pPr>
                  <w:r>
                    <w:rPr>
                      <w:b/>
                      <w:szCs w:val="21"/>
                    </w:rPr>
                    <w:t>背景值</w:t>
                  </w:r>
                </w:p>
                <w:p>
                  <w:pPr>
                    <w:spacing w:line="240" w:lineRule="exact"/>
                    <w:jc w:val="center"/>
                    <w:rPr>
                      <w:b/>
                      <w:szCs w:val="21"/>
                    </w:rPr>
                  </w:pPr>
                  <w:r>
                    <w:rPr>
                      <w:b/>
                      <w:szCs w:val="21"/>
                    </w:rPr>
                    <w:t>dB(A)</w:t>
                  </w:r>
                </w:p>
              </w:tc>
              <w:tc>
                <w:tcPr>
                  <w:tcW w:w="853" w:type="dxa"/>
                  <w:tcBorders>
                    <w:top w:val="single" w:color="auto" w:sz="8" w:space="0"/>
                    <w:left w:val="single" w:color="auto" w:sz="4" w:space="0"/>
                    <w:bottom w:val="single" w:color="auto" w:sz="4" w:space="0"/>
                    <w:right w:val="single" w:color="auto" w:sz="4" w:space="0"/>
                  </w:tcBorders>
                </w:tcPr>
                <w:p>
                  <w:pPr>
                    <w:spacing w:line="240" w:lineRule="exact"/>
                    <w:jc w:val="center"/>
                    <w:rPr>
                      <w:b/>
                      <w:szCs w:val="21"/>
                    </w:rPr>
                  </w:pPr>
                  <w:r>
                    <w:rPr>
                      <w:b/>
                      <w:szCs w:val="21"/>
                    </w:rPr>
                    <w:t>与厂界距离</w:t>
                  </w:r>
                </w:p>
              </w:tc>
              <w:tc>
                <w:tcPr>
                  <w:tcW w:w="854" w:type="dxa"/>
                  <w:tcBorders>
                    <w:top w:val="single" w:color="auto" w:sz="8" w:space="0"/>
                    <w:left w:val="single" w:color="auto" w:sz="4" w:space="0"/>
                    <w:bottom w:val="single" w:color="auto" w:sz="4" w:space="0"/>
                    <w:right w:val="single" w:color="auto" w:sz="4" w:space="0"/>
                  </w:tcBorders>
                </w:tcPr>
                <w:p>
                  <w:pPr>
                    <w:spacing w:line="240" w:lineRule="exact"/>
                    <w:jc w:val="center"/>
                    <w:rPr>
                      <w:b/>
                      <w:szCs w:val="21"/>
                    </w:rPr>
                  </w:pPr>
                  <w:r>
                    <w:rPr>
                      <w:b/>
                      <w:szCs w:val="21"/>
                    </w:rPr>
                    <w:t>贡献值dB(A)</w:t>
                  </w:r>
                </w:p>
              </w:tc>
              <w:tc>
                <w:tcPr>
                  <w:tcW w:w="1262" w:type="dxa"/>
                  <w:tcBorders>
                    <w:top w:val="single" w:color="auto" w:sz="8" w:space="0"/>
                    <w:left w:val="single" w:color="auto" w:sz="4" w:space="0"/>
                    <w:bottom w:val="single" w:color="auto" w:sz="4" w:space="0"/>
                    <w:right w:val="single" w:color="auto" w:sz="4" w:space="0"/>
                  </w:tcBorders>
                  <w:vAlign w:val="center"/>
                </w:tcPr>
                <w:p>
                  <w:pPr>
                    <w:spacing w:line="240" w:lineRule="exact"/>
                    <w:jc w:val="center"/>
                    <w:rPr>
                      <w:b/>
                      <w:szCs w:val="21"/>
                    </w:rPr>
                  </w:pPr>
                  <w:r>
                    <w:rPr>
                      <w:b/>
                      <w:szCs w:val="21"/>
                    </w:rPr>
                    <w:t>预测值</w:t>
                  </w:r>
                </w:p>
                <w:p>
                  <w:pPr>
                    <w:spacing w:line="240" w:lineRule="exact"/>
                    <w:jc w:val="center"/>
                    <w:rPr>
                      <w:b/>
                      <w:szCs w:val="21"/>
                    </w:rPr>
                  </w:pPr>
                  <w:r>
                    <w:rPr>
                      <w:b/>
                      <w:szCs w:val="21"/>
                    </w:rPr>
                    <w:t>dB(A)</w:t>
                  </w:r>
                </w:p>
              </w:tc>
              <w:tc>
                <w:tcPr>
                  <w:tcW w:w="2372" w:type="dxa"/>
                  <w:tcBorders>
                    <w:top w:val="single" w:color="auto" w:sz="8" w:space="0"/>
                    <w:left w:val="single" w:color="auto" w:sz="4" w:space="0"/>
                    <w:bottom w:val="single" w:color="auto" w:sz="4" w:space="0"/>
                    <w:right w:val="single" w:color="auto" w:sz="4" w:space="0"/>
                  </w:tcBorders>
                  <w:vAlign w:val="center"/>
                </w:tcPr>
                <w:p>
                  <w:pPr>
                    <w:spacing w:line="240" w:lineRule="exact"/>
                    <w:jc w:val="center"/>
                    <w:rPr>
                      <w:b/>
                      <w:szCs w:val="21"/>
                    </w:rPr>
                  </w:pPr>
                  <w:r>
                    <w:rPr>
                      <w:b/>
                      <w:szCs w:val="21"/>
                    </w:rPr>
                    <w:t>标准</w:t>
                  </w:r>
                </w:p>
                <w:p>
                  <w:pPr>
                    <w:spacing w:line="240" w:lineRule="exact"/>
                    <w:jc w:val="center"/>
                    <w:rPr>
                      <w:b/>
                      <w:szCs w:val="21"/>
                    </w:rPr>
                  </w:pPr>
                  <w:r>
                    <w:rPr>
                      <w:b/>
                      <w:szCs w:val="21"/>
                    </w:rPr>
                    <w:t>dB(A)</w:t>
                  </w:r>
                </w:p>
              </w:tc>
              <w:tc>
                <w:tcPr>
                  <w:tcW w:w="734" w:type="dxa"/>
                  <w:tcBorders>
                    <w:top w:val="single" w:color="auto" w:sz="8" w:space="0"/>
                    <w:left w:val="single" w:color="auto" w:sz="4" w:space="0"/>
                    <w:bottom w:val="single" w:color="auto" w:sz="4" w:space="0"/>
                    <w:right w:val="nil"/>
                  </w:tcBorders>
                  <w:vAlign w:val="center"/>
                </w:tcPr>
                <w:p>
                  <w:pPr>
                    <w:spacing w:line="240" w:lineRule="exact"/>
                    <w:jc w:val="center"/>
                    <w:rPr>
                      <w:b/>
                      <w:szCs w:val="21"/>
                    </w:rPr>
                  </w:pPr>
                  <w:r>
                    <w:rPr>
                      <w:b/>
                      <w:szCs w:val="21"/>
                    </w:rPr>
                    <w:t>达标</w:t>
                  </w:r>
                </w:p>
                <w:p>
                  <w:pPr>
                    <w:spacing w:line="240" w:lineRule="exact"/>
                    <w:jc w:val="center"/>
                    <w:rPr>
                      <w:b/>
                      <w:szCs w:val="21"/>
                    </w:rPr>
                  </w:pPr>
                  <w:r>
                    <w:rPr>
                      <w:b/>
                      <w:szCs w:val="21"/>
                    </w:rPr>
                    <w:t>分析</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454" w:hRule="atLeast"/>
              </w:trPr>
              <w:tc>
                <w:tcPr>
                  <w:tcW w:w="1095" w:type="dxa"/>
                  <w:vMerge w:val="restart"/>
                  <w:tcBorders>
                    <w:top w:val="single" w:color="auto" w:sz="4" w:space="0"/>
                    <w:left w:val="nil"/>
                    <w:bottom w:val="single" w:color="auto" w:sz="4" w:space="0"/>
                    <w:right w:val="single" w:color="auto" w:sz="4" w:space="0"/>
                  </w:tcBorders>
                  <w:vAlign w:val="center"/>
                </w:tcPr>
                <w:p>
                  <w:pPr>
                    <w:spacing w:line="380" w:lineRule="exact"/>
                    <w:jc w:val="center"/>
                    <w:rPr>
                      <w:color w:val="000000"/>
                      <w:szCs w:val="21"/>
                    </w:rPr>
                  </w:pPr>
                  <w:r>
                    <w:rPr>
                      <w:szCs w:val="21"/>
                    </w:rPr>
                    <w:t>东厂界</w:t>
                  </w:r>
                </w:p>
              </w:tc>
              <w:tc>
                <w:tcPr>
                  <w:tcW w:w="698"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szCs w:val="21"/>
                    </w:rPr>
                  </w:pPr>
                  <w:r>
                    <w:rPr>
                      <w:szCs w:val="21"/>
                    </w:rPr>
                    <w:t>昼</w:t>
                  </w:r>
                </w:p>
              </w:tc>
              <w:tc>
                <w:tcPr>
                  <w:tcW w:w="1401" w:type="dxa"/>
                  <w:tcBorders>
                    <w:top w:val="single" w:color="auto" w:sz="4" w:space="0"/>
                    <w:left w:val="single" w:color="auto" w:sz="4" w:space="0"/>
                    <w:bottom w:val="single" w:color="auto" w:sz="4" w:space="0"/>
                    <w:right w:val="single" w:color="auto" w:sz="4" w:space="0"/>
                  </w:tcBorders>
                  <w:vAlign w:val="center"/>
                </w:tcPr>
                <w:p>
                  <w:pPr>
                    <w:spacing w:line="340" w:lineRule="exact"/>
                    <w:jc w:val="center"/>
                    <w:rPr>
                      <w:szCs w:val="21"/>
                    </w:rPr>
                  </w:pPr>
                  <w:r>
                    <w:rPr>
                      <w:szCs w:val="21"/>
                    </w:rPr>
                    <w:t>53.9-54.8</w:t>
                  </w:r>
                </w:p>
              </w:tc>
              <w:tc>
                <w:tcPr>
                  <w:tcW w:w="853" w:type="dxa"/>
                  <w:vMerge w:val="restar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40m</w:t>
                  </w:r>
                </w:p>
              </w:tc>
              <w:tc>
                <w:tcPr>
                  <w:tcW w:w="854" w:type="dxa"/>
                  <w:vMerge w:val="restar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23</w:t>
                  </w:r>
                </w:p>
              </w:tc>
              <w:tc>
                <w:tcPr>
                  <w:tcW w:w="1262" w:type="dxa"/>
                  <w:tcBorders>
                    <w:top w:val="single" w:color="auto" w:sz="4" w:space="0"/>
                    <w:left w:val="single" w:color="auto" w:sz="4" w:space="0"/>
                    <w:bottom w:val="single" w:color="auto" w:sz="4" w:space="0"/>
                    <w:right w:val="single" w:color="auto" w:sz="4" w:space="0"/>
                  </w:tcBorders>
                  <w:vAlign w:val="center"/>
                </w:tcPr>
                <w:p>
                  <w:pPr>
                    <w:spacing w:line="340" w:lineRule="exact"/>
                    <w:jc w:val="center"/>
                    <w:rPr>
                      <w:szCs w:val="21"/>
                    </w:rPr>
                  </w:pPr>
                  <w:r>
                    <w:rPr>
                      <w:szCs w:val="21"/>
                    </w:rPr>
                    <w:t>53.9-54.8</w:t>
                  </w:r>
                </w:p>
              </w:tc>
              <w:tc>
                <w:tcPr>
                  <w:tcW w:w="2372" w:type="dxa"/>
                  <w:vMerge w:val="restart"/>
                  <w:tcBorders>
                    <w:top w:val="single" w:color="auto" w:sz="4" w:space="0"/>
                    <w:left w:val="single" w:color="auto" w:sz="4" w:space="0"/>
                    <w:bottom w:val="single" w:color="auto" w:sz="4" w:space="0"/>
                    <w:right w:val="single" w:color="auto" w:sz="4" w:space="0"/>
                  </w:tcBorders>
                  <w:vAlign w:val="center"/>
                </w:tcPr>
                <w:p>
                  <w:pPr>
                    <w:spacing w:line="360" w:lineRule="exact"/>
                    <w:jc w:val="center"/>
                    <w:rPr>
                      <w:szCs w:val="21"/>
                    </w:rPr>
                  </w:pPr>
                  <w:r>
                    <w:rPr>
                      <w:szCs w:val="21"/>
                    </w:rPr>
                    <w:t>《工业企业厂界环境噪声排放标准》（GB12348-2008）</w:t>
                  </w:r>
                </w:p>
                <w:p>
                  <w:pPr>
                    <w:spacing w:line="360" w:lineRule="exact"/>
                    <w:jc w:val="center"/>
                    <w:rPr>
                      <w:szCs w:val="21"/>
                    </w:rPr>
                  </w:pPr>
                  <w:r>
                    <w:rPr>
                      <w:szCs w:val="21"/>
                    </w:rPr>
                    <w:t>2类昼60 dB（A）、夜50 dB（A）</w:t>
                  </w:r>
                </w:p>
              </w:tc>
              <w:tc>
                <w:tcPr>
                  <w:tcW w:w="734" w:type="dxa"/>
                  <w:tcBorders>
                    <w:top w:val="single" w:color="auto" w:sz="4" w:space="0"/>
                    <w:left w:val="single" w:color="auto" w:sz="4" w:space="0"/>
                    <w:bottom w:val="single" w:color="auto" w:sz="4" w:space="0"/>
                    <w:right w:val="nil"/>
                  </w:tcBorders>
                  <w:vAlign w:val="center"/>
                </w:tcPr>
                <w:p>
                  <w:pPr>
                    <w:spacing w:line="360" w:lineRule="exact"/>
                    <w:jc w:val="center"/>
                    <w:rPr>
                      <w:szCs w:val="21"/>
                    </w:rPr>
                  </w:pPr>
                  <w:r>
                    <w:rPr>
                      <w:szCs w:val="21"/>
                    </w:rPr>
                    <w:t>达标</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454" w:hRule="atLeast"/>
              </w:trPr>
              <w:tc>
                <w:tcPr>
                  <w:tcW w:w="1095" w:type="dxa"/>
                  <w:vMerge w:val="continue"/>
                  <w:tcBorders>
                    <w:top w:val="single" w:color="auto" w:sz="4" w:space="0"/>
                    <w:left w:val="nil"/>
                    <w:bottom w:val="single" w:color="auto" w:sz="4" w:space="0"/>
                    <w:right w:val="single" w:color="auto" w:sz="4" w:space="0"/>
                  </w:tcBorders>
                  <w:vAlign w:val="center"/>
                </w:tcPr>
                <w:p>
                  <w:pPr>
                    <w:spacing w:line="360" w:lineRule="exact"/>
                    <w:jc w:val="center"/>
                    <w:rPr>
                      <w:szCs w:val="21"/>
                    </w:rPr>
                  </w:pPr>
                </w:p>
              </w:tc>
              <w:tc>
                <w:tcPr>
                  <w:tcW w:w="698"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szCs w:val="21"/>
                    </w:rPr>
                  </w:pPr>
                  <w:r>
                    <w:rPr>
                      <w:szCs w:val="21"/>
                    </w:rPr>
                    <w:t>夜</w:t>
                  </w:r>
                </w:p>
              </w:tc>
              <w:tc>
                <w:tcPr>
                  <w:tcW w:w="1401" w:type="dxa"/>
                  <w:tcBorders>
                    <w:top w:val="single" w:color="auto" w:sz="4" w:space="0"/>
                    <w:left w:val="single" w:color="auto" w:sz="4" w:space="0"/>
                    <w:bottom w:val="single" w:color="auto" w:sz="4" w:space="0"/>
                    <w:right w:val="single" w:color="auto" w:sz="4" w:space="0"/>
                  </w:tcBorders>
                  <w:vAlign w:val="center"/>
                </w:tcPr>
                <w:p>
                  <w:pPr>
                    <w:spacing w:line="340" w:lineRule="exact"/>
                    <w:jc w:val="center"/>
                    <w:rPr>
                      <w:szCs w:val="21"/>
                    </w:rPr>
                  </w:pPr>
                  <w:r>
                    <w:rPr>
                      <w:szCs w:val="21"/>
                    </w:rPr>
                    <w:t>45.0-45.5</w:t>
                  </w:r>
                </w:p>
              </w:tc>
              <w:tc>
                <w:tcPr>
                  <w:tcW w:w="853" w:type="dxa"/>
                  <w:vMerge w:val="continue"/>
                  <w:tcBorders>
                    <w:top w:val="single" w:color="auto" w:sz="4" w:space="0"/>
                    <w:left w:val="single" w:color="auto" w:sz="4" w:space="0"/>
                    <w:bottom w:val="single" w:color="auto" w:sz="4" w:space="0"/>
                    <w:right w:val="single" w:color="auto" w:sz="4" w:space="0"/>
                  </w:tcBorders>
                  <w:vAlign w:val="center"/>
                </w:tcPr>
                <w:p>
                  <w:pPr>
                    <w:spacing w:line="380" w:lineRule="exact"/>
                    <w:jc w:val="center"/>
                    <w:rPr>
                      <w:szCs w:val="21"/>
                    </w:rPr>
                  </w:pPr>
                </w:p>
              </w:tc>
              <w:tc>
                <w:tcPr>
                  <w:tcW w:w="854" w:type="dxa"/>
                  <w:vMerge w:val="continue"/>
                  <w:tcBorders>
                    <w:top w:val="single" w:color="auto" w:sz="4" w:space="0"/>
                    <w:left w:val="single" w:color="auto" w:sz="4" w:space="0"/>
                    <w:bottom w:val="single" w:color="auto" w:sz="4" w:space="0"/>
                    <w:right w:val="single" w:color="auto" w:sz="4" w:space="0"/>
                  </w:tcBorders>
                  <w:vAlign w:val="center"/>
                </w:tcPr>
                <w:p>
                  <w:pPr>
                    <w:spacing w:line="380" w:lineRule="exact"/>
                    <w:jc w:val="center"/>
                    <w:rPr>
                      <w:szCs w:val="21"/>
                    </w:rPr>
                  </w:pPr>
                </w:p>
              </w:tc>
              <w:tc>
                <w:tcPr>
                  <w:tcW w:w="1262" w:type="dxa"/>
                  <w:tcBorders>
                    <w:top w:val="single" w:color="auto" w:sz="4" w:space="0"/>
                    <w:left w:val="single" w:color="auto" w:sz="4" w:space="0"/>
                    <w:bottom w:val="single" w:color="auto" w:sz="4" w:space="0"/>
                    <w:right w:val="single" w:color="auto" w:sz="4" w:space="0"/>
                  </w:tcBorders>
                  <w:vAlign w:val="center"/>
                </w:tcPr>
                <w:p>
                  <w:pPr>
                    <w:spacing w:line="340" w:lineRule="exact"/>
                    <w:jc w:val="center"/>
                    <w:rPr>
                      <w:szCs w:val="21"/>
                    </w:rPr>
                  </w:pPr>
                  <w:r>
                    <w:rPr>
                      <w:szCs w:val="21"/>
                    </w:rPr>
                    <w:t>45.0-45.5</w:t>
                  </w:r>
                </w:p>
              </w:tc>
              <w:tc>
                <w:tcPr>
                  <w:tcW w:w="2372" w:type="dxa"/>
                  <w:vMerge w:val="continue"/>
                  <w:tcBorders>
                    <w:top w:val="single" w:color="auto" w:sz="4" w:space="0"/>
                    <w:left w:val="single" w:color="auto" w:sz="4" w:space="0"/>
                    <w:bottom w:val="single" w:color="auto" w:sz="4" w:space="0"/>
                    <w:right w:val="single" w:color="auto" w:sz="4" w:space="0"/>
                  </w:tcBorders>
                  <w:vAlign w:val="center"/>
                </w:tcPr>
                <w:p>
                  <w:pPr>
                    <w:spacing w:line="360" w:lineRule="exact"/>
                    <w:jc w:val="center"/>
                    <w:rPr>
                      <w:szCs w:val="21"/>
                    </w:rPr>
                  </w:pPr>
                </w:p>
              </w:tc>
              <w:tc>
                <w:tcPr>
                  <w:tcW w:w="734" w:type="dxa"/>
                  <w:tcBorders>
                    <w:top w:val="single" w:color="auto" w:sz="4" w:space="0"/>
                    <w:left w:val="single" w:color="auto" w:sz="4" w:space="0"/>
                    <w:bottom w:val="single" w:color="auto" w:sz="4" w:space="0"/>
                    <w:right w:val="nil"/>
                  </w:tcBorders>
                  <w:vAlign w:val="center"/>
                </w:tcPr>
                <w:p>
                  <w:pPr>
                    <w:spacing w:line="360" w:lineRule="exact"/>
                    <w:jc w:val="center"/>
                  </w:pPr>
                  <w:r>
                    <w:rPr>
                      <w:szCs w:val="21"/>
                    </w:rPr>
                    <w:t>达标</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454" w:hRule="atLeast"/>
              </w:trPr>
              <w:tc>
                <w:tcPr>
                  <w:tcW w:w="1095" w:type="dxa"/>
                  <w:vMerge w:val="restart"/>
                  <w:tcBorders>
                    <w:top w:val="single" w:color="auto" w:sz="4" w:space="0"/>
                    <w:left w:val="nil"/>
                    <w:bottom w:val="single" w:color="auto" w:sz="4" w:space="0"/>
                    <w:right w:val="single" w:color="auto" w:sz="4" w:space="0"/>
                  </w:tcBorders>
                  <w:vAlign w:val="center"/>
                </w:tcPr>
                <w:p>
                  <w:pPr>
                    <w:spacing w:line="380" w:lineRule="exact"/>
                    <w:jc w:val="center"/>
                    <w:rPr>
                      <w:szCs w:val="21"/>
                    </w:rPr>
                  </w:pPr>
                  <w:r>
                    <w:rPr>
                      <w:szCs w:val="21"/>
                    </w:rPr>
                    <w:t>南厂界</w:t>
                  </w:r>
                </w:p>
              </w:tc>
              <w:tc>
                <w:tcPr>
                  <w:tcW w:w="698"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szCs w:val="21"/>
                    </w:rPr>
                  </w:pPr>
                  <w:r>
                    <w:rPr>
                      <w:szCs w:val="21"/>
                    </w:rPr>
                    <w:t>昼</w:t>
                  </w:r>
                </w:p>
              </w:tc>
              <w:tc>
                <w:tcPr>
                  <w:tcW w:w="1401" w:type="dxa"/>
                  <w:tcBorders>
                    <w:top w:val="single" w:color="auto" w:sz="4" w:space="0"/>
                    <w:left w:val="single" w:color="auto" w:sz="4" w:space="0"/>
                    <w:bottom w:val="single" w:color="auto" w:sz="4" w:space="0"/>
                    <w:right w:val="single" w:color="auto" w:sz="4" w:space="0"/>
                  </w:tcBorders>
                  <w:vAlign w:val="center"/>
                </w:tcPr>
                <w:p>
                  <w:pPr>
                    <w:spacing w:line="380" w:lineRule="exact"/>
                    <w:jc w:val="center"/>
                    <w:rPr>
                      <w:szCs w:val="21"/>
                    </w:rPr>
                  </w:pPr>
                  <w:r>
                    <w:rPr>
                      <w:szCs w:val="21"/>
                    </w:rPr>
                    <w:t>53.6-55.3</w:t>
                  </w:r>
                </w:p>
              </w:tc>
              <w:tc>
                <w:tcPr>
                  <w:tcW w:w="853" w:type="dxa"/>
                  <w:vMerge w:val="restar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25m</w:t>
                  </w:r>
                </w:p>
              </w:tc>
              <w:tc>
                <w:tcPr>
                  <w:tcW w:w="854" w:type="dxa"/>
                  <w:vMerge w:val="restar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27</w:t>
                  </w:r>
                </w:p>
              </w:tc>
              <w:tc>
                <w:tcPr>
                  <w:tcW w:w="1262" w:type="dxa"/>
                  <w:tcBorders>
                    <w:top w:val="single" w:color="auto" w:sz="4" w:space="0"/>
                    <w:left w:val="single" w:color="auto" w:sz="4" w:space="0"/>
                    <w:bottom w:val="single" w:color="auto" w:sz="4" w:space="0"/>
                    <w:right w:val="single" w:color="auto" w:sz="4" w:space="0"/>
                  </w:tcBorders>
                  <w:vAlign w:val="center"/>
                </w:tcPr>
                <w:p>
                  <w:pPr>
                    <w:spacing w:line="380" w:lineRule="exact"/>
                    <w:jc w:val="center"/>
                    <w:rPr>
                      <w:szCs w:val="21"/>
                    </w:rPr>
                  </w:pPr>
                  <w:r>
                    <w:rPr>
                      <w:szCs w:val="21"/>
                    </w:rPr>
                    <w:t>53.6-55.3</w:t>
                  </w:r>
                </w:p>
              </w:tc>
              <w:tc>
                <w:tcPr>
                  <w:tcW w:w="2372" w:type="dxa"/>
                  <w:vMerge w:val="continue"/>
                  <w:tcBorders>
                    <w:top w:val="single" w:color="auto" w:sz="4" w:space="0"/>
                    <w:left w:val="single" w:color="auto" w:sz="4" w:space="0"/>
                    <w:bottom w:val="single" w:color="auto" w:sz="4" w:space="0"/>
                    <w:right w:val="single" w:color="auto" w:sz="4" w:space="0"/>
                  </w:tcBorders>
                  <w:vAlign w:val="center"/>
                </w:tcPr>
                <w:p>
                  <w:pPr>
                    <w:spacing w:line="360" w:lineRule="exact"/>
                    <w:jc w:val="center"/>
                    <w:rPr>
                      <w:szCs w:val="21"/>
                    </w:rPr>
                  </w:pPr>
                </w:p>
              </w:tc>
              <w:tc>
                <w:tcPr>
                  <w:tcW w:w="734" w:type="dxa"/>
                  <w:tcBorders>
                    <w:top w:val="single" w:color="auto" w:sz="4" w:space="0"/>
                    <w:left w:val="single" w:color="auto" w:sz="4" w:space="0"/>
                    <w:bottom w:val="single" w:color="auto" w:sz="4" w:space="0"/>
                    <w:right w:val="nil"/>
                  </w:tcBorders>
                  <w:vAlign w:val="center"/>
                </w:tcPr>
                <w:p>
                  <w:pPr>
                    <w:spacing w:line="360" w:lineRule="exact"/>
                    <w:jc w:val="center"/>
                  </w:pPr>
                  <w:r>
                    <w:rPr>
                      <w:szCs w:val="21"/>
                    </w:rPr>
                    <w:t>达标</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454" w:hRule="atLeast"/>
              </w:trPr>
              <w:tc>
                <w:tcPr>
                  <w:tcW w:w="1095" w:type="dxa"/>
                  <w:vMerge w:val="continue"/>
                  <w:tcBorders>
                    <w:top w:val="single" w:color="auto" w:sz="4" w:space="0"/>
                    <w:left w:val="nil"/>
                    <w:bottom w:val="single" w:color="auto" w:sz="4" w:space="0"/>
                    <w:right w:val="single" w:color="auto" w:sz="4" w:space="0"/>
                  </w:tcBorders>
                  <w:vAlign w:val="center"/>
                </w:tcPr>
                <w:p>
                  <w:pPr>
                    <w:spacing w:line="360" w:lineRule="exact"/>
                    <w:jc w:val="center"/>
                    <w:rPr>
                      <w:szCs w:val="21"/>
                    </w:rPr>
                  </w:pPr>
                </w:p>
              </w:tc>
              <w:tc>
                <w:tcPr>
                  <w:tcW w:w="698"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szCs w:val="21"/>
                    </w:rPr>
                  </w:pPr>
                  <w:r>
                    <w:rPr>
                      <w:szCs w:val="21"/>
                    </w:rPr>
                    <w:t>夜</w:t>
                  </w:r>
                </w:p>
              </w:tc>
              <w:tc>
                <w:tcPr>
                  <w:tcW w:w="1401" w:type="dxa"/>
                  <w:tcBorders>
                    <w:top w:val="single" w:color="auto" w:sz="4" w:space="0"/>
                    <w:left w:val="single" w:color="auto" w:sz="4" w:space="0"/>
                    <w:bottom w:val="single" w:color="auto" w:sz="4" w:space="0"/>
                    <w:right w:val="single" w:color="auto" w:sz="4" w:space="0"/>
                  </w:tcBorders>
                  <w:vAlign w:val="center"/>
                </w:tcPr>
                <w:p>
                  <w:pPr>
                    <w:spacing w:line="380" w:lineRule="exact"/>
                    <w:jc w:val="center"/>
                    <w:rPr>
                      <w:szCs w:val="21"/>
                    </w:rPr>
                  </w:pPr>
                  <w:r>
                    <w:rPr>
                      <w:szCs w:val="21"/>
                    </w:rPr>
                    <w:t>43.6-44.5</w:t>
                  </w:r>
                </w:p>
              </w:tc>
              <w:tc>
                <w:tcPr>
                  <w:tcW w:w="853" w:type="dxa"/>
                  <w:vMerge w:val="continue"/>
                  <w:tcBorders>
                    <w:top w:val="single" w:color="auto" w:sz="4" w:space="0"/>
                    <w:left w:val="single" w:color="auto" w:sz="4" w:space="0"/>
                    <w:bottom w:val="single" w:color="auto" w:sz="4" w:space="0"/>
                    <w:right w:val="single" w:color="auto" w:sz="4" w:space="0"/>
                  </w:tcBorders>
                  <w:vAlign w:val="center"/>
                </w:tcPr>
                <w:p>
                  <w:pPr>
                    <w:spacing w:line="380" w:lineRule="exact"/>
                    <w:jc w:val="center"/>
                    <w:rPr>
                      <w:szCs w:val="21"/>
                    </w:rPr>
                  </w:pPr>
                </w:p>
              </w:tc>
              <w:tc>
                <w:tcPr>
                  <w:tcW w:w="854" w:type="dxa"/>
                  <w:vMerge w:val="continue"/>
                  <w:tcBorders>
                    <w:top w:val="single" w:color="auto" w:sz="4" w:space="0"/>
                    <w:left w:val="single" w:color="auto" w:sz="4" w:space="0"/>
                    <w:bottom w:val="single" w:color="auto" w:sz="4" w:space="0"/>
                    <w:right w:val="single" w:color="auto" w:sz="4" w:space="0"/>
                  </w:tcBorders>
                  <w:vAlign w:val="center"/>
                </w:tcPr>
                <w:p>
                  <w:pPr>
                    <w:spacing w:line="380" w:lineRule="exact"/>
                    <w:jc w:val="center"/>
                    <w:rPr>
                      <w:szCs w:val="21"/>
                    </w:rPr>
                  </w:pPr>
                </w:p>
              </w:tc>
              <w:tc>
                <w:tcPr>
                  <w:tcW w:w="1262" w:type="dxa"/>
                  <w:tcBorders>
                    <w:top w:val="single" w:color="auto" w:sz="4" w:space="0"/>
                    <w:left w:val="single" w:color="auto" w:sz="4" w:space="0"/>
                    <w:bottom w:val="single" w:color="auto" w:sz="4" w:space="0"/>
                    <w:right w:val="single" w:color="auto" w:sz="4" w:space="0"/>
                  </w:tcBorders>
                  <w:vAlign w:val="center"/>
                </w:tcPr>
                <w:p>
                  <w:pPr>
                    <w:spacing w:line="380" w:lineRule="exact"/>
                    <w:jc w:val="center"/>
                    <w:rPr>
                      <w:szCs w:val="21"/>
                    </w:rPr>
                  </w:pPr>
                  <w:r>
                    <w:rPr>
                      <w:szCs w:val="21"/>
                    </w:rPr>
                    <w:t>43.6-44.5</w:t>
                  </w:r>
                </w:p>
              </w:tc>
              <w:tc>
                <w:tcPr>
                  <w:tcW w:w="2372" w:type="dxa"/>
                  <w:vMerge w:val="continue"/>
                  <w:tcBorders>
                    <w:top w:val="single" w:color="auto" w:sz="4" w:space="0"/>
                    <w:left w:val="single" w:color="auto" w:sz="4" w:space="0"/>
                    <w:bottom w:val="single" w:color="auto" w:sz="4" w:space="0"/>
                    <w:right w:val="single" w:color="auto" w:sz="4" w:space="0"/>
                  </w:tcBorders>
                  <w:vAlign w:val="center"/>
                </w:tcPr>
                <w:p>
                  <w:pPr>
                    <w:spacing w:line="360" w:lineRule="exact"/>
                    <w:jc w:val="center"/>
                    <w:rPr>
                      <w:szCs w:val="21"/>
                    </w:rPr>
                  </w:pPr>
                </w:p>
              </w:tc>
              <w:tc>
                <w:tcPr>
                  <w:tcW w:w="734" w:type="dxa"/>
                  <w:tcBorders>
                    <w:top w:val="single" w:color="auto" w:sz="4" w:space="0"/>
                    <w:left w:val="single" w:color="auto" w:sz="4" w:space="0"/>
                    <w:bottom w:val="single" w:color="auto" w:sz="4" w:space="0"/>
                    <w:right w:val="nil"/>
                  </w:tcBorders>
                  <w:vAlign w:val="center"/>
                </w:tcPr>
                <w:p>
                  <w:pPr>
                    <w:spacing w:line="360" w:lineRule="exact"/>
                    <w:jc w:val="center"/>
                  </w:pPr>
                  <w:r>
                    <w:rPr>
                      <w:szCs w:val="21"/>
                    </w:rPr>
                    <w:t>达标</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454" w:hRule="atLeast"/>
              </w:trPr>
              <w:tc>
                <w:tcPr>
                  <w:tcW w:w="1095" w:type="dxa"/>
                  <w:vMerge w:val="restart"/>
                  <w:tcBorders>
                    <w:top w:val="single" w:color="auto" w:sz="4" w:space="0"/>
                    <w:left w:val="nil"/>
                    <w:bottom w:val="single" w:color="auto" w:sz="4" w:space="0"/>
                    <w:right w:val="single" w:color="auto" w:sz="4" w:space="0"/>
                  </w:tcBorders>
                  <w:vAlign w:val="center"/>
                </w:tcPr>
                <w:p>
                  <w:pPr>
                    <w:spacing w:line="380" w:lineRule="exact"/>
                    <w:jc w:val="center"/>
                    <w:rPr>
                      <w:szCs w:val="21"/>
                    </w:rPr>
                  </w:pPr>
                  <w:r>
                    <w:rPr>
                      <w:szCs w:val="21"/>
                    </w:rPr>
                    <w:t>西厂界</w:t>
                  </w:r>
                </w:p>
              </w:tc>
              <w:tc>
                <w:tcPr>
                  <w:tcW w:w="698"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szCs w:val="21"/>
                    </w:rPr>
                  </w:pPr>
                  <w:r>
                    <w:rPr>
                      <w:szCs w:val="21"/>
                    </w:rPr>
                    <w:t>昼</w:t>
                  </w:r>
                </w:p>
              </w:tc>
              <w:tc>
                <w:tcPr>
                  <w:tcW w:w="1401" w:type="dxa"/>
                  <w:tcBorders>
                    <w:top w:val="single" w:color="auto" w:sz="4" w:space="0"/>
                    <w:left w:val="single" w:color="auto" w:sz="4" w:space="0"/>
                    <w:bottom w:val="single" w:color="auto" w:sz="4" w:space="0"/>
                    <w:right w:val="single" w:color="auto" w:sz="4" w:space="0"/>
                  </w:tcBorders>
                  <w:vAlign w:val="center"/>
                </w:tcPr>
                <w:p>
                  <w:pPr>
                    <w:spacing w:line="340" w:lineRule="exact"/>
                    <w:jc w:val="center"/>
                    <w:rPr>
                      <w:szCs w:val="21"/>
                    </w:rPr>
                  </w:pPr>
                  <w:r>
                    <w:rPr>
                      <w:szCs w:val="21"/>
                    </w:rPr>
                    <w:t>54.2-55.7</w:t>
                  </w:r>
                </w:p>
              </w:tc>
              <w:tc>
                <w:tcPr>
                  <w:tcW w:w="853" w:type="dxa"/>
                  <w:vMerge w:val="restar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275m</w:t>
                  </w:r>
                </w:p>
              </w:tc>
              <w:tc>
                <w:tcPr>
                  <w:tcW w:w="854" w:type="dxa"/>
                  <w:vMerge w:val="restar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6</w:t>
                  </w:r>
                </w:p>
              </w:tc>
              <w:tc>
                <w:tcPr>
                  <w:tcW w:w="1262" w:type="dxa"/>
                  <w:tcBorders>
                    <w:top w:val="single" w:color="auto" w:sz="4" w:space="0"/>
                    <w:left w:val="single" w:color="auto" w:sz="4" w:space="0"/>
                    <w:bottom w:val="single" w:color="auto" w:sz="4" w:space="0"/>
                    <w:right w:val="single" w:color="auto" w:sz="4" w:space="0"/>
                  </w:tcBorders>
                  <w:vAlign w:val="center"/>
                </w:tcPr>
                <w:p>
                  <w:pPr>
                    <w:spacing w:line="340" w:lineRule="exact"/>
                    <w:jc w:val="center"/>
                    <w:rPr>
                      <w:szCs w:val="21"/>
                    </w:rPr>
                  </w:pPr>
                  <w:r>
                    <w:rPr>
                      <w:szCs w:val="21"/>
                    </w:rPr>
                    <w:t>54.2-55.7</w:t>
                  </w:r>
                </w:p>
              </w:tc>
              <w:tc>
                <w:tcPr>
                  <w:tcW w:w="2372" w:type="dxa"/>
                  <w:vMerge w:val="continue"/>
                  <w:tcBorders>
                    <w:top w:val="single" w:color="auto" w:sz="4" w:space="0"/>
                    <w:left w:val="single" w:color="auto" w:sz="4" w:space="0"/>
                    <w:bottom w:val="single" w:color="auto" w:sz="4" w:space="0"/>
                    <w:right w:val="single" w:color="auto" w:sz="4" w:space="0"/>
                  </w:tcBorders>
                  <w:vAlign w:val="center"/>
                </w:tcPr>
                <w:p>
                  <w:pPr>
                    <w:spacing w:line="360" w:lineRule="exact"/>
                    <w:jc w:val="center"/>
                    <w:rPr>
                      <w:szCs w:val="21"/>
                    </w:rPr>
                  </w:pPr>
                </w:p>
              </w:tc>
              <w:tc>
                <w:tcPr>
                  <w:tcW w:w="734" w:type="dxa"/>
                  <w:tcBorders>
                    <w:top w:val="single" w:color="auto" w:sz="4" w:space="0"/>
                    <w:left w:val="single" w:color="auto" w:sz="4" w:space="0"/>
                    <w:bottom w:val="single" w:color="auto" w:sz="4" w:space="0"/>
                    <w:right w:val="nil"/>
                  </w:tcBorders>
                  <w:vAlign w:val="center"/>
                </w:tcPr>
                <w:p>
                  <w:pPr>
                    <w:spacing w:line="360" w:lineRule="exact"/>
                    <w:jc w:val="center"/>
                  </w:pPr>
                  <w:r>
                    <w:rPr>
                      <w:szCs w:val="21"/>
                    </w:rPr>
                    <w:t>达标</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454" w:hRule="atLeast"/>
              </w:trPr>
              <w:tc>
                <w:tcPr>
                  <w:tcW w:w="1095" w:type="dxa"/>
                  <w:vMerge w:val="continue"/>
                  <w:tcBorders>
                    <w:top w:val="single" w:color="auto" w:sz="4" w:space="0"/>
                    <w:left w:val="nil"/>
                    <w:bottom w:val="single" w:color="auto" w:sz="4" w:space="0"/>
                    <w:right w:val="single" w:color="auto" w:sz="4" w:space="0"/>
                  </w:tcBorders>
                  <w:vAlign w:val="center"/>
                </w:tcPr>
                <w:p>
                  <w:pPr>
                    <w:spacing w:line="360" w:lineRule="exact"/>
                    <w:jc w:val="center"/>
                    <w:rPr>
                      <w:szCs w:val="21"/>
                    </w:rPr>
                  </w:pPr>
                </w:p>
              </w:tc>
              <w:tc>
                <w:tcPr>
                  <w:tcW w:w="698"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szCs w:val="21"/>
                    </w:rPr>
                  </w:pPr>
                  <w:r>
                    <w:rPr>
                      <w:szCs w:val="21"/>
                    </w:rPr>
                    <w:t>夜</w:t>
                  </w:r>
                </w:p>
              </w:tc>
              <w:tc>
                <w:tcPr>
                  <w:tcW w:w="1401" w:type="dxa"/>
                  <w:tcBorders>
                    <w:top w:val="single" w:color="auto" w:sz="4" w:space="0"/>
                    <w:left w:val="single" w:color="auto" w:sz="4" w:space="0"/>
                    <w:bottom w:val="single" w:color="auto" w:sz="4" w:space="0"/>
                    <w:right w:val="single" w:color="auto" w:sz="4" w:space="0"/>
                  </w:tcBorders>
                  <w:vAlign w:val="center"/>
                </w:tcPr>
                <w:p>
                  <w:pPr>
                    <w:spacing w:line="340" w:lineRule="exact"/>
                    <w:jc w:val="center"/>
                    <w:rPr>
                      <w:szCs w:val="21"/>
                    </w:rPr>
                  </w:pPr>
                  <w:r>
                    <w:rPr>
                      <w:szCs w:val="21"/>
                    </w:rPr>
                    <w:t>43.9-44.7</w:t>
                  </w:r>
                </w:p>
              </w:tc>
              <w:tc>
                <w:tcPr>
                  <w:tcW w:w="853" w:type="dxa"/>
                  <w:vMerge w:val="continue"/>
                  <w:tcBorders>
                    <w:top w:val="single" w:color="auto" w:sz="4" w:space="0"/>
                    <w:left w:val="single" w:color="auto" w:sz="4" w:space="0"/>
                    <w:bottom w:val="single" w:color="auto" w:sz="4" w:space="0"/>
                    <w:right w:val="single" w:color="auto" w:sz="4" w:space="0"/>
                  </w:tcBorders>
                  <w:vAlign w:val="center"/>
                </w:tcPr>
                <w:p>
                  <w:pPr>
                    <w:spacing w:line="380" w:lineRule="exact"/>
                    <w:jc w:val="center"/>
                    <w:rPr>
                      <w:szCs w:val="21"/>
                    </w:rPr>
                  </w:pPr>
                </w:p>
              </w:tc>
              <w:tc>
                <w:tcPr>
                  <w:tcW w:w="854" w:type="dxa"/>
                  <w:vMerge w:val="continue"/>
                  <w:tcBorders>
                    <w:top w:val="single" w:color="auto" w:sz="4" w:space="0"/>
                    <w:left w:val="single" w:color="auto" w:sz="4" w:space="0"/>
                    <w:bottom w:val="single" w:color="auto" w:sz="4" w:space="0"/>
                    <w:right w:val="single" w:color="auto" w:sz="4" w:space="0"/>
                  </w:tcBorders>
                  <w:vAlign w:val="center"/>
                </w:tcPr>
                <w:p>
                  <w:pPr>
                    <w:spacing w:line="380" w:lineRule="exact"/>
                    <w:jc w:val="center"/>
                    <w:rPr>
                      <w:szCs w:val="21"/>
                    </w:rPr>
                  </w:pPr>
                </w:p>
              </w:tc>
              <w:tc>
                <w:tcPr>
                  <w:tcW w:w="1262" w:type="dxa"/>
                  <w:tcBorders>
                    <w:top w:val="single" w:color="auto" w:sz="4" w:space="0"/>
                    <w:left w:val="single" w:color="auto" w:sz="4" w:space="0"/>
                    <w:bottom w:val="single" w:color="auto" w:sz="4" w:space="0"/>
                    <w:right w:val="single" w:color="auto" w:sz="4" w:space="0"/>
                  </w:tcBorders>
                  <w:vAlign w:val="center"/>
                </w:tcPr>
                <w:p>
                  <w:pPr>
                    <w:spacing w:line="340" w:lineRule="exact"/>
                    <w:jc w:val="center"/>
                    <w:rPr>
                      <w:szCs w:val="21"/>
                    </w:rPr>
                  </w:pPr>
                  <w:r>
                    <w:rPr>
                      <w:szCs w:val="21"/>
                    </w:rPr>
                    <w:t>43.9-44.7</w:t>
                  </w:r>
                </w:p>
              </w:tc>
              <w:tc>
                <w:tcPr>
                  <w:tcW w:w="2372" w:type="dxa"/>
                  <w:vMerge w:val="continue"/>
                  <w:tcBorders>
                    <w:top w:val="single" w:color="auto" w:sz="4" w:space="0"/>
                    <w:left w:val="single" w:color="auto" w:sz="4" w:space="0"/>
                    <w:bottom w:val="single" w:color="auto" w:sz="4" w:space="0"/>
                    <w:right w:val="single" w:color="auto" w:sz="4" w:space="0"/>
                  </w:tcBorders>
                  <w:vAlign w:val="center"/>
                </w:tcPr>
                <w:p>
                  <w:pPr>
                    <w:spacing w:line="360" w:lineRule="exact"/>
                    <w:jc w:val="center"/>
                    <w:rPr>
                      <w:szCs w:val="21"/>
                    </w:rPr>
                  </w:pPr>
                </w:p>
              </w:tc>
              <w:tc>
                <w:tcPr>
                  <w:tcW w:w="734" w:type="dxa"/>
                  <w:tcBorders>
                    <w:top w:val="single" w:color="auto" w:sz="4" w:space="0"/>
                    <w:left w:val="single" w:color="auto" w:sz="4" w:space="0"/>
                    <w:bottom w:val="single" w:color="auto" w:sz="4" w:space="0"/>
                    <w:right w:val="nil"/>
                  </w:tcBorders>
                  <w:vAlign w:val="center"/>
                </w:tcPr>
                <w:p>
                  <w:pPr>
                    <w:spacing w:line="360" w:lineRule="exact"/>
                    <w:jc w:val="center"/>
                  </w:pPr>
                  <w:r>
                    <w:rPr>
                      <w:szCs w:val="21"/>
                    </w:rPr>
                    <w:t>达标</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454" w:hRule="atLeast"/>
              </w:trPr>
              <w:tc>
                <w:tcPr>
                  <w:tcW w:w="1095" w:type="dxa"/>
                  <w:vMerge w:val="restart"/>
                  <w:tcBorders>
                    <w:top w:val="single" w:color="auto" w:sz="4" w:space="0"/>
                    <w:left w:val="nil"/>
                    <w:bottom w:val="single" w:color="auto" w:sz="4" w:space="0"/>
                    <w:right w:val="single" w:color="auto" w:sz="4" w:space="0"/>
                  </w:tcBorders>
                  <w:vAlign w:val="center"/>
                </w:tcPr>
                <w:p>
                  <w:pPr>
                    <w:spacing w:line="380" w:lineRule="exact"/>
                    <w:jc w:val="center"/>
                    <w:rPr>
                      <w:szCs w:val="21"/>
                    </w:rPr>
                  </w:pPr>
                  <w:r>
                    <w:rPr>
                      <w:szCs w:val="21"/>
                    </w:rPr>
                    <w:t>北厂界</w:t>
                  </w:r>
                </w:p>
              </w:tc>
              <w:tc>
                <w:tcPr>
                  <w:tcW w:w="698"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szCs w:val="21"/>
                    </w:rPr>
                  </w:pPr>
                  <w:r>
                    <w:rPr>
                      <w:szCs w:val="21"/>
                    </w:rPr>
                    <w:t>昼</w:t>
                  </w:r>
                </w:p>
              </w:tc>
              <w:tc>
                <w:tcPr>
                  <w:tcW w:w="1401" w:type="dxa"/>
                  <w:tcBorders>
                    <w:top w:val="single" w:color="auto" w:sz="4" w:space="0"/>
                    <w:left w:val="single" w:color="auto" w:sz="4" w:space="0"/>
                    <w:bottom w:val="single" w:color="auto" w:sz="4" w:space="0"/>
                    <w:right w:val="single" w:color="auto" w:sz="4" w:space="0"/>
                  </w:tcBorders>
                  <w:vAlign w:val="center"/>
                </w:tcPr>
                <w:p>
                  <w:pPr>
                    <w:spacing w:line="340" w:lineRule="exact"/>
                    <w:jc w:val="center"/>
                    <w:rPr>
                      <w:szCs w:val="21"/>
                    </w:rPr>
                  </w:pPr>
                  <w:r>
                    <w:rPr>
                      <w:szCs w:val="21"/>
                    </w:rPr>
                    <w:t>54.2-55.8</w:t>
                  </w:r>
                </w:p>
              </w:tc>
              <w:tc>
                <w:tcPr>
                  <w:tcW w:w="853" w:type="dxa"/>
                  <w:vMerge w:val="restart"/>
                  <w:tcBorders>
                    <w:top w:val="single" w:color="auto" w:sz="4" w:space="0"/>
                    <w:left w:val="single" w:color="auto" w:sz="4" w:space="0"/>
                    <w:bottom w:val="single" w:color="auto" w:sz="4" w:space="0"/>
                    <w:right w:val="single" w:color="auto" w:sz="4" w:space="0"/>
                  </w:tcBorders>
                  <w:vAlign w:val="center"/>
                </w:tcPr>
                <w:p>
                  <w:pPr>
                    <w:spacing w:line="380" w:lineRule="exact"/>
                    <w:jc w:val="center"/>
                    <w:rPr>
                      <w:szCs w:val="21"/>
                    </w:rPr>
                  </w:pPr>
                  <w:r>
                    <w:rPr>
                      <w:szCs w:val="21"/>
                    </w:rPr>
                    <w:t>140m</w:t>
                  </w:r>
                </w:p>
              </w:tc>
              <w:tc>
                <w:tcPr>
                  <w:tcW w:w="854" w:type="dxa"/>
                  <w:vMerge w:val="restart"/>
                  <w:tcBorders>
                    <w:top w:val="single" w:color="auto" w:sz="4" w:space="0"/>
                    <w:left w:val="single" w:color="auto" w:sz="4" w:space="0"/>
                    <w:bottom w:val="single" w:color="auto" w:sz="4" w:space="0"/>
                    <w:right w:val="single" w:color="auto" w:sz="4" w:space="0"/>
                  </w:tcBorders>
                  <w:vAlign w:val="center"/>
                </w:tcPr>
                <w:p>
                  <w:pPr>
                    <w:spacing w:line="380" w:lineRule="exact"/>
                    <w:jc w:val="center"/>
                    <w:rPr>
                      <w:szCs w:val="21"/>
                    </w:rPr>
                  </w:pPr>
                  <w:r>
                    <w:rPr>
                      <w:szCs w:val="21"/>
                    </w:rPr>
                    <w:t>12</w:t>
                  </w:r>
                </w:p>
              </w:tc>
              <w:tc>
                <w:tcPr>
                  <w:tcW w:w="1262" w:type="dxa"/>
                  <w:tcBorders>
                    <w:top w:val="single" w:color="auto" w:sz="4" w:space="0"/>
                    <w:left w:val="single" w:color="auto" w:sz="4" w:space="0"/>
                    <w:bottom w:val="single" w:color="auto" w:sz="4" w:space="0"/>
                    <w:right w:val="single" w:color="auto" w:sz="4" w:space="0"/>
                  </w:tcBorders>
                  <w:vAlign w:val="center"/>
                </w:tcPr>
                <w:p>
                  <w:pPr>
                    <w:spacing w:line="340" w:lineRule="exact"/>
                    <w:jc w:val="center"/>
                    <w:rPr>
                      <w:szCs w:val="21"/>
                    </w:rPr>
                  </w:pPr>
                  <w:r>
                    <w:rPr>
                      <w:szCs w:val="21"/>
                    </w:rPr>
                    <w:t>54.2-55.8</w:t>
                  </w:r>
                </w:p>
              </w:tc>
              <w:tc>
                <w:tcPr>
                  <w:tcW w:w="2372" w:type="dxa"/>
                  <w:vMerge w:val="continue"/>
                  <w:tcBorders>
                    <w:top w:val="single" w:color="auto" w:sz="4" w:space="0"/>
                    <w:left w:val="single" w:color="auto" w:sz="4" w:space="0"/>
                    <w:bottom w:val="single" w:color="auto" w:sz="4" w:space="0"/>
                    <w:right w:val="single" w:color="auto" w:sz="4" w:space="0"/>
                  </w:tcBorders>
                  <w:vAlign w:val="center"/>
                </w:tcPr>
                <w:p>
                  <w:pPr>
                    <w:spacing w:line="360" w:lineRule="exact"/>
                    <w:jc w:val="center"/>
                    <w:rPr>
                      <w:szCs w:val="21"/>
                    </w:rPr>
                  </w:pPr>
                </w:p>
              </w:tc>
              <w:tc>
                <w:tcPr>
                  <w:tcW w:w="734" w:type="dxa"/>
                  <w:tcBorders>
                    <w:top w:val="single" w:color="auto" w:sz="4" w:space="0"/>
                    <w:left w:val="single" w:color="auto" w:sz="4" w:space="0"/>
                    <w:bottom w:val="single" w:color="auto" w:sz="4" w:space="0"/>
                    <w:right w:val="nil"/>
                  </w:tcBorders>
                  <w:vAlign w:val="center"/>
                </w:tcPr>
                <w:p>
                  <w:pPr>
                    <w:spacing w:line="360" w:lineRule="exact"/>
                    <w:jc w:val="center"/>
                  </w:pPr>
                  <w:r>
                    <w:rPr>
                      <w:szCs w:val="21"/>
                    </w:rPr>
                    <w:t>达标</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454" w:hRule="atLeast"/>
              </w:trPr>
              <w:tc>
                <w:tcPr>
                  <w:tcW w:w="1095" w:type="dxa"/>
                  <w:vMerge w:val="continue"/>
                  <w:tcBorders>
                    <w:top w:val="single" w:color="auto" w:sz="4" w:space="0"/>
                    <w:left w:val="nil"/>
                    <w:bottom w:val="single" w:color="auto" w:sz="8" w:space="0"/>
                    <w:right w:val="single" w:color="auto" w:sz="4" w:space="0"/>
                  </w:tcBorders>
                  <w:vAlign w:val="center"/>
                </w:tcPr>
                <w:p>
                  <w:pPr>
                    <w:spacing w:line="360" w:lineRule="exact"/>
                    <w:jc w:val="center"/>
                    <w:rPr>
                      <w:szCs w:val="21"/>
                    </w:rPr>
                  </w:pPr>
                </w:p>
              </w:tc>
              <w:tc>
                <w:tcPr>
                  <w:tcW w:w="698" w:type="dxa"/>
                  <w:tcBorders>
                    <w:top w:val="single" w:color="auto" w:sz="4" w:space="0"/>
                    <w:left w:val="single" w:color="auto" w:sz="4" w:space="0"/>
                    <w:bottom w:val="single" w:color="auto" w:sz="8" w:space="0"/>
                    <w:right w:val="single" w:color="auto" w:sz="4" w:space="0"/>
                  </w:tcBorders>
                  <w:vAlign w:val="center"/>
                </w:tcPr>
                <w:p>
                  <w:pPr>
                    <w:spacing w:line="360" w:lineRule="exact"/>
                    <w:jc w:val="center"/>
                    <w:rPr>
                      <w:szCs w:val="21"/>
                    </w:rPr>
                  </w:pPr>
                  <w:r>
                    <w:rPr>
                      <w:szCs w:val="21"/>
                    </w:rPr>
                    <w:t>夜</w:t>
                  </w:r>
                </w:p>
              </w:tc>
              <w:tc>
                <w:tcPr>
                  <w:tcW w:w="1401" w:type="dxa"/>
                  <w:tcBorders>
                    <w:top w:val="single" w:color="auto" w:sz="4" w:space="0"/>
                    <w:left w:val="single" w:color="auto" w:sz="4" w:space="0"/>
                    <w:bottom w:val="single" w:color="auto" w:sz="8" w:space="0"/>
                    <w:right w:val="single" w:color="auto" w:sz="4" w:space="0"/>
                  </w:tcBorders>
                  <w:vAlign w:val="center"/>
                </w:tcPr>
                <w:p>
                  <w:pPr>
                    <w:spacing w:line="340" w:lineRule="exact"/>
                    <w:jc w:val="center"/>
                    <w:rPr>
                      <w:szCs w:val="21"/>
                    </w:rPr>
                  </w:pPr>
                  <w:r>
                    <w:rPr>
                      <w:szCs w:val="21"/>
                    </w:rPr>
                    <w:t>43.9-45.1</w:t>
                  </w:r>
                </w:p>
              </w:tc>
              <w:tc>
                <w:tcPr>
                  <w:tcW w:w="853" w:type="dxa"/>
                  <w:vMerge w:val="continue"/>
                  <w:tcBorders>
                    <w:top w:val="single" w:color="auto" w:sz="4" w:space="0"/>
                    <w:left w:val="single" w:color="auto" w:sz="4" w:space="0"/>
                    <w:bottom w:val="single" w:color="auto" w:sz="8" w:space="0"/>
                    <w:right w:val="single" w:color="auto" w:sz="4" w:space="0"/>
                  </w:tcBorders>
                  <w:vAlign w:val="center"/>
                </w:tcPr>
                <w:p>
                  <w:pPr>
                    <w:spacing w:line="380" w:lineRule="exact"/>
                    <w:jc w:val="center"/>
                    <w:rPr>
                      <w:szCs w:val="21"/>
                    </w:rPr>
                  </w:pPr>
                </w:p>
              </w:tc>
              <w:tc>
                <w:tcPr>
                  <w:tcW w:w="854" w:type="dxa"/>
                  <w:vMerge w:val="continue"/>
                  <w:tcBorders>
                    <w:top w:val="single" w:color="auto" w:sz="4" w:space="0"/>
                    <w:left w:val="single" w:color="auto" w:sz="4" w:space="0"/>
                    <w:bottom w:val="single" w:color="auto" w:sz="8" w:space="0"/>
                    <w:right w:val="single" w:color="auto" w:sz="4" w:space="0"/>
                  </w:tcBorders>
                  <w:vAlign w:val="center"/>
                </w:tcPr>
                <w:p>
                  <w:pPr>
                    <w:spacing w:line="380" w:lineRule="exact"/>
                    <w:jc w:val="center"/>
                    <w:rPr>
                      <w:szCs w:val="21"/>
                    </w:rPr>
                  </w:pPr>
                </w:p>
              </w:tc>
              <w:tc>
                <w:tcPr>
                  <w:tcW w:w="1262" w:type="dxa"/>
                  <w:tcBorders>
                    <w:top w:val="single" w:color="auto" w:sz="4" w:space="0"/>
                    <w:left w:val="single" w:color="auto" w:sz="4" w:space="0"/>
                    <w:bottom w:val="single" w:color="auto" w:sz="8" w:space="0"/>
                    <w:right w:val="single" w:color="auto" w:sz="4" w:space="0"/>
                  </w:tcBorders>
                  <w:vAlign w:val="center"/>
                </w:tcPr>
                <w:p>
                  <w:pPr>
                    <w:spacing w:line="340" w:lineRule="exact"/>
                    <w:jc w:val="center"/>
                    <w:rPr>
                      <w:szCs w:val="21"/>
                    </w:rPr>
                  </w:pPr>
                  <w:r>
                    <w:rPr>
                      <w:szCs w:val="21"/>
                    </w:rPr>
                    <w:t>43.9-45.1</w:t>
                  </w:r>
                </w:p>
              </w:tc>
              <w:tc>
                <w:tcPr>
                  <w:tcW w:w="2372" w:type="dxa"/>
                  <w:vMerge w:val="continue"/>
                  <w:tcBorders>
                    <w:top w:val="single" w:color="auto" w:sz="4" w:space="0"/>
                    <w:left w:val="single" w:color="auto" w:sz="4" w:space="0"/>
                    <w:bottom w:val="single" w:color="auto" w:sz="8" w:space="0"/>
                    <w:right w:val="single" w:color="auto" w:sz="4" w:space="0"/>
                  </w:tcBorders>
                  <w:vAlign w:val="center"/>
                </w:tcPr>
                <w:p>
                  <w:pPr>
                    <w:spacing w:line="360" w:lineRule="exact"/>
                    <w:jc w:val="center"/>
                    <w:rPr>
                      <w:szCs w:val="21"/>
                    </w:rPr>
                  </w:pPr>
                </w:p>
              </w:tc>
              <w:tc>
                <w:tcPr>
                  <w:tcW w:w="734" w:type="dxa"/>
                  <w:tcBorders>
                    <w:top w:val="single" w:color="auto" w:sz="4" w:space="0"/>
                    <w:left w:val="single" w:color="auto" w:sz="4" w:space="0"/>
                    <w:bottom w:val="single" w:color="auto" w:sz="8" w:space="0"/>
                    <w:right w:val="nil"/>
                  </w:tcBorders>
                  <w:vAlign w:val="center"/>
                </w:tcPr>
                <w:p>
                  <w:pPr>
                    <w:spacing w:line="360" w:lineRule="exact"/>
                    <w:jc w:val="center"/>
                  </w:pPr>
                  <w:r>
                    <w:rPr>
                      <w:szCs w:val="21"/>
                    </w:rPr>
                    <w:t>达标</w:t>
                  </w:r>
                </w:p>
              </w:tc>
            </w:tr>
          </w:tbl>
          <w:p>
            <w:pPr>
              <w:spacing w:line="480" w:lineRule="exact"/>
              <w:ind w:firstLine="480"/>
              <w:rPr>
                <w:sz w:val="24"/>
              </w:rPr>
            </w:pPr>
            <w:r>
              <w:rPr>
                <w:sz w:val="24"/>
              </w:rPr>
              <w:t>项目生产期间高噪声设备经减振、隔音和距离衰减后，各厂界噪声值能够满足《工业企业厂界环境噪声排放标准》（GB12348-2008）2类昼间60dB（A）、夜间50 dB(A)的标准要求，对四周环境影响较小。</w:t>
            </w:r>
          </w:p>
          <w:p>
            <w:pPr>
              <w:spacing w:line="480" w:lineRule="exact"/>
              <w:ind w:firstLine="482"/>
              <w:textAlignment w:val="baseline"/>
              <w:rPr>
                <w:b/>
                <w:sz w:val="24"/>
              </w:rPr>
            </w:pPr>
            <w:r>
              <w:rPr>
                <w:b/>
                <w:sz w:val="24"/>
              </w:rPr>
              <w:t>三、固废</w:t>
            </w:r>
          </w:p>
          <w:p>
            <w:pPr>
              <w:spacing w:line="520" w:lineRule="exact"/>
              <w:ind w:firstLine="480"/>
              <w:rPr>
                <w:sz w:val="24"/>
              </w:rPr>
            </w:pPr>
            <w:r>
              <w:rPr>
                <w:sz w:val="24"/>
              </w:rPr>
              <w:t>本项目营运期固废为一般固废。一般固废主要为清理刮刀的废抹布、废包装材料</w:t>
            </w:r>
            <w:r>
              <w:rPr>
                <w:bCs/>
                <w:sz w:val="24"/>
              </w:rPr>
              <w:t>和</w:t>
            </w:r>
            <w:r>
              <w:rPr>
                <w:sz w:val="24"/>
              </w:rPr>
              <w:t>废气处理过程产生的袋式除尘器收集的粉尘。</w:t>
            </w:r>
          </w:p>
          <w:p>
            <w:pPr>
              <w:spacing w:line="420" w:lineRule="exact"/>
              <w:ind w:left="34" w:firstLine="424" w:firstLineChars="177"/>
              <w:rPr>
                <w:sz w:val="24"/>
              </w:rPr>
            </w:pPr>
            <w:r>
              <w:rPr>
                <w:sz w:val="24"/>
              </w:rPr>
              <w:t>（1）清理刮刀的废抹布</w:t>
            </w:r>
          </w:p>
          <w:p>
            <w:pPr>
              <w:spacing w:line="420" w:lineRule="exact"/>
              <w:ind w:left="34" w:firstLine="424" w:firstLineChars="177"/>
              <w:rPr>
                <w:sz w:val="24"/>
              </w:rPr>
            </w:pPr>
            <w:r>
              <w:rPr>
                <w:sz w:val="24"/>
              </w:rPr>
              <w:t>本项目涂布机控制涂布液涂抹量时用到刮刀，刮刀需定期清理，每天需清理一次，利用抹布清理干净即可。废抹布产生量为1t/a，</w:t>
            </w:r>
            <w:r>
              <w:rPr>
                <w:bCs/>
                <w:sz w:val="24"/>
              </w:rPr>
              <w:t>拟将其集中收集后外售</w:t>
            </w:r>
            <w:r>
              <w:rPr>
                <w:sz w:val="24"/>
              </w:rPr>
              <w:t>。</w:t>
            </w:r>
          </w:p>
          <w:p>
            <w:pPr>
              <w:spacing w:line="420" w:lineRule="exact"/>
              <w:ind w:left="34" w:firstLine="424" w:firstLineChars="177"/>
              <w:rPr>
                <w:sz w:val="24"/>
              </w:rPr>
            </w:pPr>
            <w:r>
              <w:rPr>
                <w:sz w:val="24"/>
              </w:rPr>
              <w:t>（2）废包装材料</w:t>
            </w:r>
          </w:p>
          <w:p>
            <w:pPr>
              <w:spacing w:line="420" w:lineRule="exact"/>
              <w:ind w:left="34" w:firstLine="424" w:firstLineChars="177"/>
              <w:rPr>
                <w:sz w:val="24"/>
              </w:rPr>
            </w:pPr>
            <w:r>
              <w:rPr>
                <w:sz w:val="24"/>
              </w:rPr>
              <w:t>生产过程中会产生废包装材料，产生量为1t/a</w:t>
            </w:r>
            <w:r>
              <w:rPr>
                <w:bCs/>
                <w:sz w:val="24"/>
              </w:rPr>
              <w:t>，项目拟将其集中收集后外售</w:t>
            </w:r>
            <w:r>
              <w:rPr>
                <w:sz w:val="24"/>
              </w:rPr>
              <w:t>。</w:t>
            </w:r>
          </w:p>
          <w:p>
            <w:pPr>
              <w:spacing w:line="480" w:lineRule="exact"/>
              <w:ind w:left="34" w:firstLine="424" w:firstLineChars="177"/>
              <w:rPr>
                <w:sz w:val="24"/>
              </w:rPr>
            </w:pPr>
            <w:r>
              <w:rPr>
                <w:sz w:val="24"/>
              </w:rPr>
              <w:t>（3）袋式除尘器收集的粉尘</w:t>
            </w:r>
          </w:p>
          <w:p>
            <w:pPr>
              <w:spacing w:line="480" w:lineRule="exact"/>
              <w:ind w:left="34" w:firstLine="424" w:firstLineChars="177"/>
              <w:rPr>
                <w:sz w:val="24"/>
              </w:rPr>
            </w:pPr>
            <w:r>
              <w:rPr>
                <w:sz w:val="24"/>
              </w:rPr>
              <w:t>投料工序会产生投料粉尘，该部分粉尘经袋式除尘器收集处理，收集量为0.8019t/a，本项目投加的原料均采用各自的上料机进行上料，拟将粉料集中收集后回用。</w:t>
            </w:r>
          </w:p>
          <w:p>
            <w:pPr>
              <w:spacing w:line="480" w:lineRule="exact"/>
              <w:ind w:firstLine="480"/>
              <w:rPr>
                <w:b/>
                <w:sz w:val="24"/>
                <w:u w:val="single"/>
              </w:rPr>
            </w:pPr>
            <w:r>
              <w:rPr>
                <w:b/>
                <w:sz w:val="24"/>
                <w:u w:val="single"/>
              </w:rPr>
              <w:t>为了避免工程固废在厂区贮存过程中对环境的影响，评价要求项目产生的一般固废均分类堆放于一般固废暂存间。企业</w:t>
            </w:r>
            <w:r>
              <w:rPr>
                <w:rFonts w:hint="eastAsia"/>
                <w:b/>
                <w:sz w:val="24"/>
                <w:u w:val="single"/>
              </w:rPr>
              <w:t>拟</w:t>
            </w:r>
            <w:r>
              <w:rPr>
                <w:b/>
                <w:sz w:val="24"/>
                <w:u w:val="single"/>
              </w:rPr>
              <w:t>新建一般固废暂存间1间，占地面积</w:t>
            </w:r>
            <w:r>
              <w:rPr>
                <w:rFonts w:hint="eastAsia"/>
                <w:b/>
                <w:sz w:val="24"/>
                <w:u w:val="single"/>
              </w:rPr>
              <w:t>2</w:t>
            </w:r>
            <w:r>
              <w:rPr>
                <w:b/>
                <w:sz w:val="24"/>
                <w:u w:val="single"/>
              </w:rPr>
              <w:t>0m</w:t>
            </w:r>
            <w:r>
              <w:rPr>
                <w:b/>
                <w:sz w:val="24"/>
                <w:u w:val="single"/>
                <w:vertAlign w:val="superscript"/>
              </w:rPr>
              <w:t>2</w:t>
            </w:r>
            <w:r>
              <w:rPr>
                <w:b/>
                <w:sz w:val="24"/>
                <w:u w:val="single"/>
              </w:rPr>
              <w:t>，</w:t>
            </w:r>
            <w:r>
              <w:rPr>
                <w:rFonts w:hint="eastAsia"/>
                <w:b/>
                <w:sz w:val="24"/>
                <w:u w:val="single"/>
              </w:rPr>
              <w:t>评价要求</w:t>
            </w:r>
            <w:r>
              <w:rPr>
                <w:b/>
                <w:sz w:val="24"/>
                <w:u w:val="single"/>
              </w:rPr>
              <w:t>应严格按照《一般工业固体废物贮存、处置场污染控制标准》（GB18599-2001）（2013年修订）达到“防风、防雨、防渗”的要求。</w:t>
            </w:r>
          </w:p>
          <w:p>
            <w:pPr>
              <w:adjustRightInd w:val="0"/>
              <w:snapToGrid w:val="0"/>
              <w:spacing w:line="520" w:lineRule="exact"/>
              <w:ind w:firstLine="480" w:firstLineChars="200"/>
              <w:textAlignment w:val="baseline"/>
              <w:rPr>
                <w:kern w:val="0"/>
                <w:sz w:val="24"/>
                <w:szCs w:val="20"/>
              </w:rPr>
            </w:pPr>
            <w:r>
              <w:rPr>
                <w:kern w:val="0"/>
                <w:sz w:val="24"/>
                <w:szCs w:val="20"/>
              </w:rPr>
              <w:t>综上所述，项目固废均能实现综合利用和安全处置。</w:t>
            </w:r>
          </w:p>
          <w:p>
            <w:pPr>
              <w:spacing w:line="460" w:lineRule="exact"/>
              <w:ind w:firstLine="482" w:firstLineChars="200"/>
              <w:rPr>
                <w:b/>
                <w:color w:val="000000"/>
                <w:sz w:val="24"/>
              </w:rPr>
            </w:pPr>
            <w:r>
              <w:rPr>
                <w:b/>
                <w:color w:val="000000"/>
                <w:sz w:val="24"/>
              </w:rPr>
              <w:t>四、土壤</w:t>
            </w:r>
          </w:p>
          <w:p>
            <w:pPr>
              <w:spacing w:line="460" w:lineRule="exact"/>
              <w:ind w:firstLine="480" w:firstLineChars="200"/>
              <w:rPr>
                <w:color w:val="000000"/>
                <w:sz w:val="24"/>
              </w:rPr>
            </w:pPr>
            <w:r>
              <w:rPr>
                <w:color w:val="000000"/>
                <w:sz w:val="24"/>
              </w:rPr>
              <w:t>本项目为</w:t>
            </w:r>
            <w:r>
              <w:rPr>
                <w:sz w:val="24"/>
              </w:rPr>
              <w:t>C2239 其他纸制品制造</w:t>
            </w:r>
            <w:r>
              <w:rPr>
                <w:color w:val="000000"/>
                <w:sz w:val="24"/>
              </w:rPr>
              <w:t>，根据《环境影响评价技术导则-土壤环境（试行）（HJ 964-2018）》附录A ，本项目土壤环境影响评价项目类别为</w:t>
            </w:r>
            <w:r>
              <w:rPr>
                <w:rFonts w:hint="eastAsia" w:ascii="宋体" w:hAnsi="宋体" w:cs="宋体"/>
                <w:color w:val="000000"/>
                <w:sz w:val="24"/>
              </w:rPr>
              <w:t>Ⅲ</w:t>
            </w:r>
            <w:r>
              <w:rPr>
                <w:color w:val="000000"/>
                <w:sz w:val="24"/>
              </w:rPr>
              <w:t>类；本项目占地面积1050平方米，即0.1hm</w:t>
            </w:r>
            <w:r>
              <w:rPr>
                <w:color w:val="000000"/>
                <w:sz w:val="24"/>
                <w:vertAlign w:val="superscript"/>
              </w:rPr>
              <w:t>2</w:t>
            </w:r>
            <w:r>
              <w:rPr>
                <w:color w:val="000000"/>
                <w:sz w:val="24"/>
              </w:rPr>
              <w:t>＜5 hm</w:t>
            </w:r>
            <w:r>
              <w:rPr>
                <w:color w:val="000000"/>
                <w:sz w:val="24"/>
                <w:vertAlign w:val="superscript"/>
              </w:rPr>
              <w:t>2</w:t>
            </w:r>
            <w:r>
              <w:rPr>
                <w:color w:val="000000"/>
                <w:sz w:val="24"/>
              </w:rPr>
              <w:t>，根据《环境影响评价技术导则-土壤环境（试行）（HJ 964-2018）》6.2.2.1，本项目建设项目占地规模为小型；且本项目位于</w:t>
            </w:r>
            <w:r>
              <w:rPr>
                <w:sz w:val="24"/>
              </w:rPr>
              <w:t>新乡市新乡县翟坡镇兴宁村南</w:t>
            </w:r>
            <w:r>
              <w:rPr>
                <w:color w:val="000000"/>
                <w:sz w:val="24"/>
              </w:rPr>
              <w:t>，项目占地范围外50m为</w:t>
            </w:r>
            <w:r>
              <w:rPr>
                <w:sz w:val="24"/>
              </w:rPr>
              <w:t>河南兴泰纸业有限公司厂区和其他</w:t>
            </w:r>
            <w:r>
              <w:rPr>
                <w:color w:val="000000"/>
                <w:sz w:val="24"/>
              </w:rPr>
              <w:t>废弃厂房等，不存在敏感区及较敏感区，故敏感程度分级为不敏感。</w:t>
            </w:r>
          </w:p>
          <w:p>
            <w:pPr>
              <w:pStyle w:val="66"/>
              <w:spacing w:line="460" w:lineRule="exact"/>
              <w:ind w:firstLine="479"/>
              <w:rPr>
                <w:rFonts w:ascii="Times New Roman" w:hAnsi="Times New Roman" w:cs="Times New Roman"/>
                <w:color w:val="000000"/>
              </w:rPr>
            </w:pPr>
            <w:r>
              <w:rPr>
                <w:rFonts w:ascii="Times New Roman" w:hAnsi="Times New Roman" w:cs="Times New Roman"/>
                <w:color w:val="000000"/>
              </w:rPr>
              <w:t>根据《环境影响评价技术导则-土壤环境（试行）（HJ 964-2018）》6.2.2.3，见下表。</w:t>
            </w:r>
          </w:p>
          <w:p>
            <w:pPr>
              <w:spacing w:line="460" w:lineRule="exact"/>
              <w:ind w:firstLine="480" w:firstLineChars="200"/>
              <w:rPr>
                <w:color w:val="000000"/>
                <w:sz w:val="32"/>
              </w:rPr>
            </w:pPr>
            <w:r>
              <w:rPr>
                <w:rFonts w:eastAsia="黑体"/>
                <w:color w:val="000000"/>
                <w:kern w:val="0"/>
                <w:sz w:val="24"/>
                <w:szCs w:val="21"/>
              </w:rPr>
              <w:t xml:space="preserve">表38               </w:t>
            </w:r>
            <w:r>
              <w:rPr>
                <w:rFonts w:hint="eastAsia" w:eastAsia="黑体"/>
                <w:color w:val="000000"/>
                <w:kern w:val="0"/>
                <w:sz w:val="24"/>
                <w:szCs w:val="21"/>
              </w:rPr>
              <w:t xml:space="preserve">           </w:t>
            </w:r>
            <w:r>
              <w:rPr>
                <w:rFonts w:eastAsia="黑体"/>
                <w:color w:val="000000"/>
                <w:kern w:val="0"/>
                <w:sz w:val="24"/>
                <w:szCs w:val="21"/>
              </w:rPr>
              <w:t xml:space="preserve">  污染影响型评价工作等级划分表</w:t>
            </w:r>
          </w:p>
          <w:tbl>
            <w:tblPr>
              <w:tblStyle w:val="19"/>
              <w:tblW w:w="9269" w:type="dxa"/>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66"/>
              <w:gridCol w:w="874"/>
              <w:gridCol w:w="729"/>
              <w:gridCol w:w="729"/>
              <w:gridCol w:w="858"/>
              <w:gridCol w:w="842"/>
              <w:gridCol w:w="842"/>
              <w:gridCol w:w="843"/>
              <w:gridCol w:w="843"/>
              <w:gridCol w:w="843"/>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866" w:type="dxa"/>
                  <w:vMerge w:val="restart"/>
                  <w:shd w:val="clear" w:color="auto" w:fill="auto"/>
                  <w:vAlign w:val="center"/>
                </w:tcPr>
                <w:p>
                  <w:pPr>
                    <w:jc w:val="right"/>
                    <w:rPr>
                      <w:b/>
                      <w:color w:val="000000"/>
                      <w:szCs w:val="21"/>
                    </w:rPr>
                  </w:pPr>
                  <w:r>
                    <w:rPr>
                      <w:b/>
                      <w:color w:val="000000"/>
                      <w:szCs w:val="21"/>
                    </w:rPr>
                    <w:pict>
                      <v:shape id="直接箭头连接符 2" o:spid="_x0000_s2468" o:spt="32" type="#_x0000_t32" style="position:absolute;left:0pt;margin-left:31.5pt;margin-top:-0.15pt;height:56pt;width:57.45pt;z-index:251876352;mso-width-relative:page;mso-height-relative:page;" fill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AgkQwIAAEsEAAAOAAAAZHJzL2Uyb0RvYy54bWysVM2O0zAQviPxDpbvbZrQdtuo6QolLZcF&#10;Ku3yAK7tNBaJbdlu0wrxCrwA0p6AE3DaO08Dy2Mwdn+0hQtC5OCMM55vvpn5nMnltqnRhhsrlMxw&#10;3O1hxCVVTMhVhl/dzDsjjKwjkpFaSZ7hHbf4cvr40aTVKU9UpWrGDQIQadNWZ7hyTqdRZGnFG2K7&#10;SnMJzlKZhjjYmlXEDGkBvamjpNcbRq0yTBtFubXwtdg78TTglyWn7mVZWu5QnWHg5sJqwrr0azSd&#10;kHRliK4EPdAg/8CiIUJC0hNUQRxBayP+gGoENcqq0nWpaiJVloLyUANUE/d+q+a6IpqHWqA5Vp/a&#10;ZP8fLH2xWRgkWIYTjCRpYET37+9+vPt4//XL9w93P7/devvzJ5T4VrXaphCRy4XxxdKtvNZXir62&#10;SKq8InLFA+WbnQac2EdEZyF+YzUkXLbPFYMzZO1U6Nu2NI2HhI6gbRjP7jQevnWIwseLZDyMBxhR&#10;cF3EMYw/ZCDpMVgb655x1SBvZNg6Q8SqcrmSEoSgTBxSkc2VdZ4aSY8BPrNUc1HXQQ+1RG2Gx4Nk&#10;EAKsqgXzTn/MmtUyrw3aEK+o8BxYnB0zai1ZAKs4YbOD7Yio9zYkr6XHg+KAzsHaS+bNuDeejWaj&#10;fqefDGedfq8oOk/neb8znMcXg+JJkedF/NZTi/tpJRjj0rM7yjfu/508DhdpL7yTgE9tiM7RQ7+A&#10;7PEdSIfp+oHupbFUbLcwx6mDYsPhw+3yV+LhHuyH/4DpLwAAAP//AwBQSwMEFAAGAAgAAAAhABbK&#10;YljdAAAACAEAAA8AAABkcnMvZG93bnJldi54bWxMj8FOwzAQRO9I/IO1SFxQa7tSCg1xqgqJA0fa&#10;SlzdeEkC8TqKnSb069me4DarGc28Lbaz78QZh9gGMqCXCgRSFVxLtYHj4XXxBCImS852gdDAD0bY&#10;lrc3hc1dmOgdz/tUCy6hmFsDTUp9LmWsGvQ2LkOPxN5nGLxNfA61dIOduNx3cqXUWnrbEi80tseX&#10;Bqvv/egNYBwzrXYbXx/fLtPDx+ryNfUHY+7v5t0ziIRz+gvDFZ/RoWSmUxjJRdEZyLI1Jw0sNIir&#10;/agyECcWWm9AloX8/0D5CwAA//8DAFBLAQItABQABgAIAAAAIQC2gziS/gAAAOEBAAATAAAAAAAA&#10;AAAAAAAAAAAAAABbQ29udGVudF9UeXBlc10ueG1sUEsBAi0AFAAGAAgAAAAhADj9If/WAAAAlAEA&#10;AAsAAAAAAAAAAAAAAAAALwEAAF9yZWxzLy5yZWxzUEsBAi0AFAAGAAgAAAAhAItICCRDAgAASwQA&#10;AA4AAAAAAAAAAAAAAAAALgIAAGRycy9lMm9Eb2MueG1sUEsBAi0AFAAGAAgAAAAhABbKYljdAAAA&#10;CAEAAA8AAAAAAAAAAAAAAAAAnQQAAGRycy9kb3ducmV2LnhtbFBLBQYAAAAABAAEAPMAAACnBQAA&#10;AAA=&#10;">
                        <v:path arrowok="t"/>
                        <v:fill on="f" focussize="0,0"/>
                        <v:stroke/>
                        <v:imagedata o:title=""/>
                        <o:lock v:ext="edit"/>
                      </v:shape>
                    </w:pict>
                  </w:r>
                  <w:r>
                    <w:rPr>
                      <w:b/>
                      <w:color w:val="000000"/>
                      <w:szCs w:val="21"/>
                    </w:rPr>
                    <w:t>占地规模</w:t>
                  </w:r>
                </w:p>
                <w:p>
                  <w:pPr>
                    <w:jc w:val="left"/>
                    <w:rPr>
                      <w:b/>
                      <w:color w:val="000000"/>
                      <w:szCs w:val="21"/>
                    </w:rPr>
                  </w:pPr>
                  <w:r>
                    <w:rPr>
                      <w:b/>
                      <w:color w:val="000000"/>
                      <w:szCs w:val="21"/>
                    </w:rPr>
                    <w:pict>
                      <v:shape id="直接箭头连接符 1" o:spid="_x0000_s2469" o:spt="32" type="#_x0000_t32" style="position:absolute;left:0pt;flip:x y;margin-left:-0.5pt;margin-top:10.05pt;height:30.1pt;width:88.95pt;z-index:251877376;mso-width-relative:page;mso-height-relative:page;" fill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2vUgIAAGAEAAAOAAAAZHJzL2Uyb0RvYy54bWysVMGO0zAQvSPxD5bv3TTZtttGm65Q0sJh&#10;gUq7cHdtp7FwbMv2Nq0Qv8APIHECTsBp73wNLJ/B2O0WFi4IkYMzjmfevJl5zunZppVoza0TWhU4&#10;PepjxBXVTKhVgZ9dzntjjJwnihGpFS/wljt8Nr1/77QzOc90oyXjFgGIcnlnCtx4b/IkcbThLXFH&#10;2nAFh7W2LfGwtauEWdIBeiuTrN8fJZ22zFhNuXPwtdod4mnEr2tO/dO6dtwjWWDg5uNq47oMazI9&#10;JfnKEtMIuqdB/oFFS4SCpAeoiniCrqz4A6oV1Gqna39EdZvouhaUxxqgmrT/WzUXDTE81gLNcebQ&#10;Jvf/YOmT9cIiwWB2GCnSwohu3lx/e/3+5vOnr++uv395G+yPH1AaWtUZl0NEqRY2FEs36sKca/rC&#10;IaXLhqgVj5QvtwZwYkRyJyRsnIGEy+6xZuBDrryOfdvUtkW1FOZRZBKs58EKaaBLaBNHtj2MjG88&#10;ovAxTbPJaDTEiMLZ8TjLTuJME5IHxBBtrPMPuW5RMArsvCVi1fhSKwXq0HaXg6zPnYcKIfA2IAQr&#10;PRdSRpFIhboCT4bZMJJyWgoWDoObs6tlKS1akyCz+IR2AdgdN6uvFItgDSdstrc9EXJng79UAQ+q&#10;Azp7a6ejl5P+ZDaejQe9QTaa9Qb9quo9mJeD3miengyr46osq/RVoJYO8kYwxlVgd6vpdPB3mtnf&#10;rp0aD6o+tCG5ix5LBLK370g6jjxMeaeXpWbbhQ3dCNMHGUfn/ZUL9+TXffT6+WOY/gAAAP//AwBQ&#10;SwMEFAAGAAgAAAAhAO5YP8/fAAAACAEAAA8AAABkcnMvZG93bnJldi54bWxMj0FLw0AUhO+C/2F5&#10;ghdpN5aYhJiXIoLF0oPYiudN9pkEs29DdttEf323Jz0OM8x8U6xn04sTja6zjHC/jEAQ11Z33CB8&#10;HF4WGQjnFWvVWyaEH3KwLq+vCpVrO/E7nfa+EaGEXa4QWu+HXEpXt2SUW9qBOHhfdjTKBzk2Uo9q&#10;CuWml6soSqRRHYeFVg303FL9vT8ahDg5VJuppm0q334nvXv93GzvDOLtzfz0CMLT7P/CcMEP6FAG&#10;psoeWTvRIyzSOCQRVnEC4uKn0QOICiGLM5BlIf8fKM8AAAD//wMAUEsBAi0AFAAGAAgAAAAhALaD&#10;OJL+AAAA4QEAABMAAAAAAAAAAAAAAAAAAAAAAFtDb250ZW50X1R5cGVzXS54bWxQSwECLQAUAAYA&#10;CAAAACEAOP0h/9YAAACUAQAACwAAAAAAAAAAAAAAAAAvAQAAX3JlbHMvLnJlbHNQSwECLQAUAAYA&#10;CAAAACEAv2l9r1ICAABgBAAADgAAAAAAAAAAAAAAAAAuAgAAZHJzL2Uyb0RvYy54bWxQSwECLQAU&#10;AAYACAAAACEA7lg/z98AAAAIAQAADwAAAAAAAAAAAAAAAACsBAAAZHJzL2Rvd25yZXYueG1sUEsF&#10;BgAAAAAEAAQA8wAAALgFAAAAAA==&#10;">
                        <v:path arrowok="t"/>
                        <v:fill on="f" focussize="0,0"/>
                        <v:stroke/>
                        <v:imagedata o:title=""/>
                        <o:lock v:ext="edit"/>
                      </v:shape>
                    </w:pict>
                  </w:r>
                  <w:r>
                    <w:rPr>
                      <w:b/>
                      <w:color w:val="000000"/>
                      <w:szCs w:val="21"/>
                    </w:rPr>
                    <w:t>评价工作</w:t>
                  </w:r>
                </w:p>
                <w:p>
                  <w:pPr>
                    <w:jc w:val="center"/>
                    <w:rPr>
                      <w:b/>
                      <w:color w:val="000000"/>
                      <w:szCs w:val="21"/>
                    </w:rPr>
                  </w:pPr>
                  <w:r>
                    <w:rPr>
                      <w:b/>
                      <w:color w:val="000000"/>
                      <w:szCs w:val="21"/>
                    </w:rPr>
                    <w:t>等级</w:t>
                  </w:r>
                </w:p>
                <w:p>
                  <w:pPr>
                    <w:jc w:val="left"/>
                    <w:rPr>
                      <w:b/>
                      <w:color w:val="000000"/>
                      <w:szCs w:val="21"/>
                    </w:rPr>
                  </w:pPr>
                  <w:r>
                    <w:rPr>
                      <w:b/>
                      <w:color w:val="000000"/>
                      <w:szCs w:val="21"/>
                    </w:rPr>
                    <w:t>敏感程度</w:t>
                  </w:r>
                </w:p>
              </w:tc>
              <w:tc>
                <w:tcPr>
                  <w:tcW w:w="2332" w:type="dxa"/>
                  <w:gridSpan w:val="3"/>
                  <w:shd w:val="clear" w:color="auto" w:fill="auto"/>
                  <w:vAlign w:val="center"/>
                </w:tcPr>
                <w:p>
                  <w:pPr>
                    <w:jc w:val="center"/>
                    <w:rPr>
                      <w:b/>
                      <w:color w:val="000000"/>
                      <w:szCs w:val="21"/>
                    </w:rPr>
                  </w:pPr>
                  <w:r>
                    <w:rPr>
                      <w:rFonts w:hint="eastAsia" w:ascii="宋体" w:hAnsi="宋体" w:cs="宋体"/>
                      <w:b/>
                      <w:color w:val="000000"/>
                      <w:szCs w:val="21"/>
                    </w:rPr>
                    <w:t>Ⅰ</w:t>
                  </w:r>
                  <w:r>
                    <w:rPr>
                      <w:b/>
                      <w:color w:val="000000"/>
                      <w:szCs w:val="21"/>
                    </w:rPr>
                    <w:t>类</w:t>
                  </w:r>
                </w:p>
              </w:tc>
              <w:tc>
                <w:tcPr>
                  <w:tcW w:w="2542" w:type="dxa"/>
                  <w:gridSpan w:val="3"/>
                  <w:shd w:val="clear" w:color="auto" w:fill="auto"/>
                  <w:vAlign w:val="center"/>
                </w:tcPr>
                <w:p>
                  <w:pPr>
                    <w:jc w:val="center"/>
                    <w:rPr>
                      <w:b/>
                      <w:color w:val="000000"/>
                      <w:szCs w:val="21"/>
                    </w:rPr>
                  </w:pPr>
                  <w:r>
                    <w:rPr>
                      <w:rFonts w:hint="eastAsia" w:ascii="宋体" w:hAnsi="宋体" w:cs="宋体"/>
                      <w:b/>
                      <w:color w:val="000000"/>
                      <w:szCs w:val="21"/>
                    </w:rPr>
                    <w:t>Ⅱ</w:t>
                  </w:r>
                  <w:r>
                    <w:rPr>
                      <w:b/>
                      <w:color w:val="000000"/>
                      <w:szCs w:val="21"/>
                    </w:rPr>
                    <w:t>类</w:t>
                  </w:r>
                </w:p>
              </w:tc>
              <w:tc>
                <w:tcPr>
                  <w:tcW w:w="2529" w:type="dxa"/>
                  <w:gridSpan w:val="3"/>
                  <w:shd w:val="clear" w:color="auto" w:fill="auto"/>
                  <w:vAlign w:val="center"/>
                </w:tcPr>
                <w:p>
                  <w:pPr>
                    <w:jc w:val="center"/>
                    <w:rPr>
                      <w:b/>
                      <w:color w:val="000000"/>
                      <w:szCs w:val="21"/>
                    </w:rPr>
                  </w:pPr>
                  <w:r>
                    <w:rPr>
                      <w:rFonts w:hint="eastAsia" w:ascii="宋体" w:hAnsi="宋体" w:cs="宋体"/>
                      <w:b/>
                      <w:color w:val="000000"/>
                      <w:szCs w:val="21"/>
                    </w:rPr>
                    <w:t>Ⅲ</w:t>
                  </w:r>
                  <w:r>
                    <w:rPr>
                      <w:b/>
                      <w:color w:val="000000"/>
                      <w:szCs w:val="21"/>
                    </w:rPr>
                    <w:t>类</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866" w:type="dxa"/>
                  <w:vMerge w:val="continue"/>
                  <w:shd w:val="clear" w:color="auto" w:fill="auto"/>
                  <w:vAlign w:val="center"/>
                </w:tcPr>
                <w:p>
                  <w:pPr>
                    <w:jc w:val="center"/>
                    <w:rPr>
                      <w:color w:val="000000"/>
                      <w:szCs w:val="21"/>
                    </w:rPr>
                  </w:pPr>
                </w:p>
              </w:tc>
              <w:tc>
                <w:tcPr>
                  <w:tcW w:w="874" w:type="dxa"/>
                  <w:shd w:val="clear" w:color="auto" w:fill="auto"/>
                  <w:vAlign w:val="center"/>
                </w:tcPr>
                <w:p>
                  <w:pPr>
                    <w:jc w:val="center"/>
                    <w:rPr>
                      <w:b/>
                      <w:color w:val="000000"/>
                      <w:szCs w:val="21"/>
                    </w:rPr>
                  </w:pPr>
                  <w:r>
                    <w:rPr>
                      <w:b/>
                      <w:color w:val="000000"/>
                      <w:szCs w:val="21"/>
                    </w:rPr>
                    <w:t>大</w:t>
                  </w:r>
                </w:p>
              </w:tc>
              <w:tc>
                <w:tcPr>
                  <w:tcW w:w="729" w:type="dxa"/>
                  <w:shd w:val="clear" w:color="auto" w:fill="auto"/>
                  <w:vAlign w:val="center"/>
                </w:tcPr>
                <w:p>
                  <w:pPr>
                    <w:jc w:val="center"/>
                    <w:rPr>
                      <w:b/>
                      <w:color w:val="000000"/>
                      <w:szCs w:val="21"/>
                    </w:rPr>
                  </w:pPr>
                  <w:r>
                    <w:rPr>
                      <w:b/>
                      <w:color w:val="000000"/>
                      <w:szCs w:val="21"/>
                    </w:rPr>
                    <w:t>中</w:t>
                  </w:r>
                </w:p>
              </w:tc>
              <w:tc>
                <w:tcPr>
                  <w:tcW w:w="729" w:type="dxa"/>
                  <w:shd w:val="clear" w:color="auto" w:fill="auto"/>
                  <w:vAlign w:val="center"/>
                </w:tcPr>
                <w:p>
                  <w:pPr>
                    <w:jc w:val="center"/>
                    <w:rPr>
                      <w:b/>
                      <w:color w:val="000000"/>
                      <w:szCs w:val="21"/>
                    </w:rPr>
                  </w:pPr>
                  <w:r>
                    <w:rPr>
                      <w:b/>
                      <w:color w:val="000000"/>
                      <w:szCs w:val="21"/>
                    </w:rPr>
                    <w:t>小</w:t>
                  </w:r>
                </w:p>
              </w:tc>
              <w:tc>
                <w:tcPr>
                  <w:tcW w:w="858" w:type="dxa"/>
                  <w:shd w:val="clear" w:color="auto" w:fill="auto"/>
                  <w:vAlign w:val="center"/>
                </w:tcPr>
                <w:p>
                  <w:pPr>
                    <w:jc w:val="center"/>
                    <w:rPr>
                      <w:b/>
                      <w:color w:val="000000"/>
                      <w:szCs w:val="21"/>
                    </w:rPr>
                  </w:pPr>
                  <w:r>
                    <w:rPr>
                      <w:b/>
                      <w:color w:val="000000"/>
                      <w:szCs w:val="21"/>
                    </w:rPr>
                    <w:t>大</w:t>
                  </w:r>
                </w:p>
              </w:tc>
              <w:tc>
                <w:tcPr>
                  <w:tcW w:w="842" w:type="dxa"/>
                  <w:shd w:val="clear" w:color="auto" w:fill="auto"/>
                  <w:vAlign w:val="center"/>
                </w:tcPr>
                <w:p>
                  <w:pPr>
                    <w:jc w:val="center"/>
                    <w:rPr>
                      <w:b/>
                      <w:color w:val="000000"/>
                      <w:szCs w:val="21"/>
                    </w:rPr>
                  </w:pPr>
                  <w:r>
                    <w:rPr>
                      <w:b/>
                      <w:color w:val="000000"/>
                      <w:szCs w:val="21"/>
                    </w:rPr>
                    <w:t>中</w:t>
                  </w:r>
                </w:p>
              </w:tc>
              <w:tc>
                <w:tcPr>
                  <w:tcW w:w="842" w:type="dxa"/>
                  <w:shd w:val="clear" w:color="auto" w:fill="auto"/>
                  <w:vAlign w:val="center"/>
                </w:tcPr>
                <w:p>
                  <w:pPr>
                    <w:jc w:val="center"/>
                    <w:rPr>
                      <w:b/>
                      <w:color w:val="000000"/>
                      <w:szCs w:val="21"/>
                    </w:rPr>
                  </w:pPr>
                  <w:r>
                    <w:rPr>
                      <w:b/>
                      <w:color w:val="000000"/>
                      <w:szCs w:val="21"/>
                    </w:rPr>
                    <w:t>小</w:t>
                  </w:r>
                </w:p>
              </w:tc>
              <w:tc>
                <w:tcPr>
                  <w:tcW w:w="843" w:type="dxa"/>
                  <w:shd w:val="clear" w:color="auto" w:fill="auto"/>
                  <w:vAlign w:val="center"/>
                </w:tcPr>
                <w:p>
                  <w:pPr>
                    <w:jc w:val="center"/>
                    <w:rPr>
                      <w:b/>
                      <w:color w:val="000000"/>
                      <w:szCs w:val="21"/>
                    </w:rPr>
                  </w:pPr>
                  <w:r>
                    <w:rPr>
                      <w:b/>
                      <w:color w:val="000000"/>
                      <w:szCs w:val="21"/>
                    </w:rPr>
                    <w:t>大</w:t>
                  </w:r>
                </w:p>
              </w:tc>
              <w:tc>
                <w:tcPr>
                  <w:tcW w:w="843" w:type="dxa"/>
                  <w:shd w:val="clear" w:color="auto" w:fill="auto"/>
                  <w:vAlign w:val="center"/>
                </w:tcPr>
                <w:p>
                  <w:pPr>
                    <w:jc w:val="center"/>
                    <w:rPr>
                      <w:b/>
                      <w:color w:val="000000"/>
                      <w:szCs w:val="21"/>
                    </w:rPr>
                  </w:pPr>
                  <w:r>
                    <w:rPr>
                      <w:b/>
                      <w:color w:val="000000"/>
                      <w:szCs w:val="21"/>
                    </w:rPr>
                    <w:t>中</w:t>
                  </w:r>
                </w:p>
              </w:tc>
              <w:tc>
                <w:tcPr>
                  <w:tcW w:w="843" w:type="dxa"/>
                  <w:shd w:val="clear" w:color="auto" w:fill="auto"/>
                  <w:vAlign w:val="center"/>
                </w:tcPr>
                <w:p>
                  <w:pPr>
                    <w:jc w:val="center"/>
                    <w:rPr>
                      <w:b/>
                      <w:color w:val="000000"/>
                      <w:szCs w:val="21"/>
                    </w:rPr>
                  </w:pPr>
                  <w:r>
                    <w:rPr>
                      <w:b/>
                      <w:color w:val="000000"/>
                      <w:szCs w:val="21"/>
                    </w:rPr>
                    <w:t>小</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866" w:type="dxa"/>
                  <w:shd w:val="clear" w:color="auto" w:fill="auto"/>
                  <w:vAlign w:val="center"/>
                </w:tcPr>
                <w:p>
                  <w:pPr>
                    <w:jc w:val="center"/>
                    <w:rPr>
                      <w:b/>
                      <w:color w:val="000000"/>
                      <w:szCs w:val="21"/>
                    </w:rPr>
                  </w:pPr>
                  <w:r>
                    <w:rPr>
                      <w:b/>
                      <w:color w:val="000000"/>
                      <w:szCs w:val="21"/>
                    </w:rPr>
                    <w:t>敏感</w:t>
                  </w:r>
                </w:p>
              </w:tc>
              <w:tc>
                <w:tcPr>
                  <w:tcW w:w="874" w:type="dxa"/>
                  <w:shd w:val="clear" w:color="auto" w:fill="auto"/>
                  <w:vAlign w:val="center"/>
                </w:tcPr>
                <w:p>
                  <w:pPr>
                    <w:jc w:val="center"/>
                    <w:rPr>
                      <w:color w:val="000000"/>
                      <w:szCs w:val="21"/>
                    </w:rPr>
                  </w:pPr>
                  <w:r>
                    <w:rPr>
                      <w:color w:val="000000"/>
                      <w:szCs w:val="21"/>
                    </w:rPr>
                    <w:t>一级</w:t>
                  </w:r>
                </w:p>
              </w:tc>
              <w:tc>
                <w:tcPr>
                  <w:tcW w:w="729" w:type="dxa"/>
                  <w:shd w:val="clear" w:color="auto" w:fill="auto"/>
                  <w:vAlign w:val="center"/>
                </w:tcPr>
                <w:p>
                  <w:pPr>
                    <w:jc w:val="center"/>
                    <w:rPr>
                      <w:color w:val="000000"/>
                      <w:szCs w:val="21"/>
                    </w:rPr>
                  </w:pPr>
                  <w:r>
                    <w:rPr>
                      <w:color w:val="000000"/>
                      <w:szCs w:val="21"/>
                    </w:rPr>
                    <w:t>一级</w:t>
                  </w:r>
                </w:p>
              </w:tc>
              <w:tc>
                <w:tcPr>
                  <w:tcW w:w="729" w:type="dxa"/>
                  <w:shd w:val="clear" w:color="auto" w:fill="auto"/>
                  <w:vAlign w:val="center"/>
                </w:tcPr>
                <w:p>
                  <w:pPr>
                    <w:jc w:val="center"/>
                    <w:rPr>
                      <w:color w:val="000000"/>
                      <w:szCs w:val="21"/>
                    </w:rPr>
                  </w:pPr>
                  <w:r>
                    <w:rPr>
                      <w:color w:val="000000"/>
                      <w:szCs w:val="21"/>
                    </w:rPr>
                    <w:t>一级</w:t>
                  </w:r>
                </w:p>
              </w:tc>
              <w:tc>
                <w:tcPr>
                  <w:tcW w:w="858" w:type="dxa"/>
                  <w:shd w:val="clear" w:color="auto" w:fill="auto"/>
                  <w:vAlign w:val="center"/>
                </w:tcPr>
                <w:p>
                  <w:pPr>
                    <w:jc w:val="center"/>
                    <w:rPr>
                      <w:color w:val="000000"/>
                      <w:szCs w:val="21"/>
                    </w:rPr>
                  </w:pPr>
                  <w:r>
                    <w:rPr>
                      <w:color w:val="000000"/>
                      <w:szCs w:val="21"/>
                    </w:rPr>
                    <w:t>二级</w:t>
                  </w:r>
                </w:p>
              </w:tc>
              <w:tc>
                <w:tcPr>
                  <w:tcW w:w="842" w:type="dxa"/>
                  <w:shd w:val="clear" w:color="auto" w:fill="auto"/>
                  <w:vAlign w:val="center"/>
                </w:tcPr>
                <w:p>
                  <w:pPr>
                    <w:jc w:val="center"/>
                    <w:rPr>
                      <w:color w:val="000000"/>
                      <w:szCs w:val="21"/>
                    </w:rPr>
                  </w:pPr>
                  <w:r>
                    <w:rPr>
                      <w:color w:val="000000"/>
                      <w:szCs w:val="21"/>
                    </w:rPr>
                    <w:t>二级</w:t>
                  </w:r>
                </w:p>
              </w:tc>
              <w:tc>
                <w:tcPr>
                  <w:tcW w:w="842" w:type="dxa"/>
                  <w:shd w:val="clear" w:color="auto" w:fill="auto"/>
                  <w:vAlign w:val="center"/>
                </w:tcPr>
                <w:p>
                  <w:pPr>
                    <w:jc w:val="center"/>
                    <w:rPr>
                      <w:color w:val="000000"/>
                      <w:szCs w:val="21"/>
                    </w:rPr>
                  </w:pPr>
                  <w:r>
                    <w:rPr>
                      <w:color w:val="000000"/>
                      <w:szCs w:val="21"/>
                    </w:rPr>
                    <w:t>二级</w:t>
                  </w:r>
                </w:p>
              </w:tc>
              <w:tc>
                <w:tcPr>
                  <w:tcW w:w="843" w:type="dxa"/>
                  <w:shd w:val="clear" w:color="auto" w:fill="auto"/>
                  <w:vAlign w:val="center"/>
                </w:tcPr>
                <w:p>
                  <w:pPr>
                    <w:jc w:val="center"/>
                    <w:rPr>
                      <w:color w:val="000000"/>
                      <w:szCs w:val="21"/>
                    </w:rPr>
                  </w:pPr>
                  <w:r>
                    <w:rPr>
                      <w:color w:val="000000"/>
                      <w:szCs w:val="21"/>
                    </w:rPr>
                    <w:t>三级</w:t>
                  </w:r>
                </w:p>
              </w:tc>
              <w:tc>
                <w:tcPr>
                  <w:tcW w:w="843" w:type="dxa"/>
                  <w:shd w:val="clear" w:color="auto" w:fill="auto"/>
                  <w:vAlign w:val="center"/>
                </w:tcPr>
                <w:p>
                  <w:pPr>
                    <w:jc w:val="center"/>
                    <w:rPr>
                      <w:color w:val="000000"/>
                      <w:szCs w:val="21"/>
                    </w:rPr>
                  </w:pPr>
                  <w:r>
                    <w:rPr>
                      <w:color w:val="000000"/>
                      <w:szCs w:val="21"/>
                    </w:rPr>
                    <w:t>三级</w:t>
                  </w:r>
                </w:p>
              </w:tc>
              <w:tc>
                <w:tcPr>
                  <w:tcW w:w="843" w:type="dxa"/>
                  <w:shd w:val="clear" w:color="auto" w:fill="auto"/>
                  <w:vAlign w:val="center"/>
                </w:tcPr>
                <w:p>
                  <w:pPr>
                    <w:jc w:val="center"/>
                    <w:rPr>
                      <w:color w:val="000000"/>
                      <w:szCs w:val="21"/>
                    </w:rPr>
                  </w:pPr>
                  <w:r>
                    <w:rPr>
                      <w:color w:val="000000"/>
                      <w:szCs w:val="21"/>
                    </w:rPr>
                    <w:t>三级</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866" w:type="dxa"/>
                  <w:shd w:val="clear" w:color="auto" w:fill="auto"/>
                  <w:vAlign w:val="center"/>
                </w:tcPr>
                <w:p>
                  <w:pPr>
                    <w:jc w:val="center"/>
                    <w:rPr>
                      <w:b/>
                      <w:color w:val="000000"/>
                      <w:szCs w:val="21"/>
                    </w:rPr>
                  </w:pPr>
                  <w:r>
                    <w:rPr>
                      <w:b/>
                      <w:color w:val="000000"/>
                      <w:szCs w:val="21"/>
                    </w:rPr>
                    <w:t>较敏感</w:t>
                  </w:r>
                </w:p>
              </w:tc>
              <w:tc>
                <w:tcPr>
                  <w:tcW w:w="874" w:type="dxa"/>
                  <w:shd w:val="clear" w:color="auto" w:fill="auto"/>
                  <w:vAlign w:val="center"/>
                </w:tcPr>
                <w:p>
                  <w:pPr>
                    <w:jc w:val="center"/>
                    <w:rPr>
                      <w:color w:val="000000"/>
                      <w:szCs w:val="21"/>
                    </w:rPr>
                  </w:pPr>
                  <w:r>
                    <w:rPr>
                      <w:color w:val="000000"/>
                      <w:szCs w:val="21"/>
                    </w:rPr>
                    <w:t>一级</w:t>
                  </w:r>
                </w:p>
              </w:tc>
              <w:tc>
                <w:tcPr>
                  <w:tcW w:w="729" w:type="dxa"/>
                  <w:shd w:val="clear" w:color="auto" w:fill="auto"/>
                  <w:vAlign w:val="center"/>
                </w:tcPr>
                <w:p>
                  <w:pPr>
                    <w:jc w:val="center"/>
                    <w:rPr>
                      <w:color w:val="000000"/>
                      <w:szCs w:val="21"/>
                    </w:rPr>
                  </w:pPr>
                  <w:r>
                    <w:rPr>
                      <w:color w:val="000000"/>
                      <w:szCs w:val="21"/>
                    </w:rPr>
                    <w:t>一级</w:t>
                  </w:r>
                </w:p>
              </w:tc>
              <w:tc>
                <w:tcPr>
                  <w:tcW w:w="729" w:type="dxa"/>
                  <w:shd w:val="clear" w:color="auto" w:fill="auto"/>
                  <w:vAlign w:val="center"/>
                </w:tcPr>
                <w:p>
                  <w:pPr>
                    <w:jc w:val="center"/>
                    <w:rPr>
                      <w:color w:val="000000"/>
                      <w:szCs w:val="21"/>
                    </w:rPr>
                  </w:pPr>
                  <w:r>
                    <w:rPr>
                      <w:color w:val="000000"/>
                      <w:szCs w:val="21"/>
                    </w:rPr>
                    <w:t>二级</w:t>
                  </w:r>
                </w:p>
              </w:tc>
              <w:tc>
                <w:tcPr>
                  <w:tcW w:w="858" w:type="dxa"/>
                  <w:shd w:val="clear" w:color="auto" w:fill="auto"/>
                  <w:vAlign w:val="center"/>
                </w:tcPr>
                <w:p>
                  <w:pPr>
                    <w:jc w:val="center"/>
                    <w:rPr>
                      <w:color w:val="000000"/>
                      <w:szCs w:val="21"/>
                    </w:rPr>
                  </w:pPr>
                  <w:r>
                    <w:rPr>
                      <w:color w:val="000000"/>
                      <w:szCs w:val="21"/>
                    </w:rPr>
                    <w:t>二级</w:t>
                  </w:r>
                </w:p>
              </w:tc>
              <w:tc>
                <w:tcPr>
                  <w:tcW w:w="842" w:type="dxa"/>
                  <w:shd w:val="clear" w:color="auto" w:fill="auto"/>
                  <w:vAlign w:val="center"/>
                </w:tcPr>
                <w:p>
                  <w:pPr>
                    <w:jc w:val="center"/>
                    <w:rPr>
                      <w:color w:val="000000"/>
                      <w:szCs w:val="21"/>
                    </w:rPr>
                  </w:pPr>
                  <w:r>
                    <w:rPr>
                      <w:color w:val="000000"/>
                      <w:szCs w:val="21"/>
                    </w:rPr>
                    <w:t>二级</w:t>
                  </w:r>
                </w:p>
              </w:tc>
              <w:tc>
                <w:tcPr>
                  <w:tcW w:w="842" w:type="dxa"/>
                  <w:shd w:val="clear" w:color="auto" w:fill="auto"/>
                  <w:vAlign w:val="center"/>
                </w:tcPr>
                <w:p>
                  <w:pPr>
                    <w:jc w:val="center"/>
                    <w:rPr>
                      <w:color w:val="000000"/>
                      <w:szCs w:val="21"/>
                    </w:rPr>
                  </w:pPr>
                  <w:r>
                    <w:rPr>
                      <w:color w:val="000000"/>
                      <w:szCs w:val="21"/>
                    </w:rPr>
                    <w:t>三级</w:t>
                  </w:r>
                </w:p>
              </w:tc>
              <w:tc>
                <w:tcPr>
                  <w:tcW w:w="843" w:type="dxa"/>
                  <w:shd w:val="clear" w:color="auto" w:fill="auto"/>
                  <w:vAlign w:val="center"/>
                </w:tcPr>
                <w:p>
                  <w:pPr>
                    <w:jc w:val="center"/>
                    <w:rPr>
                      <w:color w:val="000000"/>
                      <w:szCs w:val="21"/>
                    </w:rPr>
                  </w:pPr>
                  <w:r>
                    <w:rPr>
                      <w:color w:val="000000"/>
                      <w:szCs w:val="21"/>
                    </w:rPr>
                    <w:t>三级</w:t>
                  </w:r>
                </w:p>
              </w:tc>
              <w:tc>
                <w:tcPr>
                  <w:tcW w:w="843" w:type="dxa"/>
                  <w:shd w:val="clear" w:color="auto" w:fill="auto"/>
                  <w:vAlign w:val="center"/>
                </w:tcPr>
                <w:p>
                  <w:pPr>
                    <w:jc w:val="center"/>
                    <w:rPr>
                      <w:color w:val="000000"/>
                      <w:szCs w:val="21"/>
                    </w:rPr>
                  </w:pPr>
                  <w:r>
                    <w:rPr>
                      <w:color w:val="000000"/>
                      <w:szCs w:val="21"/>
                    </w:rPr>
                    <w:t>三级</w:t>
                  </w:r>
                </w:p>
              </w:tc>
              <w:tc>
                <w:tcPr>
                  <w:tcW w:w="843" w:type="dxa"/>
                  <w:shd w:val="clear" w:color="auto" w:fill="auto"/>
                  <w:vAlign w:val="center"/>
                </w:tcPr>
                <w:p>
                  <w:pPr>
                    <w:jc w:val="center"/>
                    <w:rPr>
                      <w:color w:val="000000"/>
                      <w:szCs w:val="21"/>
                    </w:rPr>
                  </w:pPr>
                  <w:r>
                    <w:rPr>
                      <w:color w:val="000000"/>
                      <w:szCs w:val="21"/>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866" w:type="dxa"/>
                  <w:shd w:val="clear" w:color="auto" w:fill="auto"/>
                  <w:vAlign w:val="center"/>
                </w:tcPr>
                <w:p>
                  <w:pPr>
                    <w:jc w:val="center"/>
                    <w:rPr>
                      <w:b/>
                      <w:color w:val="000000"/>
                      <w:szCs w:val="21"/>
                    </w:rPr>
                  </w:pPr>
                  <w:r>
                    <w:rPr>
                      <w:b/>
                      <w:color w:val="000000"/>
                      <w:szCs w:val="21"/>
                    </w:rPr>
                    <w:t>不敏感</w:t>
                  </w:r>
                </w:p>
              </w:tc>
              <w:tc>
                <w:tcPr>
                  <w:tcW w:w="874" w:type="dxa"/>
                  <w:shd w:val="clear" w:color="auto" w:fill="auto"/>
                  <w:vAlign w:val="center"/>
                </w:tcPr>
                <w:p>
                  <w:pPr>
                    <w:jc w:val="center"/>
                    <w:rPr>
                      <w:color w:val="000000"/>
                      <w:szCs w:val="21"/>
                    </w:rPr>
                  </w:pPr>
                  <w:r>
                    <w:rPr>
                      <w:color w:val="000000"/>
                      <w:szCs w:val="21"/>
                    </w:rPr>
                    <w:t>一级</w:t>
                  </w:r>
                </w:p>
              </w:tc>
              <w:tc>
                <w:tcPr>
                  <w:tcW w:w="729" w:type="dxa"/>
                  <w:shd w:val="clear" w:color="auto" w:fill="auto"/>
                  <w:vAlign w:val="center"/>
                </w:tcPr>
                <w:p>
                  <w:pPr>
                    <w:jc w:val="center"/>
                    <w:rPr>
                      <w:color w:val="000000"/>
                      <w:szCs w:val="21"/>
                    </w:rPr>
                  </w:pPr>
                  <w:r>
                    <w:rPr>
                      <w:color w:val="000000"/>
                      <w:szCs w:val="21"/>
                    </w:rPr>
                    <w:t>二级</w:t>
                  </w:r>
                </w:p>
              </w:tc>
              <w:tc>
                <w:tcPr>
                  <w:tcW w:w="729" w:type="dxa"/>
                  <w:shd w:val="clear" w:color="auto" w:fill="auto"/>
                  <w:vAlign w:val="center"/>
                </w:tcPr>
                <w:p>
                  <w:pPr>
                    <w:jc w:val="center"/>
                    <w:rPr>
                      <w:color w:val="000000"/>
                      <w:szCs w:val="21"/>
                    </w:rPr>
                  </w:pPr>
                  <w:r>
                    <w:rPr>
                      <w:color w:val="000000"/>
                      <w:szCs w:val="21"/>
                    </w:rPr>
                    <w:t>二级</w:t>
                  </w:r>
                </w:p>
              </w:tc>
              <w:tc>
                <w:tcPr>
                  <w:tcW w:w="858" w:type="dxa"/>
                  <w:shd w:val="clear" w:color="auto" w:fill="auto"/>
                  <w:vAlign w:val="center"/>
                </w:tcPr>
                <w:p>
                  <w:pPr>
                    <w:jc w:val="center"/>
                    <w:rPr>
                      <w:color w:val="000000"/>
                      <w:szCs w:val="21"/>
                    </w:rPr>
                  </w:pPr>
                  <w:r>
                    <w:rPr>
                      <w:color w:val="000000"/>
                      <w:szCs w:val="21"/>
                    </w:rPr>
                    <w:t>二级</w:t>
                  </w:r>
                </w:p>
              </w:tc>
              <w:tc>
                <w:tcPr>
                  <w:tcW w:w="842" w:type="dxa"/>
                  <w:shd w:val="clear" w:color="auto" w:fill="auto"/>
                  <w:vAlign w:val="center"/>
                </w:tcPr>
                <w:p>
                  <w:pPr>
                    <w:jc w:val="center"/>
                    <w:rPr>
                      <w:color w:val="000000"/>
                      <w:szCs w:val="21"/>
                    </w:rPr>
                  </w:pPr>
                  <w:r>
                    <w:rPr>
                      <w:color w:val="000000"/>
                      <w:szCs w:val="21"/>
                    </w:rPr>
                    <w:t>三级</w:t>
                  </w:r>
                </w:p>
              </w:tc>
              <w:tc>
                <w:tcPr>
                  <w:tcW w:w="842" w:type="dxa"/>
                  <w:shd w:val="clear" w:color="auto" w:fill="auto"/>
                  <w:vAlign w:val="center"/>
                </w:tcPr>
                <w:p>
                  <w:pPr>
                    <w:jc w:val="center"/>
                    <w:rPr>
                      <w:color w:val="000000"/>
                      <w:szCs w:val="21"/>
                    </w:rPr>
                  </w:pPr>
                  <w:r>
                    <w:rPr>
                      <w:color w:val="000000"/>
                      <w:szCs w:val="21"/>
                    </w:rPr>
                    <w:t>三级</w:t>
                  </w:r>
                </w:p>
              </w:tc>
              <w:tc>
                <w:tcPr>
                  <w:tcW w:w="843" w:type="dxa"/>
                  <w:shd w:val="clear" w:color="auto" w:fill="auto"/>
                  <w:vAlign w:val="center"/>
                </w:tcPr>
                <w:p>
                  <w:pPr>
                    <w:jc w:val="center"/>
                    <w:rPr>
                      <w:color w:val="000000"/>
                      <w:szCs w:val="21"/>
                    </w:rPr>
                  </w:pPr>
                  <w:r>
                    <w:rPr>
                      <w:color w:val="000000"/>
                      <w:szCs w:val="21"/>
                    </w:rPr>
                    <w:t>三级</w:t>
                  </w:r>
                </w:p>
              </w:tc>
              <w:tc>
                <w:tcPr>
                  <w:tcW w:w="843" w:type="dxa"/>
                  <w:shd w:val="clear" w:color="auto" w:fill="auto"/>
                  <w:vAlign w:val="center"/>
                </w:tcPr>
                <w:p>
                  <w:pPr>
                    <w:jc w:val="center"/>
                    <w:rPr>
                      <w:color w:val="000000"/>
                      <w:szCs w:val="21"/>
                    </w:rPr>
                  </w:pPr>
                  <w:r>
                    <w:rPr>
                      <w:color w:val="000000"/>
                      <w:szCs w:val="21"/>
                    </w:rPr>
                    <w:t>-</w:t>
                  </w:r>
                </w:p>
              </w:tc>
              <w:tc>
                <w:tcPr>
                  <w:tcW w:w="843" w:type="dxa"/>
                  <w:shd w:val="clear" w:color="auto" w:fill="auto"/>
                  <w:vAlign w:val="center"/>
                </w:tcPr>
                <w:p>
                  <w:pPr>
                    <w:jc w:val="center"/>
                    <w:rPr>
                      <w:color w:val="000000"/>
                      <w:szCs w:val="21"/>
                    </w:rPr>
                  </w:pPr>
                  <w:r>
                    <w:rPr>
                      <w:color w:val="000000"/>
                      <w:szCs w:val="21"/>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9269" w:type="dxa"/>
                  <w:gridSpan w:val="10"/>
                  <w:shd w:val="clear" w:color="auto" w:fill="auto"/>
                  <w:vAlign w:val="center"/>
                </w:tcPr>
                <w:p>
                  <w:pPr>
                    <w:jc w:val="center"/>
                    <w:rPr>
                      <w:color w:val="000000"/>
                      <w:szCs w:val="21"/>
                    </w:rPr>
                  </w:pPr>
                  <w:r>
                    <w:rPr>
                      <w:color w:val="000000"/>
                      <w:szCs w:val="21"/>
                    </w:rPr>
                    <w:t>注：“-”表示可不开展土壤环境影响评价工作。</w:t>
                  </w:r>
                </w:p>
              </w:tc>
            </w:tr>
          </w:tbl>
          <w:p>
            <w:pPr>
              <w:pStyle w:val="66"/>
              <w:spacing w:line="460" w:lineRule="exact"/>
              <w:ind w:firstLine="480" w:firstLineChars="200"/>
              <w:rPr>
                <w:rFonts w:ascii="Times New Roman" w:hAnsi="Times New Roman" w:cs="Times New Roman"/>
                <w:color w:val="000000"/>
              </w:rPr>
            </w:pPr>
            <w:r>
              <w:rPr>
                <w:rFonts w:ascii="Times New Roman" w:hAnsi="Times New Roman" w:cs="Times New Roman"/>
                <w:color w:val="000000"/>
              </w:rPr>
              <w:t>综上，本项目类别为Ⅲ类，占地规模为小型，属于不敏感区，因此不需要开展土壤环境影响评价。</w:t>
            </w:r>
          </w:p>
          <w:p>
            <w:pPr>
              <w:pStyle w:val="66"/>
              <w:spacing w:line="480" w:lineRule="exact"/>
              <w:ind w:firstLine="479"/>
              <w:rPr>
                <w:rFonts w:ascii="Times New Roman" w:hAnsi="Times New Roman" w:cs="Times New Roman"/>
                <w:b/>
              </w:rPr>
            </w:pPr>
            <w:r>
              <w:rPr>
                <w:rFonts w:ascii="Times New Roman" w:hAnsi="Times New Roman" w:cs="Times New Roman"/>
                <w:b/>
              </w:rPr>
              <w:t>五、厂址合理性分析</w:t>
            </w:r>
          </w:p>
          <w:p>
            <w:pPr>
              <w:spacing w:line="440" w:lineRule="exact"/>
              <w:ind w:firstLine="480"/>
              <w:jc w:val="left"/>
              <w:rPr>
                <w:b/>
                <w:color w:val="FF0000"/>
                <w:sz w:val="24"/>
                <w:u w:val="single"/>
              </w:rPr>
            </w:pPr>
            <w:r>
              <w:rPr>
                <w:bCs/>
                <w:sz w:val="24"/>
              </w:rPr>
              <w:t>1、</w:t>
            </w:r>
            <w:r>
              <w:rPr>
                <w:b/>
                <w:sz w:val="24"/>
                <w:u w:val="single"/>
              </w:rPr>
              <w:t>本项目位于</w:t>
            </w:r>
            <w:r>
              <w:rPr>
                <w:b/>
                <w:bCs/>
                <w:sz w:val="24"/>
                <w:u w:val="single"/>
              </w:rPr>
              <w:t>新乡市新乡县翟坡镇兴宁村南</w:t>
            </w:r>
            <w:r>
              <w:rPr>
                <w:b/>
                <w:sz w:val="24"/>
                <w:u w:val="single"/>
              </w:rPr>
              <w:t>，根据</w:t>
            </w:r>
            <w:r>
              <w:rPr>
                <w:rFonts w:hint="eastAsia"/>
                <w:b/>
                <w:sz w:val="24"/>
                <w:u w:val="single"/>
              </w:rPr>
              <w:t>《</w:t>
            </w:r>
            <w:r>
              <w:rPr>
                <w:b/>
                <w:sz w:val="24"/>
                <w:u w:val="single"/>
              </w:rPr>
              <w:t>新乡县翟坡镇土地利用总体规划图（2010-2020）调整完善</w:t>
            </w:r>
            <w:r>
              <w:rPr>
                <w:rFonts w:hint="eastAsia"/>
                <w:b/>
                <w:sz w:val="24"/>
                <w:u w:val="single"/>
              </w:rPr>
              <w:t>》</w:t>
            </w:r>
            <w:r>
              <w:rPr>
                <w:b/>
                <w:sz w:val="24"/>
                <w:u w:val="single"/>
              </w:rPr>
              <w:t>（见附图），该项目用地属于现状建设用地，根据</w:t>
            </w:r>
            <w:r>
              <w:rPr>
                <w:rFonts w:hint="eastAsia"/>
                <w:b/>
                <w:sz w:val="24"/>
                <w:u w:val="single"/>
              </w:rPr>
              <w:t>《河南省</w:t>
            </w:r>
            <w:r>
              <w:rPr>
                <w:b/>
                <w:sz w:val="24"/>
                <w:u w:val="single"/>
              </w:rPr>
              <w:t>新乡县城乡总体规划</w:t>
            </w:r>
            <w:r>
              <w:rPr>
                <w:rFonts w:hint="eastAsia"/>
                <w:b/>
                <w:sz w:val="24"/>
                <w:u w:val="single"/>
              </w:rPr>
              <w:t>(2012-2030)》</w:t>
            </w:r>
            <w:r>
              <w:rPr>
                <w:b/>
                <w:sz w:val="24"/>
                <w:u w:val="single"/>
              </w:rPr>
              <w:t>（见附图），</w:t>
            </w:r>
            <w:r>
              <w:rPr>
                <w:rFonts w:hint="eastAsia"/>
                <w:b/>
                <w:sz w:val="24"/>
                <w:u w:val="single"/>
              </w:rPr>
              <w:t>本项目</w:t>
            </w:r>
            <w:r>
              <w:rPr>
                <w:b/>
                <w:sz w:val="24"/>
                <w:u w:val="single"/>
              </w:rPr>
              <w:t>建设用地为一类工业用地和农林用地，根据企业出具的搬迁承诺</w:t>
            </w:r>
            <w:r>
              <w:rPr>
                <w:rFonts w:hint="eastAsia"/>
                <w:b/>
                <w:sz w:val="24"/>
                <w:u w:val="single"/>
              </w:rPr>
              <w:t>，</w:t>
            </w:r>
            <w:r>
              <w:rPr>
                <w:b/>
                <w:sz w:val="24"/>
                <w:u w:val="single"/>
              </w:rPr>
              <w:t>当新乡县规划到厂区位置时</w:t>
            </w:r>
            <w:r>
              <w:rPr>
                <w:rFonts w:hint="eastAsia"/>
                <w:b/>
                <w:sz w:val="24"/>
                <w:u w:val="single"/>
              </w:rPr>
              <w:t>，如需搬迁，</w:t>
            </w:r>
            <w:r>
              <w:rPr>
                <w:b/>
                <w:sz w:val="24"/>
                <w:u w:val="single"/>
              </w:rPr>
              <w:t>企业将按政府要求无条件搬迁。</w:t>
            </w:r>
          </w:p>
          <w:p>
            <w:pPr>
              <w:spacing w:line="520" w:lineRule="exact"/>
              <w:ind w:firstLine="482"/>
              <w:jc w:val="left"/>
              <w:textAlignment w:val="baseline"/>
              <w:rPr>
                <w:sz w:val="24"/>
              </w:rPr>
            </w:pPr>
            <w:r>
              <w:rPr>
                <w:sz w:val="24"/>
              </w:rPr>
              <w:t>2、本项目距新乡县翟坡镇水井群保护区一级保护区边界5.1km，项目选址不在其保护区范围内，不会对其造成影响。</w:t>
            </w:r>
          </w:p>
          <w:p>
            <w:pPr>
              <w:spacing w:line="520" w:lineRule="exact"/>
              <w:ind w:firstLine="482"/>
              <w:jc w:val="left"/>
              <w:textAlignment w:val="baseline"/>
              <w:rPr>
                <w:spacing w:val="-4"/>
                <w:sz w:val="24"/>
              </w:rPr>
            </w:pPr>
            <w:r>
              <w:rPr>
                <w:sz w:val="24"/>
              </w:rPr>
              <w:t>3、</w:t>
            </w:r>
            <w:r>
              <w:rPr>
                <w:spacing w:val="-4"/>
                <w:sz w:val="24"/>
              </w:rPr>
              <w:t>项目废气和噪声等污染物在采取评价要求和建议的防治措施后，各污染物均能实现达标排放或综合利用，固废处置措施合理，对区域环境影响可以接受。</w:t>
            </w:r>
          </w:p>
          <w:p>
            <w:pPr>
              <w:spacing w:line="480" w:lineRule="exact"/>
              <w:ind w:firstLine="482"/>
              <w:jc w:val="left"/>
              <w:textAlignment w:val="baseline"/>
              <w:rPr>
                <w:bCs/>
                <w:sz w:val="24"/>
              </w:rPr>
            </w:pPr>
            <w:r>
              <w:rPr>
                <w:sz w:val="24"/>
              </w:rPr>
              <w:t>综上所述，从环保角度而言，项目选址可行。</w:t>
            </w:r>
          </w:p>
          <w:p>
            <w:pPr>
              <w:spacing w:line="480" w:lineRule="exact"/>
              <w:ind w:firstLine="557"/>
              <w:jc w:val="left"/>
              <w:textAlignment w:val="baseline"/>
              <w:rPr>
                <w:b/>
                <w:sz w:val="24"/>
              </w:rPr>
            </w:pPr>
            <w:r>
              <w:rPr>
                <w:b/>
                <w:sz w:val="24"/>
              </w:rPr>
              <w:t>六、</w:t>
            </w:r>
            <w:r>
              <w:rPr>
                <w:rFonts w:hint="eastAsia"/>
                <w:b/>
                <w:sz w:val="24"/>
              </w:rPr>
              <w:t>三笔账</w:t>
            </w:r>
            <w:r>
              <w:rPr>
                <w:b/>
                <w:sz w:val="24"/>
              </w:rPr>
              <w:t>一览表</w:t>
            </w:r>
          </w:p>
          <w:p>
            <w:pPr>
              <w:spacing w:line="480" w:lineRule="exact"/>
              <w:ind w:firstLine="482" w:firstLineChars="200"/>
              <w:rPr>
                <w:b/>
                <w:sz w:val="24"/>
                <w:u w:val="single"/>
              </w:rPr>
            </w:pPr>
            <w:r>
              <w:rPr>
                <w:rFonts w:hint="eastAsia"/>
                <w:b/>
                <w:sz w:val="24"/>
                <w:u w:val="single"/>
              </w:rPr>
              <w:t>本项目</w:t>
            </w:r>
            <w:r>
              <w:rPr>
                <w:b/>
                <w:sz w:val="24"/>
                <w:u w:val="single"/>
              </w:rPr>
              <w:t>改扩建完成后</w:t>
            </w:r>
            <w:r>
              <w:rPr>
                <w:rFonts w:hint="eastAsia"/>
                <w:b/>
                <w:sz w:val="24"/>
                <w:u w:val="single"/>
              </w:rPr>
              <w:t>，</w:t>
            </w:r>
            <w:r>
              <w:rPr>
                <w:b/>
                <w:sz w:val="24"/>
                <w:u w:val="single"/>
              </w:rPr>
              <w:t>主要污染物三笔账一览表见下表</w:t>
            </w:r>
            <w:r>
              <w:rPr>
                <w:rFonts w:hint="eastAsia"/>
                <w:b/>
                <w:sz w:val="24"/>
                <w:u w:val="single"/>
              </w:rPr>
              <w:t>：</w:t>
            </w:r>
          </w:p>
          <w:p>
            <w:pPr>
              <w:spacing w:line="420" w:lineRule="exact"/>
              <w:ind w:firstLine="482" w:firstLineChars="200"/>
              <w:rPr>
                <w:rFonts w:eastAsia="黑体"/>
                <w:b/>
                <w:sz w:val="24"/>
                <w:u w:val="single"/>
              </w:rPr>
            </w:pPr>
            <w:r>
              <w:rPr>
                <w:rFonts w:hAnsi="黑体" w:eastAsia="黑体"/>
                <w:b/>
                <w:sz w:val="24"/>
                <w:u w:val="single"/>
              </w:rPr>
              <w:t>表</w:t>
            </w:r>
            <w:r>
              <w:rPr>
                <w:rFonts w:hint="eastAsia" w:eastAsia="黑体"/>
                <w:b/>
                <w:sz w:val="24"/>
                <w:u w:val="single"/>
              </w:rPr>
              <w:t>39</w:t>
            </w:r>
            <w:r>
              <w:rPr>
                <w:rFonts w:eastAsia="黑体"/>
                <w:b/>
                <w:sz w:val="24"/>
                <w:u w:val="single"/>
              </w:rPr>
              <w:t xml:space="preserve">                </w:t>
            </w:r>
            <w:r>
              <w:rPr>
                <w:rFonts w:hint="eastAsia" w:eastAsia="黑体"/>
                <w:b/>
                <w:sz w:val="24"/>
                <w:u w:val="single"/>
              </w:rPr>
              <w:t xml:space="preserve">   </w:t>
            </w:r>
            <w:r>
              <w:rPr>
                <w:rFonts w:eastAsia="黑体"/>
                <w:b/>
                <w:sz w:val="24"/>
                <w:u w:val="single"/>
              </w:rPr>
              <w:t xml:space="preserve"> </w:t>
            </w:r>
            <w:r>
              <w:rPr>
                <w:rFonts w:hint="eastAsia" w:eastAsia="黑体"/>
                <w:b/>
                <w:sz w:val="24"/>
                <w:u w:val="single"/>
              </w:rPr>
              <w:t xml:space="preserve">   </w:t>
            </w:r>
            <w:r>
              <w:rPr>
                <w:rFonts w:eastAsia="黑体"/>
                <w:b/>
                <w:sz w:val="24"/>
                <w:u w:val="single"/>
              </w:rPr>
              <w:t xml:space="preserve"> </w:t>
            </w:r>
            <w:r>
              <w:rPr>
                <w:rFonts w:hint="eastAsia" w:eastAsia="黑体"/>
                <w:b/>
                <w:sz w:val="24"/>
                <w:u w:val="single"/>
              </w:rPr>
              <w:t xml:space="preserve">                   </w:t>
            </w:r>
            <w:r>
              <w:rPr>
                <w:rFonts w:eastAsia="黑体"/>
                <w:b/>
                <w:sz w:val="24"/>
                <w:u w:val="single"/>
              </w:rPr>
              <w:t xml:space="preserve">    </w:t>
            </w:r>
            <w:r>
              <w:rPr>
                <w:rFonts w:hint="eastAsia" w:hAnsi="黑体" w:eastAsia="黑体"/>
                <w:b/>
                <w:sz w:val="24"/>
                <w:u w:val="single"/>
              </w:rPr>
              <w:t>总量控制一览表</w:t>
            </w:r>
            <w:r>
              <w:rPr>
                <w:rFonts w:eastAsia="黑体"/>
                <w:b/>
                <w:sz w:val="24"/>
                <w:u w:val="single"/>
              </w:rPr>
              <w:t xml:space="preserve">   </w:t>
            </w:r>
            <w:r>
              <w:rPr>
                <w:rFonts w:hint="eastAsia" w:eastAsia="黑体"/>
                <w:b/>
                <w:sz w:val="24"/>
                <w:u w:val="single"/>
              </w:rPr>
              <w:t xml:space="preserve">     </w:t>
            </w:r>
            <w:r>
              <w:rPr>
                <w:rFonts w:eastAsia="黑体"/>
                <w:b/>
                <w:sz w:val="24"/>
                <w:u w:val="single"/>
              </w:rPr>
              <w:t xml:space="preserve">    </w:t>
            </w:r>
            <w:r>
              <w:rPr>
                <w:rFonts w:hint="eastAsia" w:eastAsia="黑体"/>
                <w:b/>
                <w:sz w:val="24"/>
                <w:u w:val="single"/>
              </w:rPr>
              <w:t xml:space="preserve">           </w:t>
            </w:r>
            <w:r>
              <w:rPr>
                <w:rFonts w:eastAsia="黑体"/>
                <w:b/>
                <w:sz w:val="24"/>
                <w:u w:val="single"/>
              </w:rPr>
              <w:t xml:space="preserve">   </w:t>
            </w:r>
            <w:r>
              <w:rPr>
                <w:rFonts w:hint="eastAsia" w:eastAsia="黑体"/>
                <w:b/>
                <w:sz w:val="24"/>
                <w:u w:val="single"/>
              </w:rPr>
              <w:t xml:space="preserve">   </w:t>
            </w:r>
            <w:r>
              <w:rPr>
                <w:rFonts w:eastAsia="黑体"/>
                <w:b/>
                <w:sz w:val="24"/>
                <w:u w:val="single"/>
              </w:rPr>
              <w:t xml:space="preserve">     </w:t>
            </w:r>
            <w:r>
              <w:rPr>
                <w:rFonts w:hint="eastAsia" w:eastAsia="黑体"/>
                <w:b/>
                <w:sz w:val="24"/>
                <w:u w:val="single"/>
              </w:rPr>
              <w:t xml:space="preserve">    </w:t>
            </w:r>
            <w:r>
              <w:rPr>
                <w:rFonts w:eastAsia="黑体"/>
                <w:b/>
                <w:sz w:val="24"/>
                <w:u w:val="single"/>
              </w:rPr>
              <w:t xml:space="preserve">  </w:t>
            </w:r>
            <w:r>
              <w:rPr>
                <w:rFonts w:hint="eastAsia" w:eastAsia="黑体"/>
                <w:b/>
                <w:sz w:val="24"/>
                <w:u w:val="single"/>
              </w:rPr>
              <w:t xml:space="preserve">  </w:t>
            </w:r>
            <w:r>
              <w:rPr>
                <w:rFonts w:eastAsia="黑体"/>
                <w:b/>
                <w:sz w:val="24"/>
                <w:u w:val="single"/>
              </w:rPr>
              <w:t xml:space="preserve"> </w:t>
            </w:r>
            <w:r>
              <w:rPr>
                <w:rFonts w:hAnsi="黑体" w:eastAsia="黑体"/>
                <w:b/>
                <w:sz w:val="24"/>
                <w:u w:val="single"/>
              </w:rPr>
              <w:t>单位：</w:t>
            </w:r>
            <w:r>
              <w:rPr>
                <w:rFonts w:eastAsia="黑体"/>
                <w:b/>
                <w:sz w:val="24"/>
                <w:u w:val="single"/>
              </w:rPr>
              <w:t>t/a</w:t>
            </w:r>
          </w:p>
          <w:tbl>
            <w:tblPr>
              <w:tblStyle w:val="20"/>
              <w:tblW w:w="9269" w:type="dxa"/>
              <w:jc w:val="center"/>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52"/>
              <w:gridCol w:w="1049"/>
              <w:gridCol w:w="1417"/>
              <w:gridCol w:w="1418"/>
              <w:gridCol w:w="1559"/>
              <w:gridCol w:w="1559"/>
              <w:gridCol w:w="1515"/>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801" w:type="dxa"/>
                  <w:gridSpan w:val="2"/>
                  <w:vAlign w:val="center"/>
                </w:tcPr>
                <w:p>
                  <w:pPr>
                    <w:jc w:val="center"/>
                    <w:rPr>
                      <w:rFonts w:eastAsiaTheme="minorEastAsia"/>
                      <w:b/>
                      <w:kern w:val="0"/>
                      <w:sz w:val="20"/>
                      <w:szCs w:val="21"/>
                      <w:u w:val="single"/>
                    </w:rPr>
                  </w:pPr>
                  <w:r>
                    <w:rPr>
                      <w:rFonts w:eastAsiaTheme="minorEastAsia"/>
                      <w:b/>
                      <w:kern w:val="0"/>
                      <w:sz w:val="20"/>
                      <w:szCs w:val="21"/>
                      <w:u w:val="single"/>
                    </w:rPr>
                    <w:t>污染物</w:t>
                  </w:r>
                </w:p>
              </w:tc>
              <w:tc>
                <w:tcPr>
                  <w:tcW w:w="1417" w:type="dxa"/>
                  <w:vAlign w:val="center"/>
                </w:tcPr>
                <w:p>
                  <w:pPr>
                    <w:jc w:val="center"/>
                    <w:rPr>
                      <w:rFonts w:eastAsiaTheme="minorEastAsia"/>
                      <w:b/>
                      <w:kern w:val="0"/>
                      <w:sz w:val="20"/>
                      <w:szCs w:val="21"/>
                      <w:u w:val="single"/>
                    </w:rPr>
                  </w:pPr>
                  <w:r>
                    <w:rPr>
                      <w:rFonts w:hAnsiTheme="minorEastAsia" w:eastAsiaTheme="minorEastAsia"/>
                      <w:b/>
                      <w:kern w:val="0"/>
                      <w:sz w:val="20"/>
                      <w:szCs w:val="21"/>
                      <w:u w:val="single"/>
                    </w:rPr>
                    <w:t>现有工程实际排放量</w:t>
                  </w:r>
                </w:p>
              </w:tc>
              <w:tc>
                <w:tcPr>
                  <w:tcW w:w="1418" w:type="dxa"/>
                  <w:vAlign w:val="center"/>
                </w:tcPr>
                <w:p>
                  <w:pPr>
                    <w:jc w:val="center"/>
                    <w:rPr>
                      <w:rFonts w:eastAsiaTheme="minorEastAsia"/>
                      <w:b/>
                      <w:kern w:val="0"/>
                      <w:sz w:val="20"/>
                      <w:szCs w:val="21"/>
                      <w:u w:val="single"/>
                    </w:rPr>
                  </w:pPr>
                  <w:r>
                    <w:rPr>
                      <w:rFonts w:eastAsiaTheme="minorEastAsia"/>
                      <w:b/>
                      <w:kern w:val="0"/>
                      <w:sz w:val="20"/>
                      <w:szCs w:val="21"/>
                      <w:u w:val="single"/>
                    </w:rPr>
                    <w:t>本工程排放量</w:t>
                  </w:r>
                </w:p>
              </w:tc>
              <w:tc>
                <w:tcPr>
                  <w:tcW w:w="1559" w:type="dxa"/>
                  <w:vAlign w:val="center"/>
                </w:tcPr>
                <w:p>
                  <w:pPr>
                    <w:jc w:val="center"/>
                    <w:rPr>
                      <w:rFonts w:eastAsiaTheme="minorEastAsia"/>
                      <w:b/>
                      <w:kern w:val="0"/>
                      <w:sz w:val="20"/>
                      <w:szCs w:val="21"/>
                      <w:u w:val="single"/>
                    </w:rPr>
                  </w:pPr>
                  <w:r>
                    <w:rPr>
                      <w:rFonts w:hAnsiTheme="minorEastAsia" w:eastAsiaTheme="minorEastAsia"/>
                      <w:b/>
                      <w:kern w:val="0"/>
                      <w:sz w:val="20"/>
                      <w:szCs w:val="21"/>
                      <w:u w:val="single"/>
                    </w:rPr>
                    <w:t>以新带老削减量</w:t>
                  </w:r>
                </w:p>
              </w:tc>
              <w:tc>
                <w:tcPr>
                  <w:tcW w:w="1559" w:type="dxa"/>
                  <w:vAlign w:val="center"/>
                </w:tcPr>
                <w:p>
                  <w:pPr>
                    <w:jc w:val="center"/>
                    <w:rPr>
                      <w:rFonts w:eastAsiaTheme="minorEastAsia"/>
                      <w:b/>
                      <w:kern w:val="0"/>
                      <w:sz w:val="20"/>
                      <w:szCs w:val="21"/>
                      <w:u w:val="single"/>
                    </w:rPr>
                  </w:pPr>
                  <w:r>
                    <w:rPr>
                      <w:rFonts w:eastAsiaTheme="minorEastAsia"/>
                      <w:b/>
                      <w:kern w:val="0"/>
                      <w:sz w:val="20"/>
                      <w:szCs w:val="21"/>
                      <w:u w:val="single"/>
                    </w:rPr>
                    <w:t>技改完成后全厂排放量</w:t>
                  </w:r>
                </w:p>
              </w:tc>
              <w:tc>
                <w:tcPr>
                  <w:tcW w:w="1515" w:type="dxa"/>
                  <w:vAlign w:val="center"/>
                </w:tcPr>
                <w:p>
                  <w:pPr>
                    <w:jc w:val="center"/>
                    <w:rPr>
                      <w:rFonts w:eastAsiaTheme="minorEastAsia"/>
                      <w:b/>
                      <w:kern w:val="0"/>
                      <w:sz w:val="20"/>
                      <w:szCs w:val="21"/>
                      <w:u w:val="single"/>
                    </w:rPr>
                  </w:pPr>
                  <w:r>
                    <w:rPr>
                      <w:rFonts w:eastAsiaTheme="minorEastAsia"/>
                      <w:b/>
                      <w:kern w:val="0"/>
                      <w:sz w:val="20"/>
                      <w:szCs w:val="21"/>
                      <w:u w:val="single"/>
                    </w:rPr>
                    <w:t>全厂排放增减量</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752" w:type="dxa"/>
                  <w:vMerge w:val="restart"/>
                  <w:vAlign w:val="center"/>
                </w:tcPr>
                <w:p>
                  <w:pPr>
                    <w:jc w:val="center"/>
                    <w:rPr>
                      <w:rFonts w:eastAsiaTheme="minorEastAsia"/>
                      <w:b/>
                      <w:kern w:val="0"/>
                      <w:sz w:val="20"/>
                      <w:szCs w:val="21"/>
                      <w:u w:val="single"/>
                    </w:rPr>
                  </w:pPr>
                  <w:r>
                    <w:rPr>
                      <w:b/>
                      <w:kern w:val="0"/>
                      <w:sz w:val="20"/>
                      <w:szCs w:val="21"/>
                      <w:u w:val="single"/>
                    </w:rPr>
                    <w:t>废水</w:t>
                  </w:r>
                </w:p>
              </w:tc>
              <w:tc>
                <w:tcPr>
                  <w:tcW w:w="1049" w:type="dxa"/>
                  <w:vAlign w:val="center"/>
                </w:tcPr>
                <w:p>
                  <w:pPr>
                    <w:jc w:val="center"/>
                    <w:rPr>
                      <w:rFonts w:eastAsiaTheme="minorEastAsia"/>
                      <w:b/>
                      <w:kern w:val="0"/>
                      <w:sz w:val="20"/>
                      <w:szCs w:val="21"/>
                      <w:u w:val="single"/>
                    </w:rPr>
                  </w:pPr>
                  <w:r>
                    <w:rPr>
                      <w:rFonts w:eastAsiaTheme="minorEastAsia"/>
                      <w:b/>
                      <w:kern w:val="0"/>
                      <w:sz w:val="20"/>
                      <w:szCs w:val="21"/>
                      <w:u w:val="single"/>
                    </w:rPr>
                    <w:t>废水量</w:t>
                  </w:r>
                </w:p>
              </w:tc>
              <w:tc>
                <w:tcPr>
                  <w:tcW w:w="1417" w:type="dxa"/>
                  <w:vAlign w:val="center"/>
                </w:tcPr>
                <w:p>
                  <w:pPr>
                    <w:jc w:val="center"/>
                    <w:rPr>
                      <w:rFonts w:eastAsiaTheme="minorEastAsia"/>
                      <w:b/>
                      <w:kern w:val="0"/>
                      <w:sz w:val="20"/>
                      <w:szCs w:val="21"/>
                      <w:u w:val="single"/>
                    </w:rPr>
                  </w:pPr>
                  <w:r>
                    <w:rPr>
                      <w:rFonts w:hint="eastAsia"/>
                      <w:b/>
                      <w:bCs/>
                      <w:color w:val="000000"/>
                      <w:kern w:val="0"/>
                      <w:sz w:val="20"/>
                      <w:szCs w:val="20"/>
                      <w:u w:val="single"/>
                    </w:rPr>
                    <w:t>2619360</w:t>
                  </w:r>
                </w:p>
              </w:tc>
              <w:tc>
                <w:tcPr>
                  <w:tcW w:w="1418" w:type="dxa"/>
                  <w:vAlign w:val="center"/>
                </w:tcPr>
                <w:p>
                  <w:pPr>
                    <w:jc w:val="center"/>
                    <w:rPr>
                      <w:rFonts w:eastAsiaTheme="minorEastAsia"/>
                      <w:b/>
                      <w:kern w:val="0"/>
                      <w:sz w:val="20"/>
                      <w:szCs w:val="21"/>
                      <w:u w:val="single"/>
                    </w:rPr>
                  </w:pPr>
                  <w:r>
                    <w:rPr>
                      <w:rFonts w:hint="eastAsia" w:eastAsiaTheme="minorEastAsia"/>
                      <w:b/>
                      <w:kern w:val="0"/>
                      <w:sz w:val="20"/>
                      <w:szCs w:val="21"/>
                      <w:u w:val="single"/>
                    </w:rPr>
                    <w:t>0</w:t>
                  </w:r>
                </w:p>
              </w:tc>
              <w:tc>
                <w:tcPr>
                  <w:tcW w:w="1559" w:type="dxa"/>
                  <w:vAlign w:val="center"/>
                </w:tcPr>
                <w:p>
                  <w:pPr>
                    <w:jc w:val="center"/>
                    <w:rPr>
                      <w:rFonts w:eastAsiaTheme="minorEastAsia"/>
                      <w:b/>
                      <w:kern w:val="0"/>
                      <w:sz w:val="20"/>
                      <w:szCs w:val="21"/>
                      <w:u w:val="single"/>
                    </w:rPr>
                  </w:pPr>
                  <w:r>
                    <w:rPr>
                      <w:rFonts w:hint="eastAsia" w:eastAsiaTheme="minorEastAsia"/>
                      <w:b/>
                      <w:kern w:val="0"/>
                      <w:sz w:val="20"/>
                      <w:szCs w:val="21"/>
                      <w:u w:val="single"/>
                    </w:rPr>
                    <w:t>/</w:t>
                  </w:r>
                </w:p>
              </w:tc>
              <w:tc>
                <w:tcPr>
                  <w:tcW w:w="1559" w:type="dxa"/>
                  <w:vAlign w:val="center"/>
                </w:tcPr>
                <w:p>
                  <w:pPr>
                    <w:jc w:val="center"/>
                    <w:rPr>
                      <w:rFonts w:eastAsiaTheme="minorEastAsia"/>
                      <w:b/>
                      <w:kern w:val="0"/>
                      <w:sz w:val="20"/>
                      <w:szCs w:val="21"/>
                      <w:u w:val="single"/>
                    </w:rPr>
                  </w:pPr>
                  <w:r>
                    <w:rPr>
                      <w:rFonts w:hint="eastAsia"/>
                      <w:b/>
                      <w:bCs/>
                      <w:color w:val="000000"/>
                      <w:kern w:val="0"/>
                      <w:sz w:val="20"/>
                      <w:szCs w:val="20"/>
                      <w:u w:val="single"/>
                    </w:rPr>
                    <w:t>2619360</w:t>
                  </w:r>
                </w:p>
              </w:tc>
              <w:tc>
                <w:tcPr>
                  <w:tcW w:w="1515" w:type="dxa"/>
                  <w:vAlign w:val="center"/>
                </w:tcPr>
                <w:p>
                  <w:pPr>
                    <w:jc w:val="center"/>
                    <w:rPr>
                      <w:rFonts w:eastAsiaTheme="minorEastAsia"/>
                      <w:b/>
                      <w:kern w:val="0"/>
                      <w:sz w:val="20"/>
                      <w:szCs w:val="21"/>
                      <w:u w:val="single"/>
                    </w:rPr>
                  </w:pPr>
                  <w:r>
                    <w:rPr>
                      <w:rFonts w:hint="eastAsia" w:eastAsiaTheme="minorEastAsia"/>
                      <w:b/>
                      <w:kern w:val="0"/>
                      <w:sz w:val="20"/>
                      <w:szCs w:val="21"/>
                      <w:u w:val="single"/>
                    </w:rPr>
                    <w:t>+0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752" w:type="dxa"/>
                  <w:vMerge w:val="continue"/>
                  <w:vAlign w:val="center"/>
                </w:tcPr>
                <w:p>
                  <w:pPr>
                    <w:jc w:val="center"/>
                    <w:rPr>
                      <w:rFonts w:eastAsiaTheme="minorEastAsia"/>
                      <w:b/>
                      <w:kern w:val="0"/>
                      <w:sz w:val="20"/>
                      <w:szCs w:val="21"/>
                      <w:u w:val="single"/>
                    </w:rPr>
                  </w:pPr>
                </w:p>
              </w:tc>
              <w:tc>
                <w:tcPr>
                  <w:tcW w:w="1049" w:type="dxa"/>
                  <w:vAlign w:val="center"/>
                </w:tcPr>
                <w:p>
                  <w:pPr>
                    <w:jc w:val="center"/>
                    <w:rPr>
                      <w:rFonts w:eastAsiaTheme="minorEastAsia"/>
                      <w:b/>
                      <w:kern w:val="0"/>
                      <w:sz w:val="20"/>
                      <w:szCs w:val="21"/>
                      <w:u w:val="single"/>
                    </w:rPr>
                  </w:pPr>
                  <w:r>
                    <w:rPr>
                      <w:rFonts w:hint="eastAsia"/>
                      <w:b/>
                      <w:kern w:val="0"/>
                      <w:sz w:val="20"/>
                      <w:szCs w:val="21"/>
                      <w:u w:val="single"/>
                    </w:rPr>
                    <w:t>COD</w:t>
                  </w:r>
                </w:p>
              </w:tc>
              <w:tc>
                <w:tcPr>
                  <w:tcW w:w="1417" w:type="dxa"/>
                  <w:vAlign w:val="center"/>
                </w:tcPr>
                <w:p>
                  <w:pPr>
                    <w:snapToGrid w:val="0"/>
                    <w:jc w:val="center"/>
                    <w:rPr>
                      <w:b/>
                      <w:kern w:val="0"/>
                      <w:sz w:val="20"/>
                      <w:szCs w:val="21"/>
                      <w:u w:val="single"/>
                    </w:rPr>
                  </w:pPr>
                  <w:r>
                    <w:rPr>
                      <w:rFonts w:hint="eastAsia"/>
                      <w:b/>
                      <w:kern w:val="0"/>
                      <w:sz w:val="20"/>
                      <w:szCs w:val="21"/>
                      <w:u w:val="single"/>
                    </w:rPr>
                    <w:t>306</w:t>
                  </w:r>
                </w:p>
              </w:tc>
              <w:tc>
                <w:tcPr>
                  <w:tcW w:w="1418" w:type="dxa"/>
                  <w:vAlign w:val="center"/>
                </w:tcPr>
                <w:p>
                  <w:pPr>
                    <w:jc w:val="center"/>
                    <w:rPr>
                      <w:rFonts w:eastAsiaTheme="minorEastAsia"/>
                      <w:b/>
                      <w:kern w:val="0"/>
                      <w:sz w:val="20"/>
                      <w:szCs w:val="21"/>
                      <w:u w:val="single"/>
                    </w:rPr>
                  </w:pPr>
                  <w:r>
                    <w:rPr>
                      <w:rFonts w:hint="eastAsia" w:eastAsiaTheme="minorEastAsia"/>
                      <w:b/>
                      <w:kern w:val="0"/>
                      <w:sz w:val="20"/>
                      <w:szCs w:val="21"/>
                      <w:u w:val="single"/>
                    </w:rPr>
                    <w:t>0</w:t>
                  </w:r>
                </w:p>
              </w:tc>
              <w:tc>
                <w:tcPr>
                  <w:tcW w:w="1559" w:type="dxa"/>
                  <w:vAlign w:val="center"/>
                </w:tcPr>
                <w:p>
                  <w:pPr>
                    <w:jc w:val="center"/>
                    <w:rPr>
                      <w:rFonts w:eastAsiaTheme="minorEastAsia"/>
                      <w:b/>
                      <w:kern w:val="0"/>
                      <w:sz w:val="20"/>
                      <w:szCs w:val="21"/>
                      <w:u w:val="single"/>
                    </w:rPr>
                  </w:pPr>
                  <w:r>
                    <w:rPr>
                      <w:rFonts w:hint="eastAsia" w:eastAsiaTheme="minorEastAsia"/>
                      <w:b/>
                      <w:kern w:val="0"/>
                      <w:sz w:val="20"/>
                      <w:szCs w:val="21"/>
                      <w:u w:val="single"/>
                    </w:rPr>
                    <w:t>/</w:t>
                  </w:r>
                </w:p>
              </w:tc>
              <w:tc>
                <w:tcPr>
                  <w:tcW w:w="1559" w:type="dxa"/>
                  <w:vAlign w:val="center"/>
                </w:tcPr>
                <w:p>
                  <w:pPr>
                    <w:snapToGrid w:val="0"/>
                    <w:jc w:val="center"/>
                    <w:rPr>
                      <w:b/>
                      <w:kern w:val="0"/>
                      <w:sz w:val="20"/>
                      <w:szCs w:val="21"/>
                      <w:u w:val="single"/>
                    </w:rPr>
                  </w:pPr>
                  <w:r>
                    <w:rPr>
                      <w:rFonts w:hint="eastAsia"/>
                      <w:b/>
                      <w:kern w:val="0"/>
                      <w:sz w:val="20"/>
                      <w:szCs w:val="21"/>
                      <w:u w:val="single"/>
                    </w:rPr>
                    <w:t>306</w:t>
                  </w:r>
                </w:p>
              </w:tc>
              <w:tc>
                <w:tcPr>
                  <w:tcW w:w="1515" w:type="dxa"/>
                  <w:vAlign w:val="center"/>
                </w:tcPr>
                <w:p>
                  <w:pPr>
                    <w:jc w:val="center"/>
                    <w:rPr>
                      <w:rFonts w:eastAsiaTheme="minorEastAsia"/>
                      <w:b/>
                      <w:kern w:val="0"/>
                      <w:sz w:val="20"/>
                      <w:szCs w:val="21"/>
                      <w:u w:val="single"/>
                    </w:rPr>
                  </w:pPr>
                  <w:r>
                    <w:rPr>
                      <w:rFonts w:hint="eastAsia" w:eastAsiaTheme="minorEastAsia"/>
                      <w:b/>
                      <w:kern w:val="0"/>
                      <w:sz w:val="20"/>
                      <w:szCs w:val="21"/>
                      <w:u w:val="single"/>
                    </w:rPr>
                    <w:t>+0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752" w:type="dxa"/>
                  <w:vMerge w:val="continue"/>
                  <w:vAlign w:val="center"/>
                </w:tcPr>
                <w:p>
                  <w:pPr>
                    <w:jc w:val="center"/>
                    <w:rPr>
                      <w:rFonts w:eastAsiaTheme="minorEastAsia"/>
                      <w:b/>
                      <w:kern w:val="0"/>
                      <w:sz w:val="20"/>
                      <w:szCs w:val="21"/>
                      <w:u w:val="single"/>
                    </w:rPr>
                  </w:pPr>
                </w:p>
              </w:tc>
              <w:tc>
                <w:tcPr>
                  <w:tcW w:w="1049" w:type="dxa"/>
                  <w:vAlign w:val="center"/>
                </w:tcPr>
                <w:p>
                  <w:pPr>
                    <w:jc w:val="center"/>
                    <w:rPr>
                      <w:rFonts w:eastAsiaTheme="minorEastAsia"/>
                      <w:b/>
                      <w:kern w:val="0"/>
                      <w:sz w:val="20"/>
                      <w:szCs w:val="21"/>
                      <w:u w:val="single"/>
                    </w:rPr>
                  </w:pPr>
                  <w:r>
                    <w:rPr>
                      <w:rFonts w:hint="eastAsia"/>
                      <w:b/>
                      <w:kern w:val="0"/>
                      <w:sz w:val="20"/>
                      <w:szCs w:val="21"/>
                      <w:u w:val="single"/>
                    </w:rPr>
                    <w:t>NH</w:t>
                  </w:r>
                  <w:r>
                    <w:rPr>
                      <w:rFonts w:hint="eastAsia"/>
                      <w:b/>
                      <w:kern w:val="0"/>
                      <w:sz w:val="20"/>
                      <w:szCs w:val="21"/>
                      <w:u w:val="single"/>
                      <w:vertAlign w:val="subscript"/>
                    </w:rPr>
                    <w:t>3</w:t>
                  </w:r>
                  <w:r>
                    <w:rPr>
                      <w:rFonts w:hint="eastAsia"/>
                      <w:b/>
                      <w:kern w:val="0"/>
                      <w:sz w:val="20"/>
                      <w:szCs w:val="21"/>
                      <w:u w:val="single"/>
                    </w:rPr>
                    <w:t>-N</w:t>
                  </w:r>
                </w:p>
              </w:tc>
              <w:tc>
                <w:tcPr>
                  <w:tcW w:w="1417" w:type="dxa"/>
                  <w:vAlign w:val="center"/>
                </w:tcPr>
                <w:p>
                  <w:pPr>
                    <w:snapToGrid w:val="0"/>
                    <w:jc w:val="center"/>
                    <w:rPr>
                      <w:b/>
                      <w:kern w:val="0"/>
                      <w:sz w:val="20"/>
                      <w:szCs w:val="21"/>
                      <w:u w:val="single"/>
                    </w:rPr>
                  </w:pPr>
                  <w:r>
                    <w:rPr>
                      <w:rFonts w:hint="eastAsia"/>
                      <w:b/>
                      <w:kern w:val="0"/>
                      <w:sz w:val="20"/>
                      <w:szCs w:val="21"/>
                      <w:u w:val="single"/>
                    </w:rPr>
                    <w:t>16.32</w:t>
                  </w:r>
                </w:p>
              </w:tc>
              <w:tc>
                <w:tcPr>
                  <w:tcW w:w="1418" w:type="dxa"/>
                  <w:vAlign w:val="center"/>
                </w:tcPr>
                <w:p>
                  <w:pPr>
                    <w:jc w:val="center"/>
                    <w:rPr>
                      <w:rFonts w:eastAsiaTheme="minorEastAsia"/>
                      <w:b/>
                      <w:kern w:val="0"/>
                      <w:sz w:val="20"/>
                      <w:szCs w:val="21"/>
                      <w:u w:val="single"/>
                    </w:rPr>
                  </w:pPr>
                  <w:r>
                    <w:rPr>
                      <w:rFonts w:hint="eastAsia" w:eastAsiaTheme="minorEastAsia"/>
                      <w:b/>
                      <w:kern w:val="0"/>
                      <w:sz w:val="20"/>
                      <w:szCs w:val="21"/>
                      <w:u w:val="single"/>
                    </w:rPr>
                    <w:t>0</w:t>
                  </w:r>
                </w:p>
              </w:tc>
              <w:tc>
                <w:tcPr>
                  <w:tcW w:w="1559" w:type="dxa"/>
                  <w:vAlign w:val="center"/>
                </w:tcPr>
                <w:p>
                  <w:pPr>
                    <w:jc w:val="center"/>
                    <w:rPr>
                      <w:rFonts w:eastAsiaTheme="minorEastAsia"/>
                      <w:b/>
                      <w:kern w:val="0"/>
                      <w:sz w:val="20"/>
                      <w:szCs w:val="21"/>
                      <w:u w:val="single"/>
                    </w:rPr>
                  </w:pPr>
                  <w:r>
                    <w:rPr>
                      <w:rFonts w:hint="eastAsia" w:eastAsiaTheme="minorEastAsia"/>
                      <w:b/>
                      <w:kern w:val="0"/>
                      <w:sz w:val="20"/>
                      <w:szCs w:val="21"/>
                      <w:u w:val="single"/>
                    </w:rPr>
                    <w:t>/</w:t>
                  </w:r>
                </w:p>
              </w:tc>
              <w:tc>
                <w:tcPr>
                  <w:tcW w:w="1559" w:type="dxa"/>
                  <w:vAlign w:val="center"/>
                </w:tcPr>
                <w:p>
                  <w:pPr>
                    <w:snapToGrid w:val="0"/>
                    <w:jc w:val="center"/>
                    <w:rPr>
                      <w:b/>
                      <w:kern w:val="0"/>
                      <w:sz w:val="20"/>
                      <w:szCs w:val="21"/>
                      <w:u w:val="single"/>
                    </w:rPr>
                  </w:pPr>
                  <w:r>
                    <w:rPr>
                      <w:rFonts w:hint="eastAsia"/>
                      <w:b/>
                      <w:kern w:val="0"/>
                      <w:sz w:val="20"/>
                      <w:szCs w:val="21"/>
                      <w:u w:val="single"/>
                    </w:rPr>
                    <w:t>16.32</w:t>
                  </w:r>
                </w:p>
              </w:tc>
              <w:tc>
                <w:tcPr>
                  <w:tcW w:w="1515" w:type="dxa"/>
                  <w:vAlign w:val="center"/>
                </w:tcPr>
                <w:p>
                  <w:pPr>
                    <w:jc w:val="center"/>
                    <w:rPr>
                      <w:rFonts w:eastAsiaTheme="minorEastAsia"/>
                      <w:b/>
                      <w:kern w:val="0"/>
                      <w:sz w:val="20"/>
                      <w:szCs w:val="21"/>
                      <w:u w:val="single"/>
                    </w:rPr>
                  </w:pPr>
                  <w:r>
                    <w:rPr>
                      <w:rFonts w:hint="eastAsia" w:eastAsiaTheme="minorEastAsia"/>
                      <w:b/>
                      <w:kern w:val="0"/>
                      <w:sz w:val="20"/>
                      <w:szCs w:val="21"/>
                      <w:u w:val="single"/>
                    </w:rPr>
                    <w:t>+0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752" w:type="dxa"/>
                  <w:vMerge w:val="restart"/>
                  <w:vAlign w:val="center"/>
                </w:tcPr>
                <w:p>
                  <w:pPr>
                    <w:jc w:val="center"/>
                    <w:rPr>
                      <w:b/>
                      <w:kern w:val="0"/>
                      <w:sz w:val="20"/>
                      <w:szCs w:val="21"/>
                      <w:u w:val="single"/>
                    </w:rPr>
                  </w:pPr>
                  <w:r>
                    <w:rPr>
                      <w:b/>
                      <w:kern w:val="0"/>
                      <w:sz w:val="20"/>
                      <w:szCs w:val="21"/>
                      <w:u w:val="single"/>
                    </w:rPr>
                    <w:t>废气</w:t>
                  </w:r>
                </w:p>
              </w:tc>
              <w:tc>
                <w:tcPr>
                  <w:tcW w:w="1049" w:type="dxa"/>
                  <w:vAlign w:val="center"/>
                </w:tcPr>
                <w:p>
                  <w:pPr>
                    <w:jc w:val="center"/>
                    <w:rPr>
                      <w:b/>
                      <w:kern w:val="0"/>
                      <w:sz w:val="20"/>
                      <w:szCs w:val="21"/>
                      <w:u w:val="single"/>
                    </w:rPr>
                  </w:pPr>
                  <w:r>
                    <w:rPr>
                      <w:rFonts w:hint="eastAsia"/>
                      <w:b/>
                      <w:kern w:val="0"/>
                      <w:sz w:val="20"/>
                      <w:szCs w:val="21"/>
                      <w:u w:val="single"/>
                    </w:rPr>
                    <w:t>SO</w:t>
                  </w:r>
                  <w:r>
                    <w:rPr>
                      <w:rFonts w:hint="eastAsia"/>
                      <w:b/>
                      <w:kern w:val="0"/>
                      <w:sz w:val="20"/>
                      <w:szCs w:val="21"/>
                      <w:u w:val="single"/>
                      <w:vertAlign w:val="subscript"/>
                    </w:rPr>
                    <w:t>2</w:t>
                  </w:r>
                </w:p>
              </w:tc>
              <w:tc>
                <w:tcPr>
                  <w:tcW w:w="1417" w:type="dxa"/>
                  <w:vAlign w:val="center"/>
                </w:tcPr>
                <w:p>
                  <w:pPr>
                    <w:snapToGrid w:val="0"/>
                    <w:jc w:val="center"/>
                    <w:rPr>
                      <w:b/>
                      <w:kern w:val="0"/>
                      <w:sz w:val="20"/>
                      <w:szCs w:val="21"/>
                      <w:u w:val="single"/>
                    </w:rPr>
                  </w:pPr>
                  <w:r>
                    <w:rPr>
                      <w:rFonts w:hint="eastAsia"/>
                      <w:b/>
                      <w:kern w:val="0"/>
                      <w:sz w:val="20"/>
                      <w:szCs w:val="21"/>
                      <w:u w:val="single"/>
                    </w:rPr>
                    <w:t>17.46</w:t>
                  </w:r>
                </w:p>
              </w:tc>
              <w:tc>
                <w:tcPr>
                  <w:tcW w:w="1418" w:type="dxa"/>
                  <w:vAlign w:val="center"/>
                </w:tcPr>
                <w:p>
                  <w:pPr>
                    <w:jc w:val="center"/>
                    <w:rPr>
                      <w:rFonts w:eastAsiaTheme="minorEastAsia"/>
                      <w:b/>
                      <w:kern w:val="0"/>
                      <w:sz w:val="20"/>
                      <w:szCs w:val="21"/>
                      <w:u w:val="single"/>
                    </w:rPr>
                  </w:pPr>
                  <w:r>
                    <w:rPr>
                      <w:rFonts w:hint="eastAsia" w:eastAsiaTheme="minorEastAsia"/>
                      <w:b/>
                      <w:kern w:val="0"/>
                      <w:sz w:val="20"/>
                      <w:szCs w:val="21"/>
                      <w:u w:val="single"/>
                    </w:rPr>
                    <w:t>0</w:t>
                  </w:r>
                </w:p>
              </w:tc>
              <w:tc>
                <w:tcPr>
                  <w:tcW w:w="1559" w:type="dxa"/>
                  <w:vAlign w:val="center"/>
                </w:tcPr>
                <w:p>
                  <w:pPr>
                    <w:jc w:val="center"/>
                    <w:rPr>
                      <w:rFonts w:eastAsiaTheme="minorEastAsia"/>
                      <w:b/>
                      <w:kern w:val="0"/>
                      <w:sz w:val="20"/>
                      <w:szCs w:val="21"/>
                      <w:u w:val="single"/>
                    </w:rPr>
                  </w:pPr>
                  <w:r>
                    <w:rPr>
                      <w:rFonts w:hint="eastAsia" w:eastAsiaTheme="minorEastAsia"/>
                      <w:b/>
                      <w:kern w:val="0"/>
                      <w:sz w:val="20"/>
                      <w:szCs w:val="21"/>
                      <w:u w:val="single"/>
                    </w:rPr>
                    <w:t>/</w:t>
                  </w:r>
                </w:p>
              </w:tc>
              <w:tc>
                <w:tcPr>
                  <w:tcW w:w="1559" w:type="dxa"/>
                  <w:vAlign w:val="center"/>
                </w:tcPr>
                <w:p>
                  <w:pPr>
                    <w:snapToGrid w:val="0"/>
                    <w:jc w:val="center"/>
                    <w:rPr>
                      <w:b/>
                      <w:kern w:val="0"/>
                      <w:sz w:val="20"/>
                      <w:szCs w:val="21"/>
                      <w:u w:val="single"/>
                    </w:rPr>
                  </w:pPr>
                  <w:r>
                    <w:rPr>
                      <w:rFonts w:hint="eastAsia"/>
                      <w:b/>
                      <w:kern w:val="0"/>
                      <w:sz w:val="20"/>
                      <w:szCs w:val="21"/>
                      <w:u w:val="single"/>
                    </w:rPr>
                    <w:t>17.46</w:t>
                  </w:r>
                </w:p>
              </w:tc>
              <w:tc>
                <w:tcPr>
                  <w:tcW w:w="1515" w:type="dxa"/>
                  <w:vAlign w:val="center"/>
                </w:tcPr>
                <w:p>
                  <w:pPr>
                    <w:jc w:val="center"/>
                    <w:rPr>
                      <w:rFonts w:eastAsiaTheme="minorEastAsia"/>
                      <w:b/>
                      <w:kern w:val="0"/>
                      <w:sz w:val="20"/>
                      <w:szCs w:val="21"/>
                      <w:u w:val="single"/>
                    </w:rPr>
                  </w:pPr>
                  <w:r>
                    <w:rPr>
                      <w:rFonts w:hint="eastAsia" w:eastAsiaTheme="minorEastAsia"/>
                      <w:b/>
                      <w:kern w:val="0"/>
                      <w:sz w:val="20"/>
                      <w:szCs w:val="21"/>
                      <w:u w:val="single"/>
                    </w:rPr>
                    <w:t>+0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752" w:type="dxa"/>
                  <w:vMerge w:val="continue"/>
                  <w:vAlign w:val="center"/>
                </w:tcPr>
                <w:p>
                  <w:pPr>
                    <w:jc w:val="center"/>
                    <w:rPr>
                      <w:b/>
                      <w:kern w:val="0"/>
                      <w:sz w:val="20"/>
                      <w:szCs w:val="21"/>
                      <w:u w:val="single"/>
                    </w:rPr>
                  </w:pPr>
                </w:p>
              </w:tc>
              <w:tc>
                <w:tcPr>
                  <w:tcW w:w="1049" w:type="dxa"/>
                  <w:vAlign w:val="center"/>
                </w:tcPr>
                <w:p>
                  <w:pPr>
                    <w:jc w:val="center"/>
                    <w:rPr>
                      <w:b/>
                      <w:kern w:val="0"/>
                      <w:sz w:val="20"/>
                      <w:szCs w:val="21"/>
                      <w:u w:val="single"/>
                    </w:rPr>
                  </w:pPr>
                  <w:r>
                    <w:rPr>
                      <w:rFonts w:hint="eastAsia"/>
                      <w:b/>
                      <w:kern w:val="0"/>
                      <w:sz w:val="20"/>
                      <w:szCs w:val="21"/>
                      <w:u w:val="single"/>
                    </w:rPr>
                    <w:t>NO</w:t>
                  </w:r>
                  <w:r>
                    <w:rPr>
                      <w:rFonts w:hint="eastAsia"/>
                      <w:b/>
                      <w:kern w:val="0"/>
                      <w:sz w:val="20"/>
                      <w:szCs w:val="21"/>
                      <w:u w:val="single"/>
                      <w:vertAlign w:val="subscript"/>
                    </w:rPr>
                    <w:t>X</w:t>
                  </w:r>
                </w:p>
              </w:tc>
              <w:tc>
                <w:tcPr>
                  <w:tcW w:w="1417" w:type="dxa"/>
                  <w:vAlign w:val="center"/>
                </w:tcPr>
                <w:p>
                  <w:pPr>
                    <w:snapToGrid w:val="0"/>
                    <w:jc w:val="center"/>
                    <w:rPr>
                      <w:b/>
                      <w:kern w:val="0"/>
                      <w:sz w:val="20"/>
                      <w:szCs w:val="21"/>
                      <w:u w:val="single"/>
                    </w:rPr>
                  </w:pPr>
                  <w:r>
                    <w:rPr>
                      <w:rFonts w:hint="eastAsia"/>
                      <w:b/>
                      <w:kern w:val="0"/>
                      <w:sz w:val="20"/>
                      <w:szCs w:val="21"/>
                      <w:u w:val="single"/>
                    </w:rPr>
                    <w:t>49.88</w:t>
                  </w:r>
                </w:p>
              </w:tc>
              <w:tc>
                <w:tcPr>
                  <w:tcW w:w="1418" w:type="dxa"/>
                  <w:vAlign w:val="center"/>
                </w:tcPr>
                <w:p>
                  <w:pPr>
                    <w:jc w:val="center"/>
                    <w:rPr>
                      <w:rFonts w:eastAsiaTheme="minorEastAsia"/>
                      <w:b/>
                      <w:kern w:val="0"/>
                      <w:sz w:val="20"/>
                      <w:szCs w:val="21"/>
                      <w:u w:val="single"/>
                    </w:rPr>
                  </w:pPr>
                  <w:r>
                    <w:rPr>
                      <w:rFonts w:hint="eastAsia" w:eastAsiaTheme="minorEastAsia"/>
                      <w:b/>
                      <w:kern w:val="0"/>
                      <w:sz w:val="20"/>
                      <w:szCs w:val="21"/>
                      <w:u w:val="single"/>
                    </w:rPr>
                    <w:t>0</w:t>
                  </w:r>
                </w:p>
              </w:tc>
              <w:tc>
                <w:tcPr>
                  <w:tcW w:w="1559" w:type="dxa"/>
                  <w:vAlign w:val="center"/>
                </w:tcPr>
                <w:p>
                  <w:pPr>
                    <w:jc w:val="center"/>
                    <w:rPr>
                      <w:rFonts w:eastAsiaTheme="minorEastAsia"/>
                      <w:b/>
                      <w:kern w:val="0"/>
                      <w:sz w:val="20"/>
                      <w:szCs w:val="21"/>
                      <w:u w:val="single"/>
                    </w:rPr>
                  </w:pPr>
                  <w:r>
                    <w:rPr>
                      <w:rFonts w:hint="eastAsia" w:eastAsiaTheme="minorEastAsia"/>
                      <w:b/>
                      <w:kern w:val="0"/>
                      <w:sz w:val="20"/>
                      <w:szCs w:val="21"/>
                      <w:u w:val="single"/>
                    </w:rPr>
                    <w:t>/</w:t>
                  </w:r>
                </w:p>
              </w:tc>
              <w:tc>
                <w:tcPr>
                  <w:tcW w:w="1559" w:type="dxa"/>
                  <w:vAlign w:val="center"/>
                </w:tcPr>
                <w:p>
                  <w:pPr>
                    <w:snapToGrid w:val="0"/>
                    <w:jc w:val="center"/>
                    <w:rPr>
                      <w:b/>
                      <w:kern w:val="0"/>
                      <w:sz w:val="20"/>
                      <w:szCs w:val="21"/>
                      <w:u w:val="single"/>
                    </w:rPr>
                  </w:pPr>
                  <w:r>
                    <w:rPr>
                      <w:rFonts w:hint="eastAsia"/>
                      <w:b/>
                      <w:kern w:val="0"/>
                      <w:sz w:val="20"/>
                      <w:szCs w:val="21"/>
                      <w:u w:val="single"/>
                    </w:rPr>
                    <w:t>49.88</w:t>
                  </w:r>
                </w:p>
              </w:tc>
              <w:tc>
                <w:tcPr>
                  <w:tcW w:w="1515" w:type="dxa"/>
                  <w:vAlign w:val="center"/>
                </w:tcPr>
                <w:p>
                  <w:pPr>
                    <w:jc w:val="center"/>
                    <w:rPr>
                      <w:rFonts w:eastAsiaTheme="minorEastAsia"/>
                      <w:b/>
                      <w:kern w:val="0"/>
                      <w:sz w:val="20"/>
                      <w:szCs w:val="21"/>
                      <w:u w:val="single"/>
                    </w:rPr>
                  </w:pPr>
                  <w:r>
                    <w:rPr>
                      <w:rFonts w:hint="eastAsia" w:eastAsiaTheme="minorEastAsia"/>
                      <w:b/>
                      <w:kern w:val="0"/>
                      <w:sz w:val="20"/>
                      <w:szCs w:val="21"/>
                      <w:u w:val="single"/>
                    </w:rPr>
                    <w:t>+0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752" w:type="dxa"/>
                  <w:vMerge w:val="continue"/>
                  <w:vAlign w:val="center"/>
                </w:tcPr>
                <w:p>
                  <w:pPr>
                    <w:jc w:val="center"/>
                    <w:rPr>
                      <w:rFonts w:eastAsiaTheme="minorEastAsia"/>
                      <w:b/>
                      <w:kern w:val="0"/>
                      <w:sz w:val="20"/>
                      <w:szCs w:val="21"/>
                      <w:u w:val="single"/>
                    </w:rPr>
                  </w:pPr>
                </w:p>
              </w:tc>
              <w:tc>
                <w:tcPr>
                  <w:tcW w:w="1049" w:type="dxa"/>
                  <w:vAlign w:val="center"/>
                </w:tcPr>
                <w:p>
                  <w:pPr>
                    <w:jc w:val="center"/>
                    <w:rPr>
                      <w:rFonts w:eastAsiaTheme="minorEastAsia"/>
                      <w:b/>
                      <w:kern w:val="0"/>
                      <w:sz w:val="20"/>
                      <w:szCs w:val="21"/>
                      <w:u w:val="single"/>
                    </w:rPr>
                  </w:pPr>
                  <w:r>
                    <w:rPr>
                      <w:rFonts w:eastAsiaTheme="minorEastAsia"/>
                      <w:b/>
                      <w:kern w:val="0"/>
                      <w:sz w:val="20"/>
                      <w:szCs w:val="21"/>
                      <w:u w:val="single"/>
                    </w:rPr>
                    <w:t>颗粒物</w:t>
                  </w:r>
                </w:p>
              </w:tc>
              <w:tc>
                <w:tcPr>
                  <w:tcW w:w="1417" w:type="dxa"/>
                  <w:vAlign w:val="center"/>
                </w:tcPr>
                <w:p>
                  <w:pPr>
                    <w:jc w:val="center"/>
                    <w:rPr>
                      <w:rFonts w:eastAsiaTheme="minorEastAsia"/>
                      <w:b/>
                      <w:kern w:val="0"/>
                      <w:sz w:val="20"/>
                      <w:szCs w:val="21"/>
                      <w:u w:val="single"/>
                    </w:rPr>
                  </w:pPr>
                  <w:r>
                    <w:rPr>
                      <w:rFonts w:hint="eastAsia" w:eastAsiaTheme="minorEastAsia"/>
                      <w:b/>
                      <w:kern w:val="0"/>
                      <w:sz w:val="20"/>
                      <w:szCs w:val="21"/>
                      <w:u w:val="single"/>
                    </w:rPr>
                    <w:t>4.99</w:t>
                  </w:r>
                </w:p>
              </w:tc>
              <w:tc>
                <w:tcPr>
                  <w:tcW w:w="1418" w:type="dxa"/>
                  <w:vAlign w:val="center"/>
                </w:tcPr>
                <w:p>
                  <w:pPr>
                    <w:jc w:val="center"/>
                    <w:rPr>
                      <w:rFonts w:eastAsiaTheme="minorEastAsia"/>
                      <w:b/>
                      <w:kern w:val="0"/>
                      <w:sz w:val="20"/>
                      <w:szCs w:val="21"/>
                      <w:u w:val="single"/>
                    </w:rPr>
                  </w:pPr>
                  <w:r>
                    <w:rPr>
                      <w:rFonts w:eastAsiaTheme="minorEastAsia"/>
                      <w:b/>
                      <w:kern w:val="0"/>
                      <w:sz w:val="20"/>
                      <w:szCs w:val="21"/>
                      <w:u w:val="single"/>
                    </w:rPr>
                    <w:t>0.0981</w:t>
                  </w:r>
                </w:p>
              </w:tc>
              <w:tc>
                <w:tcPr>
                  <w:tcW w:w="1559" w:type="dxa"/>
                  <w:vAlign w:val="center"/>
                </w:tcPr>
                <w:p>
                  <w:pPr>
                    <w:jc w:val="center"/>
                    <w:rPr>
                      <w:rFonts w:eastAsiaTheme="minorEastAsia"/>
                      <w:b/>
                      <w:kern w:val="0"/>
                      <w:sz w:val="20"/>
                      <w:szCs w:val="21"/>
                      <w:u w:val="single"/>
                    </w:rPr>
                  </w:pPr>
                  <w:r>
                    <w:rPr>
                      <w:rFonts w:hint="eastAsia" w:eastAsiaTheme="minorEastAsia"/>
                      <w:b/>
                      <w:kern w:val="0"/>
                      <w:sz w:val="20"/>
                      <w:szCs w:val="21"/>
                      <w:u w:val="single"/>
                    </w:rPr>
                    <w:t>/</w:t>
                  </w:r>
                </w:p>
              </w:tc>
              <w:tc>
                <w:tcPr>
                  <w:tcW w:w="1559" w:type="dxa"/>
                  <w:vAlign w:val="center"/>
                </w:tcPr>
                <w:p>
                  <w:pPr>
                    <w:jc w:val="center"/>
                    <w:rPr>
                      <w:rFonts w:eastAsiaTheme="minorEastAsia"/>
                      <w:b/>
                      <w:kern w:val="0"/>
                      <w:sz w:val="20"/>
                      <w:szCs w:val="21"/>
                      <w:u w:val="single"/>
                    </w:rPr>
                  </w:pPr>
                  <w:r>
                    <w:rPr>
                      <w:rFonts w:hint="eastAsia" w:eastAsiaTheme="minorEastAsia"/>
                      <w:b/>
                      <w:kern w:val="0"/>
                      <w:sz w:val="20"/>
                      <w:szCs w:val="21"/>
                      <w:u w:val="single"/>
                    </w:rPr>
                    <w:t>5.0881</w:t>
                  </w:r>
                </w:p>
              </w:tc>
              <w:tc>
                <w:tcPr>
                  <w:tcW w:w="1515" w:type="dxa"/>
                  <w:vAlign w:val="center"/>
                </w:tcPr>
                <w:p>
                  <w:pPr>
                    <w:jc w:val="center"/>
                    <w:rPr>
                      <w:rFonts w:eastAsiaTheme="minorEastAsia"/>
                      <w:b/>
                      <w:kern w:val="0"/>
                      <w:sz w:val="20"/>
                      <w:szCs w:val="21"/>
                      <w:u w:val="single"/>
                    </w:rPr>
                  </w:pPr>
                  <w:r>
                    <w:rPr>
                      <w:rFonts w:hint="eastAsia" w:eastAsiaTheme="minorEastAsia"/>
                      <w:b/>
                      <w:kern w:val="0"/>
                      <w:sz w:val="20"/>
                      <w:szCs w:val="21"/>
                      <w:u w:val="single"/>
                    </w:rPr>
                    <w:t>+</w:t>
                  </w:r>
                  <w:r>
                    <w:rPr>
                      <w:rFonts w:eastAsiaTheme="minorEastAsia"/>
                      <w:b/>
                      <w:kern w:val="0"/>
                      <w:sz w:val="20"/>
                      <w:szCs w:val="21"/>
                      <w:u w:val="single"/>
                    </w:rPr>
                    <w:t>0.0981</w:t>
                  </w:r>
                </w:p>
              </w:tc>
            </w:tr>
          </w:tbl>
          <w:p>
            <w:pPr>
              <w:spacing w:line="480" w:lineRule="exact"/>
              <w:ind w:firstLine="422" w:firstLineChars="200"/>
              <w:rPr>
                <w:b/>
                <w:u w:val="single"/>
              </w:rPr>
            </w:pPr>
            <w:r>
              <w:rPr>
                <w:rFonts w:hint="eastAsia"/>
                <w:b/>
                <w:u w:val="single"/>
              </w:rPr>
              <w:t>注：现有工程排放量指排污许可证核发排放量。</w:t>
            </w:r>
          </w:p>
          <w:p>
            <w:pPr>
              <w:spacing w:line="480" w:lineRule="exact"/>
              <w:ind w:firstLine="482" w:firstLineChars="200"/>
              <w:rPr>
                <w:b/>
                <w:sz w:val="24"/>
                <w:u w:val="single"/>
              </w:rPr>
            </w:pPr>
            <w:r>
              <w:rPr>
                <w:b/>
                <w:sz w:val="24"/>
                <w:u w:val="single"/>
              </w:rPr>
              <w:t>七、</w:t>
            </w:r>
            <w:r>
              <w:rPr>
                <w:rFonts w:hint="eastAsia"/>
                <w:b/>
                <w:sz w:val="24"/>
                <w:u w:val="single"/>
              </w:rPr>
              <w:t>新、老项目的依托关系</w:t>
            </w:r>
          </w:p>
          <w:p>
            <w:pPr>
              <w:spacing w:line="480" w:lineRule="exact"/>
              <w:ind w:firstLine="482" w:firstLineChars="200"/>
              <w:rPr>
                <w:b/>
                <w:sz w:val="24"/>
                <w:u w:val="single"/>
              </w:rPr>
            </w:pPr>
            <w:r>
              <w:rPr>
                <w:rFonts w:hint="eastAsia"/>
                <w:b/>
                <w:sz w:val="24"/>
                <w:u w:val="single"/>
              </w:rPr>
              <w:t>本次项目为扩建项目，项目原料为本厂的现有产品牛底白卡纸，现有全厂产能为1.3万t/a文化纸、5.5万t/a特种纸、6.0万t/a牛底白卡纸，本项目每年需使用5.6万t牛底白卡纸，现有工程能够满足本项目对原纸的需要量。本项目扩建完成后，全厂产能为1.3万t/a文化纸、5.5万t/a特种纸、0.4万t/a牛底白卡纸，6.0万t/a涂布白卡纸。</w:t>
            </w:r>
          </w:p>
          <w:p>
            <w:pPr>
              <w:spacing w:line="480" w:lineRule="exact"/>
              <w:ind w:firstLine="482" w:firstLineChars="200"/>
              <w:rPr>
                <w:b/>
                <w:sz w:val="24"/>
                <w:u w:val="single"/>
              </w:rPr>
            </w:pPr>
            <w:r>
              <w:rPr>
                <w:rFonts w:hint="eastAsia"/>
                <w:b/>
                <w:sz w:val="24"/>
                <w:u w:val="single"/>
              </w:rPr>
              <w:t>本项目依托现有项目员工，不新增员工，不新增废水排放。项目依托现有工程生产车间，不需新建车间。本项目涂布烘干工序依托牛底白卡纸车间烘干部的余气，不新增燃气，不新增相应的废气排放。</w:t>
            </w:r>
          </w:p>
          <w:p>
            <w:pPr>
              <w:spacing w:line="480" w:lineRule="exact"/>
              <w:ind w:firstLine="482" w:firstLineChars="200"/>
              <w:rPr>
                <w:b/>
                <w:sz w:val="24"/>
              </w:rPr>
            </w:pPr>
            <w:r>
              <w:rPr>
                <w:b/>
                <w:sz w:val="24"/>
              </w:rPr>
              <w:t>八</w:t>
            </w:r>
            <w:r>
              <w:rPr>
                <w:rFonts w:hint="eastAsia"/>
                <w:b/>
                <w:sz w:val="24"/>
              </w:rPr>
              <w:t>、</w:t>
            </w:r>
            <w:r>
              <w:rPr>
                <w:b/>
                <w:sz w:val="24"/>
              </w:rPr>
              <w:t>环保治理措施及环保投资</w:t>
            </w:r>
          </w:p>
          <w:p>
            <w:pPr>
              <w:spacing w:line="480" w:lineRule="exact"/>
              <w:ind w:firstLine="578"/>
              <w:rPr>
                <w:sz w:val="24"/>
              </w:rPr>
            </w:pPr>
            <w:r>
              <w:rPr>
                <w:sz w:val="24"/>
              </w:rPr>
              <w:t>本项目环保投资总计30万元，占总投资的2.3%。环保投资概算及环保设施竣工三同时验收如下：</w:t>
            </w:r>
          </w:p>
          <w:p>
            <w:pPr>
              <w:pStyle w:val="66"/>
              <w:spacing w:line="460" w:lineRule="exact"/>
              <w:ind w:firstLine="576"/>
              <w:rPr>
                <w:rFonts w:ascii="Times New Roman" w:hAnsi="Times New Roman" w:eastAsia="黑体" w:cs="Times New Roman"/>
              </w:rPr>
            </w:pPr>
            <w:r>
              <w:rPr>
                <w:rFonts w:ascii="Times New Roman" w:hAnsi="Times New Roman" w:eastAsia="黑体" w:cs="Times New Roman"/>
              </w:rPr>
              <w:t>表</w:t>
            </w:r>
            <w:r>
              <w:rPr>
                <w:rFonts w:hint="eastAsia" w:ascii="Times New Roman" w:hAnsi="Times New Roman" w:eastAsia="黑体" w:cs="Times New Roman"/>
              </w:rPr>
              <w:t>40</w:t>
            </w:r>
            <w:r>
              <w:rPr>
                <w:rFonts w:ascii="Times New Roman" w:hAnsi="Times New Roman" w:eastAsia="黑体" w:cs="Times New Roman"/>
              </w:rPr>
              <w:t xml:space="preserve">                                工程环保投资概算一览表</w:t>
            </w:r>
          </w:p>
          <w:tbl>
            <w:tblPr>
              <w:tblStyle w:val="19"/>
              <w:tblW w:w="9269" w:type="dxa"/>
              <w:jc w:val="center"/>
              <w:tblInd w:w="0" w:type="dxa"/>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698"/>
              <w:gridCol w:w="1102"/>
              <w:gridCol w:w="2138"/>
              <w:gridCol w:w="3869"/>
              <w:gridCol w:w="1462"/>
            </w:tblGrid>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jc w:val="center"/>
              </w:trPr>
              <w:tc>
                <w:tcPr>
                  <w:tcW w:w="698" w:type="dxa"/>
                  <w:shd w:val="clear" w:color="auto" w:fill="auto"/>
                  <w:vAlign w:val="center"/>
                </w:tcPr>
                <w:p>
                  <w:pPr>
                    <w:jc w:val="center"/>
                    <w:rPr>
                      <w:b/>
                      <w:szCs w:val="21"/>
                    </w:rPr>
                  </w:pPr>
                  <w:r>
                    <w:rPr>
                      <w:b/>
                      <w:szCs w:val="21"/>
                    </w:rPr>
                    <w:t>序号</w:t>
                  </w:r>
                </w:p>
              </w:tc>
              <w:tc>
                <w:tcPr>
                  <w:tcW w:w="1102" w:type="dxa"/>
                  <w:shd w:val="clear" w:color="auto" w:fill="auto"/>
                  <w:vAlign w:val="center"/>
                </w:tcPr>
                <w:p>
                  <w:pPr>
                    <w:jc w:val="center"/>
                    <w:rPr>
                      <w:b/>
                      <w:szCs w:val="21"/>
                    </w:rPr>
                  </w:pPr>
                  <w:r>
                    <w:rPr>
                      <w:b/>
                      <w:szCs w:val="21"/>
                    </w:rPr>
                    <w:t>污染因子</w:t>
                  </w:r>
                </w:p>
              </w:tc>
              <w:tc>
                <w:tcPr>
                  <w:tcW w:w="2138" w:type="dxa"/>
                  <w:shd w:val="clear" w:color="auto" w:fill="auto"/>
                  <w:vAlign w:val="center"/>
                </w:tcPr>
                <w:p>
                  <w:pPr>
                    <w:jc w:val="center"/>
                    <w:rPr>
                      <w:b/>
                      <w:szCs w:val="21"/>
                    </w:rPr>
                  </w:pPr>
                  <w:r>
                    <w:rPr>
                      <w:b/>
                      <w:szCs w:val="21"/>
                    </w:rPr>
                    <w:t>治理项目</w:t>
                  </w:r>
                </w:p>
              </w:tc>
              <w:tc>
                <w:tcPr>
                  <w:tcW w:w="3869" w:type="dxa"/>
                  <w:shd w:val="clear" w:color="auto" w:fill="auto"/>
                  <w:vAlign w:val="center"/>
                </w:tcPr>
                <w:p>
                  <w:pPr>
                    <w:jc w:val="center"/>
                    <w:rPr>
                      <w:b/>
                      <w:szCs w:val="21"/>
                    </w:rPr>
                  </w:pPr>
                  <w:r>
                    <w:rPr>
                      <w:b/>
                      <w:szCs w:val="21"/>
                    </w:rPr>
                    <w:t>环保措施</w:t>
                  </w:r>
                </w:p>
              </w:tc>
              <w:tc>
                <w:tcPr>
                  <w:tcW w:w="1462" w:type="dxa"/>
                  <w:shd w:val="clear" w:color="auto" w:fill="auto"/>
                  <w:vAlign w:val="center"/>
                </w:tcPr>
                <w:p>
                  <w:pPr>
                    <w:jc w:val="center"/>
                    <w:rPr>
                      <w:b/>
                      <w:szCs w:val="21"/>
                    </w:rPr>
                  </w:pPr>
                  <w:r>
                    <w:rPr>
                      <w:b/>
                      <w:szCs w:val="21"/>
                    </w:rPr>
                    <w:t>投资（万元）</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jc w:val="center"/>
              </w:trPr>
              <w:tc>
                <w:tcPr>
                  <w:tcW w:w="698" w:type="dxa"/>
                  <w:vMerge w:val="restart"/>
                  <w:shd w:val="clear" w:color="auto" w:fill="auto"/>
                  <w:vAlign w:val="center"/>
                </w:tcPr>
                <w:p>
                  <w:pPr>
                    <w:jc w:val="center"/>
                    <w:rPr>
                      <w:szCs w:val="21"/>
                    </w:rPr>
                  </w:pPr>
                  <w:r>
                    <w:rPr>
                      <w:szCs w:val="21"/>
                    </w:rPr>
                    <w:t>1</w:t>
                  </w:r>
                </w:p>
              </w:tc>
              <w:tc>
                <w:tcPr>
                  <w:tcW w:w="1102" w:type="dxa"/>
                  <w:vMerge w:val="restart"/>
                  <w:shd w:val="clear" w:color="auto" w:fill="auto"/>
                  <w:vAlign w:val="center"/>
                </w:tcPr>
                <w:p>
                  <w:pPr>
                    <w:jc w:val="center"/>
                    <w:rPr>
                      <w:szCs w:val="21"/>
                    </w:rPr>
                  </w:pPr>
                  <w:r>
                    <w:rPr>
                      <w:szCs w:val="21"/>
                    </w:rPr>
                    <w:t>废气</w:t>
                  </w:r>
                </w:p>
              </w:tc>
              <w:tc>
                <w:tcPr>
                  <w:tcW w:w="2138" w:type="dxa"/>
                  <w:shd w:val="clear" w:color="auto" w:fill="auto"/>
                  <w:vAlign w:val="center"/>
                </w:tcPr>
                <w:p>
                  <w:pPr>
                    <w:jc w:val="center"/>
                    <w:rPr>
                      <w:szCs w:val="21"/>
                    </w:rPr>
                  </w:pPr>
                  <w:r>
                    <w:rPr>
                      <w:szCs w:val="21"/>
                    </w:rPr>
                    <w:t>投料粉尘：颗粒物</w:t>
                  </w:r>
                </w:p>
              </w:tc>
              <w:tc>
                <w:tcPr>
                  <w:tcW w:w="3869" w:type="dxa"/>
                  <w:shd w:val="clear" w:color="auto" w:fill="auto"/>
                  <w:vAlign w:val="center"/>
                </w:tcPr>
                <w:p>
                  <w:pPr>
                    <w:jc w:val="center"/>
                    <w:rPr>
                      <w:bCs/>
                      <w:szCs w:val="21"/>
                    </w:rPr>
                  </w:pPr>
                  <w:r>
                    <w:rPr>
                      <w:bCs/>
                      <w:szCs w:val="21"/>
                    </w:rPr>
                    <w:t>集气罩+袋式除尘器+15m高排气筒</w:t>
                  </w:r>
                </w:p>
              </w:tc>
              <w:tc>
                <w:tcPr>
                  <w:tcW w:w="1462" w:type="dxa"/>
                  <w:shd w:val="clear" w:color="auto" w:fill="auto"/>
                  <w:vAlign w:val="center"/>
                </w:tcPr>
                <w:p>
                  <w:pPr>
                    <w:jc w:val="center"/>
                    <w:rPr>
                      <w:szCs w:val="21"/>
                    </w:rPr>
                  </w:pPr>
                  <w:r>
                    <w:rPr>
                      <w:rFonts w:hint="eastAsia"/>
                      <w:szCs w:val="21"/>
                    </w:rPr>
                    <w:t>5</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jc w:val="center"/>
              </w:trPr>
              <w:tc>
                <w:tcPr>
                  <w:tcW w:w="698" w:type="dxa"/>
                  <w:vMerge w:val="continue"/>
                  <w:shd w:val="clear" w:color="auto" w:fill="auto"/>
                  <w:vAlign w:val="center"/>
                </w:tcPr>
                <w:p>
                  <w:pPr>
                    <w:jc w:val="center"/>
                    <w:rPr>
                      <w:szCs w:val="21"/>
                    </w:rPr>
                  </w:pPr>
                </w:p>
              </w:tc>
              <w:tc>
                <w:tcPr>
                  <w:tcW w:w="1102" w:type="dxa"/>
                  <w:vMerge w:val="continue"/>
                  <w:shd w:val="clear" w:color="auto" w:fill="auto"/>
                  <w:vAlign w:val="center"/>
                </w:tcPr>
                <w:p>
                  <w:pPr>
                    <w:jc w:val="center"/>
                    <w:rPr>
                      <w:szCs w:val="21"/>
                    </w:rPr>
                  </w:pPr>
                </w:p>
              </w:tc>
              <w:tc>
                <w:tcPr>
                  <w:tcW w:w="2138" w:type="dxa"/>
                  <w:shd w:val="clear" w:color="auto" w:fill="auto"/>
                  <w:vAlign w:val="center"/>
                </w:tcPr>
                <w:p>
                  <w:pPr>
                    <w:jc w:val="center"/>
                    <w:rPr>
                      <w:b/>
                      <w:szCs w:val="21"/>
                      <w:u w:val="single"/>
                    </w:rPr>
                  </w:pPr>
                  <w:r>
                    <w:rPr>
                      <w:b/>
                      <w:szCs w:val="21"/>
                      <w:u w:val="single"/>
                    </w:rPr>
                    <w:t>无组织</w:t>
                  </w:r>
                </w:p>
              </w:tc>
              <w:tc>
                <w:tcPr>
                  <w:tcW w:w="3869" w:type="dxa"/>
                  <w:shd w:val="clear" w:color="auto" w:fill="auto"/>
                  <w:vAlign w:val="center"/>
                </w:tcPr>
                <w:p>
                  <w:pPr>
                    <w:jc w:val="center"/>
                    <w:rPr>
                      <w:b/>
                      <w:bCs/>
                      <w:szCs w:val="21"/>
                      <w:u w:val="single"/>
                    </w:rPr>
                  </w:pPr>
                  <w:r>
                    <w:rPr>
                      <w:b/>
                      <w:bCs/>
                      <w:szCs w:val="21"/>
                      <w:u w:val="single"/>
                    </w:rPr>
                    <w:t>原料均为袋装物料</w:t>
                  </w:r>
                  <w:r>
                    <w:rPr>
                      <w:rFonts w:hint="eastAsia"/>
                      <w:b/>
                      <w:bCs/>
                      <w:szCs w:val="21"/>
                      <w:u w:val="single"/>
                    </w:rPr>
                    <w:t>，</w:t>
                  </w:r>
                  <w:r>
                    <w:rPr>
                      <w:b/>
                      <w:bCs/>
                      <w:szCs w:val="21"/>
                      <w:u w:val="single"/>
                    </w:rPr>
                    <w:t>物料存放于密闭厂房内</w:t>
                  </w:r>
                  <w:r>
                    <w:rPr>
                      <w:rFonts w:hint="eastAsia"/>
                      <w:b/>
                      <w:bCs/>
                      <w:szCs w:val="21"/>
                      <w:u w:val="single"/>
                    </w:rPr>
                    <w:t>，</w:t>
                  </w:r>
                  <w:r>
                    <w:rPr>
                      <w:b/>
                      <w:bCs/>
                      <w:szCs w:val="21"/>
                      <w:u w:val="single"/>
                    </w:rPr>
                    <w:t>投料采用</w:t>
                  </w:r>
                  <w:r>
                    <w:rPr>
                      <w:rFonts w:hint="eastAsia"/>
                      <w:b/>
                      <w:bCs/>
                      <w:szCs w:val="21"/>
                      <w:u w:val="single"/>
                    </w:rPr>
                    <w:t>螺旋式上料机，投料口密闭，车间密闭，输送采用密闭管道输送</w:t>
                  </w:r>
                </w:p>
              </w:tc>
              <w:tc>
                <w:tcPr>
                  <w:tcW w:w="1462" w:type="dxa"/>
                  <w:shd w:val="clear" w:color="auto" w:fill="auto"/>
                  <w:vAlign w:val="center"/>
                </w:tcPr>
                <w:p>
                  <w:pPr>
                    <w:jc w:val="center"/>
                    <w:rPr>
                      <w:b/>
                      <w:szCs w:val="21"/>
                      <w:u w:val="single"/>
                    </w:rPr>
                  </w:pPr>
                  <w:r>
                    <w:rPr>
                      <w:rFonts w:hint="eastAsia"/>
                      <w:b/>
                      <w:szCs w:val="21"/>
                      <w:u w:val="single"/>
                    </w:rPr>
                    <w:t>2</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jc w:val="center"/>
              </w:trPr>
              <w:tc>
                <w:tcPr>
                  <w:tcW w:w="698" w:type="dxa"/>
                  <w:shd w:val="clear" w:color="auto" w:fill="auto"/>
                  <w:vAlign w:val="center"/>
                </w:tcPr>
                <w:p>
                  <w:pPr>
                    <w:jc w:val="center"/>
                    <w:rPr>
                      <w:szCs w:val="21"/>
                    </w:rPr>
                  </w:pPr>
                  <w:r>
                    <w:rPr>
                      <w:szCs w:val="21"/>
                    </w:rPr>
                    <w:t>2</w:t>
                  </w:r>
                </w:p>
              </w:tc>
              <w:tc>
                <w:tcPr>
                  <w:tcW w:w="1102" w:type="dxa"/>
                  <w:shd w:val="clear" w:color="auto" w:fill="auto"/>
                  <w:vAlign w:val="center"/>
                </w:tcPr>
                <w:p>
                  <w:pPr>
                    <w:jc w:val="center"/>
                    <w:rPr>
                      <w:szCs w:val="21"/>
                    </w:rPr>
                  </w:pPr>
                  <w:r>
                    <w:rPr>
                      <w:szCs w:val="21"/>
                    </w:rPr>
                    <w:t>噪声</w:t>
                  </w:r>
                </w:p>
              </w:tc>
              <w:tc>
                <w:tcPr>
                  <w:tcW w:w="2138" w:type="dxa"/>
                  <w:shd w:val="clear" w:color="auto" w:fill="auto"/>
                  <w:vAlign w:val="center"/>
                </w:tcPr>
                <w:p>
                  <w:pPr>
                    <w:jc w:val="center"/>
                    <w:rPr>
                      <w:szCs w:val="21"/>
                    </w:rPr>
                  </w:pPr>
                  <w:r>
                    <w:rPr>
                      <w:szCs w:val="21"/>
                    </w:rPr>
                    <w:t>风机、上料机等</w:t>
                  </w:r>
                </w:p>
              </w:tc>
              <w:tc>
                <w:tcPr>
                  <w:tcW w:w="3869" w:type="dxa"/>
                  <w:shd w:val="clear" w:color="auto" w:fill="auto"/>
                  <w:vAlign w:val="center"/>
                </w:tcPr>
                <w:p>
                  <w:pPr>
                    <w:jc w:val="center"/>
                    <w:rPr>
                      <w:szCs w:val="21"/>
                    </w:rPr>
                  </w:pPr>
                  <w:r>
                    <w:rPr>
                      <w:szCs w:val="21"/>
                    </w:rPr>
                    <w:t>采取安装减振基础、厂房隔音、距离衰减等措施治理</w:t>
                  </w:r>
                </w:p>
              </w:tc>
              <w:tc>
                <w:tcPr>
                  <w:tcW w:w="1462" w:type="dxa"/>
                  <w:shd w:val="clear" w:color="auto" w:fill="auto"/>
                  <w:vAlign w:val="center"/>
                </w:tcPr>
                <w:p>
                  <w:pPr>
                    <w:jc w:val="center"/>
                    <w:rPr>
                      <w:szCs w:val="21"/>
                    </w:rPr>
                  </w:pPr>
                  <w:r>
                    <w:rPr>
                      <w:szCs w:val="21"/>
                    </w:rPr>
                    <w:t>3</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jc w:val="center"/>
              </w:trPr>
              <w:tc>
                <w:tcPr>
                  <w:tcW w:w="698" w:type="dxa"/>
                  <w:shd w:val="clear" w:color="auto" w:fill="auto"/>
                  <w:vAlign w:val="center"/>
                </w:tcPr>
                <w:p>
                  <w:pPr>
                    <w:jc w:val="center"/>
                    <w:rPr>
                      <w:szCs w:val="21"/>
                    </w:rPr>
                  </w:pPr>
                  <w:r>
                    <w:rPr>
                      <w:szCs w:val="21"/>
                    </w:rPr>
                    <w:t>3</w:t>
                  </w:r>
                </w:p>
              </w:tc>
              <w:tc>
                <w:tcPr>
                  <w:tcW w:w="1102" w:type="dxa"/>
                  <w:shd w:val="clear" w:color="auto" w:fill="auto"/>
                  <w:vAlign w:val="center"/>
                </w:tcPr>
                <w:p>
                  <w:pPr>
                    <w:jc w:val="center"/>
                    <w:rPr>
                      <w:szCs w:val="21"/>
                    </w:rPr>
                  </w:pPr>
                  <w:r>
                    <w:rPr>
                      <w:szCs w:val="21"/>
                    </w:rPr>
                    <w:t>固废</w:t>
                  </w:r>
                </w:p>
              </w:tc>
              <w:tc>
                <w:tcPr>
                  <w:tcW w:w="2138" w:type="dxa"/>
                  <w:shd w:val="clear" w:color="auto" w:fill="auto"/>
                  <w:vAlign w:val="center"/>
                </w:tcPr>
                <w:p>
                  <w:pPr>
                    <w:jc w:val="center"/>
                    <w:rPr>
                      <w:szCs w:val="21"/>
                    </w:rPr>
                  </w:pPr>
                  <w:r>
                    <w:rPr>
                      <w:bCs/>
                      <w:szCs w:val="21"/>
                    </w:rPr>
                    <w:t>清理刮刀的废抹布、废包装材料和废气处理过程产生的袋式除尘器收集的粉尘</w:t>
                  </w:r>
                </w:p>
              </w:tc>
              <w:tc>
                <w:tcPr>
                  <w:tcW w:w="3869" w:type="dxa"/>
                  <w:shd w:val="clear" w:color="auto" w:fill="auto"/>
                  <w:vAlign w:val="center"/>
                </w:tcPr>
                <w:p>
                  <w:pPr>
                    <w:jc w:val="center"/>
                    <w:rPr>
                      <w:szCs w:val="21"/>
                    </w:rPr>
                  </w:pPr>
                  <w:r>
                    <w:rPr>
                      <w:szCs w:val="21"/>
                    </w:rPr>
                    <w:t>一般固废暂存区1处（60m</w:t>
                  </w:r>
                  <w:r>
                    <w:rPr>
                      <w:szCs w:val="21"/>
                      <w:vertAlign w:val="superscript"/>
                    </w:rPr>
                    <w:t>2</w:t>
                  </w:r>
                  <w:r>
                    <w:rPr>
                      <w:szCs w:val="21"/>
                    </w:rPr>
                    <w:t>）</w:t>
                  </w:r>
                </w:p>
              </w:tc>
              <w:tc>
                <w:tcPr>
                  <w:tcW w:w="1462" w:type="dxa"/>
                  <w:shd w:val="clear" w:color="auto" w:fill="auto"/>
                  <w:vAlign w:val="center"/>
                </w:tcPr>
                <w:p>
                  <w:pPr>
                    <w:jc w:val="center"/>
                    <w:rPr>
                      <w:szCs w:val="21"/>
                    </w:rPr>
                  </w:pPr>
                  <w:r>
                    <w:rPr>
                      <w:szCs w:val="21"/>
                    </w:rPr>
                    <w:t>依托现有</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jc w:val="center"/>
              </w:trPr>
              <w:tc>
                <w:tcPr>
                  <w:tcW w:w="698" w:type="dxa"/>
                  <w:shd w:val="clear" w:color="auto" w:fill="auto"/>
                  <w:vAlign w:val="center"/>
                </w:tcPr>
                <w:p>
                  <w:pPr>
                    <w:jc w:val="center"/>
                    <w:rPr>
                      <w:b/>
                      <w:szCs w:val="21"/>
                      <w:u w:val="single"/>
                    </w:rPr>
                  </w:pPr>
                  <w:r>
                    <w:rPr>
                      <w:b/>
                      <w:szCs w:val="21"/>
                      <w:u w:val="single"/>
                    </w:rPr>
                    <w:t>4</w:t>
                  </w:r>
                </w:p>
              </w:tc>
              <w:tc>
                <w:tcPr>
                  <w:tcW w:w="3240" w:type="dxa"/>
                  <w:gridSpan w:val="2"/>
                  <w:shd w:val="clear" w:color="auto" w:fill="auto"/>
                  <w:vAlign w:val="center"/>
                </w:tcPr>
                <w:p>
                  <w:pPr>
                    <w:jc w:val="center"/>
                    <w:rPr>
                      <w:b/>
                      <w:bCs/>
                      <w:szCs w:val="21"/>
                      <w:u w:val="single"/>
                    </w:rPr>
                  </w:pPr>
                  <w:r>
                    <w:rPr>
                      <w:b/>
                      <w:color w:val="000000" w:themeColor="text1"/>
                      <w:szCs w:val="21"/>
                      <w:u w:val="single"/>
                    </w:rPr>
                    <w:t>在线监控</w:t>
                  </w:r>
                </w:p>
              </w:tc>
              <w:tc>
                <w:tcPr>
                  <w:tcW w:w="3869" w:type="dxa"/>
                  <w:shd w:val="clear" w:color="auto" w:fill="auto"/>
                  <w:vAlign w:val="center"/>
                </w:tcPr>
                <w:p>
                  <w:pPr>
                    <w:rPr>
                      <w:b/>
                      <w:szCs w:val="21"/>
                      <w:u w:val="single"/>
                    </w:rPr>
                  </w:pPr>
                  <w:r>
                    <w:rPr>
                      <w:rFonts w:hint="eastAsia"/>
                      <w:b/>
                      <w:szCs w:val="21"/>
                      <w:u w:val="single"/>
                    </w:rPr>
                    <w:t>1、排气筒安装颗粒物在线监测设施并与环保部门联网</w:t>
                  </w:r>
                </w:p>
                <w:p>
                  <w:pPr>
                    <w:rPr>
                      <w:b/>
                      <w:szCs w:val="21"/>
                      <w:u w:val="single"/>
                    </w:rPr>
                  </w:pPr>
                  <w:r>
                    <w:rPr>
                      <w:rFonts w:hint="eastAsia"/>
                      <w:b/>
                      <w:szCs w:val="21"/>
                      <w:u w:val="single"/>
                    </w:rPr>
                    <w:t>2、根据当地环境管理部门要求安装视频监控（1套）和用电量监控设备</w:t>
                  </w:r>
                </w:p>
              </w:tc>
              <w:tc>
                <w:tcPr>
                  <w:tcW w:w="1462" w:type="dxa"/>
                  <w:shd w:val="clear" w:color="auto" w:fill="auto"/>
                  <w:vAlign w:val="center"/>
                </w:tcPr>
                <w:p>
                  <w:pPr>
                    <w:jc w:val="center"/>
                    <w:rPr>
                      <w:b/>
                      <w:szCs w:val="21"/>
                      <w:u w:val="single"/>
                    </w:rPr>
                  </w:pPr>
                  <w:r>
                    <w:rPr>
                      <w:b/>
                      <w:szCs w:val="21"/>
                      <w:u w:val="single"/>
                    </w:rPr>
                    <w:t>20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jc w:val="center"/>
              </w:trPr>
              <w:tc>
                <w:tcPr>
                  <w:tcW w:w="698" w:type="dxa"/>
                  <w:shd w:val="clear" w:color="auto" w:fill="auto"/>
                  <w:vAlign w:val="center"/>
                </w:tcPr>
                <w:p>
                  <w:pPr>
                    <w:jc w:val="center"/>
                    <w:rPr>
                      <w:szCs w:val="21"/>
                    </w:rPr>
                  </w:pPr>
                  <w:r>
                    <w:rPr>
                      <w:szCs w:val="21"/>
                    </w:rPr>
                    <w:t>5</w:t>
                  </w:r>
                </w:p>
              </w:tc>
              <w:tc>
                <w:tcPr>
                  <w:tcW w:w="7109" w:type="dxa"/>
                  <w:gridSpan w:val="3"/>
                  <w:shd w:val="clear" w:color="auto" w:fill="auto"/>
                  <w:vAlign w:val="center"/>
                </w:tcPr>
                <w:p>
                  <w:pPr>
                    <w:jc w:val="center"/>
                    <w:rPr>
                      <w:szCs w:val="21"/>
                    </w:rPr>
                  </w:pPr>
                  <w:r>
                    <w:rPr>
                      <w:szCs w:val="21"/>
                    </w:rPr>
                    <w:t>合计</w:t>
                  </w:r>
                </w:p>
              </w:tc>
              <w:tc>
                <w:tcPr>
                  <w:tcW w:w="1462" w:type="dxa"/>
                  <w:shd w:val="clear" w:color="auto" w:fill="auto"/>
                  <w:vAlign w:val="center"/>
                </w:tcPr>
                <w:p>
                  <w:pPr>
                    <w:jc w:val="center"/>
                    <w:rPr>
                      <w:szCs w:val="21"/>
                    </w:rPr>
                  </w:pPr>
                  <w:r>
                    <w:rPr>
                      <w:szCs w:val="21"/>
                    </w:rPr>
                    <w:t>30</w:t>
                  </w:r>
                </w:p>
              </w:tc>
            </w:tr>
          </w:tbl>
          <w:p>
            <w:pPr>
              <w:pStyle w:val="66"/>
              <w:spacing w:beforeLines="50" w:line="460" w:lineRule="exact"/>
              <w:rPr>
                <w:rFonts w:ascii="Times New Roman" w:hAnsi="Times New Roman" w:eastAsia="黑体" w:cs="Times New Roman"/>
              </w:rPr>
            </w:pPr>
            <w:r>
              <w:rPr>
                <w:rFonts w:ascii="Times New Roman" w:hAnsi="Times New Roman" w:eastAsia="黑体" w:cs="Times New Roman"/>
              </w:rPr>
              <w:t>表4</w:t>
            </w:r>
            <w:r>
              <w:rPr>
                <w:rFonts w:hint="eastAsia" w:ascii="Times New Roman" w:hAnsi="Times New Roman" w:eastAsia="黑体" w:cs="Times New Roman"/>
              </w:rPr>
              <w:t>1</w:t>
            </w:r>
            <w:r>
              <w:rPr>
                <w:rFonts w:ascii="Times New Roman" w:hAnsi="Times New Roman" w:eastAsia="黑体" w:cs="Times New Roman"/>
              </w:rPr>
              <w:t xml:space="preserve">                                     环保设施竣工验收一览表</w:t>
            </w:r>
          </w:p>
          <w:tbl>
            <w:tblPr>
              <w:tblStyle w:val="19"/>
              <w:tblW w:w="9269" w:type="dxa"/>
              <w:jc w:val="center"/>
              <w:tblInd w:w="0" w:type="dxa"/>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730"/>
              <w:gridCol w:w="1163"/>
              <w:gridCol w:w="2032"/>
              <w:gridCol w:w="2656"/>
              <w:gridCol w:w="2688"/>
            </w:tblGrid>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jc w:val="center"/>
              </w:trPr>
              <w:tc>
                <w:tcPr>
                  <w:tcW w:w="730" w:type="dxa"/>
                  <w:shd w:val="clear" w:color="auto" w:fill="auto"/>
                  <w:vAlign w:val="center"/>
                </w:tcPr>
                <w:p>
                  <w:pPr>
                    <w:jc w:val="center"/>
                    <w:rPr>
                      <w:b/>
                      <w:szCs w:val="21"/>
                    </w:rPr>
                  </w:pPr>
                  <w:r>
                    <w:rPr>
                      <w:b/>
                      <w:szCs w:val="21"/>
                    </w:rPr>
                    <w:t>序号</w:t>
                  </w:r>
                </w:p>
              </w:tc>
              <w:tc>
                <w:tcPr>
                  <w:tcW w:w="1163" w:type="dxa"/>
                  <w:shd w:val="clear" w:color="auto" w:fill="auto"/>
                  <w:vAlign w:val="center"/>
                </w:tcPr>
                <w:p>
                  <w:pPr>
                    <w:jc w:val="center"/>
                    <w:rPr>
                      <w:b/>
                      <w:szCs w:val="21"/>
                    </w:rPr>
                  </w:pPr>
                  <w:r>
                    <w:rPr>
                      <w:b/>
                      <w:szCs w:val="21"/>
                    </w:rPr>
                    <w:t>污染因子</w:t>
                  </w:r>
                </w:p>
              </w:tc>
              <w:tc>
                <w:tcPr>
                  <w:tcW w:w="2032" w:type="dxa"/>
                  <w:shd w:val="clear" w:color="auto" w:fill="auto"/>
                  <w:vAlign w:val="center"/>
                </w:tcPr>
                <w:p>
                  <w:pPr>
                    <w:jc w:val="center"/>
                    <w:rPr>
                      <w:b/>
                      <w:szCs w:val="21"/>
                    </w:rPr>
                  </w:pPr>
                  <w:r>
                    <w:rPr>
                      <w:b/>
                      <w:szCs w:val="21"/>
                    </w:rPr>
                    <w:t>治理项目</w:t>
                  </w:r>
                </w:p>
              </w:tc>
              <w:tc>
                <w:tcPr>
                  <w:tcW w:w="2656" w:type="dxa"/>
                  <w:shd w:val="clear" w:color="auto" w:fill="auto"/>
                  <w:vAlign w:val="center"/>
                </w:tcPr>
                <w:p>
                  <w:pPr>
                    <w:jc w:val="center"/>
                    <w:rPr>
                      <w:b/>
                      <w:szCs w:val="21"/>
                    </w:rPr>
                  </w:pPr>
                  <w:r>
                    <w:rPr>
                      <w:b/>
                      <w:szCs w:val="21"/>
                    </w:rPr>
                    <w:t>验收内容</w:t>
                  </w:r>
                </w:p>
              </w:tc>
              <w:tc>
                <w:tcPr>
                  <w:tcW w:w="2688" w:type="dxa"/>
                  <w:shd w:val="clear" w:color="auto" w:fill="auto"/>
                  <w:vAlign w:val="center"/>
                </w:tcPr>
                <w:p>
                  <w:pPr>
                    <w:jc w:val="center"/>
                    <w:rPr>
                      <w:b/>
                      <w:szCs w:val="21"/>
                    </w:rPr>
                  </w:pPr>
                  <w:r>
                    <w:rPr>
                      <w:b/>
                      <w:szCs w:val="21"/>
                    </w:rPr>
                    <w:t>执行标准</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70" w:hRule="atLeast"/>
                <w:jc w:val="center"/>
              </w:trPr>
              <w:tc>
                <w:tcPr>
                  <w:tcW w:w="730" w:type="dxa"/>
                  <w:vMerge w:val="restart"/>
                  <w:shd w:val="clear" w:color="auto" w:fill="auto"/>
                  <w:vAlign w:val="center"/>
                </w:tcPr>
                <w:p>
                  <w:pPr>
                    <w:jc w:val="center"/>
                    <w:rPr>
                      <w:szCs w:val="21"/>
                    </w:rPr>
                  </w:pPr>
                  <w:r>
                    <w:rPr>
                      <w:szCs w:val="21"/>
                    </w:rPr>
                    <w:t>1</w:t>
                  </w:r>
                </w:p>
              </w:tc>
              <w:tc>
                <w:tcPr>
                  <w:tcW w:w="1163" w:type="dxa"/>
                  <w:vMerge w:val="restart"/>
                  <w:shd w:val="clear" w:color="auto" w:fill="auto"/>
                  <w:vAlign w:val="center"/>
                </w:tcPr>
                <w:p>
                  <w:pPr>
                    <w:jc w:val="center"/>
                    <w:rPr>
                      <w:szCs w:val="21"/>
                    </w:rPr>
                  </w:pPr>
                  <w:r>
                    <w:rPr>
                      <w:szCs w:val="21"/>
                    </w:rPr>
                    <w:t>废气</w:t>
                  </w:r>
                </w:p>
              </w:tc>
              <w:tc>
                <w:tcPr>
                  <w:tcW w:w="2032" w:type="dxa"/>
                  <w:shd w:val="clear" w:color="auto" w:fill="auto"/>
                  <w:vAlign w:val="center"/>
                </w:tcPr>
                <w:p>
                  <w:pPr>
                    <w:jc w:val="center"/>
                    <w:rPr>
                      <w:szCs w:val="21"/>
                    </w:rPr>
                  </w:pPr>
                  <w:r>
                    <w:rPr>
                      <w:szCs w:val="21"/>
                    </w:rPr>
                    <w:t>投料粉尘：颗粒物</w:t>
                  </w:r>
                </w:p>
              </w:tc>
              <w:tc>
                <w:tcPr>
                  <w:tcW w:w="2656" w:type="dxa"/>
                  <w:shd w:val="clear" w:color="auto" w:fill="auto"/>
                  <w:vAlign w:val="center"/>
                </w:tcPr>
                <w:p>
                  <w:pPr>
                    <w:jc w:val="center"/>
                    <w:rPr>
                      <w:bCs/>
                      <w:szCs w:val="21"/>
                    </w:rPr>
                  </w:pPr>
                  <w:r>
                    <w:rPr>
                      <w:bCs/>
                      <w:szCs w:val="21"/>
                    </w:rPr>
                    <w:t>集气罩3个+袋式除尘器1台+15m高排气筒1根</w:t>
                  </w:r>
                </w:p>
              </w:tc>
              <w:tc>
                <w:tcPr>
                  <w:tcW w:w="2688" w:type="dxa"/>
                  <w:vMerge w:val="restart"/>
                  <w:shd w:val="clear" w:color="auto" w:fill="auto"/>
                  <w:vAlign w:val="center"/>
                </w:tcPr>
                <w:p>
                  <w:pPr>
                    <w:jc w:val="center"/>
                    <w:rPr>
                      <w:szCs w:val="21"/>
                    </w:rPr>
                  </w:pPr>
                  <w:r>
                    <w:rPr>
                      <w:szCs w:val="21"/>
                    </w:rPr>
                    <w:t>《大气污染物综合排放标准》（GB16297-1996）</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70" w:hRule="atLeast"/>
                <w:jc w:val="center"/>
              </w:trPr>
              <w:tc>
                <w:tcPr>
                  <w:tcW w:w="730" w:type="dxa"/>
                  <w:vMerge w:val="continue"/>
                  <w:shd w:val="clear" w:color="auto" w:fill="auto"/>
                  <w:vAlign w:val="center"/>
                </w:tcPr>
                <w:p>
                  <w:pPr>
                    <w:jc w:val="center"/>
                    <w:rPr>
                      <w:szCs w:val="21"/>
                    </w:rPr>
                  </w:pPr>
                </w:p>
              </w:tc>
              <w:tc>
                <w:tcPr>
                  <w:tcW w:w="1163" w:type="dxa"/>
                  <w:vMerge w:val="continue"/>
                  <w:shd w:val="clear" w:color="auto" w:fill="auto"/>
                  <w:vAlign w:val="center"/>
                </w:tcPr>
                <w:p>
                  <w:pPr>
                    <w:jc w:val="center"/>
                    <w:rPr>
                      <w:szCs w:val="21"/>
                    </w:rPr>
                  </w:pPr>
                </w:p>
              </w:tc>
              <w:tc>
                <w:tcPr>
                  <w:tcW w:w="2032" w:type="dxa"/>
                  <w:shd w:val="clear" w:color="auto" w:fill="auto"/>
                  <w:vAlign w:val="center"/>
                </w:tcPr>
                <w:p>
                  <w:pPr>
                    <w:jc w:val="center"/>
                    <w:rPr>
                      <w:b/>
                      <w:szCs w:val="21"/>
                      <w:u w:val="single"/>
                    </w:rPr>
                  </w:pPr>
                  <w:r>
                    <w:rPr>
                      <w:b/>
                      <w:szCs w:val="21"/>
                      <w:u w:val="single"/>
                    </w:rPr>
                    <w:t>无组织</w:t>
                  </w:r>
                </w:p>
              </w:tc>
              <w:tc>
                <w:tcPr>
                  <w:tcW w:w="2656" w:type="dxa"/>
                  <w:shd w:val="clear" w:color="auto" w:fill="auto"/>
                  <w:vAlign w:val="center"/>
                </w:tcPr>
                <w:p>
                  <w:pPr>
                    <w:jc w:val="center"/>
                    <w:rPr>
                      <w:b/>
                      <w:bCs/>
                      <w:szCs w:val="21"/>
                      <w:u w:val="single"/>
                    </w:rPr>
                  </w:pPr>
                  <w:r>
                    <w:rPr>
                      <w:b/>
                      <w:bCs/>
                      <w:szCs w:val="21"/>
                      <w:u w:val="single"/>
                    </w:rPr>
                    <w:t>原料均为袋装物料</w:t>
                  </w:r>
                  <w:r>
                    <w:rPr>
                      <w:rFonts w:hint="eastAsia"/>
                      <w:b/>
                      <w:bCs/>
                      <w:szCs w:val="21"/>
                      <w:u w:val="single"/>
                    </w:rPr>
                    <w:t>，</w:t>
                  </w:r>
                  <w:r>
                    <w:rPr>
                      <w:b/>
                      <w:bCs/>
                      <w:szCs w:val="21"/>
                      <w:u w:val="single"/>
                    </w:rPr>
                    <w:t>物料存放于密闭厂房内</w:t>
                  </w:r>
                  <w:r>
                    <w:rPr>
                      <w:rFonts w:hint="eastAsia"/>
                      <w:b/>
                      <w:bCs/>
                      <w:szCs w:val="21"/>
                      <w:u w:val="single"/>
                    </w:rPr>
                    <w:t>，</w:t>
                  </w:r>
                  <w:r>
                    <w:rPr>
                      <w:b/>
                      <w:bCs/>
                      <w:szCs w:val="21"/>
                      <w:u w:val="single"/>
                    </w:rPr>
                    <w:t>投料采用</w:t>
                  </w:r>
                  <w:r>
                    <w:rPr>
                      <w:rFonts w:hint="eastAsia"/>
                      <w:b/>
                      <w:bCs/>
                      <w:szCs w:val="21"/>
                      <w:u w:val="single"/>
                    </w:rPr>
                    <w:t>螺旋式上料机，投料口密闭，车间密闭，输送采用密闭管道输送</w:t>
                  </w:r>
                </w:p>
              </w:tc>
              <w:tc>
                <w:tcPr>
                  <w:tcW w:w="2688" w:type="dxa"/>
                  <w:vMerge w:val="continue"/>
                  <w:shd w:val="clear" w:color="auto" w:fill="auto"/>
                  <w:vAlign w:val="center"/>
                </w:tcPr>
                <w:p>
                  <w:pPr>
                    <w:jc w:val="center"/>
                    <w:rPr>
                      <w:szCs w:val="21"/>
                    </w:rPr>
                  </w:pP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jc w:val="center"/>
              </w:trPr>
              <w:tc>
                <w:tcPr>
                  <w:tcW w:w="730" w:type="dxa"/>
                  <w:shd w:val="clear" w:color="auto" w:fill="auto"/>
                  <w:vAlign w:val="center"/>
                </w:tcPr>
                <w:p>
                  <w:pPr>
                    <w:jc w:val="center"/>
                    <w:rPr>
                      <w:szCs w:val="21"/>
                    </w:rPr>
                  </w:pPr>
                  <w:r>
                    <w:rPr>
                      <w:szCs w:val="21"/>
                    </w:rPr>
                    <w:t>2</w:t>
                  </w:r>
                </w:p>
              </w:tc>
              <w:tc>
                <w:tcPr>
                  <w:tcW w:w="1163" w:type="dxa"/>
                  <w:shd w:val="clear" w:color="auto" w:fill="auto"/>
                  <w:vAlign w:val="center"/>
                </w:tcPr>
                <w:p>
                  <w:pPr>
                    <w:jc w:val="center"/>
                    <w:rPr>
                      <w:szCs w:val="21"/>
                    </w:rPr>
                  </w:pPr>
                  <w:r>
                    <w:rPr>
                      <w:szCs w:val="21"/>
                    </w:rPr>
                    <w:t>噪声</w:t>
                  </w:r>
                </w:p>
              </w:tc>
              <w:tc>
                <w:tcPr>
                  <w:tcW w:w="2032" w:type="dxa"/>
                  <w:shd w:val="clear" w:color="auto" w:fill="auto"/>
                  <w:vAlign w:val="center"/>
                </w:tcPr>
                <w:p>
                  <w:pPr>
                    <w:jc w:val="center"/>
                    <w:rPr>
                      <w:szCs w:val="21"/>
                    </w:rPr>
                  </w:pPr>
                  <w:r>
                    <w:rPr>
                      <w:szCs w:val="21"/>
                    </w:rPr>
                    <w:t>风机、上料机等</w:t>
                  </w:r>
                </w:p>
              </w:tc>
              <w:tc>
                <w:tcPr>
                  <w:tcW w:w="2656" w:type="dxa"/>
                  <w:shd w:val="clear" w:color="auto" w:fill="auto"/>
                  <w:vAlign w:val="center"/>
                </w:tcPr>
                <w:p>
                  <w:pPr>
                    <w:jc w:val="center"/>
                    <w:rPr>
                      <w:szCs w:val="21"/>
                    </w:rPr>
                  </w:pPr>
                  <w:r>
                    <w:rPr>
                      <w:szCs w:val="21"/>
                    </w:rPr>
                    <w:t>减振、隔声</w:t>
                  </w:r>
                </w:p>
              </w:tc>
              <w:tc>
                <w:tcPr>
                  <w:tcW w:w="2688" w:type="dxa"/>
                  <w:shd w:val="clear" w:color="auto" w:fill="auto"/>
                  <w:vAlign w:val="center"/>
                </w:tcPr>
                <w:p>
                  <w:pPr>
                    <w:jc w:val="center"/>
                    <w:rPr>
                      <w:szCs w:val="21"/>
                    </w:rPr>
                  </w:pPr>
                  <w:r>
                    <w:rPr>
                      <w:szCs w:val="21"/>
                    </w:rPr>
                    <w:t>《工业企业厂界环境噪声排放标准》（GB12348-2008）2类标准</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jc w:val="center"/>
              </w:trPr>
              <w:tc>
                <w:tcPr>
                  <w:tcW w:w="730" w:type="dxa"/>
                  <w:shd w:val="clear" w:color="auto" w:fill="auto"/>
                  <w:vAlign w:val="center"/>
                </w:tcPr>
                <w:p>
                  <w:pPr>
                    <w:jc w:val="center"/>
                    <w:rPr>
                      <w:szCs w:val="21"/>
                    </w:rPr>
                  </w:pPr>
                  <w:r>
                    <w:rPr>
                      <w:szCs w:val="21"/>
                    </w:rPr>
                    <w:t>3</w:t>
                  </w:r>
                </w:p>
              </w:tc>
              <w:tc>
                <w:tcPr>
                  <w:tcW w:w="1163" w:type="dxa"/>
                  <w:shd w:val="clear" w:color="auto" w:fill="auto"/>
                  <w:vAlign w:val="center"/>
                </w:tcPr>
                <w:p>
                  <w:pPr>
                    <w:jc w:val="center"/>
                    <w:rPr>
                      <w:szCs w:val="21"/>
                    </w:rPr>
                  </w:pPr>
                  <w:r>
                    <w:rPr>
                      <w:szCs w:val="21"/>
                    </w:rPr>
                    <w:t>固废</w:t>
                  </w:r>
                </w:p>
              </w:tc>
              <w:tc>
                <w:tcPr>
                  <w:tcW w:w="2032" w:type="dxa"/>
                  <w:shd w:val="clear" w:color="auto" w:fill="auto"/>
                  <w:vAlign w:val="center"/>
                </w:tcPr>
                <w:p>
                  <w:pPr>
                    <w:jc w:val="center"/>
                    <w:rPr>
                      <w:szCs w:val="21"/>
                    </w:rPr>
                  </w:pPr>
                  <w:r>
                    <w:rPr>
                      <w:bCs/>
                      <w:szCs w:val="21"/>
                    </w:rPr>
                    <w:t>清理刮刀的废抹布、废包装材料和废气处理过程产生的袋式除尘器收集的粉尘</w:t>
                  </w:r>
                </w:p>
              </w:tc>
              <w:tc>
                <w:tcPr>
                  <w:tcW w:w="2656" w:type="dxa"/>
                  <w:shd w:val="clear" w:color="auto" w:fill="auto"/>
                  <w:vAlign w:val="center"/>
                </w:tcPr>
                <w:p>
                  <w:pPr>
                    <w:jc w:val="center"/>
                    <w:rPr>
                      <w:szCs w:val="21"/>
                    </w:rPr>
                  </w:pPr>
                  <w:r>
                    <w:rPr>
                      <w:szCs w:val="21"/>
                    </w:rPr>
                    <w:t>一般固废暂存区1处（60m</w:t>
                  </w:r>
                  <w:r>
                    <w:rPr>
                      <w:szCs w:val="21"/>
                      <w:vertAlign w:val="superscript"/>
                    </w:rPr>
                    <w:t>2</w:t>
                  </w:r>
                  <w:r>
                    <w:rPr>
                      <w:szCs w:val="21"/>
                    </w:rPr>
                    <w:t>）</w:t>
                  </w:r>
                </w:p>
              </w:tc>
              <w:tc>
                <w:tcPr>
                  <w:tcW w:w="2688" w:type="dxa"/>
                  <w:shd w:val="clear" w:color="auto" w:fill="auto"/>
                  <w:vAlign w:val="center"/>
                </w:tcPr>
                <w:p>
                  <w:pPr>
                    <w:jc w:val="center"/>
                    <w:rPr>
                      <w:szCs w:val="21"/>
                    </w:rPr>
                  </w:pPr>
                  <w:r>
                    <w:rPr>
                      <w:szCs w:val="21"/>
                    </w:rPr>
                    <w:t>《一般工业固体废物贮存、处理场污染控制标准》（GB18599-2001及2013修改单）</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jc w:val="center"/>
              </w:trPr>
              <w:tc>
                <w:tcPr>
                  <w:tcW w:w="730" w:type="dxa"/>
                  <w:shd w:val="clear" w:color="auto" w:fill="auto"/>
                  <w:vAlign w:val="center"/>
                </w:tcPr>
                <w:p>
                  <w:pPr>
                    <w:jc w:val="center"/>
                    <w:rPr>
                      <w:b/>
                      <w:szCs w:val="21"/>
                      <w:u w:val="single"/>
                    </w:rPr>
                  </w:pPr>
                  <w:r>
                    <w:rPr>
                      <w:b/>
                      <w:szCs w:val="21"/>
                      <w:u w:val="single"/>
                    </w:rPr>
                    <w:t>4</w:t>
                  </w:r>
                </w:p>
              </w:tc>
              <w:tc>
                <w:tcPr>
                  <w:tcW w:w="3195" w:type="dxa"/>
                  <w:gridSpan w:val="2"/>
                  <w:shd w:val="clear" w:color="auto" w:fill="auto"/>
                  <w:vAlign w:val="center"/>
                </w:tcPr>
                <w:p>
                  <w:pPr>
                    <w:jc w:val="center"/>
                    <w:rPr>
                      <w:b/>
                      <w:szCs w:val="21"/>
                      <w:u w:val="single"/>
                    </w:rPr>
                  </w:pPr>
                  <w:r>
                    <w:rPr>
                      <w:b/>
                      <w:color w:val="000000" w:themeColor="text1"/>
                      <w:szCs w:val="21"/>
                      <w:u w:val="single"/>
                    </w:rPr>
                    <w:t>在线监控</w:t>
                  </w:r>
                </w:p>
              </w:tc>
              <w:tc>
                <w:tcPr>
                  <w:tcW w:w="5344" w:type="dxa"/>
                  <w:gridSpan w:val="2"/>
                  <w:shd w:val="clear" w:color="auto" w:fill="auto"/>
                  <w:vAlign w:val="center"/>
                </w:tcPr>
                <w:p>
                  <w:pPr>
                    <w:rPr>
                      <w:b/>
                      <w:szCs w:val="21"/>
                      <w:u w:val="single"/>
                    </w:rPr>
                  </w:pPr>
                  <w:r>
                    <w:rPr>
                      <w:rFonts w:hint="eastAsia"/>
                      <w:b/>
                      <w:szCs w:val="21"/>
                      <w:u w:val="single"/>
                    </w:rPr>
                    <w:t>1、排气筒安装颗粒物在线监测设施并与环保部门联网</w:t>
                  </w:r>
                </w:p>
                <w:p>
                  <w:pPr>
                    <w:rPr>
                      <w:b/>
                      <w:szCs w:val="21"/>
                      <w:u w:val="single"/>
                    </w:rPr>
                  </w:pPr>
                  <w:r>
                    <w:rPr>
                      <w:rFonts w:hint="eastAsia"/>
                      <w:b/>
                      <w:szCs w:val="21"/>
                      <w:u w:val="single"/>
                    </w:rPr>
                    <w:t>2、根据当地环境管理部门要求安装视频监控（1套）和用电量监控设备</w:t>
                  </w:r>
                </w:p>
              </w:tc>
            </w:tr>
          </w:tbl>
          <w:p>
            <w:pPr>
              <w:spacing w:line="460" w:lineRule="exact"/>
              <w:jc w:val="left"/>
              <w:rPr>
                <w:b/>
                <w:sz w:val="24"/>
              </w:rPr>
            </w:pPr>
          </w:p>
          <w:p>
            <w:pPr>
              <w:spacing w:line="460" w:lineRule="exact"/>
              <w:jc w:val="left"/>
              <w:rPr>
                <w:b/>
                <w:sz w:val="24"/>
              </w:rPr>
            </w:pPr>
          </w:p>
          <w:p>
            <w:pPr>
              <w:spacing w:line="460" w:lineRule="exact"/>
              <w:jc w:val="left"/>
              <w:rPr>
                <w:b/>
                <w:sz w:val="24"/>
              </w:rPr>
            </w:pPr>
          </w:p>
        </w:tc>
      </w:tr>
    </w:tbl>
    <w:p>
      <w:pPr>
        <w:sectPr>
          <w:headerReference r:id="rId3" w:type="default"/>
          <w:footerReference r:id="rId4" w:type="default"/>
          <w:pgSz w:w="11906" w:h="16838"/>
          <w:pgMar w:top="1418" w:right="1134" w:bottom="1701" w:left="1134" w:header="851" w:footer="992" w:gutter="0"/>
          <w:pgNumType w:start="1"/>
          <w:cols w:space="720" w:num="1"/>
          <w:formProt w:val="0"/>
          <w:docGrid w:type="lines" w:linePitch="312" w:charSpace="0"/>
        </w:sectPr>
      </w:pPr>
    </w:p>
    <w:p>
      <w:pPr>
        <w:spacing w:line="440" w:lineRule="exact"/>
        <w:jc w:val="left"/>
        <w:rPr>
          <w:b/>
          <w:sz w:val="28"/>
        </w:rPr>
      </w:pPr>
      <w:r>
        <w:rPr>
          <w:b/>
          <w:sz w:val="28"/>
        </w:rPr>
        <w:t>建设项目拟采取的防治措施及预期治理效果</w:t>
      </w:r>
    </w:p>
    <w:tbl>
      <w:tblPr>
        <w:tblStyle w:val="19"/>
        <w:tblW w:w="9441" w:type="dxa"/>
        <w:jc w:val="center"/>
        <w:tblInd w:w="0" w:type="dxa"/>
        <w:tblLayout w:type="fixed"/>
        <w:tblCellMar>
          <w:top w:w="0" w:type="dxa"/>
          <w:left w:w="108" w:type="dxa"/>
          <w:bottom w:w="0" w:type="dxa"/>
          <w:right w:w="108" w:type="dxa"/>
        </w:tblCellMar>
      </w:tblPr>
      <w:tblGrid>
        <w:gridCol w:w="974"/>
        <w:gridCol w:w="1994"/>
        <w:gridCol w:w="1608"/>
        <w:gridCol w:w="3654"/>
        <w:gridCol w:w="1211"/>
      </w:tblGrid>
      <w:tr>
        <w:tblPrEx>
          <w:tblLayout w:type="fixed"/>
          <w:tblCellMar>
            <w:top w:w="0" w:type="dxa"/>
            <w:left w:w="108" w:type="dxa"/>
            <w:bottom w:w="0" w:type="dxa"/>
            <w:right w:w="108" w:type="dxa"/>
          </w:tblCellMar>
        </w:tblPrEx>
        <w:trPr>
          <w:trHeight w:val="567" w:hRule="atLeast"/>
          <w:jc w:val="center"/>
        </w:trPr>
        <w:tc>
          <w:tcPr>
            <w:tcW w:w="974" w:type="dxa"/>
            <w:tcBorders>
              <w:top w:val="single" w:color="000000" w:sz="8" w:space="0"/>
              <w:left w:val="single" w:color="000000" w:sz="8" w:space="0"/>
              <w:bottom w:val="single" w:color="000000" w:sz="4" w:space="0"/>
              <w:right w:val="single" w:color="000000" w:sz="4" w:space="0"/>
            </w:tcBorders>
            <w:shd w:val="clear" w:color="auto" w:fill="auto"/>
            <w:vAlign w:val="center"/>
          </w:tcPr>
          <w:p>
            <w:pPr>
              <w:spacing w:line="300" w:lineRule="exact"/>
              <w:ind w:firstLine="241"/>
              <w:jc w:val="center"/>
              <w:rPr>
                <w:b/>
                <w:sz w:val="24"/>
              </w:rPr>
            </w:pPr>
            <w:r>
              <w:rPr>
                <w:b/>
                <w:sz w:val="24"/>
              </w:rPr>
              <w:t>内容</w:t>
            </w:r>
          </w:p>
          <w:p>
            <w:pPr>
              <w:spacing w:line="300" w:lineRule="exact"/>
              <w:rPr>
                <w:b/>
                <w:sz w:val="24"/>
              </w:rPr>
            </w:pPr>
          </w:p>
          <w:p>
            <w:pPr>
              <w:spacing w:line="300" w:lineRule="exact"/>
              <w:rPr>
                <w:b/>
                <w:sz w:val="24"/>
              </w:rPr>
            </w:pPr>
            <w:r>
              <w:rPr>
                <w:b/>
                <w:sz w:val="24"/>
              </w:rPr>
              <w:t>类型</w:t>
            </w:r>
          </w:p>
        </w:tc>
        <w:tc>
          <w:tcPr>
            <w:tcW w:w="1994" w:type="dxa"/>
            <w:tcBorders>
              <w:top w:val="single" w:color="000000" w:sz="8" w:space="0"/>
              <w:left w:val="single" w:color="000000" w:sz="4" w:space="0"/>
              <w:bottom w:val="single" w:color="000000" w:sz="4" w:space="0"/>
              <w:right w:val="single" w:color="000000" w:sz="4" w:space="0"/>
            </w:tcBorders>
            <w:shd w:val="clear" w:color="auto" w:fill="auto"/>
            <w:vAlign w:val="center"/>
          </w:tcPr>
          <w:p>
            <w:pPr>
              <w:spacing w:line="300" w:lineRule="exact"/>
              <w:jc w:val="center"/>
              <w:rPr>
                <w:b/>
                <w:sz w:val="24"/>
              </w:rPr>
            </w:pPr>
            <w:r>
              <w:rPr>
                <w:b/>
                <w:sz w:val="24"/>
              </w:rPr>
              <w:t>排放源</w:t>
            </w:r>
          </w:p>
          <w:p>
            <w:pPr>
              <w:spacing w:line="300" w:lineRule="exact"/>
              <w:jc w:val="center"/>
              <w:rPr>
                <w:b/>
                <w:sz w:val="24"/>
              </w:rPr>
            </w:pPr>
            <w:r>
              <w:rPr>
                <w:b/>
                <w:sz w:val="24"/>
              </w:rPr>
              <w:t>（编号）</w:t>
            </w:r>
          </w:p>
        </w:tc>
        <w:tc>
          <w:tcPr>
            <w:tcW w:w="1608" w:type="dxa"/>
            <w:tcBorders>
              <w:top w:val="single" w:color="000000" w:sz="8" w:space="0"/>
              <w:left w:val="single" w:color="000000" w:sz="4" w:space="0"/>
              <w:bottom w:val="single" w:color="000000" w:sz="4" w:space="0"/>
              <w:right w:val="single" w:color="000000" w:sz="4" w:space="0"/>
            </w:tcBorders>
            <w:shd w:val="clear" w:color="auto" w:fill="auto"/>
            <w:vAlign w:val="center"/>
          </w:tcPr>
          <w:p>
            <w:pPr>
              <w:spacing w:line="300" w:lineRule="exact"/>
              <w:jc w:val="center"/>
              <w:rPr>
                <w:b/>
                <w:sz w:val="24"/>
              </w:rPr>
            </w:pPr>
            <w:r>
              <w:rPr>
                <w:b/>
                <w:sz w:val="24"/>
              </w:rPr>
              <w:t>污染物</w:t>
            </w:r>
          </w:p>
          <w:p>
            <w:pPr>
              <w:spacing w:line="300" w:lineRule="exact"/>
              <w:jc w:val="center"/>
              <w:rPr>
                <w:b/>
                <w:sz w:val="24"/>
              </w:rPr>
            </w:pPr>
            <w:r>
              <w:rPr>
                <w:b/>
                <w:sz w:val="24"/>
              </w:rPr>
              <w:t>名  称</w:t>
            </w:r>
          </w:p>
        </w:tc>
        <w:tc>
          <w:tcPr>
            <w:tcW w:w="3654" w:type="dxa"/>
            <w:tcBorders>
              <w:top w:val="single" w:color="000000" w:sz="8" w:space="0"/>
              <w:left w:val="single" w:color="000000" w:sz="4" w:space="0"/>
              <w:bottom w:val="single" w:color="000000" w:sz="4" w:space="0"/>
              <w:right w:val="single" w:color="000000" w:sz="4" w:space="0"/>
            </w:tcBorders>
            <w:shd w:val="clear" w:color="auto" w:fill="auto"/>
            <w:vAlign w:val="center"/>
          </w:tcPr>
          <w:p>
            <w:pPr>
              <w:spacing w:line="300" w:lineRule="exact"/>
              <w:jc w:val="center"/>
              <w:rPr>
                <w:b/>
                <w:sz w:val="24"/>
              </w:rPr>
            </w:pPr>
            <w:r>
              <w:rPr>
                <w:b/>
                <w:sz w:val="24"/>
              </w:rPr>
              <w:t>防治措施</w:t>
            </w:r>
          </w:p>
        </w:tc>
        <w:tc>
          <w:tcPr>
            <w:tcW w:w="1211" w:type="dxa"/>
            <w:tcBorders>
              <w:top w:val="single" w:color="000000" w:sz="8" w:space="0"/>
              <w:left w:val="single" w:color="000000" w:sz="4" w:space="0"/>
              <w:bottom w:val="single" w:color="000000" w:sz="4" w:space="0"/>
              <w:right w:val="single" w:color="000000" w:sz="8" w:space="0"/>
            </w:tcBorders>
            <w:shd w:val="clear" w:color="auto" w:fill="auto"/>
            <w:vAlign w:val="center"/>
          </w:tcPr>
          <w:p>
            <w:pPr>
              <w:spacing w:line="300" w:lineRule="exact"/>
              <w:jc w:val="center"/>
              <w:rPr>
                <w:b/>
                <w:sz w:val="24"/>
              </w:rPr>
            </w:pPr>
            <w:r>
              <w:rPr>
                <w:b/>
                <w:sz w:val="24"/>
              </w:rPr>
              <w:t>预期治理效果</w:t>
            </w:r>
          </w:p>
        </w:tc>
      </w:tr>
      <w:tr>
        <w:tblPrEx>
          <w:tblLayout w:type="fixed"/>
          <w:tblCellMar>
            <w:top w:w="0" w:type="dxa"/>
            <w:left w:w="108" w:type="dxa"/>
            <w:bottom w:w="0" w:type="dxa"/>
            <w:right w:w="108" w:type="dxa"/>
          </w:tblCellMar>
        </w:tblPrEx>
        <w:trPr>
          <w:trHeight w:val="1758" w:hRule="atLeast"/>
          <w:jc w:val="center"/>
        </w:trPr>
        <w:tc>
          <w:tcPr>
            <w:tcW w:w="974" w:type="dxa"/>
            <w:tcBorders>
              <w:top w:val="single" w:color="000000" w:sz="4" w:space="0"/>
              <w:left w:val="single" w:color="000000" w:sz="8" w:space="0"/>
              <w:right w:val="single" w:color="000000" w:sz="4" w:space="0"/>
            </w:tcBorders>
            <w:shd w:val="clear" w:color="auto" w:fill="auto"/>
            <w:vAlign w:val="center"/>
          </w:tcPr>
          <w:p>
            <w:pPr>
              <w:spacing w:line="300" w:lineRule="exact"/>
              <w:jc w:val="center"/>
              <w:rPr>
                <w:b/>
                <w:sz w:val="24"/>
              </w:rPr>
            </w:pPr>
            <w:r>
              <w:rPr>
                <w:b/>
                <w:sz w:val="24"/>
              </w:rPr>
              <w:t>大</w:t>
            </w:r>
          </w:p>
          <w:p>
            <w:pPr>
              <w:spacing w:line="300" w:lineRule="exact"/>
              <w:jc w:val="center"/>
              <w:rPr>
                <w:b/>
                <w:sz w:val="24"/>
              </w:rPr>
            </w:pPr>
            <w:r>
              <w:rPr>
                <w:b/>
                <w:sz w:val="24"/>
              </w:rPr>
              <w:t>气</w:t>
            </w:r>
          </w:p>
          <w:p>
            <w:pPr>
              <w:spacing w:line="300" w:lineRule="exact"/>
              <w:jc w:val="center"/>
              <w:rPr>
                <w:b/>
                <w:sz w:val="24"/>
              </w:rPr>
            </w:pPr>
            <w:r>
              <w:rPr>
                <w:b/>
                <w:sz w:val="24"/>
              </w:rPr>
              <w:t>污</w:t>
            </w:r>
          </w:p>
          <w:p>
            <w:pPr>
              <w:spacing w:line="300" w:lineRule="exact"/>
              <w:jc w:val="center"/>
              <w:rPr>
                <w:b/>
                <w:sz w:val="24"/>
              </w:rPr>
            </w:pPr>
            <w:r>
              <w:rPr>
                <w:b/>
                <w:sz w:val="24"/>
              </w:rPr>
              <w:t>染</w:t>
            </w:r>
          </w:p>
          <w:p>
            <w:pPr>
              <w:spacing w:line="300" w:lineRule="exact"/>
              <w:jc w:val="center"/>
              <w:rPr>
                <w:b/>
                <w:sz w:val="24"/>
                <w:u w:val="single"/>
              </w:rPr>
            </w:pPr>
            <w:r>
              <w:rPr>
                <w:b/>
                <w:sz w:val="24"/>
              </w:rPr>
              <w:t>物</w:t>
            </w:r>
          </w:p>
        </w:tc>
        <w:tc>
          <w:tcPr>
            <w:tcW w:w="199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 w:val="24"/>
                <w:szCs w:val="21"/>
              </w:rPr>
            </w:pPr>
            <w:r>
              <w:rPr>
                <w:rFonts w:hint="eastAsia"/>
                <w:sz w:val="24"/>
                <w:szCs w:val="21"/>
              </w:rPr>
              <w:t>投料</w:t>
            </w:r>
            <w:r>
              <w:rPr>
                <w:sz w:val="24"/>
                <w:szCs w:val="21"/>
              </w:rPr>
              <w:t>粉尘</w:t>
            </w:r>
          </w:p>
        </w:tc>
        <w:tc>
          <w:tcPr>
            <w:tcW w:w="1608"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00" w:lineRule="exact"/>
              <w:jc w:val="center"/>
              <w:rPr>
                <w:sz w:val="24"/>
              </w:rPr>
            </w:pPr>
            <w:r>
              <w:rPr>
                <w:sz w:val="24"/>
              </w:rPr>
              <w:t>颗粒物</w:t>
            </w:r>
          </w:p>
        </w:tc>
        <w:tc>
          <w:tcPr>
            <w:tcW w:w="365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bCs/>
                <w:sz w:val="24"/>
                <w:szCs w:val="21"/>
              </w:rPr>
            </w:pPr>
            <w:r>
              <w:rPr>
                <w:bCs/>
                <w:sz w:val="24"/>
                <w:szCs w:val="21"/>
              </w:rPr>
              <w:t>集气罩</w:t>
            </w:r>
            <w:r>
              <w:rPr>
                <w:rFonts w:hint="eastAsia"/>
                <w:bCs/>
                <w:sz w:val="24"/>
                <w:szCs w:val="21"/>
              </w:rPr>
              <w:t>+</w:t>
            </w:r>
            <w:r>
              <w:rPr>
                <w:bCs/>
                <w:sz w:val="24"/>
                <w:szCs w:val="21"/>
              </w:rPr>
              <w:t>袋式除尘器+15m高排气筒</w:t>
            </w:r>
          </w:p>
        </w:tc>
        <w:tc>
          <w:tcPr>
            <w:tcW w:w="1211" w:type="dxa"/>
            <w:tcBorders>
              <w:top w:val="single" w:color="000000" w:sz="4" w:space="0"/>
              <w:left w:val="single" w:color="000000" w:sz="4" w:space="0"/>
              <w:bottom w:val="single" w:color="000000" w:sz="4" w:space="0"/>
              <w:right w:val="single" w:color="000000" w:sz="8" w:space="0"/>
            </w:tcBorders>
            <w:shd w:val="clear" w:color="auto" w:fill="auto"/>
            <w:vAlign w:val="center"/>
          </w:tcPr>
          <w:p>
            <w:pPr>
              <w:spacing w:line="300" w:lineRule="exact"/>
              <w:jc w:val="center"/>
              <w:rPr>
                <w:sz w:val="24"/>
              </w:rPr>
            </w:pPr>
            <w:r>
              <w:rPr>
                <w:sz w:val="24"/>
              </w:rPr>
              <w:t>达标</w:t>
            </w:r>
          </w:p>
        </w:tc>
      </w:tr>
      <w:tr>
        <w:tblPrEx>
          <w:tblLayout w:type="fixed"/>
          <w:tblCellMar>
            <w:top w:w="0" w:type="dxa"/>
            <w:left w:w="108" w:type="dxa"/>
            <w:bottom w:w="0" w:type="dxa"/>
            <w:right w:w="108" w:type="dxa"/>
          </w:tblCellMar>
        </w:tblPrEx>
        <w:trPr>
          <w:trHeight w:val="567" w:hRule="atLeast"/>
          <w:jc w:val="center"/>
        </w:trPr>
        <w:tc>
          <w:tcPr>
            <w:tcW w:w="974" w:type="dxa"/>
            <w:tcBorders>
              <w:top w:val="single" w:color="000000" w:sz="4" w:space="0"/>
              <w:left w:val="single" w:color="000000" w:sz="8" w:space="0"/>
              <w:bottom w:val="single" w:color="000000" w:sz="4" w:space="0"/>
              <w:right w:val="single" w:color="000000" w:sz="4" w:space="0"/>
            </w:tcBorders>
            <w:shd w:val="clear" w:color="auto" w:fill="auto"/>
            <w:vAlign w:val="center"/>
          </w:tcPr>
          <w:p>
            <w:pPr>
              <w:spacing w:line="300" w:lineRule="exact"/>
              <w:jc w:val="center"/>
              <w:rPr>
                <w:b/>
                <w:sz w:val="24"/>
              </w:rPr>
            </w:pPr>
            <w:r>
              <w:rPr>
                <w:b/>
                <w:sz w:val="24"/>
              </w:rPr>
              <w:t>水</w:t>
            </w:r>
          </w:p>
          <w:p>
            <w:pPr>
              <w:spacing w:line="300" w:lineRule="exact"/>
              <w:jc w:val="center"/>
              <w:rPr>
                <w:b/>
                <w:sz w:val="24"/>
              </w:rPr>
            </w:pPr>
            <w:r>
              <w:rPr>
                <w:b/>
                <w:sz w:val="24"/>
              </w:rPr>
              <w:t>污</w:t>
            </w:r>
          </w:p>
          <w:p>
            <w:pPr>
              <w:spacing w:line="300" w:lineRule="exact"/>
              <w:jc w:val="center"/>
              <w:rPr>
                <w:b/>
                <w:sz w:val="24"/>
              </w:rPr>
            </w:pPr>
            <w:r>
              <w:rPr>
                <w:b/>
                <w:sz w:val="24"/>
              </w:rPr>
              <w:t>染</w:t>
            </w:r>
          </w:p>
          <w:p>
            <w:pPr>
              <w:spacing w:line="300" w:lineRule="exact"/>
              <w:jc w:val="center"/>
              <w:rPr>
                <w:b/>
                <w:sz w:val="24"/>
              </w:rPr>
            </w:pPr>
            <w:r>
              <w:rPr>
                <w:b/>
                <w:sz w:val="24"/>
              </w:rPr>
              <w:t>物</w:t>
            </w:r>
          </w:p>
        </w:tc>
        <w:tc>
          <w:tcPr>
            <w:tcW w:w="1994"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00" w:lineRule="exact"/>
              <w:jc w:val="center"/>
              <w:rPr>
                <w:sz w:val="24"/>
              </w:rPr>
            </w:pPr>
            <w:r>
              <w:rPr>
                <w:rFonts w:hint="eastAsia"/>
                <w:sz w:val="24"/>
              </w:rPr>
              <w:t>/</w:t>
            </w:r>
          </w:p>
        </w:tc>
        <w:tc>
          <w:tcPr>
            <w:tcW w:w="1608"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00" w:lineRule="exact"/>
              <w:jc w:val="center"/>
              <w:rPr>
                <w:sz w:val="24"/>
              </w:rPr>
            </w:pPr>
            <w:r>
              <w:rPr>
                <w:rFonts w:hint="eastAsia"/>
                <w:sz w:val="24"/>
              </w:rPr>
              <w:t>/</w:t>
            </w:r>
          </w:p>
        </w:tc>
        <w:tc>
          <w:tcPr>
            <w:tcW w:w="3654" w:type="dxa"/>
            <w:tcBorders>
              <w:top w:val="single" w:color="000000" w:sz="4" w:space="0"/>
              <w:left w:val="single" w:color="000000" w:sz="4" w:space="0"/>
              <w:bottom w:val="single" w:color="000000" w:sz="4" w:space="0"/>
              <w:right w:val="single" w:color="000000" w:sz="4" w:space="0"/>
            </w:tcBorders>
            <w:shd w:val="clear" w:color="auto" w:fill="auto"/>
            <w:vAlign w:val="center"/>
          </w:tcPr>
          <w:p>
            <w:pPr>
              <w:tabs>
                <w:tab w:val="left" w:pos="1404"/>
              </w:tabs>
              <w:spacing w:line="300" w:lineRule="exact"/>
              <w:ind w:left="120"/>
              <w:jc w:val="center"/>
              <w:rPr>
                <w:sz w:val="24"/>
              </w:rPr>
            </w:pPr>
            <w:r>
              <w:rPr>
                <w:rFonts w:hint="eastAsia"/>
                <w:sz w:val="24"/>
              </w:rPr>
              <w:t>/</w:t>
            </w:r>
          </w:p>
        </w:tc>
        <w:tc>
          <w:tcPr>
            <w:tcW w:w="1211" w:type="dxa"/>
            <w:tcBorders>
              <w:top w:val="single" w:color="000000" w:sz="4" w:space="0"/>
              <w:left w:val="single" w:color="000000" w:sz="4" w:space="0"/>
              <w:bottom w:val="single" w:color="000000" w:sz="4" w:space="0"/>
              <w:right w:val="single" w:color="000000" w:sz="8" w:space="0"/>
            </w:tcBorders>
            <w:shd w:val="clear" w:color="auto" w:fill="auto"/>
            <w:vAlign w:val="center"/>
          </w:tcPr>
          <w:p>
            <w:pPr>
              <w:spacing w:line="300" w:lineRule="exact"/>
              <w:jc w:val="center"/>
              <w:rPr>
                <w:sz w:val="24"/>
              </w:rPr>
            </w:pPr>
            <w:r>
              <w:rPr>
                <w:rFonts w:hint="eastAsia"/>
                <w:sz w:val="24"/>
              </w:rPr>
              <w:t>/</w:t>
            </w:r>
          </w:p>
        </w:tc>
      </w:tr>
      <w:tr>
        <w:tblPrEx>
          <w:tblLayout w:type="fixed"/>
          <w:tblCellMar>
            <w:top w:w="0" w:type="dxa"/>
            <w:left w:w="108" w:type="dxa"/>
            <w:bottom w:w="0" w:type="dxa"/>
            <w:right w:w="108" w:type="dxa"/>
          </w:tblCellMar>
        </w:tblPrEx>
        <w:trPr>
          <w:trHeight w:val="635" w:hRule="atLeast"/>
          <w:jc w:val="center"/>
        </w:trPr>
        <w:tc>
          <w:tcPr>
            <w:tcW w:w="974" w:type="dxa"/>
            <w:vMerge w:val="restart"/>
            <w:tcBorders>
              <w:top w:val="single" w:color="000000" w:sz="4" w:space="0"/>
              <w:left w:val="single" w:color="000000" w:sz="8" w:space="0"/>
              <w:bottom w:val="single" w:color="000000" w:sz="4" w:space="0"/>
              <w:right w:val="single" w:color="000000" w:sz="4" w:space="0"/>
            </w:tcBorders>
            <w:shd w:val="clear" w:color="auto" w:fill="auto"/>
            <w:vAlign w:val="center"/>
          </w:tcPr>
          <w:p>
            <w:pPr>
              <w:spacing w:line="300" w:lineRule="exact"/>
              <w:jc w:val="center"/>
              <w:rPr>
                <w:b/>
                <w:sz w:val="24"/>
              </w:rPr>
            </w:pPr>
            <w:r>
              <w:rPr>
                <w:b/>
                <w:sz w:val="24"/>
              </w:rPr>
              <w:t>固</w:t>
            </w:r>
          </w:p>
          <w:p>
            <w:pPr>
              <w:spacing w:line="300" w:lineRule="exact"/>
              <w:jc w:val="center"/>
              <w:rPr>
                <w:b/>
                <w:sz w:val="24"/>
              </w:rPr>
            </w:pPr>
            <w:r>
              <w:rPr>
                <w:b/>
                <w:sz w:val="24"/>
              </w:rPr>
              <w:t>体</w:t>
            </w:r>
          </w:p>
          <w:p>
            <w:pPr>
              <w:spacing w:line="300" w:lineRule="exact"/>
              <w:jc w:val="center"/>
              <w:rPr>
                <w:b/>
                <w:sz w:val="24"/>
              </w:rPr>
            </w:pPr>
            <w:r>
              <w:rPr>
                <w:b/>
                <w:sz w:val="24"/>
              </w:rPr>
              <w:t>废</w:t>
            </w:r>
          </w:p>
          <w:p>
            <w:pPr>
              <w:spacing w:line="300" w:lineRule="exact"/>
              <w:jc w:val="center"/>
              <w:rPr>
                <w:b/>
                <w:sz w:val="24"/>
              </w:rPr>
            </w:pPr>
            <w:r>
              <w:rPr>
                <w:b/>
                <w:sz w:val="24"/>
              </w:rPr>
              <w:t>物</w:t>
            </w:r>
          </w:p>
        </w:tc>
        <w:tc>
          <w:tcPr>
            <w:tcW w:w="1994"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rPr>
                <w:sz w:val="24"/>
              </w:rPr>
            </w:pPr>
            <w:r>
              <w:rPr>
                <w:rFonts w:hint="eastAsia"/>
                <w:sz w:val="24"/>
              </w:rPr>
              <w:t>刮刀清理</w:t>
            </w:r>
          </w:p>
        </w:tc>
        <w:tc>
          <w:tcPr>
            <w:tcW w:w="1608"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rPr>
                <w:sz w:val="24"/>
              </w:rPr>
            </w:pPr>
            <w:r>
              <w:rPr>
                <w:sz w:val="24"/>
              </w:rPr>
              <w:t>废抹布</w:t>
            </w:r>
          </w:p>
        </w:tc>
        <w:tc>
          <w:tcPr>
            <w:tcW w:w="3654"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before="60" w:line="276" w:lineRule="auto"/>
              <w:jc w:val="center"/>
              <w:textAlignment w:val="baseline"/>
              <w:rPr>
                <w:kern w:val="0"/>
                <w:sz w:val="24"/>
              </w:rPr>
            </w:pPr>
            <w:r>
              <w:rPr>
                <w:kern w:val="0"/>
                <w:sz w:val="24"/>
              </w:rPr>
              <w:t>集中收集暂存后外售</w:t>
            </w:r>
          </w:p>
        </w:tc>
        <w:tc>
          <w:tcPr>
            <w:tcW w:w="1211" w:type="dxa"/>
            <w:vMerge w:val="restart"/>
            <w:tcBorders>
              <w:top w:val="single" w:color="000000" w:sz="4" w:space="0"/>
              <w:left w:val="single" w:color="000000" w:sz="4" w:space="0"/>
              <w:bottom w:val="single" w:color="000000" w:sz="4" w:space="0"/>
              <w:right w:val="single" w:color="000000" w:sz="8" w:space="0"/>
            </w:tcBorders>
            <w:shd w:val="clear" w:color="auto" w:fill="auto"/>
            <w:vAlign w:val="center"/>
          </w:tcPr>
          <w:p>
            <w:pPr>
              <w:spacing w:line="300" w:lineRule="exact"/>
              <w:ind w:firstLine="240"/>
              <w:rPr>
                <w:sz w:val="24"/>
              </w:rPr>
            </w:pPr>
            <w:r>
              <w:rPr>
                <w:sz w:val="24"/>
              </w:rPr>
              <w:t>可行</w:t>
            </w:r>
          </w:p>
        </w:tc>
      </w:tr>
      <w:tr>
        <w:tblPrEx>
          <w:tblLayout w:type="fixed"/>
          <w:tblCellMar>
            <w:top w:w="0" w:type="dxa"/>
            <w:left w:w="108" w:type="dxa"/>
            <w:bottom w:w="0" w:type="dxa"/>
            <w:right w:w="108" w:type="dxa"/>
          </w:tblCellMar>
        </w:tblPrEx>
        <w:trPr>
          <w:trHeight w:val="567" w:hRule="atLeast"/>
          <w:jc w:val="center"/>
        </w:trPr>
        <w:tc>
          <w:tcPr>
            <w:tcW w:w="974"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pPr>
              <w:spacing w:line="300" w:lineRule="exact"/>
              <w:jc w:val="center"/>
              <w:rPr>
                <w:b/>
                <w:sz w:val="24"/>
              </w:rPr>
            </w:pPr>
          </w:p>
        </w:tc>
        <w:tc>
          <w:tcPr>
            <w:tcW w:w="1994"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rPr>
                <w:sz w:val="24"/>
              </w:rPr>
            </w:pPr>
            <w:r>
              <w:rPr>
                <w:sz w:val="24"/>
              </w:rPr>
              <w:t>生产过程</w:t>
            </w:r>
          </w:p>
        </w:tc>
        <w:tc>
          <w:tcPr>
            <w:tcW w:w="1608"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rPr>
                <w:sz w:val="24"/>
              </w:rPr>
            </w:pPr>
            <w:r>
              <w:rPr>
                <w:kern w:val="0"/>
                <w:sz w:val="24"/>
              </w:rPr>
              <w:t>废包装材料</w:t>
            </w:r>
          </w:p>
        </w:tc>
        <w:tc>
          <w:tcPr>
            <w:tcW w:w="3654"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before="60" w:line="276" w:lineRule="auto"/>
              <w:jc w:val="center"/>
              <w:textAlignment w:val="baseline"/>
              <w:rPr>
                <w:kern w:val="0"/>
                <w:sz w:val="24"/>
              </w:rPr>
            </w:pPr>
            <w:r>
              <w:rPr>
                <w:kern w:val="0"/>
                <w:sz w:val="24"/>
              </w:rPr>
              <w:t>集中收集暂存后外售</w:t>
            </w:r>
          </w:p>
        </w:tc>
        <w:tc>
          <w:tcPr>
            <w:tcW w:w="1211" w:type="dxa"/>
            <w:vMerge w:val="continue"/>
            <w:tcBorders>
              <w:top w:val="single" w:color="000000" w:sz="4" w:space="0"/>
              <w:left w:val="single" w:color="000000" w:sz="4" w:space="0"/>
              <w:bottom w:val="single" w:color="000000" w:sz="4" w:space="0"/>
              <w:right w:val="single" w:color="000000" w:sz="8" w:space="0"/>
            </w:tcBorders>
            <w:shd w:val="clear" w:color="auto" w:fill="auto"/>
            <w:vAlign w:val="center"/>
          </w:tcPr>
          <w:p>
            <w:pPr>
              <w:spacing w:line="300" w:lineRule="exact"/>
              <w:ind w:firstLine="240"/>
              <w:rPr>
                <w:sz w:val="24"/>
              </w:rPr>
            </w:pPr>
          </w:p>
        </w:tc>
      </w:tr>
      <w:tr>
        <w:tblPrEx>
          <w:tblLayout w:type="fixed"/>
          <w:tblCellMar>
            <w:top w:w="0" w:type="dxa"/>
            <w:left w:w="108" w:type="dxa"/>
            <w:bottom w:w="0" w:type="dxa"/>
            <w:right w:w="108" w:type="dxa"/>
          </w:tblCellMar>
        </w:tblPrEx>
        <w:trPr>
          <w:trHeight w:val="893" w:hRule="atLeast"/>
          <w:jc w:val="center"/>
        </w:trPr>
        <w:tc>
          <w:tcPr>
            <w:tcW w:w="974"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pPr>
              <w:spacing w:line="300" w:lineRule="exact"/>
              <w:jc w:val="center"/>
              <w:rPr>
                <w:b/>
                <w:sz w:val="24"/>
              </w:rPr>
            </w:pPr>
          </w:p>
        </w:tc>
        <w:tc>
          <w:tcPr>
            <w:tcW w:w="1994" w:type="dxa"/>
            <w:tcBorders>
              <w:top w:val="single" w:color="000000" w:sz="4" w:space="0"/>
              <w:left w:val="single" w:color="000000" w:sz="4" w:space="0"/>
              <w:right w:val="single" w:color="000000" w:sz="4" w:space="0"/>
            </w:tcBorders>
            <w:shd w:val="clear" w:color="auto" w:fill="auto"/>
            <w:vAlign w:val="center"/>
          </w:tcPr>
          <w:p>
            <w:pPr>
              <w:spacing w:line="360" w:lineRule="exact"/>
              <w:jc w:val="center"/>
              <w:rPr>
                <w:sz w:val="24"/>
              </w:rPr>
            </w:pPr>
            <w:r>
              <w:rPr>
                <w:rFonts w:hint="eastAsia"/>
                <w:sz w:val="24"/>
              </w:rPr>
              <w:t>废气处理</w:t>
            </w:r>
          </w:p>
        </w:tc>
        <w:tc>
          <w:tcPr>
            <w:tcW w:w="1608"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360" w:lineRule="exact"/>
              <w:jc w:val="center"/>
              <w:rPr>
                <w:kern w:val="0"/>
                <w:sz w:val="24"/>
              </w:rPr>
            </w:pPr>
            <w:r>
              <w:rPr>
                <w:kern w:val="0"/>
                <w:sz w:val="24"/>
              </w:rPr>
              <w:t>袋式除尘器收集的粉尘</w:t>
            </w:r>
          </w:p>
        </w:tc>
        <w:tc>
          <w:tcPr>
            <w:tcW w:w="3654"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before="60" w:line="276" w:lineRule="auto"/>
              <w:jc w:val="center"/>
              <w:textAlignment w:val="baseline"/>
              <w:rPr>
                <w:kern w:val="0"/>
                <w:sz w:val="24"/>
              </w:rPr>
            </w:pPr>
            <w:r>
              <w:rPr>
                <w:rFonts w:hint="eastAsia"/>
                <w:kern w:val="0"/>
                <w:sz w:val="24"/>
              </w:rPr>
              <w:t>收集</w:t>
            </w:r>
            <w:r>
              <w:rPr>
                <w:kern w:val="0"/>
                <w:sz w:val="24"/>
              </w:rPr>
              <w:t>后回用</w:t>
            </w:r>
          </w:p>
        </w:tc>
        <w:tc>
          <w:tcPr>
            <w:tcW w:w="1211" w:type="dxa"/>
            <w:vMerge w:val="continue"/>
            <w:tcBorders>
              <w:top w:val="single" w:color="000000" w:sz="4" w:space="0"/>
              <w:left w:val="single" w:color="000000" w:sz="4" w:space="0"/>
              <w:bottom w:val="single" w:color="000000" w:sz="4" w:space="0"/>
              <w:right w:val="single" w:color="000000" w:sz="8" w:space="0"/>
            </w:tcBorders>
            <w:shd w:val="clear" w:color="auto" w:fill="auto"/>
            <w:vAlign w:val="center"/>
          </w:tcPr>
          <w:p>
            <w:pPr>
              <w:spacing w:line="300" w:lineRule="exact"/>
              <w:ind w:firstLine="240"/>
              <w:rPr>
                <w:sz w:val="24"/>
              </w:rPr>
            </w:pPr>
          </w:p>
        </w:tc>
      </w:tr>
      <w:tr>
        <w:tblPrEx>
          <w:tblLayout w:type="fixed"/>
          <w:tblCellMar>
            <w:top w:w="0" w:type="dxa"/>
            <w:left w:w="108" w:type="dxa"/>
            <w:bottom w:w="0" w:type="dxa"/>
            <w:right w:w="108" w:type="dxa"/>
          </w:tblCellMar>
        </w:tblPrEx>
        <w:trPr>
          <w:trHeight w:val="567" w:hRule="atLeast"/>
          <w:jc w:val="center"/>
        </w:trPr>
        <w:tc>
          <w:tcPr>
            <w:tcW w:w="974" w:type="dxa"/>
            <w:tcBorders>
              <w:top w:val="single" w:color="000000" w:sz="4" w:space="0"/>
              <w:left w:val="single" w:color="000000" w:sz="8" w:space="0"/>
              <w:bottom w:val="single" w:color="000000" w:sz="4" w:space="0"/>
              <w:right w:val="single" w:color="000000" w:sz="4" w:space="0"/>
            </w:tcBorders>
            <w:shd w:val="clear" w:color="auto" w:fill="auto"/>
            <w:vAlign w:val="center"/>
          </w:tcPr>
          <w:p>
            <w:pPr>
              <w:spacing w:line="300" w:lineRule="exact"/>
              <w:jc w:val="center"/>
              <w:rPr>
                <w:b/>
                <w:sz w:val="24"/>
              </w:rPr>
            </w:pPr>
            <w:r>
              <w:rPr>
                <w:b/>
                <w:sz w:val="24"/>
              </w:rPr>
              <w:t>噪</w:t>
            </w:r>
          </w:p>
          <w:p>
            <w:pPr>
              <w:spacing w:line="300" w:lineRule="exact"/>
              <w:jc w:val="center"/>
              <w:rPr>
                <w:b/>
                <w:sz w:val="24"/>
              </w:rPr>
            </w:pPr>
            <w:r>
              <w:rPr>
                <w:b/>
                <w:sz w:val="24"/>
              </w:rPr>
              <w:t>声</w:t>
            </w:r>
          </w:p>
        </w:tc>
        <w:tc>
          <w:tcPr>
            <w:tcW w:w="8467" w:type="dxa"/>
            <w:gridSpan w:val="4"/>
            <w:tcBorders>
              <w:top w:val="single" w:color="000000" w:sz="4" w:space="0"/>
              <w:left w:val="single" w:color="000000" w:sz="4" w:space="0"/>
              <w:bottom w:val="single" w:color="000000" w:sz="4" w:space="0"/>
              <w:right w:val="single" w:color="000000" w:sz="8" w:space="0"/>
            </w:tcBorders>
            <w:shd w:val="clear" w:color="auto" w:fill="auto"/>
            <w:vAlign w:val="center"/>
          </w:tcPr>
          <w:p>
            <w:pPr>
              <w:spacing w:line="480" w:lineRule="exact"/>
              <w:ind w:firstLine="480" w:firstLineChars="200"/>
              <w:rPr>
                <w:bCs/>
                <w:sz w:val="24"/>
              </w:rPr>
            </w:pPr>
            <w:r>
              <w:rPr>
                <w:bCs/>
                <w:sz w:val="24"/>
              </w:rPr>
              <w:t>本项目营运期噪声主要来源于</w:t>
            </w:r>
            <w:r>
              <w:rPr>
                <w:rFonts w:hint="eastAsia"/>
                <w:bCs/>
                <w:sz w:val="24"/>
              </w:rPr>
              <w:t>风机、</w:t>
            </w:r>
            <w:r>
              <w:rPr>
                <w:bCs/>
                <w:sz w:val="24"/>
              </w:rPr>
              <w:t>上料机等设备，声源强度在70~80dB(A)之间，设备经基础减振、厂房隔声和距离衰减后，预测厂界噪声能达到《工业企业厂界环境噪声排放标准》（GB12348-2008）</w:t>
            </w:r>
            <w:r>
              <w:rPr>
                <w:rFonts w:hint="eastAsia"/>
                <w:bCs/>
                <w:sz w:val="24"/>
              </w:rPr>
              <w:t>2</w:t>
            </w:r>
            <w:r>
              <w:rPr>
                <w:bCs/>
                <w:sz w:val="24"/>
              </w:rPr>
              <w:t>类区昼间6</w:t>
            </w:r>
            <w:r>
              <w:rPr>
                <w:rFonts w:hint="eastAsia"/>
                <w:bCs/>
                <w:sz w:val="24"/>
              </w:rPr>
              <w:t>0</w:t>
            </w:r>
            <w:r>
              <w:rPr>
                <w:bCs/>
                <w:sz w:val="24"/>
              </w:rPr>
              <w:t>dB(A)</w:t>
            </w:r>
            <w:r>
              <w:rPr>
                <w:sz w:val="24"/>
              </w:rPr>
              <w:t>、夜间5</w:t>
            </w:r>
            <w:r>
              <w:rPr>
                <w:rFonts w:hint="eastAsia"/>
                <w:sz w:val="24"/>
              </w:rPr>
              <w:t>0</w:t>
            </w:r>
            <w:r>
              <w:rPr>
                <w:sz w:val="24"/>
              </w:rPr>
              <w:t xml:space="preserve"> dB(A)</w:t>
            </w:r>
            <w:r>
              <w:rPr>
                <w:bCs/>
                <w:sz w:val="24"/>
              </w:rPr>
              <w:t>的标准要求。</w:t>
            </w:r>
          </w:p>
        </w:tc>
      </w:tr>
      <w:tr>
        <w:tblPrEx>
          <w:tblLayout w:type="fixed"/>
          <w:tblCellMar>
            <w:top w:w="0" w:type="dxa"/>
            <w:left w:w="108" w:type="dxa"/>
            <w:bottom w:w="0" w:type="dxa"/>
            <w:right w:w="108" w:type="dxa"/>
          </w:tblCellMar>
        </w:tblPrEx>
        <w:trPr>
          <w:trHeight w:val="567" w:hRule="atLeast"/>
          <w:jc w:val="center"/>
        </w:trPr>
        <w:tc>
          <w:tcPr>
            <w:tcW w:w="974" w:type="dxa"/>
            <w:tcBorders>
              <w:top w:val="single" w:color="000000" w:sz="4" w:space="0"/>
              <w:left w:val="single" w:color="000000" w:sz="8" w:space="0"/>
              <w:bottom w:val="single" w:color="000000" w:sz="4" w:space="0"/>
              <w:right w:val="single" w:color="000000" w:sz="4" w:space="0"/>
            </w:tcBorders>
            <w:shd w:val="clear" w:color="auto" w:fill="auto"/>
            <w:vAlign w:val="center"/>
          </w:tcPr>
          <w:p>
            <w:pPr>
              <w:spacing w:line="300" w:lineRule="exact"/>
              <w:jc w:val="center"/>
              <w:rPr>
                <w:b/>
                <w:sz w:val="24"/>
              </w:rPr>
            </w:pPr>
            <w:r>
              <w:rPr>
                <w:b/>
                <w:sz w:val="24"/>
              </w:rPr>
              <w:t>其</w:t>
            </w:r>
          </w:p>
          <w:p>
            <w:pPr>
              <w:spacing w:line="300" w:lineRule="exact"/>
              <w:jc w:val="center"/>
              <w:rPr>
                <w:b/>
                <w:sz w:val="24"/>
              </w:rPr>
            </w:pPr>
            <w:r>
              <w:rPr>
                <w:b/>
                <w:sz w:val="24"/>
              </w:rPr>
              <w:t>他</w:t>
            </w:r>
          </w:p>
        </w:tc>
        <w:tc>
          <w:tcPr>
            <w:tcW w:w="8467" w:type="dxa"/>
            <w:gridSpan w:val="4"/>
            <w:tcBorders>
              <w:top w:val="single" w:color="000000" w:sz="4" w:space="0"/>
              <w:left w:val="single" w:color="000000" w:sz="4" w:space="0"/>
              <w:bottom w:val="single" w:color="000000" w:sz="4" w:space="0"/>
              <w:right w:val="single" w:color="000000" w:sz="8" w:space="0"/>
            </w:tcBorders>
            <w:shd w:val="clear" w:color="auto" w:fill="auto"/>
            <w:vAlign w:val="center"/>
          </w:tcPr>
          <w:p>
            <w:pPr>
              <w:spacing w:line="300" w:lineRule="exact"/>
              <w:jc w:val="center"/>
              <w:rPr>
                <w:sz w:val="24"/>
              </w:rPr>
            </w:pPr>
          </w:p>
          <w:p>
            <w:pPr>
              <w:spacing w:line="300" w:lineRule="exact"/>
              <w:jc w:val="center"/>
              <w:rPr>
                <w:sz w:val="24"/>
              </w:rPr>
            </w:pPr>
            <w:r>
              <w:rPr>
                <w:sz w:val="24"/>
              </w:rPr>
              <w:t>/</w:t>
            </w:r>
          </w:p>
          <w:p>
            <w:pPr>
              <w:spacing w:line="300" w:lineRule="exact"/>
              <w:jc w:val="center"/>
              <w:rPr>
                <w:sz w:val="24"/>
              </w:rPr>
            </w:pPr>
          </w:p>
        </w:tc>
      </w:tr>
      <w:tr>
        <w:tblPrEx>
          <w:tblLayout w:type="fixed"/>
          <w:tblCellMar>
            <w:top w:w="0" w:type="dxa"/>
            <w:left w:w="108" w:type="dxa"/>
            <w:bottom w:w="0" w:type="dxa"/>
            <w:right w:w="108" w:type="dxa"/>
          </w:tblCellMar>
        </w:tblPrEx>
        <w:trPr>
          <w:trHeight w:val="567" w:hRule="atLeast"/>
          <w:jc w:val="center"/>
        </w:trPr>
        <w:tc>
          <w:tcPr>
            <w:tcW w:w="9441" w:type="dxa"/>
            <w:gridSpan w:val="5"/>
            <w:tcBorders>
              <w:top w:val="single" w:color="000000" w:sz="4" w:space="0"/>
              <w:left w:val="single" w:color="000000" w:sz="8" w:space="0"/>
              <w:bottom w:val="single" w:color="000000" w:sz="8" w:space="0"/>
              <w:right w:val="single" w:color="000000" w:sz="8" w:space="0"/>
            </w:tcBorders>
            <w:shd w:val="clear" w:color="auto" w:fill="auto"/>
          </w:tcPr>
          <w:p>
            <w:pPr>
              <w:spacing w:line="440" w:lineRule="exact"/>
              <w:rPr>
                <w:b/>
                <w:sz w:val="24"/>
              </w:rPr>
            </w:pPr>
            <w:r>
              <w:rPr>
                <w:b/>
                <w:sz w:val="24"/>
              </w:rPr>
              <w:t>主要生态影响（不够时可附另页）：</w:t>
            </w:r>
          </w:p>
          <w:p>
            <w:pPr>
              <w:spacing w:line="440" w:lineRule="exact"/>
              <w:ind w:firstLine="4080"/>
              <w:rPr>
                <w:bCs/>
                <w:sz w:val="24"/>
              </w:rPr>
            </w:pPr>
          </w:p>
          <w:p>
            <w:pPr>
              <w:spacing w:line="440" w:lineRule="exact"/>
              <w:ind w:firstLine="4080"/>
              <w:rPr>
                <w:bCs/>
                <w:sz w:val="24"/>
              </w:rPr>
            </w:pPr>
            <w:r>
              <w:rPr>
                <w:bCs/>
                <w:sz w:val="24"/>
              </w:rPr>
              <w:t>无</w:t>
            </w:r>
          </w:p>
          <w:p>
            <w:pPr>
              <w:spacing w:line="440" w:lineRule="exact"/>
              <w:ind w:firstLine="4080"/>
              <w:rPr>
                <w:bCs/>
                <w:sz w:val="24"/>
              </w:rPr>
            </w:pPr>
          </w:p>
          <w:p>
            <w:pPr>
              <w:spacing w:line="440" w:lineRule="exact"/>
              <w:rPr>
                <w:bCs/>
                <w:sz w:val="24"/>
              </w:rPr>
            </w:pPr>
          </w:p>
          <w:p>
            <w:pPr>
              <w:spacing w:line="440" w:lineRule="exact"/>
              <w:rPr>
                <w:bCs/>
                <w:sz w:val="24"/>
              </w:rPr>
            </w:pPr>
          </w:p>
          <w:p>
            <w:pPr>
              <w:spacing w:line="440" w:lineRule="exact"/>
              <w:rPr>
                <w:bCs/>
                <w:sz w:val="24"/>
              </w:rPr>
            </w:pPr>
          </w:p>
          <w:p>
            <w:pPr>
              <w:spacing w:line="440" w:lineRule="exact"/>
              <w:rPr>
                <w:bCs/>
                <w:sz w:val="24"/>
              </w:rPr>
            </w:pPr>
          </w:p>
          <w:p>
            <w:pPr>
              <w:spacing w:line="440" w:lineRule="exact"/>
              <w:rPr>
                <w:bCs/>
                <w:sz w:val="24"/>
              </w:rPr>
            </w:pPr>
          </w:p>
        </w:tc>
      </w:tr>
    </w:tbl>
    <w:p>
      <w:pPr>
        <w:spacing w:line="440" w:lineRule="exact"/>
        <w:jc w:val="left"/>
        <w:rPr>
          <w:b/>
          <w:sz w:val="28"/>
        </w:rPr>
      </w:pPr>
      <w:r>
        <w:rPr>
          <w:b/>
          <w:sz w:val="28"/>
        </w:rPr>
        <w:t>建议与结论</w:t>
      </w:r>
    </w:p>
    <w:tbl>
      <w:tblPr>
        <w:tblStyle w:val="20"/>
        <w:tblW w:w="9441" w:type="dxa"/>
        <w:tblInd w:w="0" w:type="dxa"/>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Layout w:type="fixed"/>
        <w:tblCellMar>
          <w:top w:w="0" w:type="dxa"/>
          <w:left w:w="108" w:type="dxa"/>
          <w:bottom w:w="0" w:type="dxa"/>
          <w:right w:w="108" w:type="dxa"/>
        </w:tblCellMar>
      </w:tblPr>
      <w:tblGrid>
        <w:gridCol w:w="9441"/>
      </w:tblGrid>
      <w:tr>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Layout w:type="fixed"/>
          <w:tblCellMar>
            <w:top w:w="0" w:type="dxa"/>
            <w:left w:w="108" w:type="dxa"/>
            <w:bottom w:w="0" w:type="dxa"/>
            <w:right w:w="108" w:type="dxa"/>
          </w:tblCellMar>
        </w:tblPrEx>
        <w:trPr>
          <w:trHeight w:val="12762" w:hRule="atLeast"/>
        </w:trPr>
        <w:tc>
          <w:tcPr>
            <w:tcW w:w="9441" w:type="dxa"/>
            <w:shd w:val="clear" w:color="auto" w:fill="auto"/>
          </w:tcPr>
          <w:p>
            <w:pPr>
              <w:spacing w:line="460" w:lineRule="exact"/>
              <w:rPr>
                <w:b/>
                <w:kern w:val="0"/>
                <w:sz w:val="24"/>
                <w:szCs w:val="20"/>
              </w:rPr>
            </w:pPr>
            <w:r>
              <w:rPr>
                <w:b/>
                <w:kern w:val="0"/>
                <w:sz w:val="24"/>
                <w:szCs w:val="20"/>
              </w:rPr>
              <w:t>一、结 论</w:t>
            </w:r>
          </w:p>
          <w:p>
            <w:pPr>
              <w:pStyle w:val="66"/>
              <w:tabs>
                <w:tab w:val="left" w:pos="6607"/>
              </w:tabs>
              <w:snapToGrid w:val="0"/>
              <w:spacing w:line="460" w:lineRule="exact"/>
              <w:ind w:firstLine="482"/>
              <w:rPr>
                <w:rFonts w:ascii="Times New Roman" w:hAnsi="Times New Roman" w:cs="Times New Roman" w:eastAsiaTheme="minorEastAsia"/>
                <w:b/>
                <w:kern w:val="0"/>
              </w:rPr>
            </w:pPr>
            <w:r>
              <w:rPr>
                <w:rFonts w:ascii="Times New Roman" w:hAnsi="Times New Roman" w:cs="Times New Roman" w:eastAsiaTheme="minorEastAsia"/>
                <w:b/>
                <w:kern w:val="0"/>
              </w:rPr>
              <w:t>1</w:t>
            </w:r>
            <w:r>
              <w:rPr>
                <w:rFonts w:ascii="Times New Roman" w:hAnsi="Times New Roman" w:cs="Times New Roman"/>
                <w:b/>
                <w:kern w:val="0"/>
              </w:rPr>
              <w:t>、项目符合国家产业政策要求</w:t>
            </w:r>
          </w:p>
          <w:p>
            <w:pPr>
              <w:spacing w:line="460" w:lineRule="exact"/>
              <w:ind w:firstLine="480"/>
              <w:rPr>
                <w:kern w:val="0"/>
                <w:sz w:val="24"/>
                <w:szCs w:val="20"/>
              </w:rPr>
            </w:pPr>
            <w:r>
              <w:rPr>
                <w:kern w:val="0"/>
                <w:sz w:val="24"/>
                <w:szCs w:val="20"/>
              </w:rPr>
              <w:t>经查阅《产业结构调整指导目录2011年本》（2013年修正），该项目生产规模、生产设备、生产工艺均不属于“鼓励类”、“限制类”和“淘汰类”类别，为“允许类”。 新乡县发展和改革委员会同意该项目备案，项目代码201</w:t>
            </w:r>
            <w:r>
              <w:rPr>
                <w:rFonts w:hint="eastAsia"/>
                <w:kern w:val="0"/>
                <w:sz w:val="24"/>
                <w:szCs w:val="20"/>
              </w:rPr>
              <w:t>8-410721-22-03-017298</w:t>
            </w:r>
            <w:r>
              <w:rPr>
                <w:kern w:val="0"/>
                <w:sz w:val="24"/>
                <w:szCs w:val="20"/>
              </w:rPr>
              <w:t>（详见附件）。</w:t>
            </w:r>
          </w:p>
          <w:p>
            <w:pPr>
              <w:pStyle w:val="66"/>
              <w:tabs>
                <w:tab w:val="left" w:pos="6607"/>
              </w:tabs>
              <w:snapToGrid w:val="0"/>
              <w:spacing w:line="460" w:lineRule="exact"/>
              <w:ind w:firstLine="482"/>
              <w:rPr>
                <w:rFonts w:ascii="Times New Roman" w:hAnsi="Times New Roman" w:cs="Times New Roman" w:eastAsiaTheme="minorEastAsia"/>
                <w:b/>
                <w:kern w:val="0"/>
              </w:rPr>
            </w:pPr>
            <w:r>
              <w:rPr>
                <w:rFonts w:ascii="Times New Roman" w:hAnsi="Times New Roman" w:cs="Times New Roman" w:eastAsiaTheme="minorEastAsia"/>
                <w:b/>
                <w:kern w:val="0"/>
              </w:rPr>
              <w:t>2</w:t>
            </w:r>
            <w:r>
              <w:rPr>
                <w:rFonts w:ascii="Times New Roman" w:hAnsi="Times New Roman" w:cs="Times New Roman"/>
                <w:b/>
                <w:kern w:val="0"/>
              </w:rPr>
              <w:t>、项目选址可行</w:t>
            </w:r>
          </w:p>
          <w:p>
            <w:pPr>
              <w:spacing w:line="440" w:lineRule="exact"/>
              <w:ind w:firstLine="480"/>
              <w:jc w:val="left"/>
              <w:rPr>
                <w:b/>
                <w:color w:val="FF0000"/>
                <w:kern w:val="0"/>
                <w:sz w:val="24"/>
                <w:szCs w:val="20"/>
                <w:u w:val="single"/>
              </w:rPr>
            </w:pPr>
            <w:r>
              <w:rPr>
                <w:b/>
                <w:kern w:val="0"/>
                <w:sz w:val="24"/>
                <w:szCs w:val="20"/>
                <w:u w:val="single"/>
              </w:rPr>
              <w:t>本项目位于</w:t>
            </w:r>
            <w:r>
              <w:rPr>
                <w:b/>
                <w:bCs/>
                <w:kern w:val="0"/>
                <w:sz w:val="24"/>
                <w:szCs w:val="20"/>
                <w:u w:val="single"/>
              </w:rPr>
              <w:t>新乡市新乡县翟坡镇兴宁村南</w:t>
            </w:r>
            <w:r>
              <w:rPr>
                <w:b/>
                <w:kern w:val="0"/>
                <w:sz w:val="24"/>
                <w:szCs w:val="20"/>
                <w:u w:val="single"/>
              </w:rPr>
              <w:t>，根据</w:t>
            </w:r>
            <w:r>
              <w:rPr>
                <w:rFonts w:hint="eastAsia"/>
                <w:b/>
                <w:kern w:val="0"/>
                <w:sz w:val="24"/>
                <w:szCs w:val="20"/>
                <w:u w:val="single"/>
              </w:rPr>
              <w:t>《</w:t>
            </w:r>
            <w:r>
              <w:rPr>
                <w:b/>
                <w:kern w:val="0"/>
                <w:sz w:val="24"/>
                <w:szCs w:val="20"/>
                <w:u w:val="single"/>
              </w:rPr>
              <w:t>新乡县翟坡镇土地利用总体规划图（2010-2020）调整完善</w:t>
            </w:r>
            <w:r>
              <w:rPr>
                <w:rFonts w:hint="eastAsia"/>
                <w:b/>
                <w:kern w:val="0"/>
                <w:sz w:val="24"/>
                <w:szCs w:val="20"/>
                <w:u w:val="single"/>
              </w:rPr>
              <w:t>》</w:t>
            </w:r>
            <w:r>
              <w:rPr>
                <w:b/>
                <w:kern w:val="0"/>
                <w:sz w:val="24"/>
                <w:szCs w:val="20"/>
                <w:u w:val="single"/>
              </w:rPr>
              <w:t>（见附图），该项目用地属于现状建设用地，根据</w:t>
            </w:r>
            <w:r>
              <w:rPr>
                <w:rFonts w:hint="eastAsia"/>
                <w:b/>
                <w:kern w:val="0"/>
                <w:sz w:val="24"/>
                <w:szCs w:val="20"/>
                <w:u w:val="single"/>
              </w:rPr>
              <w:t>《河南省</w:t>
            </w:r>
            <w:r>
              <w:rPr>
                <w:b/>
                <w:kern w:val="0"/>
                <w:sz w:val="24"/>
                <w:szCs w:val="20"/>
                <w:u w:val="single"/>
              </w:rPr>
              <w:t>新乡县城乡总体规划</w:t>
            </w:r>
            <w:r>
              <w:rPr>
                <w:rFonts w:hint="eastAsia"/>
                <w:b/>
                <w:kern w:val="0"/>
                <w:sz w:val="24"/>
                <w:szCs w:val="20"/>
                <w:u w:val="single"/>
              </w:rPr>
              <w:t>(2012-2030)》</w:t>
            </w:r>
            <w:r>
              <w:rPr>
                <w:b/>
                <w:kern w:val="0"/>
                <w:sz w:val="24"/>
                <w:szCs w:val="20"/>
                <w:u w:val="single"/>
              </w:rPr>
              <w:t>（见附图），</w:t>
            </w:r>
            <w:r>
              <w:rPr>
                <w:rFonts w:hint="eastAsia"/>
                <w:b/>
                <w:kern w:val="0"/>
                <w:sz w:val="24"/>
                <w:szCs w:val="20"/>
                <w:u w:val="single"/>
              </w:rPr>
              <w:t>本项目</w:t>
            </w:r>
            <w:r>
              <w:rPr>
                <w:b/>
                <w:kern w:val="0"/>
                <w:sz w:val="24"/>
                <w:szCs w:val="20"/>
                <w:u w:val="single"/>
              </w:rPr>
              <w:t>建设用地为一类工业用地和农林用地，根据企业出具的搬迁承诺</w:t>
            </w:r>
            <w:r>
              <w:rPr>
                <w:rFonts w:hint="eastAsia"/>
                <w:b/>
                <w:kern w:val="0"/>
                <w:sz w:val="24"/>
                <w:szCs w:val="20"/>
                <w:u w:val="single"/>
              </w:rPr>
              <w:t>，</w:t>
            </w:r>
            <w:r>
              <w:rPr>
                <w:b/>
                <w:kern w:val="0"/>
                <w:sz w:val="24"/>
                <w:szCs w:val="20"/>
                <w:u w:val="single"/>
              </w:rPr>
              <w:t>当新乡县规划到厂区位置时</w:t>
            </w:r>
            <w:r>
              <w:rPr>
                <w:rFonts w:hint="eastAsia"/>
                <w:b/>
                <w:kern w:val="0"/>
                <w:sz w:val="24"/>
                <w:szCs w:val="20"/>
                <w:u w:val="single"/>
              </w:rPr>
              <w:t>，如需搬迁，</w:t>
            </w:r>
            <w:r>
              <w:rPr>
                <w:b/>
                <w:kern w:val="0"/>
                <w:sz w:val="24"/>
                <w:szCs w:val="20"/>
                <w:u w:val="single"/>
              </w:rPr>
              <w:t>企业将按政府要求无条件搬迁。</w:t>
            </w:r>
          </w:p>
          <w:p>
            <w:pPr>
              <w:pStyle w:val="66"/>
              <w:tabs>
                <w:tab w:val="left" w:pos="6607"/>
              </w:tabs>
              <w:snapToGrid w:val="0"/>
              <w:spacing w:before="156" w:line="460" w:lineRule="exact"/>
              <w:ind w:firstLine="482"/>
              <w:rPr>
                <w:rFonts w:ascii="Times New Roman" w:hAnsi="Times New Roman" w:cs="Times New Roman" w:eastAsiaTheme="minorEastAsia"/>
                <w:b/>
                <w:kern w:val="0"/>
              </w:rPr>
            </w:pPr>
            <w:r>
              <w:rPr>
                <w:rFonts w:ascii="Times New Roman" w:hAnsi="Times New Roman" w:eastAsia="黑体" w:cs="Times New Roman"/>
                <w:b/>
                <w:kern w:val="0"/>
              </w:rPr>
              <w:t>3</w:t>
            </w:r>
            <w:r>
              <w:rPr>
                <w:rFonts w:ascii="Times New Roman" w:hAnsi="Times New Roman" w:cs="Times New Roman"/>
                <w:b/>
                <w:kern w:val="0"/>
              </w:rPr>
              <w:t>、本项目运营期的废气</w:t>
            </w:r>
            <w:r>
              <w:rPr>
                <w:rFonts w:hint="eastAsia" w:ascii="Times New Roman" w:hAnsi="Times New Roman" w:cs="Times New Roman"/>
                <w:b/>
                <w:kern w:val="0"/>
              </w:rPr>
              <w:t>、</w:t>
            </w:r>
            <w:r>
              <w:rPr>
                <w:rFonts w:ascii="Times New Roman" w:hAnsi="Times New Roman" w:cs="Times New Roman"/>
                <w:b/>
                <w:kern w:val="0"/>
              </w:rPr>
              <w:t>噪声、固废等污染因素均采取了有效的处置措施，可以满足相应的排放标准要求，不会对周围环境产生大的影响。</w:t>
            </w:r>
          </w:p>
          <w:p>
            <w:pPr>
              <w:snapToGrid w:val="0"/>
              <w:spacing w:line="460" w:lineRule="exact"/>
              <w:ind w:firstLine="482"/>
              <w:jc w:val="left"/>
              <w:textAlignment w:val="baseline"/>
              <w:rPr>
                <w:b/>
                <w:kern w:val="0"/>
                <w:sz w:val="24"/>
                <w:szCs w:val="20"/>
              </w:rPr>
            </w:pPr>
            <w:r>
              <w:rPr>
                <w:b/>
                <w:kern w:val="0"/>
                <w:sz w:val="24"/>
                <w:szCs w:val="20"/>
              </w:rPr>
              <w:t>（1）废气：</w:t>
            </w:r>
          </w:p>
          <w:p>
            <w:pPr>
              <w:tabs>
                <w:tab w:val="left" w:pos="354"/>
              </w:tabs>
              <w:spacing w:line="460" w:lineRule="exact"/>
              <w:ind w:firstLine="470"/>
              <w:rPr>
                <w:kern w:val="0"/>
                <w:sz w:val="20"/>
                <w:szCs w:val="20"/>
              </w:rPr>
            </w:pPr>
            <w:r>
              <w:rPr>
                <w:rFonts w:hint="eastAsia"/>
                <w:kern w:val="0"/>
                <w:sz w:val="24"/>
                <w:szCs w:val="20"/>
              </w:rPr>
              <w:t>①</w:t>
            </w:r>
            <w:r>
              <w:rPr>
                <w:kern w:val="0"/>
                <w:sz w:val="24"/>
                <w:szCs w:val="20"/>
              </w:rPr>
              <w:t>有组织废气</w:t>
            </w:r>
            <w:r>
              <w:rPr>
                <w:rFonts w:hint="eastAsia"/>
                <w:kern w:val="0"/>
                <w:sz w:val="24"/>
                <w:szCs w:val="20"/>
              </w:rPr>
              <w:t>：</w:t>
            </w:r>
          </w:p>
          <w:p>
            <w:pPr>
              <w:tabs>
                <w:tab w:val="left" w:pos="354"/>
              </w:tabs>
              <w:spacing w:line="460" w:lineRule="exact"/>
              <w:ind w:firstLine="470"/>
              <w:rPr>
                <w:kern w:val="0"/>
                <w:sz w:val="24"/>
                <w:szCs w:val="20"/>
              </w:rPr>
            </w:pPr>
            <w:r>
              <w:rPr>
                <w:kern w:val="0"/>
                <w:sz w:val="24"/>
                <w:szCs w:val="20"/>
              </w:rPr>
              <w:t>本项目</w:t>
            </w:r>
            <w:r>
              <w:rPr>
                <w:rFonts w:hint="eastAsia"/>
                <w:kern w:val="0"/>
                <w:sz w:val="24"/>
                <w:szCs w:val="20"/>
              </w:rPr>
              <w:t>投料废气经集气罩收集后，经袋式除尘器处理后由15m排气筒排放。排放浓度为和排放速率均能满足</w:t>
            </w:r>
            <w:r>
              <w:rPr>
                <w:rFonts w:hAnsi="宋体"/>
                <w:kern w:val="0"/>
                <w:sz w:val="24"/>
                <w:szCs w:val="20"/>
              </w:rPr>
              <w:t>《大气污染物综合排放标准》（</w:t>
            </w:r>
            <w:r>
              <w:rPr>
                <w:kern w:val="0"/>
                <w:sz w:val="24"/>
                <w:szCs w:val="20"/>
              </w:rPr>
              <w:t>GB16297-1996</w:t>
            </w:r>
            <w:r>
              <w:rPr>
                <w:rFonts w:hAnsi="宋体"/>
                <w:kern w:val="0"/>
                <w:sz w:val="24"/>
                <w:szCs w:val="20"/>
              </w:rPr>
              <w:t>）表</w:t>
            </w:r>
            <w:r>
              <w:rPr>
                <w:kern w:val="0"/>
                <w:sz w:val="24"/>
                <w:szCs w:val="20"/>
              </w:rPr>
              <w:t>2</w:t>
            </w:r>
            <w:r>
              <w:rPr>
                <w:rFonts w:hAnsi="宋体"/>
                <w:kern w:val="0"/>
                <w:sz w:val="24"/>
                <w:szCs w:val="20"/>
              </w:rPr>
              <w:t>二级颗粒物排放浓度</w:t>
            </w:r>
            <w:r>
              <w:rPr>
                <w:kern w:val="0"/>
                <w:sz w:val="24"/>
                <w:szCs w:val="20"/>
              </w:rPr>
              <w:t>120</w:t>
            </w:r>
            <w:r>
              <w:rPr>
                <w:rFonts w:hint="eastAsia"/>
                <w:kern w:val="0"/>
                <w:sz w:val="24"/>
                <w:szCs w:val="20"/>
              </w:rPr>
              <w:t xml:space="preserve"> </w:t>
            </w:r>
            <w:r>
              <w:rPr>
                <w:kern w:val="0"/>
                <w:sz w:val="24"/>
                <w:szCs w:val="20"/>
              </w:rPr>
              <w:t>mg/m</w:t>
            </w:r>
            <w:r>
              <w:rPr>
                <w:kern w:val="0"/>
                <w:sz w:val="24"/>
                <w:szCs w:val="20"/>
                <w:vertAlign w:val="superscript"/>
              </w:rPr>
              <w:t>3</w:t>
            </w:r>
            <w:r>
              <w:rPr>
                <w:rFonts w:hAnsi="宋体"/>
                <w:kern w:val="0"/>
                <w:sz w:val="24"/>
                <w:szCs w:val="20"/>
              </w:rPr>
              <w:t>、排放速率</w:t>
            </w:r>
            <w:r>
              <w:rPr>
                <w:kern w:val="0"/>
                <w:sz w:val="24"/>
                <w:szCs w:val="20"/>
              </w:rPr>
              <w:t>3.5</w:t>
            </w:r>
            <w:r>
              <w:rPr>
                <w:rFonts w:hint="eastAsia"/>
                <w:kern w:val="0"/>
                <w:sz w:val="24"/>
                <w:szCs w:val="20"/>
              </w:rPr>
              <w:t xml:space="preserve"> </w:t>
            </w:r>
            <w:r>
              <w:rPr>
                <w:kern w:val="0"/>
                <w:sz w:val="24"/>
                <w:szCs w:val="20"/>
              </w:rPr>
              <w:t>kg/h</w:t>
            </w:r>
            <w:r>
              <w:rPr>
                <w:rFonts w:hAnsi="宋体"/>
                <w:kern w:val="0"/>
                <w:sz w:val="24"/>
                <w:szCs w:val="20"/>
              </w:rPr>
              <w:t>（</w:t>
            </w:r>
            <w:r>
              <w:rPr>
                <w:kern w:val="0"/>
                <w:sz w:val="24"/>
                <w:szCs w:val="20"/>
              </w:rPr>
              <w:t>15m</w:t>
            </w:r>
            <w:r>
              <w:rPr>
                <w:rFonts w:hAnsi="宋体"/>
                <w:kern w:val="0"/>
                <w:sz w:val="24"/>
                <w:szCs w:val="20"/>
              </w:rPr>
              <w:t>高排气筒）标准要求。</w:t>
            </w:r>
          </w:p>
          <w:p>
            <w:pPr>
              <w:tabs>
                <w:tab w:val="left" w:pos="354"/>
              </w:tabs>
              <w:spacing w:line="460" w:lineRule="exact"/>
              <w:ind w:firstLine="470"/>
              <w:rPr>
                <w:kern w:val="0"/>
                <w:sz w:val="20"/>
                <w:szCs w:val="20"/>
              </w:rPr>
            </w:pPr>
            <w:r>
              <w:rPr>
                <w:rFonts w:hint="eastAsia"/>
                <w:kern w:val="0"/>
                <w:sz w:val="24"/>
                <w:szCs w:val="20"/>
              </w:rPr>
              <w:t>②</w:t>
            </w:r>
            <w:r>
              <w:rPr>
                <w:kern w:val="0"/>
                <w:sz w:val="24"/>
                <w:szCs w:val="20"/>
              </w:rPr>
              <w:t>无组织废气</w:t>
            </w:r>
            <w:r>
              <w:rPr>
                <w:rFonts w:hint="eastAsia"/>
                <w:kern w:val="0"/>
                <w:sz w:val="24"/>
                <w:szCs w:val="20"/>
              </w:rPr>
              <w:t>：</w:t>
            </w:r>
          </w:p>
          <w:p>
            <w:pPr>
              <w:tabs>
                <w:tab w:val="left" w:pos="354"/>
              </w:tabs>
              <w:spacing w:line="460" w:lineRule="exact"/>
              <w:ind w:firstLine="470"/>
              <w:rPr>
                <w:kern w:val="0"/>
                <w:sz w:val="24"/>
                <w:szCs w:val="20"/>
              </w:rPr>
            </w:pPr>
            <w:r>
              <w:rPr>
                <w:kern w:val="0"/>
                <w:sz w:val="24"/>
                <w:szCs w:val="20"/>
              </w:rPr>
              <w:t>经预测，项目无组织排放的</w:t>
            </w:r>
            <w:r>
              <w:rPr>
                <w:rFonts w:hint="eastAsia"/>
                <w:kern w:val="0"/>
                <w:sz w:val="24"/>
                <w:szCs w:val="20"/>
              </w:rPr>
              <w:t>粉尘</w:t>
            </w:r>
            <w:r>
              <w:rPr>
                <w:kern w:val="0"/>
                <w:sz w:val="24"/>
                <w:szCs w:val="20"/>
              </w:rPr>
              <w:t>厂界排放浓度满足《大气污染物综合排放标准》（GB16297-1996）表2无组织排放监控浓度限值1.0mg/m³的要求。</w:t>
            </w:r>
          </w:p>
          <w:p>
            <w:pPr>
              <w:snapToGrid w:val="0"/>
              <w:spacing w:line="460" w:lineRule="exact"/>
              <w:ind w:firstLine="466"/>
              <w:rPr>
                <w:b/>
                <w:kern w:val="0"/>
                <w:sz w:val="24"/>
                <w:szCs w:val="20"/>
              </w:rPr>
            </w:pPr>
            <w:r>
              <w:rPr>
                <w:b/>
                <w:spacing w:val="-4"/>
                <w:kern w:val="0"/>
                <w:sz w:val="24"/>
                <w:szCs w:val="20"/>
              </w:rPr>
              <w:t>（</w:t>
            </w:r>
            <w:r>
              <w:rPr>
                <w:rFonts w:hint="eastAsia"/>
                <w:b/>
                <w:spacing w:val="-4"/>
                <w:kern w:val="0"/>
                <w:sz w:val="24"/>
                <w:szCs w:val="20"/>
              </w:rPr>
              <w:t>2</w:t>
            </w:r>
            <w:r>
              <w:rPr>
                <w:b/>
                <w:spacing w:val="-4"/>
                <w:kern w:val="0"/>
                <w:sz w:val="24"/>
                <w:szCs w:val="20"/>
              </w:rPr>
              <w:t>）</w:t>
            </w:r>
            <w:r>
              <w:rPr>
                <w:b/>
                <w:kern w:val="0"/>
                <w:sz w:val="24"/>
                <w:szCs w:val="20"/>
              </w:rPr>
              <w:t>噪声：</w:t>
            </w:r>
          </w:p>
          <w:p>
            <w:pPr>
              <w:snapToGrid w:val="0"/>
              <w:spacing w:line="460" w:lineRule="exact"/>
              <w:ind w:firstLine="480"/>
              <w:rPr>
                <w:kern w:val="0"/>
                <w:sz w:val="24"/>
                <w:szCs w:val="20"/>
              </w:rPr>
            </w:pPr>
            <w:r>
              <w:rPr>
                <w:kern w:val="0"/>
                <w:sz w:val="24"/>
                <w:szCs w:val="20"/>
              </w:rPr>
              <w:t>本项目高噪声设备主要为</w:t>
            </w:r>
            <w:r>
              <w:rPr>
                <w:rFonts w:hint="eastAsia"/>
                <w:kern w:val="0"/>
                <w:sz w:val="24"/>
                <w:szCs w:val="20"/>
              </w:rPr>
              <w:t>风机、</w:t>
            </w:r>
            <w:r>
              <w:rPr>
                <w:kern w:val="0"/>
                <w:sz w:val="24"/>
                <w:szCs w:val="20"/>
              </w:rPr>
              <w:t>上料机</w:t>
            </w:r>
            <w:r>
              <w:rPr>
                <w:bCs/>
                <w:kern w:val="0"/>
                <w:sz w:val="24"/>
                <w:szCs w:val="20"/>
              </w:rPr>
              <w:t>等设备，声源强度在70~80dB(A)之间，设备经减振、隔声和距离衰减后，</w:t>
            </w:r>
            <w:r>
              <w:rPr>
                <w:rFonts w:hint="eastAsia"/>
                <w:bCs/>
                <w:kern w:val="0"/>
                <w:sz w:val="24"/>
                <w:szCs w:val="20"/>
              </w:rPr>
              <w:t>预测</w:t>
            </w:r>
            <w:r>
              <w:rPr>
                <w:bCs/>
                <w:kern w:val="0"/>
                <w:sz w:val="24"/>
                <w:szCs w:val="20"/>
              </w:rPr>
              <w:t>厂界噪声能达到《工业企业厂界环境噪声排放标准》（GB12348-2008）</w:t>
            </w:r>
            <w:r>
              <w:rPr>
                <w:rFonts w:hint="eastAsia"/>
                <w:bCs/>
                <w:kern w:val="0"/>
                <w:sz w:val="24"/>
                <w:szCs w:val="20"/>
              </w:rPr>
              <w:t>2</w:t>
            </w:r>
            <w:r>
              <w:rPr>
                <w:bCs/>
                <w:kern w:val="0"/>
                <w:sz w:val="24"/>
                <w:szCs w:val="20"/>
              </w:rPr>
              <w:t>类区昼间6</w:t>
            </w:r>
            <w:r>
              <w:rPr>
                <w:rFonts w:hint="eastAsia"/>
                <w:bCs/>
                <w:kern w:val="0"/>
                <w:sz w:val="24"/>
                <w:szCs w:val="20"/>
              </w:rPr>
              <w:t>0</w:t>
            </w:r>
            <w:r>
              <w:rPr>
                <w:bCs/>
                <w:kern w:val="0"/>
                <w:sz w:val="24"/>
                <w:szCs w:val="20"/>
              </w:rPr>
              <w:t>dB(A)</w:t>
            </w:r>
            <w:r>
              <w:rPr>
                <w:kern w:val="0"/>
                <w:sz w:val="24"/>
                <w:szCs w:val="20"/>
              </w:rPr>
              <w:t>、夜间5</w:t>
            </w:r>
            <w:r>
              <w:rPr>
                <w:rFonts w:hint="eastAsia"/>
                <w:kern w:val="0"/>
                <w:sz w:val="24"/>
                <w:szCs w:val="20"/>
              </w:rPr>
              <w:t>0</w:t>
            </w:r>
            <w:r>
              <w:rPr>
                <w:kern w:val="0"/>
                <w:sz w:val="24"/>
                <w:szCs w:val="20"/>
              </w:rPr>
              <w:t xml:space="preserve"> dB(A)</w:t>
            </w:r>
            <w:r>
              <w:rPr>
                <w:bCs/>
                <w:kern w:val="0"/>
                <w:sz w:val="24"/>
                <w:szCs w:val="20"/>
              </w:rPr>
              <w:t>的标准要求</w:t>
            </w:r>
            <w:r>
              <w:rPr>
                <w:kern w:val="0"/>
                <w:sz w:val="24"/>
                <w:szCs w:val="20"/>
              </w:rPr>
              <w:t>。</w:t>
            </w:r>
          </w:p>
          <w:p>
            <w:pPr>
              <w:snapToGrid w:val="0"/>
              <w:spacing w:line="460" w:lineRule="exact"/>
              <w:ind w:firstLine="466"/>
              <w:rPr>
                <w:b/>
                <w:kern w:val="0"/>
                <w:sz w:val="24"/>
                <w:szCs w:val="20"/>
              </w:rPr>
            </w:pPr>
            <w:r>
              <w:rPr>
                <w:b/>
                <w:spacing w:val="-4"/>
                <w:kern w:val="0"/>
                <w:sz w:val="24"/>
                <w:szCs w:val="20"/>
              </w:rPr>
              <w:t>（</w:t>
            </w:r>
            <w:r>
              <w:rPr>
                <w:rFonts w:hint="eastAsia"/>
                <w:b/>
                <w:spacing w:val="-4"/>
                <w:kern w:val="0"/>
                <w:sz w:val="24"/>
                <w:szCs w:val="20"/>
              </w:rPr>
              <w:t>3</w:t>
            </w:r>
            <w:r>
              <w:rPr>
                <w:b/>
                <w:spacing w:val="-4"/>
                <w:kern w:val="0"/>
                <w:sz w:val="24"/>
                <w:szCs w:val="20"/>
              </w:rPr>
              <w:t>）</w:t>
            </w:r>
            <w:r>
              <w:rPr>
                <w:b/>
                <w:kern w:val="0"/>
                <w:sz w:val="24"/>
                <w:szCs w:val="20"/>
              </w:rPr>
              <w:t>固废：</w:t>
            </w:r>
          </w:p>
          <w:p>
            <w:pPr>
              <w:pStyle w:val="66"/>
              <w:tabs>
                <w:tab w:val="left" w:pos="6607"/>
              </w:tabs>
              <w:snapToGrid w:val="0"/>
              <w:spacing w:line="460" w:lineRule="exact"/>
              <w:ind w:firstLine="480"/>
              <w:rPr>
                <w:rFonts w:ascii="Times New Roman" w:hAnsi="Times New Roman" w:cs="Times New Roman"/>
                <w:b/>
                <w:kern w:val="0"/>
                <w:u w:val="single"/>
              </w:rPr>
            </w:pPr>
            <w:r>
              <w:rPr>
                <w:rFonts w:ascii="Times New Roman" w:hAnsi="Times New Roman" w:cs="Times New Roman"/>
                <w:b/>
                <w:kern w:val="0"/>
                <w:u w:val="single"/>
              </w:rPr>
              <w:t>本项目产生的一般工业固废有：</w:t>
            </w:r>
            <w:r>
              <w:rPr>
                <w:b/>
                <w:kern w:val="0"/>
                <w:u w:val="single"/>
              </w:rPr>
              <w:t>清理刮刀的废抹布</w:t>
            </w:r>
            <w:r>
              <w:rPr>
                <w:rFonts w:hint="eastAsia"/>
                <w:b/>
                <w:kern w:val="0"/>
                <w:u w:val="single"/>
              </w:rPr>
              <w:t>、</w:t>
            </w:r>
            <w:r>
              <w:rPr>
                <w:b/>
                <w:kern w:val="0"/>
                <w:u w:val="single"/>
              </w:rPr>
              <w:t>废包装材料</w:t>
            </w:r>
            <w:r>
              <w:rPr>
                <w:b/>
                <w:bCs/>
                <w:kern w:val="0"/>
                <w:u w:val="single"/>
              </w:rPr>
              <w:t>和</w:t>
            </w:r>
            <w:r>
              <w:rPr>
                <w:b/>
                <w:kern w:val="0"/>
                <w:u w:val="single"/>
              </w:rPr>
              <w:t>废气处理过程产生的袋式除尘器收集的粉尘</w:t>
            </w:r>
            <w:r>
              <w:rPr>
                <w:rFonts w:ascii="Times New Roman" w:hAnsi="Times New Roman" w:cs="Times New Roman"/>
                <w:b/>
                <w:kern w:val="0"/>
                <w:u w:val="single"/>
              </w:rPr>
              <w:t>。处置措施为：</w:t>
            </w:r>
            <w:r>
              <w:rPr>
                <w:b/>
                <w:kern w:val="0"/>
                <w:u w:val="single"/>
              </w:rPr>
              <w:t>清理刮刀的废抹布</w:t>
            </w:r>
            <w:r>
              <w:rPr>
                <w:rFonts w:hint="eastAsia"/>
                <w:b/>
                <w:kern w:val="0"/>
                <w:u w:val="single"/>
              </w:rPr>
              <w:t>、</w:t>
            </w:r>
            <w:r>
              <w:rPr>
                <w:b/>
                <w:kern w:val="0"/>
                <w:u w:val="single"/>
              </w:rPr>
              <w:t>废包装材料</w:t>
            </w:r>
            <w:r>
              <w:rPr>
                <w:rFonts w:ascii="Times New Roman" w:hAnsi="Times New Roman" w:cs="Times New Roman"/>
                <w:b/>
                <w:kern w:val="0"/>
                <w:u w:val="single"/>
              </w:rPr>
              <w:t>集中收集后由环卫部门拉走处理，</w:t>
            </w:r>
            <w:r>
              <w:rPr>
                <w:b/>
                <w:kern w:val="0"/>
                <w:u w:val="single"/>
              </w:rPr>
              <w:t>废气处理过程产生的袋式除尘器收集的粉尘收集后回收</w:t>
            </w:r>
            <w:r>
              <w:rPr>
                <w:rFonts w:ascii="Times New Roman" w:hAnsi="Times New Roman" w:cs="Times New Roman"/>
                <w:b/>
                <w:kern w:val="0"/>
                <w:u w:val="single"/>
              </w:rPr>
              <w:t>。</w:t>
            </w:r>
            <w:r>
              <w:rPr>
                <w:b/>
                <w:kern w:val="0"/>
                <w:u w:val="single"/>
              </w:rPr>
              <w:t>企业</w:t>
            </w:r>
            <w:r>
              <w:rPr>
                <w:rFonts w:hint="eastAsia"/>
                <w:b/>
                <w:kern w:val="0"/>
                <w:u w:val="single"/>
              </w:rPr>
              <w:t>拟</w:t>
            </w:r>
            <w:r>
              <w:rPr>
                <w:b/>
                <w:kern w:val="0"/>
                <w:u w:val="single"/>
              </w:rPr>
              <w:t>新建一般固废暂存间1间，占地面积</w:t>
            </w:r>
            <w:r>
              <w:rPr>
                <w:rFonts w:hint="eastAsia"/>
                <w:b/>
                <w:kern w:val="0"/>
                <w:u w:val="single"/>
              </w:rPr>
              <w:t>2</w:t>
            </w:r>
            <w:r>
              <w:rPr>
                <w:b/>
                <w:kern w:val="0"/>
                <w:u w:val="single"/>
              </w:rPr>
              <w:t>0m</w:t>
            </w:r>
            <w:r>
              <w:rPr>
                <w:b/>
                <w:kern w:val="0"/>
                <w:u w:val="single"/>
                <w:vertAlign w:val="superscript"/>
              </w:rPr>
              <w:t>2</w:t>
            </w:r>
            <w:r>
              <w:rPr>
                <w:b/>
                <w:kern w:val="0"/>
                <w:u w:val="single"/>
              </w:rPr>
              <w:t>，</w:t>
            </w:r>
            <w:r>
              <w:rPr>
                <w:rFonts w:hint="eastAsia"/>
                <w:b/>
                <w:kern w:val="0"/>
                <w:u w:val="single"/>
              </w:rPr>
              <w:t>评价要求</w:t>
            </w:r>
            <w:r>
              <w:rPr>
                <w:b/>
                <w:kern w:val="0"/>
                <w:u w:val="single"/>
              </w:rPr>
              <w:t>应严格按照《一般工业固体废物贮存、处置场污染控制标准》（GB18599-2001）（2013年修订）达到“防风、防雨、防渗”的要求。</w:t>
            </w:r>
          </w:p>
          <w:p>
            <w:pPr>
              <w:pStyle w:val="66"/>
              <w:tabs>
                <w:tab w:val="left" w:pos="6607"/>
              </w:tabs>
              <w:snapToGrid w:val="0"/>
              <w:spacing w:before="156" w:line="460" w:lineRule="exact"/>
              <w:ind w:firstLine="482"/>
              <w:rPr>
                <w:rFonts w:ascii="Times New Roman" w:hAnsi="Times New Roman" w:cs="Times New Roman" w:eastAsiaTheme="minorEastAsia"/>
                <w:b/>
                <w:kern w:val="0"/>
              </w:rPr>
            </w:pPr>
            <w:r>
              <w:rPr>
                <w:rFonts w:hint="eastAsia" w:ascii="Times New Roman" w:hAnsi="Times New Roman" w:cs="Times New Roman" w:eastAsiaTheme="minorEastAsia"/>
                <w:b/>
                <w:kern w:val="0"/>
              </w:rPr>
              <w:t>4</w:t>
            </w:r>
            <w:r>
              <w:rPr>
                <w:rFonts w:ascii="Times New Roman" w:hAnsi="Times New Roman" w:cs="Times New Roman"/>
                <w:b/>
                <w:kern w:val="0"/>
              </w:rPr>
              <w:t>、总量控制指标</w:t>
            </w:r>
          </w:p>
          <w:p>
            <w:pPr>
              <w:pStyle w:val="66"/>
              <w:tabs>
                <w:tab w:val="left" w:pos="6607"/>
              </w:tabs>
              <w:snapToGrid w:val="0"/>
              <w:spacing w:line="460" w:lineRule="exact"/>
              <w:ind w:firstLine="482"/>
              <w:rPr>
                <w:rFonts w:ascii="Times New Roman" w:hAnsi="Times New Roman" w:cs="Times New Roman"/>
                <w:kern w:val="0"/>
              </w:rPr>
            </w:pPr>
            <w:r>
              <w:rPr>
                <w:rFonts w:hint="eastAsia" w:ascii="Times New Roman" w:hAnsi="Times New Roman" w:cs="Times New Roman"/>
                <w:kern w:val="0"/>
              </w:rPr>
              <w:t>本项目</w:t>
            </w:r>
            <w:r>
              <w:rPr>
                <w:rFonts w:ascii="Times New Roman" w:hAnsi="Times New Roman" w:cs="Times New Roman"/>
                <w:kern w:val="0"/>
              </w:rPr>
              <w:t>颗粒物</w:t>
            </w:r>
            <w:r>
              <w:rPr>
                <w:rFonts w:hint="eastAsia" w:ascii="Times New Roman" w:hAnsi="Times New Roman" w:cs="Times New Roman"/>
                <w:kern w:val="0"/>
              </w:rPr>
              <w:t>排放</w:t>
            </w:r>
            <w:r>
              <w:rPr>
                <w:rFonts w:ascii="Times New Roman" w:hAnsi="Times New Roman" w:cs="Times New Roman"/>
                <w:kern w:val="0"/>
              </w:rPr>
              <w:t>量为</w:t>
            </w:r>
            <w:r>
              <w:rPr>
                <w:rFonts w:hint="eastAsia" w:ascii="Times New Roman" w:hAnsi="Times New Roman" w:cs="Times New Roman"/>
                <w:kern w:val="0"/>
              </w:rPr>
              <w:t>0.0981t/a。</w:t>
            </w:r>
          </w:p>
          <w:p>
            <w:pPr>
              <w:pStyle w:val="66"/>
              <w:tabs>
                <w:tab w:val="left" w:pos="6607"/>
              </w:tabs>
              <w:snapToGrid w:val="0"/>
              <w:spacing w:before="156" w:line="460" w:lineRule="exact"/>
              <w:ind w:firstLine="479"/>
              <w:rPr>
                <w:rFonts w:ascii="Times New Roman" w:hAnsi="Times New Roman" w:cs="Times New Roman" w:eastAsiaTheme="minorEastAsia"/>
                <w:b/>
                <w:kern w:val="0"/>
              </w:rPr>
            </w:pPr>
            <w:r>
              <w:rPr>
                <w:rFonts w:hint="eastAsia" w:ascii="Times New Roman" w:hAnsi="Times New Roman" w:cs="Times New Roman" w:eastAsiaTheme="minorEastAsia"/>
                <w:b/>
                <w:kern w:val="0"/>
              </w:rPr>
              <w:t>5</w:t>
            </w:r>
            <w:r>
              <w:rPr>
                <w:rFonts w:ascii="Times New Roman" w:hAnsi="Times New Roman" w:cs="Times New Roman"/>
                <w:b/>
                <w:kern w:val="0"/>
              </w:rPr>
              <w:t>、环保投资</w:t>
            </w:r>
          </w:p>
          <w:p>
            <w:pPr>
              <w:pStyle w:val="66"/>
              <w:snapToGrid w:val="0"/>
              <w:spacing w:line="460" w:lineRule="exact"/>
              <w:ind w:firstLine="480"/>
              <w:rPr>
                <w:rFonts w:ascii="Times New Roman" w:hAnsi="Times New Roman" w:cs="Times New Roman"/>
                <w:kern w:val="0"/>
              </w:rPr>
            </w:pPr>
            <w:r>
              <w:rPr>
                <w:rFonts w:ascii="Times New Roman" w:hAnsi="Times New Roman" w:cs="Times New Roman"/>
                <w:kern w:val="0"/>
              </w:rPr>
              <w:t>本项目环保投资总计</w:t>
            </w:r>
            <w:r>
              <w:rPr>
                <w:rFonts w:hint="eastAsia" w:ascii="Times New Roman" w:hAnsi="Times New Roman" w:cs="Times New Roman"/>
                <w:kern w:val="0"/>
              </w:rPr>
              <w:t>1320</w:t>
            </w:r>
            <w:r>
              <w:rPr>
                <w:rFonts w:ascii="Times New Roman" w:hAnsi="Times New Roman" w:cs="Times New Roman"/>
                <w:kern w:val="0"/>
              </w:rPr>
              <w:t>万元，环保投资总计</w:t>
            </w:r>
            <w:r>
              <w:rPr>
                <w:rFonts w:hint="eastAsia" w:ascii="Times New Roman" w:hAnsi="Times New Roman" w:cs="Times New Roman"/>
                <w:kern w:val="0"/>
              </w:rPr>
              <w:t>30</w:t>
            </w:r>
            <w:r>
              <w:rPr>
                <w:rFonts w:ascii="Times New Roman" w:hAnsi="Times New Roman" w:cs="Times New Roman"/>
                <w:kern w:val="0"/>
              </w:rPr>
              <w:t>万元，其中</w:t>
            </w:r>
            <w:r>
              <w:rPr>
                <w:rFonts w:hint="eastAsia" w:ascii="Times New Roman" w:hAnsi="Times New Roman" w:cs="Times New Roman"/>
                <w:kern w:val="0"/>
              </w:rPr>
              <w:t>7</w:t>
            </w:r>
            <w:r>
              <w:rPr>
                <w:rFonts w:ascii="Times New Roman" w:hAnsi="Times New Roman" w:cs="Times New Roman"/>
                <w:kern w:val="0"/>
              </w:rPr>
              <w:t>万元用于</w:t>
            </w:r>
            <w:r>
              <w:rPr>
                <w:rFonts w:hint="eastAsia" w:ascii="Times New Roman" w:hAnsi="Times New Roman" w:cs="Times New Roman"/>
                <w:kern w:val="0"/>
              </w:rPr>
              <w:t>废气治理， 3</w:t>
            </w:r>
            <w:r>
              <w:rPr>
                <w:rFonts w:ascii="Times New Roman" w:hAnsi="Times New Roman" w:cs="Times New Roman"/>
                <w:kern w:val="0"/>
              </w:rPr>
              <w:t>万元用于噪声治理</w:t>
            </w:r>
            <w:r>
              <w:rPr>
                <w:rFonts w:hint="eastAsia" w:ascii="Times New Roman" w:hAnsi="Times New Roman" w:cs="Times New Roman"/>
                <w:kern w:val="0"/>
              </w:rPr>
              <w:t>，20万元用于安装在线监控设备，</w:t>
            </w:r>
            <w:r>
              <w:rPr>
                <w:rFonts w:ascii="Times New Roman" w:hAnsi="Times New Roman" w:cs="Times New Roman"/>
                <w:kern w:val="0"/>
              </w:rPr>
              <w:t>环保投资占项目总投资的</w:t>
            </w:r>
            <w:r>
              <w:rPr>
                <w:rFonts w:hint="eastAsia" w:ascii="Times New Roman" w:hAnsi="Times New Roman" w:cs="Times New Roman"/>
                <w:kern w:val="0"/>
              </w:rPr>
              <w:t>2.3</w:t>
            </w:r>
            <w:r>
              <w:rPr>
                <w:rFonts w:ascii="Times New Roman" w:hAnsi="Times New Roman" w:cs="Times New Roman"/>
                <w:kern w:val="0"/>
              </w:rPr>
              <w:t>%。</w:t>
            </w:r>
          </w:p>
          <w:p>
            <w:pPr>
              <w:spacing w:line="480" w:lineRule="exact"/>
              <w:rPr>
                <w:b/>
                <w:kern w:val="0"/>
                <w:sz w:val="24"/>
                <w:szCs w:val="20"/>
              </w:rPr>
            </w:pPr>
            <w:r>
              <w:rPr>
                <w:b/>
                <w:kern w:val="0"/>
                <w:sz w:val="24"/>
                <w:szCs w:val="20"/>
              </w:rPr>
              <w:t>二、建 议</w:t>
            </w:r>
          </w:p>
          <w:p>
            <w:pPr>
              <w:pStyle w:val="66"/>
              <w:spacing w:line="480" w:lineRule="exact"/>
              <w:ind w:firstLine="600"/>
              <w:jc w:val="left"/>
              <w:rPr>
                <w:rFonts w:ascii="Times New Roman" w:hAnsi="Times New Roman" w:cs="Times New Roman"/>
                <w:kern w:val="0"/>
              </w:rPr>
            </w:pPr>
            <w:r>
              <w:rPr>
                <w:rFonts w:ascii="Times New Roman" w:hAnsi="Times New Roman" w:cs="Times New Roman"/>
                <w:kern w:val="0"/>
              </w:rPr>
              <w:t>（1）建设单位应严格落实环保资金，确保各种污染物的达标排放。</w:t>
            </w:r>
          </w:p>
          <w:p>
            <w:pPr>
              <w:pStyle w:val="66"/>
              <w:spacing w:line="480" w:lineRule="exact"/>
              <w:ind w:firstLine="600"/>
              <w:jc w:val="left"/>
              <w:rPr>
                <w:rFonts w:ascii="Times New Roman" w:hAnsi="Times New Roman" w:cs="Times New Roman"/>
                <w:kern w:val="0"/>
              </w:rPr>
            </w:pPr>
            <w:r>
              <w:rPr>
                <w:rFonts w:ascii="Times New Roman" w:hAnsi="Times New Roman" w:cs="Times New Roman"/>
                <w:kern w:val="0"/>
              </w:rPr>
              <w:t>（2）健全环保规章制度，加强对各种污染防治设施的运行管理，定期维护检修，确保其正常稳定运行。</w:t>
            </w:r>
          </w:p>
          <w:p>
            <w:pPr>
              <w:spacing w:line="480" w:lineRule="exact"/>
              <w:rPr>
                <w:b/>
                <w:kern w:val="0"/>
                <w:sz w:val="24"/>
                <w:szCs w:val="20"/>
              </w:rPr>
            </w:pPr>
            <w:r>
              <w:rPr>
                <w:b/>
                <w:kern w:val="0"/>
                <w:sz w:val="24"/>
                <w:szCs w:val="20"/>
              </w:rPr>
              <w:t>三、</w:t>
            </w:r>
            <w:bookmarkStart w:id="1" w:name="_Toc306089685"/>
            <w:r>
              <w:rPr>
                <w:b/>
                <w:kern w:val="0"/>
                <w:sz w:val="24"/>
                <w:szCs w:val="20"/>
              </w:rPr>
              <w:t>总结论</w:t>
            </w:r>
            <w:bookmarkEnd w:id="1"/>
          </w:p>
          <w:p>
            <w:pPr>
              <w:pStyle w:val="2"/>
              <w:spacing w:line="480" w:lineRule="exact"/>
              <w:ind w:firstLine="480"/>
              <w:rPr>
                <w:kern w:val="0"/>
                <w:sz w:val="24"/>
              </w:rPr>
            </w:pPr>
            <w:r>
              <w:rPr>
                <w:kern w:val="0"/>
                <w:sz w:val="24"/>
              </w:rPr>
              <w:t>河南兴泰纸业有限公司年加工6万吨涂布白卡纸项目建设符合国家相关政策要求，厂址选择符合</w:t>
            </w:r>
            <w:r>
              <w:rPr>
                <w:rFonts w:hint="eastAsia"/>
                <w:kern w:val="0"/>
                <w:sz w:val="24"/>
              </w:rPr>
              <w:t>当地</w:t>
            </w:r>
            <w:r>
              <w:rPr>
                <w:kern w:val="0"/>
                <w:sz w:val="24"/>
              </w:rPr>
              <w:t>规划要求。项目产生的废气、噪声、固废各项污染因素经治理后能达到排放要求。评价认为，从环保角度分析，该项目可行。</w:t>
            </w:r>
          </w:p>
          <w:p>
            <w:pPr>
              <w:spacing w:line="460" w:lineRule="exact"/>
              <w:rPr>
                <w:kern w:val="0"/>
                <w:sz w:val="24"/>
                <w:szCs w:val="20"/>
              </w:rPr>
            </w:pPr>
          </w:p>
          <w:p>
            <w:pPr>
              <w:spacing w:line="460" w:lineRule="exact"/>
              <w:ind w:firstLine="5880"/>
              <w:rPr>
                <w:kern w:val="0"/>
                <w:sz w:val="24"/>
                <w:szCs w:val="20"/>
              </w:rPr>
            </w:pPr>
            <w:r>
              <w:rPr>
                <w:kern w:val="0"/>
                <w:sz w:val="24"/>
                <w:szCs w:val="20"/>
              </w:rPr>
              <w:t>新乡市蓝天环境技术有限公司</w:t>
            </w:r>
          </w:p>
          <w:p>
            <w:pPr>
              <w:spacing w:line="460" w:lineRule="exact"/>
              <w:ind w:left="7080" w:right="980" w:hanging="7080"/>
              <w:jc w:val="right"/>
              <w:rPr>
                <w:kern w:val="0"/>
                <w:sz w:val="24"/>
                <w:szCs w:val="20"/>
              </w:rPr>
            </w:pPr>
            <w:r>
              <w:rPr>
                <w:kern w:val="0"/>
                <w:sz w:val="24"/>
                <w:szCs w:val="20"/>
              </w:rPr>
              <w:t>2019.</w:t>
            </w:r>
            <w:r>
              <w:rPr>
                <w:rFonts w:hint="eastAsia"/>
                <w:kern w:val="0"/>
                <w:sz w:val="24"/>
                <w:szCs w:val="20"/>
              </w:rPr>
              <w:t>7</w:t>
            </w:r>
          </w:p>
          <w:p>
            <w:pPr>
              <w:spacing w:line="440" w:lineRule="exact"/>
              <w:ind w:right="980"/>
              <w:rPr>
                <w:kern w:val="0"/>
                <w:sz w:val="24"/>
                <w:szCs w:val="20"/>
              </w:rPr>
            </w:pPr>
          </w:p>
          <w:p>
            <w:pPr>
              <w:spacing w:line="440" w:lineRule="exact"/>
              <w:ind w:right="980"/>
              <w:rPr>
                <w:kern w:val="0"/>
                <w:sz w:val="24"/>
                <w:szCs w:val="20"/>
              </w:rPr>
            </w:pPr>
          </w:p>
          <w:p>
            <w:pPr>
              <w:spacing w:line="440" w:lineRule="exact"/>
              <w:ind w:right="980"/>
              <w:rPr>
                <w:kern w:val="0"/>
                <w:sz w:val="24"/>
                <w:szCs w:val="20"/>
              </w:rPr>
            </w:pPr>
          </w:p>
          <w:p>
            <w:pPr>
              <w:spacing w:line="440" w:lineRule="exact"/>
              <w:ind w:right="980"/>
              <w:rPr>
                <w:kern w:val="0"/>
                <w:sz w:val="24"/>
                <w:szCs w:val="20"/>
              </w:rPr>
            </w:pPr>
          </w:p>
          <w:p>
            <w:pPr>
              <w:spacing w:line="440" w:lineRule="exact"/>
              <w:ind w:right="980"/>
              <w:rPr>
                <w:kern w:val="0"/>
                <w:sz w:val="24"/>
                <w:szCs w:val="20"/>
              </w:rPr>
            </w:pPr>
          </w:p>
          <w:p>
            <w:pPr>
              <w:spacing w:line="440" w:lineRule="exact"/>
              <w:ind w:right="980"/>
              <w:rPr>
                <w:kern w:val="0"/>
                <w:sz w:val="24"/>
                <w:szCs w:val="20"/>
              </w:rPr>
            </w:pPr>
          </w:p>
          <w:p>
            <w:pPr>
              <w:spacing w:line="440" w:lineRule="exact"/>
              <w:ind w:right="980"/>
              <w:rPr>
                <w:kern w:val="0"/>
                <w:sz w:val="24"/>
                <w:szCs w:val="20"/>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Layout w:type="fixed"/>
          <w:tblCellMar>
            <w:top w:w="0" w:type="dxa"/>
            <w:left w:w="108" w:type="dxa"/>
            <w:bottom w:w="0" w:type="dxa"/>
            <w:right w:w="108" w:type="dxa"/>
          </w:tblCellMar>
        </w:tblPrEx>
        <w:trPr>
          <w:trHeight w:val="4507" w:hRule="atLeast"/>
        </w:trPr>
        <w:tc>
          <w:tcPr>
            <w:tcW w:w="9441" w:type="dxa"/>
            <w:shd w:val="clear" w:color="auto" w:fill="auto"/>
          </w:tcPr>
          <w:p>
            <w:pPr>
              <w:spacing w:line="440" w:lineRule="exact"/>
              <w:jc w:val="left"/>
              <w:rPr>
                <w:kern w:val="0"/>
                <w:sz w:val="24"/>
                <w:szCs w:val="20"/>
              </w:rPr>
            </w:pPr>
            <w:r>
              <w:rPr>
                <w:kern w:val="0"/>
                <w:sz w:val="24"/>
                <w:szCs w:val="20"/>
              </w:rPr>
              <w:t>预审意见：</w:t>
            </w:r>
          </w:p>
          <w:p>
            <w:pPr>
              <w:spacing w:line="440" w:lineRule="exact"/>
              <w:jc w:val="left"/>
              <w:rPr>
                <w:kern w:val="0"/>
                <w:sz w:val="24"/>
                <w:szCs w:val="20"/>
              </w:rPr>
            </w:pPr>
          </w:p>
          <w:p>
            <w:pPr>
              <w:spacing w:line="440" w:lineRule="exact"/>
              <w:jc w:val="left"/>
              <w:rPr>
                <w:kern w:val="0"/>
                <w:sz w:val="24"/>
                <w:szCs w:val="20"/>
              </w:rPr>
            </w:pPr>
          </w:p>
          <w:p>
            <w:pPr>
              <w:spacing w:line="440" w:lineRule="exact"/>
              <w:jc w:val="left"/>
              <w:rPr>
                <w:kern w:val="0"/>
                <w:sz w:val="24"/>
                <w:szCs w:val="20"/>
              </w:rPr>
            </w:pPr>
          </w:p>
          <w:p>
            <w:pPr>
              <w:spacing w:line="440" w:lineRule="exact"/>
              <w:jc w:val="left"/>
              <w:rPr>
                <w:kern w:val="0"/>
                <w:sz w:val="24"/>
                <w:szCs w:val="20"/>
              </w:rPr>
            </w:pPr>
          </w:p>
          <w:p>
            <w:pPr>
              <w:spacing w:line="440" w:lineRule="exact"/>
              <w:jc w:val="left"/>
              <w:rPr>
                <w:kern w:val="0"/>
                <w:sz w:val="24"/>
                <w:szCs w:val="20"/>
              </w:rPr>
            </w:pPr>
          </w:p>
          <w:p>
            <w:pPr>
              <w:spacing w:line="440" w:lineRule="exact"/>
              <w:jc w:val="left"/>
              <w:rPr>
                <w:kern w:val="0"/>
                <w:sz w:val="24"/>
                <w:szCs w:val="20"/>
              </w:rPr>
            </w:pPr>
          </w:p>
          <w:p>
            <w:pPr>
              <w:spacing w:line="440" w:lineRule="exact"/>
              <w:jc w:val="left"/>
              <w:rPr>
                <w:kern w:val="0"/>
                <w:sz w:val="24"/>
                <w:szCs w:val="20"/>
              </w:rPr>
            </w:pPr>
          </w:p>
          <w:p>
            <w:pPr>
              <w:spacing w:line="440" w:lineRule="exact"/>
              <w:jc w:val="left"/>
              <w:rPr>
                <w:kern w:val="0"/>
                <w:sz w:val="24"/>
                <w:szCs w:val="20"/>
              </w:rPr>
            </w:pPr>
          </w:p>
          <w:p>
            <w:pPr>
              <w:spacing w:line="440" w:lineRule="exact"/>
              <w:jc w:val="left"/>
              <w:rPr>
                <w:kern w:val="0"/>
                <w:sz w:val="24"/>
                <w:szCs w:val="20"/>
              </w:rPr>
            </w:pPr>
          </w:p>
          <w:p>
            <w:pPr>
              <w:spacing w:line="440" w:lineRule="exact"/>
              <w:jc w:val="left"/>
              <w:rPr>
                <w:kern w:val="0"/>
                <w:sz w:val="24"/>
                <w:szCs w:val="20"/>
              </w:rPr>
            </w:pPr>
          </w:p>
          <w:p>
            <w:pPr>
              <w:spacing w:line="440" w:lineRule="exact"/>
              <w:jc w:val="left"/>
              <w:rPr>
                <w:kern w:val="0"/>
                <w:sz w:val="24"/>
                <w:szCs w:val="20"/>
              </w:rPr>
            </w:pPr>
          </w:p>
          <w:p>
            <w:pPr>
              <w:spacing w:line="440" w:lineRule="exact"/>
              <w:ind w:right="1120"/>
              <w:jc w:val="center"/>
              <w:rPr>
                <w:kern w:val="0"/>
                <w:sz w:val="24"/>
                <w:szCs w:val="20"/>
              </w:rPr>
            </w:pPr>
            <w:r>
              <w:rPr>
                <w:kern w:val="0"/>
                <w:sz w:val="24"/>
                <w:szCs w:val="20"/>
              </w:rPr>
              <w:t>公   章</w:t>
            </w:r>
          </w:p>
          <w:p>
            <w:pPr>
              <w:spacing w:line="440" w:lineRule="exact"/>
              <w:jc w:val="left"/>
              <w:rPr>
                <w:kern w:val="0"/>
                <w:sz w:val="24"/>
                <w:szCs w:val="20"/>
              </w:rPr>
            </w:pPr>
            <w:r>
              <w:rPr>
                <w:kern w:val="0"/>
                <w:sz w:val="24"/>
                <w:szCs w:val="20"/>
              </w:rPr>
              <w:t>经办人：                                                  年    月    日</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Layout w:type="fixed"/>
          <w:tblCellMar>
            <w:top w:w="0" w:type="dxa"/>
            <w:left w:w="108" w:type="dxa"/>
            <w:bottom w:w="0" w:type="dxa"/>
            <w:right w:w="108" w:type="dxa"/>
          </w:tblCellMar>
        </w:tblPrEx>
        <w:trPr>
          <w:trHeight w:val="6296" w:hRule="atLeast"/>
        </w:trPr>
        <w:tc>
          <w:tcPr>
            <w:tcW w:w="9441" w:type="dxa"/>
            <w:shd w:val="clear" w:color="auto" w:fill="auto"/>
          </w:tcPr>
          <w:p>
            <w:pPr>
              <w:spacing w:line="440" w:lineRule="exact"/>
              <w:jc w:val="left"/>
              <w:rPr>
                <w:b/>
                <w:kern w:val="0"/>
                <w:sz w:val="24"/>
                <w:szCs w:val="20"/>
              </w:rPr>
            </w:pPr>
          </w:p>
          <w:p>
            <w:pPr>
              <w:spacing w:line="440" w:lineRule="exact"/>
              <w:jc w:val="left"/>
              <w:rPr>
                <w:kern w:val="0"/>
                <w:sz w:val="24"/>
                <w:szCs w:val="20"/>
              </w:rPr>
            </w:pPr>
            <w:r>
              <w:rPr>
                <w:kern w:val="0"/>
                <w:sz w:val="24"/>
                <w:szCs w:val="20"/>
              </w:rPr>
              <w:t>下一级环境保护行政主管部门审查意见：</w:t>
            </w:r>
          </w:p>
          <w:p>
            <w:pPr>
              <w:spacing w:line="440" w:lineRule="exact"/>
              <w:jc w:val="left"/>
              <w:rPr>
                <w:kern w:val="0"/>
                <w:sz w:val="24"/>
                <w:szCs w:val="20"/>
              </w:rPr>
            </w:pPr>
          </w:p>
          <w:p>
            <w:pPr>
              <w:spacing w:line="440" w:lineRule="exact"/>
              <w:jc w:val="left"/>
              <w:rPr>
                <w:kern w:val="0"/>
                <w:sz w:val="24"/>
                <w:szCs w:val="20"/>
              </w:rPr>
            </w:pPr>
          </w:p>
          <w:p>
            <w:pPr>
              <w:spacing w:line="440" w:lineRule="exact"/>
              <w:jc w:val="left"/>
              <w:rPr>
                <w:kern w:val="0"/>
                <w:sz w:val="24"/>
                <w:szCs w:val="20"/>
              </w:rPr>
            </w:pPr>
          </w:p>
          <w:p>
            <w:pPr>
              <w:spacing w:line="440" w:lineRule="exact"/>
              <w:jc w:val="left"/>
              <w:rPr>
                <w:kern w:val="0"/>
                <w:sz w:val="24"/>
                <w:szCs w:val="20"/>
              </w:rPr>
            </w:pPr>
          </w:p>
          <w:p>
            <w:pPr>
              <w:spacing w:line="440" w:lineRule="exact"/>
              <w:jc w:val="left"/>
              <w:rPr>
                <w:kern w:val="0"/>
                <w:sz w:val="24"/>
                <w:szCs w:val="20"/>
              </w:rPr>
            </w:pPr>
          </w:p>
          <w:p>
            <w:pPr>
              <w:spacing w:line="440" w:lineRule="exact"/>
              <w:jc w:val="left"/>
              <w:rPr>
                <w:kern w:val="0"/>
                <w:sz w:val="24"/>
                <w:szCs w:val="20"/>
              </w:rPr>
            </w:pPr>
          </w:p>
          <w:p>
            <w:pPr>
              <w:spacing w:line="440" w:lineRule="exact"/>
              <w:jc w:val="left"/>
              <w:rPr>
                <w:kern w:val="0"/>
                <w:sz w:val="24"/>
                <w:szCs w:val="20"/>
              </w:rPr>
            </w:pPr>
          </w:p>
          <w:p>
            <w:pPr>
              <w:spacing w:line="440" w:lineRule="exact"/>
              <w:jc w:val="left"/>
              <w:rPr>
                <w:kern w:val="0"/>
                <w:sz w:val="24"/>
                <w:szCs w:val="20"/>
              </w:rPr>
            </w:pPr>
          </w:p>
          <w:p>
            <w:pPr>
              <w:spacing w:line="440" w:lineRule="exact"/>
              <w:jc w:val="left"/>
              <w:rPr>
                <w:kern w:val="0"/>
                <w:sz w:val="24"/>
                <w:szCs w:val="20"/>
              </w:rPr>
            </w:pPr>
          </w:p>
          <w:p>
            <w:pPr>
              <w:spacing w:line="440" w:lineRule="exact"/>
              <w:jc w:val="left"/>
              <w:rPr>
                <w:kern w:val="0"/>
                <w:sz w:val="24"/>
                <w:szCs w:val="20"/>
              </w:rPr>
            </w:pPr>
          </w:p>
          <w:p>
            <w:pPr>
              <w:spacing w:line="440" w:lineRule="exact"/>
              <w:jc w:val="left"/>
              <w:rPr>
                <w:kern w:val="0"/>
                <w:sz w:val="24"/>
                <w:szCs w:val="20"/>
              </w:rPr>
            </w:pPr>
          </w:p>
          <w:p>
            <w:pPr>
              <w:spacing w:line="440" w:lineRule="exact"/>
              <w:jc w:val="left"/>
              <w:rPr>
                <w:kern w:val="0"/>
                <w:sz w:val="24"/>
                <w:szCs w:val="20"/>
              </w:rPr>
            </w:pPr>
          </w:p>
          <w:p>
            <w:pPr>
              <w:spacing w:line="440" w:lineRule="exact"/>
              <w:jc w:val="left"/>
              <w:rPr>
                <w:kern w:val="0"/>
                <w:sz w:val="24"/>
                <w:szCs w:val="20"/>
              </w:rPr>
            </w:pPr>
            <w:r>
              <w:rPr>
                <w:kern w:val="0"/>
                <w:sz w:val="24"/>
                <w:szCs w:val="20"/>
              </w:rPr>
              <w:t>公  章</w:t>
            </w:r>
          </w:p>
          <w:p>
            <w:pPr>
              <w:spacing w:line="440" w:lineRule="exact"/>
              <w:jc w:val="left"/>
              <w:rPr>
                <w:kern w:val="0"/>
                <w:sz w:val="24"/>
                <w:szCs w:val="20"/>
              </w:rPr>
            </w:pPr>
            <w:r>
              <w:rPr>
                <w:kern w:val="0"/>
                <w:sz w:val="24"/>
                <w:szCs w:val="20"/>
              </w:rPr>
              <w:t>经办人：                                                  年    月    日</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Layout w:type="fixed"/>
          <w:tblCellMar>
            <w:top w:w="0" w:type="dxa"/>
            <w:left w:w="108" w:type="dxa"/>
            <w:bottom w:w="0" w:type="dxa"/>
            <w:right w:w="108" w:type="dxa"/>
          </w:tblCellMar>
        </w:tblPrEx>
        <w:trPr>
          <w:trHeight w:val="12738" w:hRule="atLeast"/>
        </w:trPr>
        <w:tc>
          <w:tcPr>
            <w:tcW w:w="9441" w:type="dxa"/>
            <w:shd w:val="clear" w:color="auto" w:fill="auto"/>
          </w:tcPr>
          <w:p>
            <w:pPr>
              <w:spacing w:line="440" w:lineRule="exact"/>
              <w:jc w:val="left"/>
              <w:rPr>
                <w:kern w:val="0"/>
                <w:sz w:val="24"/>
                <w:szCs w:val="20"/>
              </w:rPr>
            </w:pPr>
            <w:r>
              <w:rPr>
                <w:kern w:val="0"/>
                <w:sz w:val="24"/>
                <w:szCs w:val="20"/>
              </w:rPr>
              <w:t>审批意见：</w:t>
            </w:r>
          </w:p>
          <w:p>
            <w:pPr>
              <w:spacing w:line="440" w:lineRule="exact"/>
              <w:jc w:val="left"/>
              <w:rPr>
                <w:kern w:val="0"/>
                <w:sz w:val="24"/>
                <w:szCs w:val="20"/>
              </w:rPr>
            </w:pPr>
          </w:p>
          <w:p>
            <w:pPr>
              <w:spacing w:line="440" w:lineRule="exact"/>
              <w:jc w:val="left"/>
              <w:rPr>
                <w:kern w:val="0"/>
                <w:sz w:val="24"/>
                <w:szCs w:val="20"/>
              </w:rPr>
            </w:pPr>
          </w:p>
          <w:p>
            <w:pPr>
              <w:spacing w:line="440" w:lineRule="exact"/>
              <w:jc w:val="left"/>
              <w:rPr>
                <w:kern w:val="0"/>
                <w:sz w:val="24"/>
                <w:szCs w:val="20"/>
              </w:rPr>
            </w:pPr>
          </w:p>
          <w:p>
            <w:pPr>
              <w:spacing w:line="440" w:lineRule="exact"/>
              <w:jc w:val="left"/>
              <w:rPr>
                <w:kern w:val="0"/>
                <w:sz w:val="24"/>
                <w:szCs w:val="20"/>
              </w:rPr>
            </w:pPr>
          </w:p>
          <w:p>
            <w:pPr>
              <w:spacing w:line="440" w:lineRule="exact"/>
              <w:jc w:val="left"/>
              <w:rPr>
                <w:kern w:val="0"/>
                <w:sz w:val="24"/>
                <w:szCs w:val="20"/>
              </w:rPr>
            </w:pPr>
          </w:p>
          <w:p>
            <w:pPr>
              <w:spacing w:line="440" w:lineRule="exact"/>
              <w:jc w:val="left"/>
              <w:rPr>
                <w:kern w:val="0"/>
                <w:sz w:val="24"/>
                <w:szCs w:val="20"/>
              </w:rPr>
            </w:pPr>
          </w:p>
          <w:p>
            <w:pPr>
              <w:spacing w:line="440" w:lineRule="exact"/>
              <w:jc w:val="left"/>
              <w:rPr>
                <w:kern w:val="0"/>
                <w:sz w:val="24"/>
                <w:szCs w:val="20"/>
              </w:rPr>
            </w:pPr>
          </w:p>
          <w:p>
            <w:pPr>
              <w:spacing w:line="440" w:lineRule="exact"/>
              <w:jc w:val="left"/>
              <w:rPr>
                <w:kern w:val="0"/>
                <w:sz w:val="24"/>
                <w:szCs w:val="20"/>
              </w:rPr>
            </w:pPr>
          </w:p>
          <w:p>
            <w:pPr>
              <w:spacing w:line="440" w:lineRule="exact"/>
              <w:jc w:val="left"/>
              <w:rPr>
                <w:kern w:val="0"/>
                <w:sz w:val="24"/>
                <w:szCs w:val="20"/>
              </w:rPr>
            </w:pPr>
          </w:p>
          <w:p>
            <w:pPr>
              <w:spacing w:line="440" w:lineRule="exact"/>
              <w:jc w:val="left"/>
              <w:rPr>
                <w:kern w:val="0"/>
                <w:sz w:val="24"/>
                <w:szCs w:val="20"/>
              </w:rPr>
            </w:pPr>
          </w:p>
          <w:p>
            <w:pPr>
              <w:spacing w:line="440" w:lineRule="exact"/>
              <w:jc w:val="left"/>
              <w:rPr>
                <w:kern w:val="0"/>
                <w:sz w:val="24"/>
                <w:szCs w:val="20"/>
              </w:rPr>
            </w:pPr>
          </w:p>
          <w:p>
            <w:pPr>
              <w:spacing w:line="440" w:lineRule="exact"/>
              <w:jc w:val="left"/>
              <w:rPr>
                <w:kern w:val="0"/>
                <w:sz w:val="24"/>
                <w:szCs w:val="20"/>
              </w:rPr>
            </w:pPr>
          </w:p>
          <w:p>
            <w:pPr>
              <w:spacing w:line="440" w:lineRule="exact"/>
              <w:jc w:val="left"/>
              <w:rPr>
                <w:kern w:val="0"/>
                <w:sz w:val="24"/>
                <w:szCs w:val="20"/>
              </w:rPr>
            </w:pPr>
          </w:p>
          <w:p>
            <w:pPr>
              <w:spacing w:line="440" w:lineRule="exact"/>
              <w:jc w:val="left"/>
              <w:rPr>
                <w:kern w:val="0"/>
                <w:sz w:val="24"/>
                <w:szCs w:val="20"/>
              </w:rPr>
            </w:pPr>
          </w:p>
          <w:p>
            <w:pPr>
              <w:spacing w:line="440" w:lineRule="exact"/>
              <w:jc w:val="left"/>
              <w:rPr>
                <w:kern w:val="0"/>
                <w:sz w:val="24"/>
                <w:szCs w:val="20"/>
              </w:rPr>
            </w:pPr>
          </w:p>
          <w:p>
            <w:pPr>
              <w:spacing w:line="440" w:lineRule="exact"/>
              <w:jc w:val="left"/>
              <w:rPr>
                <w:kern w:val="0"/>
                <w:sz w:val="24"/>
                <w:szCs w:val="20"/>
              </w:rPr>
            </w:pPr>
          </w:p>
          <w:p>
            <w:pPr>
              <w:spacing w:line="440" w:lineRule="exact"/>
              <w:jc w:val="left"/>
              <w:rPr>
                <w:kern w:val="0"/>
                <w:sz w:val="24"/>
                <w:szCs w:val="20"/>
              </w:rPr>
            </w:pPr>
          </w:p>
          <w:p>
            <w:pPr>
              <w:spacing w:line="440" w:lineRule="exact"/>
              <w:jc w:val="left"/>
              <w:rPr>
                <w:kern w:val="0"/>
                <w:sz w:val="24"/>
                <w:szCs w:val="20"/>
              </w:rPr>
            </w:pPr>
          </w:p>
          <w:p>
            <w:pPr>
              <w:spacing w:line="440" w:lineRule="exact"/>
              <w:jc w:val="left"/>
              <w:rPr>
                <w:kern w:val="0"/>
                <w:sz w:val="24"/>
                <w:szCs w:val="20"/>
              </w:rPr>
            </w:pPr>
          </w:p>
          <w:p>
            <w:pPr>
              <w:spacing w:line="440" w:lineRule="exact"/>
              <w:jc w:val="left"/>
              <w:rPr>
                <w:kern w:val="0"/>
                <w:sz w:val="24"/>
                <w:szCs w:val="20"/>
              </w:rPr>
            </w:pPr>
          </w:p>
          <w:p>
            <w:pPr>
              <w:spacing w:line="440" w:lineRule="exact"/>
              <w:jc w:val="left"/>
              <w:rPr>
                <w:kern w:val="0"/>
                <w:sz w:val="24"/>
                <w:szCs w:val="20"/>
              </w:rPr>
            </w:pPr>
          </w:p>
          <w:p>
            <w:pPr>
              <w:spacing w:line="440" w:lineRule="exact"/>
              <w:jc w:val="left"/>
              <w:rPr>
                <w:kern w:val="0"/>
                <w:sz w:val="24"/>
                <w:szCs w:val="20"/>
              </w:rPr>
            </w:pPr>
          </w:p>
          <w:p>
            <w:pPr>
              <w:spacing w:line="440" w:lineRule="exact"/>
              <w:jc w:val="left"/>
              <w:rPr>
                <w:kern w:val="0"/>
                <w:sz w:val="24"/>
                <w:szCs w:val="20"/>
              </w:rPr>
            </w:pPr>
          </w:p>
          <w:p>
            <w:pPr>
              <w:spacing w:line="440" w:lineRule="exact"/>
              <w:jc w:val="left"/>
              <w:rPr>
                <w:kern w:val="0"/>
                <w:sz w:val="24"/>
                <w:szCs w:val="20"/>
              </w:rPr>
            </w:pPr>
          </w:p>
          <w:p>
            <w:pPr>
              <w:spacing w:line="440" w:lineRule="exact"/>
              <w:jc w:val="left"/>
              <w:rPr>
                <w:kern w:val="0"/>
                <w:sz w:val="24"/>
                <w:szCs w:val="20"/>
              </w:rPr>
            </w:pPr>
          </w:p>
          <w:p>
            <w:pPr>
              <w:spacing w:line="440" w:lineRule="exact"/>
              <w:jc w:val="left"/>
              <w:rPr>
                <w:kern w:val="0"/>
                <w:sz w:val="24"/>
                <w:szCs w:val="20"/>
              </w:rPr>
            </w:pPr>
            <w:r>
              <w:rPr>
                <w:kern w:val="0"/>
                <w:sz w:val="24"/>
                <w:szCs w:val="20"/>
              </w:rPr>
              <w:t>公   章</w:t>
            </w:r>
          </w:p>
          <w:p>
            <w:pPr>
              <w:spacing w:line="440" w:lineRule="exact"/>
              <w:jc w:val="left"/>
              <w:rPr>
                <w:kern w:val="0"/>
                <w:sz w:val="24"/>
                <w:szCs w:val="20"/>
              </w:rPr>
            </w:pPr>
            <w:r>
              <w:rPr>
                <w:kern w:val="0"/>
                <w:sz w:val="24"/>
                <w:szCs w:val="20"/>
              </w:rPr>
              <w:t>经办人：                                               年    月    日</w:t>
            </w:r>
          </w:p>
        </w:tc>
      </w:tr>
    </w:tbl>
    <w:p>
      <w:pPr>
        <w:spacing w:line="440" w:lineRule="exact"/>
        <w:rPr>
          <w:sz w:val="24"/>
        </w:rPr>
      </w:pPr>
    </w:p>
    <w:p>
      <w:pPr>
        <w:spacing w:line="440" w:lineRule="exact"/>
        <w:rPr>
          <w:sz w:val="24"/>
        </w:rPr>
      </w:pPr>
    </w:p>
    <w:p>
      <w:pPr>
        <w:spacing w:line="440" w:lineRule="exact"/>
        <w:rPr>
          <w:sz w:val="24"/>
        </w:rPr>
        <w:sectPr>
          <w:headerReference r:id="rId5" w:type="default"/>
          <w:footerReference r:id="rId6" w:type="default"/>
          <w:pgSz w:w="11906" w:h="16838"/>
          <w:pgMar w:top="1440" w:right="1800" w:bottom="1440" w:left="1800" w:header="851" w:footer="992" w:gutter="0"/>
          <w:cols w:space="720" w:num="1"/>
          <w:docGrid w:type="lines" w:linePitch="312" w:charSpace="0"/>
        </w:sectPr>
      </w:pPr>
    </w:p>
    <w:p>
      <w:r>
        <w:pict>
          <v:rect id="_x0000_s2201" o:spid="_x0000_s2201" o:spt="1" style="position:absolute;left:0pt;margin-left:452.55pt;margin-top:338.4pt;height:7.55pt;width:11.9pt;rotation:393216f;z-index:251727872;mso-width-relative:page;mso-height-relative:page;" fillcolor="#FF0000" filled="f" coordsize="21600,21600">
            <v:path/>
            <v:fill on="f" focussize="0,0"/>
            <v:stroke weight="1.5pt"/>
            <v:imagedata o:title=""/>
            <o:lock v:ext="edit"/>
          </v:rect>
        </w:pict>
      </w:r>
      <w:r>
        <w:pict>
          <v:rect id="_x0000_s2202" o:spid="_x0000_s2202" o:spt="1" style="position:absolute;left:0pt;margin-left:428.7pt;margin-top:329.35pt;height:6.35pt;width:36.3pt;rotation:393216f;z-index:251728896;mso-width-relative:page;mso-height-relative:page;" fillcolor="#FF0000" filled="f" coordsize="21600,21600">
            <v:path/>
            <v:fill on="f" focussize="0,0"/>
            <v:stroke weight="1.5pt"/>
            <v:imagedata o:title=""/>
            <o:lock v:ext="edit"/>
          </v:rect>
        </w:pict>
      </w:r>
      <w:r>
        <w:pict>
          <v:shape id="_x0000_s2200" o:spid="_x0000_s2200" o:spt="62" type="#_x0000_t62" style="position:absolute;left:0pt;margin-left:516.2pt;margin-top:328.2pt;height:31.2pt;width:72pt;z-index:251726848;mso-width-relative:page;mso-height-relative:page;" fillcolor="#D8D8D8" filled="t" coordsize="21600,21600" adj="-15330,8481">
            <v:path/>
            <v:fill on="t" opacity="13107f" focussize="0,0"/>
            <v:stroke weight="1pt" joinstyle="miter"/>
            <v:imagedata o:title=""/>
            <o:lock v:ext="edit"/>
            <v:textbox inset="1.5mm,0.3mm,1.5mm,1.27mm">
              <w:txbxContent>
                <w:p>
                  <w:pPr>
                    <w:jc w:val="center"/>
                    <w:rPr>
                      <w:b/>
                      <w:sz w:val="28"/>
                      <w:szCs w:val="28"/>
                    </w:rPr>
                  </w:pPr>
                  <w:r>
                    <w:rPr>
                      <w:rFonts w:hint="eastAsia"/>
                      <w:b/>
                      <w:sz w:val="28"/>
                      <w:szCs w:val="28"/>
                    </w:rPr>
                    <w:t>本项目</w:t>
                  </w:r>
                </w:p>
              </w:txbxContent>
            </v:textbox>
          </v:shape>
        </w:pict>
      </w:r>
      <w:r>
        <w:pict>
          <v:shape id="_x0000_s2199" o:spid="_x0000_s2199" o:spt="202" type="#_x0000_t202" style="position:absolute;left:0pt;margin-left:168.3pt;margin-top:408.3pt;height:31.2pt;width:369.15pt;z-index:251725824;mso-width-relative:page;mso-height-relative:page;" filled="f" stroked="f" coordsize="21600,21600">
            <v:path/>
            <v:fill on="f" focussize="0,0"/>
            <v:stroke on="f" joinstyle="miter"/>
            <v:imagedata o:title=""/>
            <o:lock v:ext="edit"/>
            <v:textbox>
              <w:txbxContent>
                <w:p>
                  <w:pPr>
                    <w:jc w:val="center"/>
                    <w:rPr>
                      <w:rFonts w:ascii="黑体" w:eastAsia="黑体"/>
                      <w:sz w:val="30"/>
                      <w:szCs w:val="30"/>
                    </w:rPr>
                  </w:pPr>
                  <w:r>
                    <w:rPr>
                      <w:rFonts w:hint="eastAsia" w:ascii="黑体" w:eastAsia="黑体"/>
                      <w:sz w:val="30"/>
                      <w:szCs w:val="30"/>
                    </w:rPr>
                    <w:t xml:space="preserve">附图1  </w:t>
                  </w:r>
                  <w:r>
                    <w:rPr>
                      <w:rFonts w:ascii="黑体" w:eastAsia="黑体"/>
                      <w:sz w:val="30"/>
                      <w:szCs w:val="30"/>
                    </w:rPr>
                    <w:t>河南兴泰纸业有限公司</w:t>
                  </w:r>
                  <w:r>
                    <w:rPr>
                      <w:rFonts w:hint="eastAsia" w:ascii="黑体" w:eastAsia="黑体"/>
                      <w:sz w:val="30"/>
                      <w:szCs w:val="30"/>
                    </w:rPr>
                    <w:t>地理位置示意图</w:t>
                  </w:r>
                </w:p>
              </w:txbxContent>
            </v:textbox>
          </v:shape>
        </w:pict>
      </w:r>
      <w:r>
        <w:drawing>
          <wp:inline distT="0" distB="0" distL="0" distR="0">
            <wp:extent cx="8718550" cy="5155565"/>
            <wp:effectExtent l="19050" t="19050" r="25400" b="26035"/>
            <wp:docPr id="19" name="图片 19" descr="410721101镇土地利用总体规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410721101镇土地利用总体规划图"/>
                    <pic:cNvPicPr>
                      <a:picLocks noChangeAspect="1" noChangeArrowheads="1"/>
                    </pic:cNvPicPr>
                  </pic:nvPicPr>
                  <pic:blipFill>
                    <a:blip r:embed="rId19" cstate="print"/>
                    <a:srcRect/>
                    <a:stretch>
                      <a:fillRect/>
                    </a:stretch>
                  </pic:blipFill>
                  <pic:spPr>
                    <a:xfrm>
                      <a:off x="0" y="0"/>
                      <a:ext cx="8718550" cy="5155565"/>
                    </a:xfrm>
                    <a:prstGeom prst="rect">
                      <a:avLst/>
                    </a:prstGeom>
                    <a:noFill/>
                    <a:ln w="12700" cmpd="sng">
                      <a:solidFill>
                        <a:srgbClr val="000000"/>
                      </a:solidFill>
                      <a:miter lim="800000"/>
                      <a:headEnd/>
                      <a:tailEnd/>
                    </a:ln>
                    <a:effectLst/>
                  </pic:spPr>
                </pic:pic>
              </a:graphicData>
            </a:graphic>
          </wp:inline>
        </w:drawing>
      </w:r>
      <w:r>
        <w:t xml:space="preserve"> </w:t>
      </w:r>
    </w:p>
    <w:p>
      <w:pPr>
        <w:tabs>
          <w:tab w:val="left" w:pos="1560"/>
        </w:tabs>
        <w:ind w:firstLine="420" w:firstLineChars="200"/>
      </w:pPr>
      <w:r>
        <w:pict>
          <v:shape id="自选图形 83" o:spid="_x0000_s2211" o:spt="62" type="#_x0000_t62" style="position:absolute;left:0pt;margin-left:366.25pt;margin-top:86.5pt;height:21.35pt;width:63pt;z-index:251734016;mso-width-relative:page;mso-height-relative:page;" coordsize="21600,21600" adj="-19251,10780">
            <v:path/>
            <v:fill focussize="0,0"/>
            <v:stroke joinstyle="miter"/>
            <v:imagedata o:title=""/>
            <o:lock v:ext="edit"/>
            <v:textbox inset="0.5mm,0.3mm,0.5mm,0.3mm">
              <w:txbxContent>
                <w:p>
                  <w:pPr>
                    <w:jc w:val="center"/>
                    <w:rPr>
                      <w:b/>
                      <w:sz w:val="24"/>
                    </w:rPr>
                  </w:pPr>
                  <w:r>
                    <w:rPr>
                      <w:rFonts w:hint="eastAsia"/>
                      <w:b/>
                      <w:sz w:val="24"/>
                    </w:rPr>
                    <w:t>项目选址</w:t>
                  </w:r>
                </w:p>
              </w:txbxContent>
            </v:textbox>
          </v:shape>
        </w:pict>
      </w:r>
      <w:r>
        <w:pict>
          <v:rect id="_x0000_s2212" o:spid="_x0000_s2212" o:spt="1" style="position:absolute;left:0pt;margin-left:293.85pt;margin-top:89.6pt;height:4.55pt;width:17.25pt;rotation:313759f;z-index:251735040;mso-width-relative:page;mso-height-relative:page;" coordsize="21600,21600">
            <v:path/>
            <v:fill opacity="0f" focussize="0,0"/>
            <v:stroke/>
            <v:imagedata o:title=""/>
            <o:lock v:ext="edit"/>
          </v:rect>
        </w:pict>
      </w:r>
      <w:r>
        <w:pict>
          <v:rect id="矩形 82" o:spid="_x0000_s2210" o:spt="1" style="position:absolute;left:0pt;margin-left:302.3pt;margin-top:95.5pt;height:4.75pt;width:8.8pt;rotation:326326f;z-index:251732992;mso-width-relative:page;mso-height-relative:page;" coordsize="21600,21600">
            <v:path/>
            <v:fill opacity="0f" focussize="0,0"/>
            <v:stroke/>
            <v:imagedata o:title=""/>
            <o:lock v:ext="edit"/>
          </v:rect>
        </w:pict>
      </w:r>
      <w:r>
        <w:pict>
          <v:shape id="文本框 79" o:spid="_x0000_s2209" o:spt="202" type="#_x0000_t202" style="position:absolute;left:0pt;margin-left:115.55pt;margin-top:439.55pt;height:21.45pt;width:393.75pt;z-index:251731968;mso-width-relative:page;mso-height-relative:page;" stroked="f" coordsize="21600,21600">
            <v:path/>
            <v:fill focussize="0,0"/>
            <v:stroke on="f" joinstyle="miter"/>
            <v:imagedata o:title=""/>
            <o:lock v:ext="edit"/>
            <v:textbox>
              <w:txbxContent>
                <w:p>
                  <w:pPr>
                    <w:jc w:val="center"/>
                  </w:pPr>
                  <w:r>
                    <w:rPr>
                      <w:rFonts w:hint="eastAsia" w:ascii="黑体" w:hAnsi="宋体" w:eastAsia="黑体"/>
                      <w:sz w:val="24"/>
                    </w:rPr>
                    <w:t>附图2  河南兴泰纸业有限公司规划位置图</w:t>
                  </w:r>
                </w:p>
              </w:txbxContent>
            </v:textbox>
          </v:shape>
        </w:pict>
      </w:r>
      <w:r>
        <w:drawing>
          <wp:inline distT="0" distB="0" distL="0" distR="0">
            <wp:extent cx="8082915" cy="5734685"/>
            <wp:effectExtent l="19050" t="0" r="0" b="0"/>
            <wp:docPr id="32" name="图片 32" descr="新乡县城乡总体规划（2013-2030）--中心城区土地利用规划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新乡县城乡总体规划（2013-2030）--中心城区土地利用规划图 "/>
                    <pic:cNvPicPr>
                      <a:picLocks noChangeAspect="1" noChangeArrowheads="1"/>
                    </pic:cNvPicPr>
                  </pic:nvPicPr>
                  <pic:blipFill>
                    <a:blip r:embed="rId20" cstate="print"/>
                    <a:srcRect/>
                    <a:stretch>
                      <a:fillRect/>
                    </a:stretch>
                  </pic:blipFill>
                  <pic:spPr>
                    <a:xfrm>
                      <a:off x="0" y="0"/>
                      <a:ext cx="8082915" cy="5734685"/>
                    </a:xfrm>
                    <a:prstGeom prst="rect">
                      <a:avLst/>
                    </a:prstGeom>
                    <a:noFill/>
                    <a:ln w="9525">
                      <a:noFill/>
                      <a:miter lim="800000"/>
                      <a:headEnd/>
                      <a:tailEnd/>
                    </a:ln>
                  </pic:spPr>
                </pic:pic>
              </a:graphicData>
            </a:graphic>
          </wp:inline>
        </w:drawing>
      </w:r>
      <w:r>
        <w:pict>
          <v:shape id="文本框 49" o:spid="_x0000_s2208" o:spt="202" type="#_x0000_t202" style="position:absolute;left:0pt;margin-left:0pt;margin-top:663pt;height:31.2pt;width:531pt;z-index:251730944;mso-width-relative:page;mso-height-relative:page;" filled="f" stroked="f" coordsize="21600,21600">
            <v:path/>
            <v:fill on="f" focussize="0,0"/>
            <v:stroke on="f" joinstyle="miter"/>
            <v:imagedata o:title=""/>
            <o:lock v:ext="edit"/>
            <v:textbox>
              <w:txbxContent>
                <w:p>
                  <w:pPr>
                    <w:ind w:firstLine="1080" w:firstLineChars="450"/>
                  </w:pPr>
                  <w:r>
                    <w:rPr>
                      <w:rFonts w:hint="eastAsia" w:ascii="黑体" w:hAnsi="宋体" w:eastAsia="黑体"/>
                      <w:sz w:val="24"/>
                    </w:rPr>
                    <w:t>附图二：新乡县恒新热力有限公司集中供热项</w:t>
                  </w:r>
                  <w:r>
                    <w:rPr>
                      <w:rFonts w:hint="eastAsia" w:ascii="黑体" w:eastAsia="黑体"/>
                      <w:sz w:val="24"/>
                    </w:rPr>
                    <w:t>目平面布置图</w:t>
                  </w:r>
                </w:p>
              </w:txbxContent>
            </v:textbox>
          </v:shape>
        </w:pict>
      </w:r>
    </w:p>
    <w:p>
      <w:r>
        <w:pict>
          <v:shape id="_x0000_s2271" o:spid="_x0000_s2271" o:spt="202" type="#_x0000_t202" style="position:absolute;left:0pt;margin-left:277.5pt;margin-top:310.95pt;height:24.6pt;width:98.85pt;z-index:251790336;mso-width-relative:page;mso-height-relative:page;" filled="f" stroked="f" coordsize="21600,21600">
            <v:path/>
            <v:fill on="f" focussize="0,0"/>
            <v:stroke on="f" weight="1pt" joinstyle="miter"/>
            <v:imagedata o:title=""/>
            <o:lock v:ext="edit"/>
            <v:textbox>
              <w:txbxContent>
                <w:p>
                  <w:r>
                    <w:rPr>
                      <w:rFonts w:hint="eastAsia"/>
                    </w:rPr>
                    <w:t>成品纸库</w:t>
                  </w:r>
                </w:p>
              </w:txbxContent>
            </v:textbox>
          </v:shape>
        </w:pict>
      </w:r>
      <w:r>
        <w:pict>
          <v:shape id="_x0000_s2270" o:spid="_x0000_s2270" o:spt="202" type="#_x0000_t202" style="position:absolute;left:0pt;margin-left:651.75pt;margin-top:132.75pt;height:18.8pt;width:14.7pt;z-index:251789312;mso-width-relative:page;mso-height-relative:page;" fillcolor="#FFFFFF" filled="t" stroked="f" coordsize="21600,21600">
            <v:path/>
            <v:fill on="t" focussize="0,0"/>
            <v:stroke on="f" joinstyle="miter"/>
            <v:imagedata o:title=""/>
            <o:lock v:ext="edit"/>
            <v:textbox>
              <w:txbxContent>
                <w:p/>
              </w:txbxContent>
            </v:textbox>
          </v:shape>
        </w:pict>
      </w:r>
      <w:r>
        <w:pict>
          <v:shape id="_x0000_s2251" o:spid="_x0000_s2251" o:spt="202" type="#_x0000_t202" style="position:absolute;left:0pt;margin-left:75.6pt;margin-top:165.05pt;height:34.25pt;width:56.75pt;z-index:251769856;mso-width-relative:page;mso-height-relative:page;" filled="f" stroked="f" coordsize="21600,21600">
            <v:path/>
            <v:fill on="f" focussize="0,0"/>
            <v:stroke on="f" weight="1pt" joinstyle="miter"/>
            <v:imagedata o:title=""/>
            <o:lock v:ext="edit"/>
            <v:textbox>
              <w:txbxContent>
                <w:p>
                  <w:r>
                    <w:rPr>
                      <w:rFonts w:hint="eastAsia"/>
                    </w:rPr>
                    <w:t>停车场</w:t>
                  </w:r>
                </w:p>
              </w:txbxContent>
            </v:textbox>
          </v:shape>
        </w:pict>
      </w:r>
      <w:r>
        <w:pict>
          <v:rect id="_x0000_s2269" o:spid="_x0000_s2269" o:spt="1" style="position:absolute;left:0pt;margin-left:235.95pt;margin-top:311.9pt;height:19.9pt;width:133.4pt;rotation:196608f;z-index:251788288;mso-width-relative:page;mso-height-relative:page;" filled="f" coordsize="21600,21600">
            <v:path/>
            <v:fill on="f" focussize="0,0"/>
            <v:stroke weight="1pt"/>
            <v:imagedata o:title=""/>
            <o:lock v:ext="edit"/>
          </v:rect>
        </w:pict>
      </w:r>
      <w:r>
        <w:pict>
          <v:rect id="_x0000_s2239" o:spid="_x0000_s2239" o:spt="1" style="position:absolute;left:0pt;margin-left:369.65pt;margin-top:320.1pt;height:19.8pt;width:159.9pt;rotation:196608f;z-index:251757568;mso-width-relative:page;mso-height-relative:page;" fillcolor="#EEECE1" filled="t" coordsize="21600,21600">
            <v:path/>
            <v:fill on="t" opacity="11796f" focussize="0,0"/>
            <v:stroke weight="2pt"/>
            <v:imagedata o:title=""/>
            <o:lock v:ext="edit"/>
          </v:rect>
        </w:pict>
      </w:r>
      <w:r>
        <w:pict>
          <v:shape id="_x0000_s2266" o:spid="_x0000_s2266" o:spt="202" type="#_x0000_t202" style="position:absolute;left:0pt;margin-left:374.25pt;margin-top:316.55pt;height:24.05pt;width:60.6pt;z-index:251785216;mso-width-relative:page;mso-height-relative:page;" filled="f" stroked="f" coordsize="21600,21600">
            <v:path/>
            <v:fill on="f" focussize="0,0"/>
            <v:stroke on="f" weight="1pt" joinstyle="miter"/>
            <v:imagedata o:title=""/>
            <o:lock v:ext="edit"/>
            <v:textbox>
              <w:txbxContent>
                <w:p>
                  <w:pPr>
                    <w:rPr>
                      <w:b/>
                    </w:rPr>
                  </w:pPr>
                  <w:r>
                    <w:rPr>
                      <w:rFonts w:hint="eastAsia"/>
                      <w:b/>
                    </w:rPr>
                    <w:t>原料区</w:t>
                  </w:r>
                </w:p>
              </w:txbxContent>
            </v:textbox>
          </v:shape>
        </w:pict>
      </w:r>
      <w:r>
        <w:pict>
          <v:shape id="_x0000_s2240" o:spid="_x0000_s2240" o:spt="202" type="#_x0000_t202" style="position:absolute;left:0pt;margin-left:431.75pt;margin-top:318.8pt;height:25.15pt;width:93.25pt;z-index:251758592;mso-width-relative:page;mso-height-relative:page;" filled="f" stroked="f" coordsize="21600,21600">
            <v:path/>
            <v:fill on="f" focussize="0,0"/>
            <v:stroke on="f" weight="1pt" joinstyle="miter"/>
            <v:imagedata o:title=""/>
            <o:lock v:ext="edit"/>
            <v:textbox>
              <w:txbxContent>
                <w:p>
                  <w:pPr>
                    <w:rPr>
                      <w:b/>
                    </w:rPr>
                  </w:pPr>
                  <w:r>
                    <w:rPr>
                      <w:rFonts w:hint="eastAsia"/>
                      <w:b/>
                    </w:rPr>
                    <w:t>涂布机</w:t>
                  </w:r>
                </w:p>
              </w:txbxContent>
            </v:textbox>
          </v:shape>
        </w:pict>
      </w:r>
      <w:r>
        <w:pict>
          <v:shape id="_x0000_s2268" o:spid="_x0000_s2268" o:spt="61" type="#_x0000_t61" style="position:absolute;left:0pt;margin-left:438.1pt;margin-top:288pt;height:24.6pt;width:87pt;z-index:251787264;mso-width-relative:page;mso-height-relative:page;" fillcolor="#EEECE1" filled="t" coordsize="21600,21600" adj="3910,33146">
            <v:path/>
            <v:fill on="t" opacity="15729f" focussize="0,0"/>
            <v:stroke weight="1pt" joinstyle="miter"/>
            <v:imagedata o:title=""/>
            <o:lock v:ext="edit"/>
            <v:textbox>
              <w:txbxContent>
                <w:p>
                  <w:pPr>
                    <w:rPr>
                      <w:b/>
                    </w:rPr>
                  </w:pPr>
                  <w:r>
                    <w:rPr>
                      <w:b/>
                    </w:rPr>
                    <w:t>本项目生产线</w:t>
                  </w:r>
                </w:p>
              </w:txbxContent>
            </v:textbox>
          </v:shape>
        </w:pict>
      </w:r>
      <w:r>
        <w:pict>
          <v:shape id="_x0000_s2267" o:spid="_x0000_s2267" o:spt="202" type="#_x0000_t202" style="position:absolute;left:0pt;margin-left:490.5pt;margin-top:322.45pt;height:24.05pt;width:60.6pt;z-index:251786240;mso-width-relative:page;mso-height-relative:page;" filled="f" stroked="f" coordsize="21600,21600">
            <v:path/>
            <v:fill on="f" focussize="0,0"/>
            <v:stroke on="f" weight="1pt" joinstyle="miter"/>
            <v:imagedata o:title=""/>
            <o:lock v:ext="edit"/>
            <v:textbox>
              <w:txbxContent>
                <w:p>
                  <w:pPr>
                    <w:rPr>
                      <w:b/>
                    </w:rPr>
                  </w:pPr>
                  <w:r>
                    <w:rPr>
                      <w:rFonts w:hint="eastAsia"/>
                      <w:b/>
                    </w:rPr>
                    <w:t>罐区</w:t>
                  </w:r>
                </w:p>
              </w:txbxContent>
            </v:textbox>
          </v:shape>
        </w:pict>
      </w:r>
      <w:r>
        <w:pict>
          <v:shape id="_x0000_s2265" o:spid="_x0000_s2265" o:spt="202" type="#_x0000_t202" style="position:absolute;left:0pt;margin-left:598.65pt;margin-top:38.25pt;height:31.5pt;width:28.35pt;z-index:251784192;mso-width-relative:page;mso-height-relative:page;" filled="f" stroked="f" coordsize="21600,21600">
            <v:path/>
            <v:fill on="f" focussize="0,0"/>
            <v:stroke on="f" weight="1pt" joinstyle="miter"/>
            <v:imagedata o:title=""/>
            <o:lock v:ext="edit"/>
            <v:textbox>
              <w:txbxContent>
                <w:p>
                  <w:r>
                    <w:rPr>
                      <w:rFonts w:hint="eastAsia"/>
                    </w:rPr>
                    <w:t>北</w:t>
                  </w:r>
                </w:p>
              </w:txbxContent>
            </v:textbox>
          </v:shape>
        </w:pict>
      </w:r>
      <w:r>
        <w:pict>
          <v:shape id="_x0000_s2264" o:spid="_x0000_s2264" o:spt="68" type="#_x0000_t68" style="position:absolute;left:0pt;margin-left:619.15pt;margin-top:10.5pt;height:40.45pt;width:16.1pt;z-index:251783168;mso-width-relative:page;mso-height-relative:page;" filled="f" coordsize="21600,21600">
            <v:path/>
            <v:fill on="f" focussize="0,0"/>
            <v:stroke weight="1pt" joinstyle="miter"/>
            <v:imagedata o:title=""/>
            <o:lock v:ext="edit"/>
          </v:shape>
        </w:pict>
      </w:r>
      <w:r>
        <w:pict>
          <v:shape id="_x0000_s2262" o:spid="_x0000_s2262" o:spt="202" type="#_x0000_t202" style="position:absolute;left:0pt;margin-left:650.25pt;margin-top:153.75pt;height:87.55pt;width:33pt;z-index:251781120;mso-width-relative:page;mso-height-relative:page;" filled="f" stroked="f" coordsize="21600,21600">
            <v:path/>
            <v:fill on="f" focussize="0,0"/>
            <v:stroke on="f" weight="1pt" joinstyle="miter"/>
            <v:imagedata o:title=""/>
            <o:lock v:ext="edit"/>
            <v:textbox>
              <w:txbxContent>
                <w:p>
                  <w:r>
                    <w:t>黄</w:t>
                  </w:r>
                </w:p>
                <w:p>
                  <w:r>
                    <w:t>河</w:t>
                  </w:r>
                </w:p>
                <w:p>
                  <w:r>
                    <w:t>大</w:t>
                  </w:r>
                </w:p>
                <w:p>
                  <w:r>
                    <w:t>道</w:t>
                  </w:r>
                </w:p>
              </w:txbxContent>
            </v:textbox>
          </v:shape>
        </w:pict>
      </w:r>
      <w:r>
        <w:pict>
          <v:shape id="_x0000_s2263" o:spid="_x0000_s2263" o:spt="202" type="#_x0000_t202" style="position:absolute;left:0pt;margin-left:658.5pt;margin-top:252.5pt;height:102.05pt;width:34.5pt;z-index:251782144;mso-width-relative:page;mso-height-relative:page;" filled="f" stroked="f" coordsize="21600,21600">
            <v:path/>
            <v:fill on="f" focussize="0,0"/>
            <v:stroke on="f" weight="1pt" joinstyle="miter"/>
            <v:imagedata o:title=""/>
            <o:lock v:ext="edit"/>
            <v:textbox>
              <w:txbxContent>
                <w:p>
                  <w:r>
                    <w:rPr>
                      <w:rFonts w:hint="eastAsia"/>
                    </w:rPr>
                    <w:t>人</w:t>
                  </w:r>
                </w:p>
                <w:p>
                  <w:r>
                    <w:rPr>
                      <w:rFonts w:hint="eastAsia"/>
                    </w:rPr>
                    <w:t>民</w:t>
                  </w:r>
                </w:p>
                <w:p>
                  <w:r>
                    <w:rPr>
                      <w:rFonts w:hint="eastAsia"/>
                    </w:rPr>
                    <w:t>胜</w:t>
                  </w:r>
                </w:p>
                <w:p>
                  <w:r>
                    <w:rPr>
                      <w:rFonts w:hint="eastAsia"/>
                    </w:rPr>
                    <w:t>利</w:t>
                  </w:r>
                </w:p>
                <w:p>
                  <w:r>
                    <w:rPr>
                      <w:rFonts w:hint="eastAsia"/>
                    </w:rPr>
                    <w:t>渠</w:t>
                  </w:r>
                </w:p>
              </w:txbxContent>
            </v:textbox>
          </v:shape>
        </w:pict>
      </w:r>
      <w:r>
        <w:pict>
          <v:shape id="_x0000_s2217" o:spid="_x0000_s2217" o:spt="32" type="#_x0000_t32" style="position:absolute;left:0pt;margin-left:-1.5pt;margin-top:123pt;height:28.9pt;width:660pt;z-index:251741184;mso-width-relative:page;mso-height-relative:page;" o:connectortype="straight" filled="f" coordsize="21600,21600">
            <v:path arrowok="t"/>
            <v:fill on="f" focussize="0,0"/>
            <v:stroke weight="1pt"/>
            <v:imagedata o:title=""/>
            <o:lock v:ext="edit"/>
          </v:shape>
        </w:pict>
      </w:r>
      <w:r>
        <w:pict>
          <v:shape id="_x0000_s2216" o:spid="_x0000_s2216" o:spt="32" type="#_x0000_t32" style="position:absolute;left:0pt;margin-left:-1.5pt;margin-top:100.05pt;height:32.7pt;width:660pt;z-index:251740160;mso-width-relative:page;mso-height-relative:page;" o:connectortype="straight" filled="f" coordsize="21600,21600">
            <v:path arrowok="t"/>
            <v:fill on="f" focussize="0,0"/>
            <v:stroke weight="1pt"/>
            <v:imagedata o:title=""/>
            <o:lock v:ext="edit"/>
          </v:shape>
        </w:pict>
      </w:r>
      <w:r>
        <w:pict>
          <v:shape id="_x0000_s2257" o:spid="_x0000_s2257" o:spt="202" type="#_x0000_t202" style="position:absolute;left:0pt;margin-left:578.25pt;margin-top:371.7pt;height:44.95pt;width:40.9pt;z-index:251776000;mso-width-relative:page;mso-height-relative:page;" filled="f" stroked="f" coordsize="21600,21600">
            <v:path/>
            <v:fill on="f" focussize="0,0"/>
            <v:stroke on="f" weight="1pt" joinstyle="miter"/>
            <v:imagedata o:title=""/>
            <o:lock v:ext="edit"/>
            <v:textbox>
              <w:txbxContent>
                <w:p>
                  <w:r>
                    <w:rPr>
                      <w:rFonts w:hint="eastAsia"/>
                    </w:rPr>
                    <w:t>废弃</w:t>
                  </w:r>
                </w:p>
                <w:p>
                  <w:r>
                    <w:rPr>
                      <w:rFonts w:hint="eastAsia"/>
                    </w:rPr>
                    <w:t>厂房</w:t>
                  </w:r>
                </w:p>
              </w:txbxContent>
            </v:textbox>
          </v:shape>
        </w:pict>
      </w:r>
      <w:r>
        <w:pict>
          <v:shape id="_x0000_s2258" o:spid="_x0000_s2258" o:spt="202" type="#_x0000_t202" style="position:absolute;left:0pt;margin-left:601.85pt;margin-top:203.4pt;height:49.1pt;width:49.15pt;z-index:251777024;mso-width-relative:page;mso-height-relative:page;" filled="f" stroked="f" coordsize="21600,21600">
            <v:path/>
            <v:fill on="f" focussize="0,0"/>
            <v:stroke on="f" weight="1pt" joinstyle="miter"/>
            <v:imagedata o:title=""/>
            <o:lock v:ext="edit"/>
            <v:textbox>
              <w:txbxContent>
                <w:p>
                  <w:r>
                    <w:rPr>
                      <w:rFonts w:hint="eastAsia"/>
                    </w:rPr>
                    <w:t>废弃</w:t>
                  </w:r>
                </w:p>
                <w:p>
                  <w:r>
                    <w:rPr>
                      <w:rFonts w:hint="eastAsia"/>
                    </w:rPr>
                    <w:t>厂房</w:t>
                  </w:r>
                </w:p>
              </w:txbxContent>
            </v:textbox>
          </v:shape>
        </w:pict>
      </w:r>
      <w:r>
        <w:pict>
          <v:shape id="_x0000_s2261" o:spid="_x0000_s2261" o:spt="32" type="#_x0000_t32" style="position:absolute;left:0pt;flip:x;margin-left:674.25pt;margin-top:157.5pt;height:259.9pt;width:24.75pt;z-index:251780096;mso-width-relative:page;mso-height-relative:page;" o:connectortype="straight" filled="f" coordsize="21600,21600">
            <v:path arrowok="t"/>
            <v:fill on="f" focussize="0,0"/>
            <v:stroke weight="1pt"/>
            <v:imagedata o:title=""/>
            <o:lock v:ext="edit"/>
          </v:shape>
        </w:pict>
      </w:r>
      <w:r>
        <w:pict>
          <v:shape id="_x0000_s2260" o:spid="_x0000_s2260" o:spt="32" type="#_x0000_t32" style="position:absolute;left:0pt;flip:x;margin-left:648pt;margin-top:-0.75pt;height:417.4pt;width:40.5pt;z-index:251779072;mso-width-relative:page;mso-height-relative:page;" o:connectortype="straight" filled="f" coordsize="21600,21600">
            <v:path arrowok="t"/>
            <v:fill on="f" focussize="0,0"/>
            <v:stroke weight="1pt"/>
            <v:imagedata o:title=""/>
            <o:lock v:ext="edit"/>
          </v:shape>
        </w:pict>
      </w:r>
      <w:r>
        <w:pict>
          <v:shape id="_x0000_s2259" o:spid="_x0000_s2259" o:spt="32" type="#_x0000_t32" style="position:absolute;left:0pt;flip:x;margin-left:631.5pt;margin-top:0pt;height:417.4pt;width:40.5pt;z-index:251778048;mso-width-relative:page;mso-height-relative:page;" o:connectortype="straight" filled="f" coordsize="21600,21600">
            <v:path arrowok="t"/>
            <v:fill on="f" focussize="0,0"/>
            <v:stroke weight="1pt"/>
            <v:imagedata o:title=""/>
            <o:lock v:ext="edit"/>
          </v:shape>
        </w:pict>
      </w:r>
      <w:r>
        <w:pict>
          <v:shape id="_x0000_s2256" o:spid="_x0000_s2256" o:spt="202" type="#_x0000_t202" style="position:absolute;left:0pt;margin-left:421.25pt;margin-top:385.4pt;height:34.25pt;width:90.4pt;z-index:251774976;mso-width-relative:page;mso-height-relative:page;" filled="f" stroked="f" coordsize="21600,21600">
            <v:path/>
            <v:fill on="f" focussize="0,0"/>
            <v:stroke on="f" weight="1pt" joinstyle="miter"/>
            <v:imagedata o:title=""/>
            <o:lock v:ext="edit"/>
            <v:textbox>
              <w:txbxContent>
                <w:p>
                  <w:r>
                    <w:rPr>
                      <w:rFonts w:hint="eastAsia"/>
                    </w:rPr>
                    <w:t>废弃厂房</w:t>
                  </w:r>
                </w:p>
              </w:txbxContent>
            </v:textbox>
          </v:shape>
        </w:pict>
      </w:r>
      <w:r>
        <w:pict>
          <v:shape id="_x0000_s2255" o:spid="_x0000_s2255" o:spt="202" type="#_x0000_t202" style="position:absolute;left:0pt;margin-left:244.85pt;margin-top:382.75pt;height:34.25pt;width:90.4pt;z-index:251773952;mso-width-relative:page;mso-height-relative:page;" filled="f" stroked="f" coordsize="21600,21600">
            <v:path/>
            <v:fill on="f" focussize="0,0"/>
            <v:stroke on="f" weight="1pt" joinstyle="miter"/>
            <v:imagedata o:title=""/>
            <o:lock v:ext="edit"/>
            <v:textbox>
              <w:txbxContent>
                <w:p>
                  <w:r>
                    <w:t>联达纺织</w:t>
                  </w:r>
                </w:p>
              </w:txbxContent>
            </v:textbox>
          </v:shape>
        </w:pict>
      </w:r>
      <w:r>
        <w:pict>
          <v:shape id="_x0000_s2254" o:spid="_x0000_s2254" o:spt="202" type="#_x0000_t202" style="position:absolute;left:0pt;margin-left:124.1pt;margin-top:373.4pt;height:34.25pt;width:90.4pt;z-index:251772928;mso-width-relative:page;mso-height-relative:page;" filled="f" stroked="f" coordsize="21600,21600">
            <v:path/>
            <v:fill on="f" focussize="0,0"/>
            <v:stroke on="f" weight="1pt" joinstyle="miter"/>
            <v:imagedata o:title=""/>
            <o:lock v:ext="edit"/>
            <v:textbox>
              <w:txbxContent>
                <w:p>
                  <w:r>
                    <w:rPr>
                      <w:rFonts w:hint="eastAsia"/>
                    </w:rPr>
                    <w:t>新乡县武装部</w:t>
                  </w:r>
                </w:p>
              </w:txbxContent>
            </v:textbox>
          </v:shape>
        </w:pict>
      </w:r>
      <w:r>
        <w:pict>
          <v:shape id="_x0000_s2253" o:spid="_x0000_s2253" o:spt="202" type="#_x0000_t202" style="position:absolute;left:0pt;margin-left:40.45pt;margin-top:307.25pt;height:34.25pt;width:56.75pt;z-index:251771904;mso-width-relative:page;mso-height-relative:page;" filled="f" stroked="f" coordsize="21600,21600">
            <v:path/>
            <v:fill on="f" focussize="0,0"/>
            <v:stroke on="f" weight="1pt" joinstyle="miter"/>
            <v:imagedata o:title=""/>
            <o:lock v:ext="edit"/>
            <v:textbox>
              <w:txbxContent>
                <w:p>
                  <w:r>
                    <w:rPr>
                      <w:rFonts w:hint="eastAsia"/>
                    </w:rPr>
                    <w:t>凯丰纸业</w:t>
                  </w:r>
                </w:p>
              </w:txbxContent>
            </v:textbox>
          </v:shape>
        </w:pict>
      </w:r>
      <w:r>
        <w:pict>
          <v:rect id="_x0000_s2252" o:spid="_x0000_s2252" o:spt="1" style="position:absolute;left:0pt;margin-left:22.4pt;margin-top:226.45pt;height:180.9pt;width:93.95pt;rotation:196608f;z-index:251770880;mso-width-relative:page;mso-height-relative:page;" filled="f" coordsize="21600,21600">
            <v:path/>
            <v:fill on="f" focussize="0,0"/>
            <v:stroke weight="1pt"/>
            <v:imagedata o:title=""/>
            <o:lock v:ext="edit"/>
          </v:rect>
        </w:pict>
      </w:r>
      <w:r>
        <w:pict>
          <v:rect id="_x0000_s2250" o:spid="_x0000_s2250" o:spt="1" style="position:absolute;left:0pt;margin-left:72.45pt;margin-top:138.5pt;height:77.15pt;width:50.25pt;rotation:196608f;z-index:251768832;mso-width-relative:page;mso-height-relative:page;" filled="f" coordsize="21600,21600">
            <v:path/>
            <v:fill on="f" focussize="0,0"/>
            <v:stroke weight="1pt"/>
            <v:imagedata o:title=""/>
            <o:lock v:ext="edit"/>
          </v:rect>
        </w:pict>
      </w:r>
      <w:r>
        <w:pict>
          <v:shape id="_x0000_s2249" o:spid="_x0000_s2249" o:spt="202" type="#_x0000_t202" style="position:absolute;left:0pt;margin-left:151.4pt;margin-top:50.95pt;height:37.5pt;width:151.85pt;z-index:251767808;mso-width-relative:page;mso-height-relative:page;" filled="f" stroked="f" coordsize="21600,21600">
            <v:path/>
            <v:fill on="f" focussize="0,0"/>
            <v:stroke on="f" weight="1pt" joinstyle="miter"/>
            <v:imagedata o:title=""/>
            <o:lock v:ext="edit"/>
            <v:textbox>
              <w:txbxContent>
                <w:p>
                  <w:pPr>
                    <w:rPr>
                      <w:b/>
                    </w:rPr>
                  </w:pPr>
                  <w:r>
                    <w:rPr>
                      <w:rFonts w:hint="eastAsia"/>
                      <w:b/>
                    </w:rPr>
                    <w:t>河南兴泰纸业有限公司北院</w:t>
                  </w:r>
                </w:p>
              </w:txbxContent>
            </v:textbox>
          </v:shape>
        </w:pict>
      </w:r>
      <w:r>
        <w:pict>
          <v:shape id="_x0000_s2248" o:spid="_x0000_s2248" o:spt="202" type="#_x0000_t202" style="position:absolute;left:0pt;margin-left:176pt;margin-top:171pt;height:37.5pt;width:151.85pt;z-index:251766784;mso-width-relative:page;mso-height-relative:page;" filled="f" stroked="f" coordsize="21600,21600">
            <v:path/>
            <v:fill on="f" focussize="0,0"/>
            <v:stroke on="f" weight="1pt" joinstyle="miter"/>
            <v:imagedata o:title=""/>
            <o:lock v:ext="edit"/>
            <v:textbox>
              <w:txbxContent>
                <w:p>
                  <w:pPr>
                    <w:rPr>
                      <w:b/>
                    </w:rPr>
                  </w:pPr>
                  <w:r>
                    <w:rPr>
                      <w:rFonts w:hint="eastAsia"/>
                      <w:b/>
                    </w:rPr>
                    <w:t>河南兴泰纸业有限公司南院</w:t>
                  </w:r>
                </w:p>
              </w:txbxContent>
            </v:textbox>
          </v:shape>
        </w:pict>
      </w:r>
      <w:r>
        <w:pict>
          <v:shape id="_x0000_s2247" o:spid="_x0000_s2247" o:spt="202" type="#_x0000_t202" style="position:absolute;left:0pt;margin-left:486.5pt;margin-top:151.55pt;height:23.2pt;width:43.15pt;z-index:251765760;mso-width-relative:page;mso-height-relative:page;" fillcolor="#FFFFFF" filled="t" stroked="f" coordsize="21600,21600">
            <v:path/>
            <v:fill on="t" focussize="0,0"/>
            <v:stroke on="f" weight="1pt" joinstyle="miter"/>
            <v:imagedata o:title=""/>
            <o:lock v:ext="edit"/>
            <v:textbox>
              <w:txbxContent>
                <w:p>
                  <w:pPr>
                    <w:jc w:val="center"/>
                  </w:pPr>
                  <w:r>
                    <w:rPr>
                      <w:rFonts w:hint="eastAsia"/>
                    </w:rPr>
                    <w:t>大门</w:t>
                  </w:r>
                </w:p>
              </w:txbxContent>
            </v:textbox>
          </v:shape>
        </w:pict>
      </w:r>
      <w:r>
        <w:pict>
          <v:shape id="_x0000_s2246" o:spid="_x0000_s2246" o:spt="202" type="#_x0000_t202" style="position:absolute;left:0pt;margin-left:534.75pt;margin-top:330.6pt;height:48pt;width:38.1pt;z-index:251764736;mso-width-relative:page;mso-height-relative:page;" filled="f" stroked="f" coordsize="21600,21600">
            <v:path/>
            <v:fill on="f" focussize="0,0"/>
            <v:stroke on="f" weight="1pt" joinstyle="miter"/>
            <v:imagedata o:title=""/>
            <o:lock v:ext="edit"/>
            <v:textbox>
              <w:txbxContent>
                <w:p>
                  <w:pPr>
                    <w:rPr>
                      <w:sz w:val="18"/>
                    </w:rPr>
                  </w:pPr>
                  <w:r>
                    <w:rPr>
                      <w:rFonts w:hint="eastAsia"/>
                      <w:sz w:val="18"/>
                    </w:rPr>
                    <w:t>仓库</w:t>
                  </w:r>
                </w:p>
              </w:txbxContent>
            </v:textbox>
          </v:shape>
        </w:pict>
      </w:r>
      <w:r>
        <w:pict>
          <v:shape id="_x0000_s2245" o:spid="_x0000_s2245" o:spt="202" type="#_x0000_t202" style="position:absolute;left:0pt;margin-left:570.45pt;margin-top:246.05pt;height:90pt;width:22.5pt;z-index:251763712;mso-width-relative:page;mso-height-relative:page;" filled="f" stroked="f" coordsize="21600,21600">
            <v:path/>
            <v:fill on="f" focussize="0,0"/>
            <v:stroke on="f" weight="1pt" joinstyle="miter"/>
            <v:imagedata o:title=""/>
            <o:lock v:ext="edit"/>
            <v:textbox>
              <w:txbxContent>
                <w:p>
                  <w:r>
                    <w:rPr>
                      <w:rFonts w:hint="eastAsia"/>
                    </w:rPr>
                    <w:t>成品纸库</w:t>
                  </w:r>
                </w:p>
              </w:txbxContent>
            </v:textbox>
          </v:shape>
        </w:pict>
      </w:r>
      <w:r>
        <w:pict>
          <v:shape id="_x0000_s2244" o:spid="_x0000_s2244" o:spt="202" type="#_x0000_t202" style="position:absolute;left:0pt;margin-left:141.9pt;margin-top:304.5pt;height:24.05pt;width:60.6pt;z-index:251762688;mso-width-relative:page;mso-height-relative:page;" filled="f" stroked="f" coordsize="21600,21600">
            <v:path/>
            <v:fill on="f" focussize="0,0"/>
            <v:stroke on="f" weight="1pt" joinstyle="miter"/>
            <v:imagedata o:title=""/>
            <o:lock v:ext="edit"/>
            <v:textbox>
              <w:txbxContent>
                <w:p>
                  <w:r>
                    <w:rPr>
                      <w:rFonts w:hint="eastAsia"/>
                    </w:rPr>
                    <w:t>芯浆厂房</w:t>
                  </w:r>
                </w:p>
              </w:txbxContent>
            </v:textbox>
          </v:shape>
        </w:pict>
      </w:r>
      <w:r>
        <w:pict>
          <v:rect id="_x0000_s2243" o:spid="_x0000_s2243" o:spt="1" style="position:absolute;left:0pt;margin-left:143.15pt;margin-top:307.25pt;height:16.7pt;width:49.6pt;rotation:196608f;z-index:251761664;mso-width-relative:page;mso-height-relative:page;" filled="f" coordsize="21600,21600">
            <v:path/>
            <v:fill on="f" focussize="0,0"/>
            <v:stroke weight="1pt"/>
            <v:imagedata o:title=""/>
            <o:lock v:ext="edit"/>
          </v:rect>
        </w:pict>
      </w:r>
      <w:r>
        <w:pict>
          <v:shape id="_x0000_s2242" o:spid="_x0000_s2242" o:spt="202" type="#_x0000_t202" style="position:absolute;left:0pt;margin-left:137.6pt;margin-top:325.4pt;height:48pt;width:22.5pt;z-index:251760640;mso-width-relative:page;mso-height-relative:page;" filled="f" stroked="f" coordsize="21600,21600">
            <v:path/>
            <v:fill on="f" focussize="0,0"/>
            <v:stroke on="f" weight="1pt" joinstyle="miter"/>
            <v:imagedata o:title=""/>
            <o:lock v:ext="edit"/>
            <v:textbox>
              <w:txbxContent>
                <w:p>
                  <w:r>
                    <w:rPr>
                      <w:rFonts w:hint="eastAsia"/>
                    </w:rPr>
                    <w:t>备料</w:t>
                  </w:r>
                </w:p>
              </w:txbxContent>
            </v:textbox>
          </v:shape>
        </w:pict>
      </w:r>
      <w:r>
        <w:pict>
          <v:rect id="_x0000_s2241" o:spid="_x0000_s2241" o:spt="1" style="position:absolute;left:0pt;margin-left:133.95pt;margin-top:329.1pt;height:31.3pt;width:26.5pt;rotation:196608f;z-index:251759616;mso-width-relative:page;mso-height-relative:page;" filled="f" coordsize="21600,21600">
            <v:path/>
            <v:fill on="f" focussize="0,0"/>
            <v:stroke weight="1pt"/>
            <v:imagedata o:title=""/>
            <o:lock v:ext="edit"/>
          </v:rect>
        </w:pict>
      </w:r>
      <w:r>
        <w:pict>
          <v:rect id="_x0000_s2237" o:spid="_x0000_s2237" o:spt="1" style="position:absolute;left:0pt;margin-left:160.1pt;margin-top:334.25pt;height:37.45pt;width:369.75pt;rotation:196608f;z-index:251755520;mso-width-relative:page;mso-height-relative:page;" filled="f" coordsize="21600,21600">
            <v:path/>
            <v:fill on="f" focussize="0,0"/>
            <v:stroke weight="1pt"/>
            <v:imagedata o:title=""/>
            <o:lock v:ext="edit"/>
          </v:rect>
        </w:pict>
      </w:r>
      <w:r>
        <w:pict>
          <v:group id="_x0000_s2234" o:spid="_x0000_s2234" o:spt="203" style="position:absolute;left:0pt;margin-left:179.2pt;margin-top:262.35pt;height:44.85pt;width:317.25pt;z-index:251754496;mso-width-relative:page;mso-height-relative:page;" coordorigin="5024,7347" coordsize="6345,897">
            <o:lock v:ext="edit"/>
            <v:rect id="_x0000_s2235" o:spid="_x0000_s2235" o:spt="1" style="position:absolute;left:5024;top:7347;height:705;width:6345;rotation:196608f;" filled="f" coordsize="21600,21600">
              <v:path/>
              <v:fill on="f" focussize="0,0"/>
              <v:stroke weight="1pt"/>
              <v:imagedata o:title=""/>
              <o:lock v:ext="edit"/>
            </v:rect>
            <v:shape id="_x0000_s2236" o:spid="_x0000_s2236" o:spt="202" type="#_x0000_t202" style="position:absolute;left:7700;top:7494;height:750;width:1730;" filled="f" stroked="f" coordsize="21600,21600">
              <v:path/>
              <v:fill on="f" focussize="0,0"/>
              <v:stroke on="f" weight="1pt" joinstyle="miter"/>
              <v:imagedata o:title=""/>
              <o:lock v:ext="edit"/>
              <v:textbox>
                <w:txbxContent>
                  <w:p>
                    <w:r>
                      <w:rPr>
                        <w:rFonts w:hint="eastAsia"/>
                      </w:rPr>
                      <w:t>文化纸</w:t>
                    </w:r>
                    <w:r>
                      <w:t>生产线</w:t>
                    </w:r>
                  </w:p>
                </w:txbxContent>
              </v:textbox>
            </v:shape>
          </v:group>
        </w:pict>
      </w:r>
      <w:r>
        <w:pict>
          <v:group id="_x0000_s2229" o:spid="_x0000_s2229" o:spt="203" style="position:absolute;left:0pt;margin-left:188.95pt;margin-top:209.05pt;height:50.95pt;width:307.5pt;z-index:251753472;mso-width-relative:page;mso-height-relative:page;" coordorigin="5219,6281" coordsize="6150,1019">
            <o:lock v:ext="edit"/>
            <v:rect id="_x0000_s2230" o:spid="_x0000_s2230" o:spt="1" style="position:absolute;left:5219;top:6281;height:705;width:3523;rotation:196608f;" filled="f" coordsize="21600,21600">
              <v:path/>
              <v:fill on="f" focussize="0,0"/>
              <v:stroke weight="1pt"/>
              <v:imagedata o:title=""/>
              <o:lock v:ext="edit"/>
            </v:rect>
            <v:rect id="_x0000_s2231" o:spid="_x0000_s2231" o:spt="1" style="position:absolute;left:8743;top:6445;height:705;width:2626;rotation:196608f;" filled="f" coordsize="21600,21600">
              <v:path/>
              <v:fill on="f" focussize="0,0"/>
              <v:stroke weight="1pt"/>
              <v:imagedata o:title=""/>
              <o:lock v:ext="edit"/>
            </v:rect>
            <v:shape id="_x0000_s2232" o:spid="_x0000_s2232" o:spt="202" type="#_x0000_t202" style="position:absolute;left:6165;top:6371;height:750;width:1730;" filled="f" stroked="f" coordsize="21600,21600">
              <v:path/>
              <v:fill on="f" focussize="0,0"/>
              <v:stroke on="f" weight="1pt" joinstyle="miter"/>
              <v:imagedata o:title=""/>
              <o:lock v:ext="edit"/>
              <v:textbox>
                <w:txbxContent>
                  <w:p>
                    <w:r>
                      <w:t>特种纸生产线</w:t>
                    </w:r>
                  </w:p>
                </w:txbxContent>
              </v:textbox>
            </v:shape>
            <v:shape id="_x0000_s2233" o:spid="_x0000_s2233" o:spt="202" type="#_x0000_t202" style="position:absolute;left:9235;top:6550;height:750;width:1730;" filled="f" stroked="f" coordsize="21600,21600">
              <v:path/>
              <v:fill on="f" focussize="0,0"/>
              <v:stroke on="f" weight="1pt" joinstyle="miter"/>
              <v:imagedata o:title=""/>
              <o:lock v:ext="edit"/>
              <v:textbox>
                <w:txbxContent>
                  <w:p>
                    <w:r>
                      <w:rPr>
                        <w:rFonts w:hint="eastAsia"/>
                      </w:rPr>
                      <w:t>文化纸</w:t>
                    </w:r>
                    <w:r>
                      <w:t>生产线</w:t>
                    </w:r>
                  </w:p>
                </w:txbxContent>
              </v:textbox>
            </v:shape>
          </v:group>
        </w:pict>
      </w:r>
      <w:r>
        <w:pict>
          <v:shape id="_x0000_s2222" o:spid="_x0000_s2222" o:spt="202" type="#_x0000_t202" style="position:absolute;left:0pt;margin-left:369.75pt;margin-top:171pt;height:37.5pt;width:86.5pt;z-index:251746304;mso-width-relative:page;mso-height-relative:page;" filled="f" stroked="f" coordsize="21600,21600">
            <v:path/>
            <v:fill on="f" focussize="0,0"/>
            <v:stroke on="f" weight="1pt" joinstyle="miter"/>
            <v:imagedata o:title=""/>
            <o:lock v:ext="edit"/>
            <v:textbox>
              <w:txbxContent>
                <w:p>
                  <w:r>
                    <w:t>特种纸生产线</w:t>
                  </w:r>
                </w:p>
              </w:txbxContent>
            </v:textbox>
          </v:shape>
        </w:pict>
      </w:r>
      <w:r>
        <w:pict>
          <v:rect id="_x0000_s2219" o:spid="_x0000_s2219" o:spt="1" style="position:absolute;left:0pt;margin-left:327.85pt;margin-top:165.75pt;height:29.8pt;width:153.75pt;rotation:196608f;z-index:251743232;mso-width-relative:page;mso-height-relative:page;" filled="f" coordsize="21600,21600">
            <v:path/>
            <v:fill on="f" focussize="0,0"/>
            <v:stroke weight="1pt"/>
            <v:imagedata o:title=""/>
            <o:lock v:ext="edit"/>
          </v:rect>
        </w:pict>
      </w:r>
      <w:r>
        <w:pict>
          <v:shape id="_x0000_s2238" o:spid="_x0000_s2238" o:spt="202" type="#_x0000_t202" style="position:absolute;left:0pt;margin-left:303.25pt;margin-top:344.6pt;height:37.5pt;width:118pt;z-index:251756544;mso-width-relative:page;mso-height-relative:page;" filled="f" stroked="f" coordsize="21600,21600">
            <v:path/>
            <v:fill on="f" focussize="0,0"/>
            <v:stroke on="f" weight="1pt" joinstyle="miter"/>
            <v:imagedata o:title=""/>
            <o:lock v:ext="edit"/>
            <v:textbox>
              <w:txbxContent>
                <w:p>
                  <w:r>
                    <w:rPr>
                      <w:rFonts w:hint="eastAsia"/>
                    </w:rPr>
                    <w:t>牛底白卡纸</w:t>
                  </w:r>
                  <w:r>
                    <w:t>生产线</w:t>
                  </w:r>
                </w:p>
              </w:txbxContent>
            </v:textbox>
          </v:shape>
        </w:pict>
      </w:r>
      <w:r>
        <w:pict>
          <v:shape id="_x0000_s2228" o:spid="_x0000_s2228" o:spt="202" type="#_x0000_t202" style="position:absolute;left:0pt;margin-left:561.9pt;margin-top:312.6pt;height:48pt;width:22.5pt;z-index:251752448;mso-width-relative:page;mso-height-relative:page;" filled="f" stroked="f" coordsize="21600,21600">
            <v:path/>
            <v:fill on="f" focussize="0,0"/>
            <v:stroke on="f" weight="1pt" joinstyle="miter"/>
            <v:imagedata o:title=""/>
            <o:lock v:ext="edit"/>
            <v:textbox>
              <w:txbxContent>
                <w:p>
                  <w:r>
                    <w:rPr>
                      <w:rFonts w:hint="eastAsia"/>
                    </w:rPr>
                    <w:t>仓库</w:t>
                  </w:r>
                </w:p>
              </w:txbxContent>
            </v:textbox>
          </v:shape>
        </w:pict>
      </w:r>
      <w:r>
        <w:pict>
          <v:rect id="_x0000_s2227" o:spid="_x0000_s2227" o:spt="1" style="position:absolute;left:0pt;margin-left:540.75pt;margin-top:333.45pt;height:16.7pt;width:20.25pt;rotation:196608f;z-index:251751424;mso-width-relative:page;mso-height-relative:page;" filled="f" coordsize="21600,21600">
            <v:path/>
            <v:fill on="f" focussize="0,0"/>
            <v:stroke weight="1pt"/>
            <v:imagedata o:title=""/>
            <o:lock v:ext="edit"/>
          </v:rect>
        </w:pict>
      </w:r>
      <w:r>
        <w:pict>
          <v:rect id="_x0000_s2226" o:spid="_x0000_s2226" o:spt="1" style="position:absolute;left:0pt;margin-left:576.6pt;margin-top:246.05pt;height:65.85pt;width:12pt;rotation:196608f;z-index:251750400;mso-width-relative:page;mso-height-relative:page;" filled="f" coordsize="21600,21600">
            <v:path/>
            <v:fill on="f" focussize="0,0"/>
            <v:stroke weight="1pt"/>
            <v:imagedata o:title=""/>
            <o:lock v:ext="edit"/>
          </v:rect>
        </w:pict>
      </w:r>
      <w:r>
        <w:pict>
          <v:rect id="_x0000_s2225" o:spid="_x0000_s2225" o:spt="1" style="position:absolute;left:0pt;margin-left:561.15pt;margin-top:311.8pt;height:39.15pt;width:25.85pt;rotation:196608f;z-index:251749376;mso-width-relative:page;mso-height-relative:page;" filled="f" coordsize="21600,21600">
            <v:path/>
            <v:fill on="f" focussize="0,0"/>
            <v:stroke weight="1pt"/>
            <v:imagedata o:title=""/>
            <o:lock v:ext="edit"/>
          </v:rect>
        </w:pict>
      </w:r>
      <w:r>
        <w:pict>
          <v:shape id="_x0000_s2224" o:spid="_x0000_s2224" o:spt="202" type="#_x0000_t202" style="position:absolute;left:0pt;margin-left:547.5pt;margin-top:210.75pt;height:90pt;width:22.5pt;z-index:251748352;mso-width-relative:page;mso-height-relative:page;" filled="f" stroked="f" coordsize="21600,21600">
            <v:path/>
            <v:fill on="f" focussize="0,0"/>
            <v:stroke on="f" weight="1pt" joinstyle="miter"/>
            <v:imagedata o:title=""/>
            <o:lock v:ext="edit"/>
            <v:textbox>
              <w:txbxContent>
                <w:p>
                  <w:r>
                    <w:rPr>
                      <w:rFonts w:hint="eastAsia"/>
                    </w:rPr>
                    <w:t>成品纸库</w:t>
                  </w:r>
                </w:p>
              </w:txbxContent>
            </v:textbox>
          </v:shape>
        </w:pict>
      </w:r>
      <w:r>
        <w:pict>
          <v:rect id="_x0000_s2223" o:spid="_x0000_s2223" o:spt="1" style="position:absolute;left:0pt;margin-left:533.85pt;margin-top:183.8pt;height:127.3pt;width:44.4pt;rotation:196608f;z-index:251747328;mso-width-relative:page;mso-height-relative:page;" filled="f" coordsize="21600,21600">
            <v:path/>
            <v:fill on="f" focussize="0,0"/>
            <v:stroke weight="1pt"/>
            <v:imagedata o:title=""/>
            <o:lock v:ext="edit"/>
          </v:rect>
        </w:pict>
      </w:r>
      <w:r>
        <w:pict>
          <v:shape id="_x0000_s2221" o:spid="_x0000_s2221" o:spt="202" type="#_x0000_t202" style="position:absolute;left:0pt;margin-left:143.25pt;margin-top:157.5pt;height:58.5pt;width:22.5pt;z-index:251745280;mso-width-relative:page;mso-height-relative:page;" filled="f" coordsize="21600,21600">
            <v:path/>
            <v:fill on="f" focussize="0,0"/>
            <v:stroke weight="1pt" joinstyle="miter"/>
            <v:imagedata o:title=""/>
            <o:lock v:ext="edit"/>
            <v:textbox>
              <w:txbxContent>
                <w:p>
                  <w:r>
                    <w:t>变电站</w:t>
                  </w:r>
                </w:p>
              </w:txbxContent>
            </v:textbox>
          </v:shape>
        </w:pict>
      </w:r>
      <w:r>
        <w:pict>
          <v:shape id="_x0000_s2220" o:spid="_x0000_s2220" style="position:absolute;left:0pt;margin-left:124.1pt;margin-top:151.9pt;height:227.2pt;width:471.1pt;rotation:196608f;z-index:251744256;mso-width-relative:page;mso-height-relative:page;" filled="f" coordsize="9675,4725" path="m0,0l9675,0,9675,4155,9296,4138,9315,4725,32,4718,30,15e">
            <v:path arrowok="t"/>
            <v:fill on="f" focussize="0,0"/>
            <v:stroke weight="2pt"/>
            <v:imagedata o:title=""/>
            <o:lock v:ext="edit"/>
          </v:shape>
        </w:pict>
      </w:r>
      <w:r>
        <w:pict>
          <v:shape id="_x0000_s2218" o:spid="_x0000_s2218" o:spt="202" type="#_x0000_t202" style="position:absolute;left:0pt;margin-left:236.25pt;margin-top:112.95pt;height:31.5pt;width:69pt;z-index:251742208;mso-width-relative:page;mso-height-relative:page;" filled="f" stroked="f" coordsize="21600,21600">
            <v:path/>
            <v:fill on="f" focussize="0,0"/>
            <v:stroke on="f" weight="1pt" joinstyle="miter"/>
            <v:imagedata o:title=""/>
            <o:lock v:ext="edit"/>
            <v:textbox>
              <w:txbxContent>
                <w:p>
                  <w:r>
                    <w:t>兴泰大道</w:t>
                  </w:r>
                </w:p>
              </w:txbxContent>
            </v:textbox>
          </v:shape>
        </w:pict>
      </w:r>
      <w:r>
        <w:pict>
          <v:rect id="_x0000_s2215" o:spid="_x0000_s2215" o:spt="1" style="position:absolute;left:0pt;margin-left:15.05pt;margin-top:25.55pt;height:74.5pt;width:441.2pt;rotation:211747f;z-index:251739136;mso-width-relative:page;mso-height-relative:page;" filled="f" coordsize="21600,21600">
            <v:path/>
            <v:fill on="f" focussize="0,0"/>
            <v:stroke weight="1pt"/>
            <v:imagedata o:title=""/>
            <o:lock v:ext="edit"/>
          </v:rect>
        </w:pict>
      </w:r>
      <w:r>
        <w:pict>
          <v:rect id="_x0000_s2214" o:spid="_x0000_s2214" o:spt="1" style="position:absolute;left:0pt;margin-left:-1.5pt;margin-top:-1.5pt;height:418.5pt;width:700.5pt;z-index:251738112;mso-width-relative:page;mso-height-relative:page;" filled="f" coordsize="21600,21600">
            <v:path/>
            <v:fill on="f" focussize="0,0"/>
            <v:stroke weight="1pt"/>
            <v:imagedata o:title=""/>
            <o:lock v:ext="edit"/>
          </v:rect>
        </w:pict>
      </w:r>
      <w:r>
        <w:pict>
          <v:rect id="_x0000_s2213" o:spid="_x0000_s2213" o:spt="1" style="position:absolute;left:0pt;margin-left:189pt;margin-top:417pt;height:35.25pt;width:377.25pt;z-index:251737088;mso-width-relative:page;mso-height-relative:page;" filled="f" stroked="f" coordsize="21600,21600">
            <v:path/>
            <v:fill on="f" focussize="0,0"/>
            <v:stroke on="f"/>
            <v:imagedata o:title=""/>
            <o:lock v:ext="edit"/>
            <v:textbox>
              <w:txbxContent>
                <w:p>
                  <w:pPr>
                    <w:rPr>
                      <w:b/>
                      <w:sz w:val="28"/>
                      <w:szCs w:val="28"/>
                      <w:u w:val="single"/>
                    </w:rPr>
                  </w:pPr>
                  <w:r>
                    <w:rPr>
                      <w:rFonts w:hint="eastAsia" w:cs="宋体"/>
                      <w:b/>
                      <w:sz w:val="28"/>
                      <w:szCs w:val="28"/>
                      <w:u w:val="single"/>
                    </w:rPr>
                    <w:t>附图3</w:t>
                  </w:r>
                  <w:r>
                    <w:rPr>
                      <w:b/>
                      <w:sz w:val="28"/>
                      <w:szCs w:val="28"/>
                      <w:u w:val="single"/>
                    </w:rPr>
                    <w:t xml:space="preserve">     河南兴泰纸业有限公司</w:t>
                  </w:r>
                  <w:r>
                    <w:rPr>
                      <w:rFonts w:hint="eastAsia" w:cs="宋体"/>
                      <w:b/>
                      <w:sz w:val="28"/>
                      <w:szCs w:val="28"/>
                      <w:u w:val="single"/>
                    </w:rPr>
                    <w:t>厂区平面布置图</w:t>
                  </w:r>
                </w:p>
              </w:txbxContent>
            </v:textbox>
          </v:rect>
        </w:pict>
      </w:r>
    </w:p>
    <w:p>
      <w:pPr>
        <w:spacing w:line="440" w:lineRule="exact"/>
        <w:rPr>
          <w:sz w:val="24"/>
        </w:rPr>
      </w:pPr>
    </w:p>
    <w:p>
      <w:pPr>
        <w:widowControl/>
        <w:jc w:val="left"/>
      </w:pPr>
      <w:r>
        <w:br w:type="page"/>
      </w:r>
    </w:p>
    <w:p>
      <w:r>
        <w:pict>
          <v:shape id="_x0000_s2281" o:spid="_x0000_s2281" o:spt="32" type="#_x0000_t32" style="position:absolute;left:0pt;margin-left:469.7pt;margin-top:259.3pt;height:1.9pt;width:56pt;z-index:251801600;mso-width-relative:page;mso-height-relative:page;" o:connectortype="straight" filled="f" stroked="t" coordsize="21600,21600">
            <v:path arrowok="t"/>
            <v:fill on="f" focussize="0,0"/>
            <v:stroke weight="1pt" color="#FF0000" dashstyle="dash" endarrow="block"/>
            <v:imagedata o:title=""/>
            <o:lock v:ext="edit"/>
          </v:shape>
        </w:pict>
      </w:r>
      <w:r>
        <w:pict>
          <v:shape id="_x0000_s2282" o:spid="_x0000_s2282" o:spt="202" type="#_x0000_t202" style="position:absolute;left:0pt;margin-left:331.2pt;margin-top:236.8pt;height:24.4pt;width:50.15pt;z-index:251802624;mso-width-relative:page;mso-height-relative:page;" filled="f" stroked="f" coordsize="21600,21600">
            <v:path/>
            <v:fill on="f" focussize="0,0"/>
            <v:stroke on="f" weight="1pt" joinstyle="miter"/>
            <v:imagedata o:title=""/>
            <o:lock v:ext="edit"/>
            <v:textbox>
              <w:txbxContent>
                <w:p>
                  <w:pPr>
                    <w:rPr>
                      <w:rFonts w:ascii="Times New Roman" w:hAnsi="Times New Roman"/>
                      <w:color w:val="FF0000"/>
                      <w:sz w:val="24"/>
                    </w:rPr>
                  </w:pPr>
                  <w:r>
                    <w:rPr>
                      <w:rFonts w:ascii="Times New Roman" w:hAnsi="Times New Roman"/>
                      <w:color w:val="FF0000"/>
                      <w:sz w:val="24"/>
                    </w:rPr>
                    <w:t>50m</w:t>
                  </w:r>
                </w:p>
              </w:txbxContent>
            </v:textbox>
          </v:shape>
        </w:pict>
      </w:r>
      <w:r>
        <w:pict>
          <v:shape id="_x0000_s2283" o:spid="_x0000_s2283" o:spt="32" type="#_x0000_t32" style="position:absolute;left:0pt;flip:x y;margin-left:309.5pt;margin-top:253.95pt;height:1.45pt;width:58pt;z-index:251803648;mso-width-relative:page;mso-height-relative:page;" o:connectortype="straight" filled="f" stroked="t" coordsize="21600,21600">
            <v:path arrowok="t"/>
            <v:fill on="f" focussize="0,0"/>
            <v:stroke weight="1pt" color="#FF0000" dashstyle="dash" endarrow="block"/>
            <v:imagedata o:title=""/>
            <o:lock v:ext="edit"/>
          </v:shape>
        </w:pict>
      </w:r>
      <w:r>
        <w:pict>
          <v:shape id="_x0000_s2317" o:spid="_x0000_s2317" o:spt="202" type="#_x0000_t202" style="position:absolute;left:0pt;margin-left:277.55pt;margin-top:235.5pt;height:24.6pt;width:61.8pt;z-index:251838464;mso-width-relative:page;mso-height-relative:page;" filled="f" stroked="f" coordsize="21600,21600">
            <v:path/>
            <v:fill on="f" focussize="0,0"/>
            <v:stroke on="f" weight="1pt" joinstyle="miter"/>
            <v:imagedata o:title=""/>
            <o:lock v:ext="edit"/>
            <v:textbox>
              <w:txbxContent>
                <w:p>
                  <w:r>
                    <w:rPr>
                      <w:rFonts w:hint="eastAsia"/>
                    </w:rPr>
                    <w:t>成品纸库</w:t>
                  </w:r>
                </w:p>
              </w:txbxContent>
            </v:textbox>
          </v:shape>
        </w:pict>
      </w:r>
      <w:r>
        <w:pict>
          <v:shape id="_x0000_s2284" o:spid="_x0000_s2284" o:spt="202" type="#_x0000_t202" style="position:absolute;left:0pt;margin-left:416.85pt;margin-top:282pt;height:24.4pt;width:50.15pt;z-index:251804672;mso-width-relative:page;mso-height-relative:page;" filled="f" stroked="f" coordsize="21600,21600">
            <v:path/>
            <v:fill on="f" focussize="0,0"/>
            <v:stroke on="f" weight="1pt" joinstyle="miter"/>
            <v:imagedata o:title=""/>
            <o:lock v:ext="edit"/>
            <v:textbox>
              <w:txbxContent>
                <w:p>
                  <w:pPr>
                    <w:rPr>
                      <w:rFonts w:ascii="Times New Roman" w:hAnsi="Times New Roman"/>
                      <w:color w:val="FF0000"/>
                      <w:sz w:val="24"/>
                    </w:rPr>
                  </w:pPr>
                  <w:r>
                    <w:rPr>
                      <w:rFonts w:ascii="Times New Roman" w:hAnsi="Times New Roman"/>
                      <w:color w:val="FF0000"/>
                      <w:sz w:val="24"/>
                    </w:rPr>
                    <w:t>50m</w:t>
                  </w:r>
                </w:p>
              </w:txbxContent>
            </v:textbox>
          </v:shape>
        </w:pict>
      </w:r>
      <w:r>
        <w:pict>
          <v:shape id="_x0000_s2285" o:spid="_x0000_s2285" o:spt="32" type="#_x0000_t32" style="position:absolute;left:0pt;flip:x;margin-left:417.95pt;margin-top:267.9pt;height:57.55pt;width:2.2pt;z-index:251805696;mso-width-relative:page;mso-height-relative:page;" o:connectortype="straight" filled="f" stroked="t" coordsize="21600,21600">
            <v:path arrowok="t"/>
            <v:fill on="f" focussize="0,0"/>
            <v:stroke weight="1pt" color="#FF0000" dashstyle="dash" endarrow="block"/>
            <v:imagedata o:title=""/>
            <o:lock v:ext="edit"/>
          </v:shape>
        </w:pict>
      </w:r>
      <w:r>
        <w:pict>
          <v:shape id="_x0000_s2278" o:spid="_x0000_s2278" o:spt="32" type="#_x0000_t32" style="position:absolute;left:0pt;flip:y;margin-left:422.55pt;margin-top:184.6pt;height:56.5pt;width:3.8pt;z-index:251798528;mso-width-relative:page;mso-height-relative:page;" o:connectortype="straight" filled="f" stroked="t" coordsize="21600,21600">
            <v:path arrowok="t"/>
            <v:fill on="f" focussize="0,0"/>
            <v:stroke weight="1pt" color="#FF0000" dashstyle="dash" endarrow="block"/>
            <v:imagedata o:title=""/>
            <o:lock v:ext="edit"/>
          </v:shape>
        </w:pict>
      </w:r>
      <w:r>
        <w:pict>
          <v:shape id="_x0000_s2280" o:spid="_x0000_s2280" o:spt="202" type="#_x0000_t202" style="position:absolute;left:0pt;margin-left:471.5pt;margin-top:241.5pt;height:24.4pt;width:49.25pt;z-index:251800576;mso-width-relative:page;mso-height-relative:page;" filled="f" stroked="f" coordsize="21600,21600">
            <v:path/>
            <v:fill on="f" focussize="0,0"/>
            <v:stroke on="f" weight="1pt" joinstyle="miter"/>
            <v:imagedata o:title=""/>
            <o:lock v:ext="edit"/>
            <v:textbox>
              <w:txbxContent>
                <w:p>
                  <w:pPr>
                    <w:rPr>
                      <w:rFonts w:ascii="Times New Roman" w:hAnsi="Times New Roman"/>
                      <w:color w:val="FF0000"/>
                      <w:sz w:val="24"/>
                    </w:rPr>
                  </w:pPr>
                  <w:r>
                    <w:rPr>
                      <w:rFonts w:ascii="Times New Roman" w:hAnsi="Times New Roman"/>
                      <w:color w:val="FF0000"/>
                      <w:sz w:val="24"/>
                    </w:rPr>
                    <w:t>50m</w:t>
                  </w:r>
                </w:p>
              </w:txbxContent>
            </v:textbox>
          </v:shape>
        </w:pict>
      </w:r>
      <w:r>
        <w:pict>
          <v:shape id="_x0000_s2296" o:spid="_x0000_s2296" o:spt="202" type="#_x0000_t202" style="position:absolute;left:0pt;margin-left:394.1pt;margin-top:244.5pt;height:23.05pt;width:80.8pt;z-index:251816960;mso-width-relative:page;mso-height-relative:page;" filled="f" stroked="f" coordsize="21600,21600">
            <v:path/>
            <v:fill on="f" focussize="0,0"/>
            <v:stroke on="f" joinstyle="miter"/>
            <v:imagedata o:title=""/>
            <o:lock v:ext="edit"/>
            <v:textbox>
              <w:txbxContent>
                <w:p>
                  <w:pPr>
                    <w:rPr>
                      <w:b/>
                    </w:rPr>
                  </w:pPr>
                  <w:r>
                    <w:rPr>
                      <w:rFonts w:hint="eastAsia"/>
                      <w:b/>
                    </w:rPr>
                    <w:t>本项目</w:t>
                  </w:r>
                </w:p>
              </w:txbxContent>
            </v:textbox>
          </v:shape>
        </w:pict>
      </w:r>
      <w:r>
        <w:pict>
          <v:shape id="_x0000_s2316" o:spid="_x0000_s2316" o:spt="202" type="#_x0000_t202" style="position:absolute;left:0pt;margin-left:622.5pt;margin-top:77.7pt;height:26.5pt;width:19.95pt;z-index:251837440;mso-width-relative:page;mso-height-relative:page;" fillcolor="#FFFFFF" filled="t" stroked="f" coordsize="21600,21600">
            <v:path/>
            <v:fill on="t" focussize="0,0"/>
            <v:stroke on="f" joinstyle="miter"/>
            <v:imagedata o:title=""/>
            <o:lock v:ext="edit"/>
            <v:textbox>
              <w:txbxContent>
                <w:p/>
              </w:txbxContent>
            </v:textbox>
          </v:shape>
        </w:pict>
      </w:r>
      <w:r>
        <w:pict>
          <v:shape id="_x0000_s2274" o:spid="_x0000_s2274" o:spt="32" type="#_x0000_t32" style="position:absolute;left:0pt;margin-left:0.5pt;margin-top:77.7pt;height:26.5pt;width:622pt;z-index:251794432;mso-width-relative:page;mso-height-relative:page;" o:connectortype="straight" filled="f" coordsize="21600,21600">
            <v:path arrowok="t"/>
            <v:fill on="f" focussize="0,0"/>
            <v:stroke/>
            <v:imagedata o:title=""/>
            <o:lock v:ext="edit"/>
          </v:shape>
        </w:pict>
      </w:r>
      <w:r>
        <w:pict>
          <v:shape id="_x0000_s2275" o:spid="_x0000_s2275" o:spt="32" type="#_x0000_t32" style="position:absolute;left:0pt;margin-left:-0.4pt;margin-top:47.9pt;height:29.8pt;width:627.65pt;z-index:251795456;mso-width-relative:page;mso-height-relative:page;" o:connectortype="straight" filled="f" coordsize="21600,21600">
            <v:path arrowok="t"/>
            <v:fill on="f" focussize="0,0"/>
            <v:stroke/>
            <v:imagedata o:title=""/>
            <o:lock v:ext="edit"/>
          </v:shape>
        </w:pict>
      </w:r>
      <w:r>
        <w:pict>
          <v:shape id="_x0000_s2312" o:spid="_x0000_s2312" o:spt="32" type="#_x0000_t32" style="position:absolute;left:0pt;flip:x;margin-left:621.95pt;margin-top:-1.6pt;height:397.35pt;width:40.5pt;z-index:251833344;mso-width-relative:page;mso-height-relative:page;" o:connectortype="straight" filled="f" coordsize="21600,21600">
            <v:path arrowok="t"/>
            <v:fill on="f" focussize="0,0"/>
            <v:stroke weight="1pt"/>
            <v:imagedata o:title=""/>
            <o:lock v:ext="edit"/>
          </v:shape>
        </w:pict>
      </w:r>
      <w:r>
        <w:pict>
          <v:shape id="_x0000_s2311" o:spid="_x0000_s2311" o:spt="32" type="#_x0000_t32" style="position:absolute;left:0pt;flip:x;margin-left:594.95pt;margin-top:-0.85pt;height:396.6pt;width:40.5pt;z-index:251832320;mso-width-relative:page;mso-height-relative:page;" o:connectortype="straight" filled="f" coordsize="21600,21600">
            <v:path arrowok="t"/>
            <v:fill on="f" focussize="0,0"/>
            <v:stroke weight="1pt"/>
            <v:imagedata o:title=""/>
            <o:lock v:ext="edit"/>
          </v:shape>
        </w:pict>
      </w:r>
      <w:r>
        <w:pict>
          <v:shape id="_x0000_s2314" o:spid="_x0000_s2314" o:spt="202" type="#_x0000_t202" style="position:absolute;left:0pt;margin-left:616.25pt;margin-top:152.9pt;height:87.55pt;width:33pt;z-index:251835392;mso-width-relative:page;mso-height-relative:page;" filled="f" stroked="f" coordsize="21600,21600">
            <v:path/>
            <v:fill on="f" focussize="0,0"/>
            <v:stroke on="f" weight="1pt" joinstyle="miter"/>
            <v:imagedata o:title=""/>
            <o:lock v:ext="edit"/>
            <v:textbox>
              <w:txbxContent>
                <w:p>
                  <w:r>
                    <w:t>黄</w:t>
                  </w:r>
                </w:p>
                <w:p>
                  <w:r>
                    <w:t>河</w:t>
                  </w:r>
                </w:p>
                <w:p>
                  <w:r>
                    <w:t>大</w:t>
                  </w:r>
                </w:p>
                <w:p>
                  <w:r>
                    <w:t>道</w:t>
                  </w:r>
                </w:p>
              </w:txbxContent>
            </v:textbox>
          </v:shape>
        </w:pict>
      </w:r>
      <w:r>
        <w:pict>
          <v:shape id="_x0000_s2315" o:spid="_x0000_s2315" o:spt="202" type="#_x0000_t202" style="position:absolute;left:0pt;margin-left:642.45pt;margin-top:248.8pt;height:102.05pt;width:34.5pt;z-index:251836416;mso-width-relative:page;mso-height-relative:page;" filled="f" stroked="f" coordsize="21600,21600">
            <v:path/>
            <v:fill on="f" focussize="0,0"/>
            <v:stroke on="f" weight="1pt" joinstyle="miter"/>
            <v:imagedata o:title=""/>
            <o:lock v:ext="edit"/>
            <v:textbox>
              <w:txbxContent>
                <w:p>
                  <w:r>
                    <w:rPr>
                      <w:rFonts w:hint="eastAsia"/>
                    </w:rPr>
                    <w:t>人</w:t>
                  </w:r>
                </w:p>
                <w:p>
                  <w:r>
                    <w:rPr>
                      <w:rFonts w:hint="eastAsia"/>
                    </w:rPr>
                    <w:t>民</w:t>
                  </w:r>
                </w:p>
                <w:p>
                  <w:r>
                    <w:rPr>
                      <w:rFonts w:hint="eastAsia"/>
                    </w:rPr>
                    <w:t>胜</w:t>
                  </w:r>
                </w:p>
                <w:p>
                  <w:r>
                    <w:rPr>
                      <w:rFonts w:hint="eastAsia"/>
                    </w:rPr>
                    <w:t>利</w:t>
                  </w:r>
                </w:p>
                <w:p>
                  <w:r>
                    <w:rPr>
                      <w:rFonts w:hint="eastAsia"/>
                    </w:rPr>
                    <w:t>渠</w:t>
                  </w:r>
                </w:p>
              </w:txbxContent>
            </v:textbox>
          </v:shape>
        </w:pict>
      </w:r>
      <w:r>
        <w:pict>
          <v:shape id="_x0000_s2313" o:spid="_x0000_s2313" o:spt="32" type="#_x0000_t32" style="position:absolute;left:0pt;flip:x;margin-left:662.45pt;margin-top:41.45pt;height:354.3pt;width:37.15pt;z-index:251834368;mso-width-relative:page;mso-height-relative:page;" o:connectortype="straight" filled="f" coordsize="21600,21600">
            <v:path arrowok="t"/>
            <v:fill on="f" focussize="0,0"/>
            <v:stroke weight="1pt"/>
            <v:imagedata o:title=""/>
            <o:lock v:ext="edit"/>
          </v:shape>
        </w:pict>
      </w:r>
      <w:r>
        <w:pict>
          <v:rect id="_x0000_s2295" o:spid="_x0000_s2295" o:spt="1" style="position:absolute;left:0pt;margin-left:367.5pt;margin-top:243.6pt;height:24.3pt;width:102.2pt;rotation:196608f;z-index:251815936;mso-width-relative:page;mso-height-relative:page;" filled="f" stroked="t" coordsize="21600,21600">
            <v:path/>
            <v:fill on="f" focussize="0,0"/>
            <v:stroke weight="2pt" color="#000000"/>
            <v:imagedata o:title=""/>
            <o:lock v:ext="edit"/>
          </v:rect>
        </w:pict>
      </w:r>
      <w:r>
        <w:pict>
          <v:rect id="_x0000_s2294" o:spid="_x0000_s2294" o:spt="1" style="position:absolute;left:0pt;margin-left:267.9pt;margin-top:241.55pt;height:24.3pt;width:200.95pt;rotation:196608f;z-index:251814912;mso-width-relative:page;mso-height-relative:page;" filled="f" coordsize="21600,21600">
            <v:path/>
            <v:fill on="f" focussize="0,0"/>
            <v:stroke/>
            <v:imagedata o:title=""/>
            <o:lock v:ext="edit"/>
          </v:rect>
        </w:pict>
      </w:r>
      <w:r>
        <w:pict>
          <v:rect id="_x0000_s2298" o:spid="_x0000_s2298" o:spt="1" style="position:absolute;left:0pt;margin-left:166.3pt;margin-top:263.5pt;height:34.4pt;width:305.6pt;rotation:196608f;z-index:251819008;mso-width-relative:page;mso-height-relative:page;" filled="f" coordsize="21600,21600">
            <v:path/>
            <v:fill on="f" focussize="0,0"/>
            <v:stroke weight="1pt"/>
            <v:imagedata o:title=""/>
            <o:lock v:ext="edit"/>
          </v:rect>
        </w:pict>
      </w:r>
      <w:r>
        <w:pict>
          <v:shape id="_x0000_s2310" o:spid="_x0000_s2310" o:spt="202" type="#_x0000_t202" style="position:absolute;left:0pt;margin-left:478.7pt;margin-top:148.9pt;height:79.2pt;width:16.75pt;z-index:251831296;mso-width-relative:page;mso-height-relative:page;" filled="f" stroked="f" coordsize="21600,21600">
            <v:path/>
            <v:fill on="f" focussize="0,0"/>
            <v:stroke on="f" weight="1pt" joinstyle="miter"/>
            <v:imagedata o:title=""/>
            <o:lock v:ext="edit"/>
            <v:textbox>
              <w:txbxContent>
                <w:p>
                  <w:r>
                    <w:rPr>
                      <w:rFonts w:hint="eastAsia"/>
                    </w:rPr>
                    <w:t>成品纸库</w:t>
                  </w:r>
                </w:p>
              </w:txbxContent>
            </v:textbox>
          </v:shape>
        </w:pict>
      </w:r>
      <w:r>
        <w:pict>
          <v:rect id="_x0000_s2309" o:spid="_x0000_s2309" o:spt="1" style="position:absolute;left:0pt;margin-left:473.05pt;margin-top:128.35pt;height:107.75pt;width:33.4pt;rotation:196608f;z-index:251830272;mso-width-relative:page;mso-height-relative:page;" filled="f" coordsize="21600,21600">
            <v:path/>
            <v:fill on="f" focussize="0,0"/>
            <v:stroke weight="1pt"/>
            <v:imagedata o:title=""/>
            <o:lock v:ext="edit"/>
          </v:rect>
        </w:pict>
      </w:r>
      <w:r>
        <w:pict>
          <v:shape id="_x0000_s2305" o:spid="_x0000_s2305" o:spt="202" type="#_x0000_t202" style="position:absolute;left:0pt;margin-left:219.05pt;margin-top:151.85pt;height:37.5pt;width:86.5pt;z-index:251826176;mso-width-relative:page;mso-height-relative:page;" filled="f" stroked="f" coordsize="21600,21600">
            <v:path/>
            <v:fill on="f" focussize="0,0"/>
            <v:stroke on="f" weight="1pt" joinstyle="miter"/>
            <v:imagedata o:title=""/>
            <o:lock v:ext="edit"/>
            <v:textbox>
              <w:txbxContent>
                <w:p>
                  <w:r>
                    <w:t>特种纸生产线</w:t>
                  </w:r>
                </w:p>
              </w:txbxContent>
            </v:textbox>
          </v:shape>
        </w:pict>
      </w:r>
      <w:r>
        <w:pict>
          <v:shape id="_x0000_s2286" o:spid="_x0000_s2286" o:spt="202" type="#_x0000_t202" style="position:absolute;left:0pt;margin-left:177.55pt;margin-top:112.5pt;height:39.35pt;width:153pt;z-index:251806720;mso-width-relative:page;mso-height-relative:page;" filled="f" stroked="f" coordsize="21600,21600">
            <v:path/>
            <v:fill on="f" focussize="0,0"/>
            <v:stroke on="f" joinstyle="miter"/>
            <v:imagedata o:title=""/>
            <o:lock v:ext="edit"/>
            <v:textbox>
              <w:txbxContent>
                <w:p>
                  <w:pPr>
                    <w:rPr>
                      <w:b/>
                    </w:rPr>
                  </w:pPr>
                  <w:r>
                    <w:rPr>
                      <w:b/>
                    </w:rPr>
                    <w:t>河南兴泰纸业有限公司</w:t>
                  </w:r>
                  <w:r>
                    <w:rPr>
                      <w:rFonts w:hint="eastAsia"/>
                      <w:b/>
                    </w:rPr>
                    <w:t>南院</w:t>
                  </w:r>
                </w:p>
              </w:txbxContent>
            </v:textbox>
          </v:shape>
        </w:pict>
      </w:r>
      <w:r>
        <w:pict>
          <v:rect id="_x0000_s2307" o:spid="_x0000_s2307" o:spt="1" style="position:absolute;left:0pt;margin-left:331.15pt;margin-top:114.55pt;height:29.8pt;width:118.2pt;rotation:196608f;z-index:251828224;mso-width-relative:page;mso-height-relative:page;" filled="f" coordsize="21600,21600">
            <v:path/>
            <v:fill on="f" focussize="0,0"/>
            <v:stroke weight="1pt"/>
            <v:imagedata o:title=""/>
            <o:lock v:ext="edit"/>
          </v:rect>
        </w:pict>
      </w:r>
      <w:r>
        <w:pict>
          <v:shape id="_x0000_s2308" o:spid="_x0000_s2308" o:spt="202" type="#_x0000_t202" style="position:absolute;left:0pt;margin-left:351.95pt;margin-top:119.85pt;height:36.55pt;width:78.95pt;z-index:251829248;mso-width-relative:page;mso-height-relative:page;" filled="f" stroked="f" coordsize="21600,21600">
            <v:path/>
            <v:fill on="f" focussize="0,0"/>
            <v:stroke on="f" weight="1pt" joinstyle="miter"/>
            <v:imagedata o:title=""/>
            <o:lock v:ext="edit"/>
            <v:textbox>
              <w:txbxContent>
                <w:p>
                  <w:r>
                    <w:t>特种纸生产线</w:t>
                  </w:r>
                </w:p>
              </w:txbxContent>
            </v:textbox>
          </v:shape>
        </w:pict>
      </w:r>
      <w:r>
        <w:pict>
          <v:rect id="_x0000_s2304" o:spid="_x0000_s2304" o:spt="1" style="position:absolute;left:0pt;margin-left:344.45pt;margin-top:151.75pt;height:35.25pt;width:106.7pt;rotation:196608f;z-index:251825152;mso-width-relative:page;mso-height-relative:page;" filled="f" coordsize="21600,21600">
            <v:path/>
            <v:fill on="f" focussize="0,0"/>
            <v:stroke weight="1pt"/>
            <v:imagedata o:title=""/>
            <o:lock v:ext="edit"/>
          </v:rect>
        </w:pict>
      </w:r>
      <w:r>
        <w:pict>
          <v:rect id="_x0000_s2303" o:spid="_x0000_s2303" o:spt="1" style="position:absolute;left:0pt;margin-left:208.35pt;margin-top:145.2pt;height:35.25pt;width:136.1pt;rotation:196608f;z-index:251824128;mso-width-relative:page;mso-height-relative:page;" filled="f" coordsize="21600,21600">
            <v:path/>
            <v:fill on="f" focussize="0,0"/>
            <v:stroke weight="1pt"/>
            <v:imagedata o:title=""/>
            <o:lock v:ext="edit"/>
          </v:rect>
        </w:pict>
      </w:r>
      <w:r>
        <w:pict>
          <v:shape id="_x0000_s2306" o:spid="_x0000_s2306" o:spt="202" type="#_x0000_t202" style="position:absolute;left:0pt;margin-left:344.5pt;margin-top:156.4pt;height:37.5pt;width:86.5pt;z-index:251827200;mso-width-relative:page;mso-height-relative:page;" filled="f" stroked="f" coordsize="21600,21600">
            <v:path/>
            <v:fill on="f" focussize="0,0"/>
            <v:stroke on="f" weight="1pt" joinstyle="miter"/>
            <v:imagedata o:title=""/>
            <o:lock v:ext="edit"/>
            <v:textbox>
              <w:txbxContent>
                <w:p>
                  <w:r>
                    <w:rPr>
                      <w:rFonts w:hint="eastAsia"/>
                    </w:rPr>
                    <w:t>文化纸</w:t>
                  </w:r>
                  <w:r>
                    <w:t>生产线</w:t>
                  </w:r>
                </w:p>
              </w:txbxContent>
            </v:textbox>
          </v:shape>
        </w:pict>
      </w:r>
      <w:r>
        <w:pict>
          <v:rect id="_x0000_s2301" o:spid="_x0000_s2301" o:spt="1" style="position:absolute;left:0pt;margin-left:196.75pt;margin-top:192.85pt;height:35.25pt;width:254.45pt;rotation:196608f;z-index:251822080;mso-width-relative:page;mso-height-relative:page;" filled="f" coordsize="21600,21600">
            <v:path/>
            <v:fill on="f" focussize="0,0"/>
            <v:stroke weight="1pt"/>
            <v:imagedata o:title=""/>
            <o:lock v:ext="edit"/>
          </v:rect>
        </w:pict>
      </w:r>
      <w:r>
        <w:pict>
          <v:shape id="_x0000_s2302" o:spid="_x0000_s2302" o:spt="202" type="#_x0000_t202" style="position:absolute;left:0pt;margin-left:267.8pt;margin-top:198.6pt;height:37.5pt;width:86.5pt;z-index:251823104;mso-width-relative:page;mso-height-relative:page;" filled="f" stroked="f" coordsize="21600,21600">
            <v:path/>
            <v:fill on="f" focussize="0,0"/>
            <v:stroke on="f" weight="1pt" joinstyle="miter"/>
            <v:imagedata o:title=""/>
            <o:lock v:ext="edit"/>
            <v:textbox>
              <w:txbxContent>
                <w:p>
                  <w:r>
                    <w:rPr>
                      <w:rFonts w:hint="eastAsia"/>
                    </w:rPr>
                    <w:t>文化纸</w:t>
                  </w:r>
                  <w:r>
                    <w:t>生产线</w:t>
                  </w:r>
                </w:p>
              </w:txbxContent>
            </v:textbox>
          </v:shape>
        </w:pict>
      </w:r>
      <w:r>
        <w:pict>
          <v:roundrect id="_x0000_s2277" o:spid="_x0000_s2277" o:spt="2" style="position:absolute;left:0pt;margin-left:305.55pt;margin-top:184pt;height:140pt;width:220.15pt;rotation:196608f;z-index:251797504;mso-width-relative:page;mso-height-relative:page;" filled="f" stroked="t" coordsize="21600,21600" arcsize="0.166666666666667">
            <v:path/>
            <v:fill on="f" focussize="0,0"/>
            <v:stroke color="#FF0000" dashstyle="dash"/>
            <v:imagedata o:title=""/>
            <o:lock v:ext="edit"/>
          </v:roundrect>
        </w:pict>
      </w:r>
      <w:r>
        <w:pict>
          <v:shape id="_x0000_s2300" o:spid="_x0000_s2300" o:spt="202" type="#_x0000_t202" style="position:absolute;left:0pt;margin-left:283.1pt;margin-top:273.05pt;height:37.5pt;width:118pt;z-index:251821056;mso-width-relative:page;mso-height-relative:page;" filled="f" stroked="f" coordsize="21600,21600">
            <v:path/>
            <v:fill on="f" focussize="0,0"/>
            <v:stroke on="f" weight="1pt" joinstyle="miter"/>
            <v:imagedata o:title=""/>
            <o:lock v:ext="edit"/>
            <v:textbox>
              <w:txbxContent>
                <w:p>
                  <w:r>
                    <w:rPr>
                      <w:rFonts w:hint="eastAsia"/>
                    </w:rPr>
                    <w:t>牛底白卡纸</w:t>
                  </w:r>
                  <w:r>
                    <w:t>生产线</w:t>
                  </w:r>
                </w:p>
              </w:txbxContent>
            </v:textbox>
          </v:shape>
        </w:pict>
      </w:r>
      <w:r>
        <w:pict>
          <v:shape id="_x0000_s2289" o:spid="_x0000_s2289" o:spt="202" type="#_x0000_t202" style="position:absolute;left:0pt;margin-left:255.65pt;margin-top:307.15pt;height:23.05pt;width:83.7pt;z-index:251809792;mso-width-relative:page;mso-height-relative:page;" filled="f" stroked="f" coordsize="21600,21600">
            <v:path/>
            <v:fill on="f" focussize="0,0"/>
            <v:stroke on="f" joinstyle="miter"/>
            <v:imagedata o:title=""/>
            <o:lock v:ext="edit"/>
            <v:textbox>
              <w:txbxContent>
                <w:p>
                  <w:r>
                    <w:rPr>
                      <w:rFonts w:hint="eastAsia"/>
                    </w:rPr>
                    <w:t>联达纺织</w:t>
                  </w:r>
                </w:p>
              </w:txbxContent>
            </v:textbox>
          </v:shape>
        </w:pict>
      </w:r>
      <w:r>
        <w:pict>
          <v:shape id="_x0000_s2287" o:spid="_x0000_s2287" o:spt="202" type="#_x0000_t202" style="position:absolute;left:0pt;margin-left:428.55pt;margin-top:308.25pt;height:23.05pt;width:83.7pt;z-index:251807744;mso-width-relative:page;mso-height-relative:page;" filled="f" stroked="f" coordsize="21600,21600">
            <v:path/>
            <v:fill on="f" focussize="0,0"/>
            <v:stroke on="f" joinstyle="miter"/>
            <v:imagedata o:title=""/>
            <o:lock v:ext="edit"/>
            <v:textbox>
              <w:txbxContent>
                <w:p>
                  <w:r>
                    <w:rPr>
                      <w:rFonts w:hint="eastAsia"/>
                    </w:rPr>
                    <w:t>废弃厂房</w:t>
                  </w:r>
                </w:p>
              </w:txbxContent>
            </v:textbox>
          </v:shape>
        </w:pict>
      </w:r>
      <w:r>
        <w:pict>
          <v:shape id="_x0000_s2299" o:spid="_x0000_s2299" style="position:absolute;left:0pt;margin-left:140.8pt;margin-top:106.25pt;height:197.85pt;width:376.25pt;rotation:196608f;z-index:251820032;mso-width-relative:page;mso-height-relative:page;" filled="f" coordsize="9675,4725" path="m0,0l9675,0,9675,4155,9296,4138,9315,4725,32,4718,30,15e">
            <v:path arrowok="t"/>
            <v:fill on="f" focussize="0,0"/>
            <v:stroke weight="2pt"/>
            <v:imagedata o:title=""/>
            <o:lock v:ext="edit"/>
          </v:shape>
        </w:pict>
      </w:r>
      <w:r>
        <w:pict>
          <v:shape id="_x0000_s2297" o:spid="_x0000_s2297" o:spt="202" type="#_x0000_t202" style="position:absolute;left:0pt;margin-left:67.25pt;margin-top:221.15pt;height:34.25pt;width:56.75pt;z-index:251817984;mso-width-relative:page;mso-height-relative:page;" filled="f" stroked="f" coordsize="21600,21600">
            <v:path/>
            <v:fill on="f" focussize="0,0"/>
            <v:stroke on="f" weight="1pt" joinstyle="miter"/>
            <v:imagedata o:title=""/>
            <o:lock v:ext="edit"/>
            <v:textbox>
              <w:txbxContent>
                <w:p>
                  <w:r>
                    <w:rPr>
                      <w:rFonts w:hint="eastAsia"/>
                    </w:rPr>
                    <w:t>凯丰纸业</w:t>
                  </w:r>
                </w:p>
              </w:txbxContent>
            </v:textbox>
          </v:shape>
        </w:pict>
      </w:r>
      <w:r>
        <w:rPr>
          <w:rFonts w:hint="eastAsia"/>
        </w:rPr>
        <w:drawing>
          <wp:inline distT="0" distB="0" distL="0" distR="0">
            <wp:extent cx="429260" cy="515620"/>
            <wp:effectExtent l="19050" t="0" r="8890" b="0"/>
            <wp:docPr id="15" name="图片 3" descr="C:\Users\Administrator\AppData\Local\Microsoft\Windows\INetCache\Content.Word\风玫瑰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descr="C:\Users\Administrator\AppData\Local\Microsoft\Windows\INetCache\Content.Word\风玫瑰图.jpg"/>
                    <pic:cNvPicPr>
                      <a:picLocks noChangeAspect="1" noChangeArrowheads="1"/>
                    </pic:cNvPicPr>
                  </pic:nvPicPr>
                  <pic:blipFill>
                    <a:blip r:embed="rId11"/>
                    <a:srcRect/>
                    <a:stretch>
                      <a:fillRect/>
                    </a:stretch>
                  </pic:blipFill>
                  <pic:spPr>
                    <a:xfrm>
                      <a:off x="0" y="0"/>
                      <a:ext cx="429260" cy="515924"/>
                    </a:xfrm>
                    <a:prstGeom prst="rect">
                      <a:avLst/>
                    </a:prstGeom>
                    <a:noFill/>
                    <a:ln w="9525">
                      <a:noFill/>
                      <a:miter lim="800000"/>
                      <a:headEnd/>
                      <a:tailEnd/>
                    </a:ln>
                  </pic:spPr>
                </pic:pic>
              </a:graphicData>
            </a:graphic>
          </wp:inline>
        </w:drawing>
      </w:r>
      <w:r>
        <w:pict>
          <v:shape id="_x0000_s2293" o:spid="_x0000_s2293" o:spt="202" type="#_x0000_t202" style="position:absolute;left:0pt;margin-left:179.25pt;margin-top:24.05pt;height:29.3pt;width:153pt;z-index:251813888;mso-width-relative:page;mso-height-relative:page;" filled="f" stroked="f" coordsize="21600,21600">
            <v:path/>
            <v:fill on="f" focussize="0,0"/>
            <v:stroke on="f" joinstyle="miter"/>
            <v:imagedata o:title=""/>
            <o:lock v:ext="edit"/>
            <v:textbox>
              <w:txbxContent>
                <w:p>
                  <w:pPr>
                    <w:rPr>
                      <w:b/>
                    </w:rPr>
                  </w:pPr>
                  <w:r>
                    <w:rPr>
                      <w:b/>
                    </w:rPr>
                    <w:t>河南兴泰纸业有限公司</w:t>
                  </w:r>
                  <w:r>
                    <w:rPr>
                      <w:rFonts w:hint="eastAsia"/>
                      <w:b/>
                    </w:rPr>
                    <w:t>北院</w:t>
                  </w:r>
                </w:p>
              </w:txbxContent>
            </v:textbox>
          </v:shape>
        </w:pict>
      </w:r>
      <w:r>
        <w:pict>
          <v:rect id="_x0000_s2292" o:spid="_x0000_s2292" o:spt="1" style="position:absolute;left:0pt;margin-left:55.25pt;margin-top:12.15pt;height:41.2pt;width:406.6pt;rotation:196608f;z-index:251812864;mso-width-relative:page;mso-height-relative:page;" coordsize="21600,21600">
            <v:path/>
            <v:fill focussize="0,0"/>
            <v:stroke/>
            <v:imagedata o:title=""/>
            <o:lock v:ext="edit"/>
          </v:rect>
        </w:pict>
      </w:r>
      <w:r>
        <w:pict>
          <v:shape id="_x0000_s2291" o:spid="_x0000_s2291" o:spt="202" type="#_x0000_t202" style="position:absolute;left:0pt;margin-left:88pt;margin-top:123.5pt;height:23.05pt;width:83.7pt;z-index:251811840;mso-width-relative:page;mso-height-relative:page;" filled="f" stroked="f" coordsize="21600,21600">
            <v:path/>
            <v:fill on="f" focussize="0,0"/>
            <v:stroke on="f" joinstyle="miter"/>
            <v:imagedata o:title=""/>
            <o:lock v:ext="edit"/>
            <v:textbox>
              <w:txbxContent>
                <w:p>
                  <w:r>
                    <w:rPr>
                      <w:rFonts w:hint="eastAsia"/>
                    </w:rPr>
                    <w:t>停车场</w:t>
                  </w:r>
                </w:p>
              </w:txbxContent>
            </v:textbox>
          </v:shape>
        </w:pict>
      </w:r>
      <w:r>
        <w:pict>
          <v:shape id="_x0000_s2290" o:spid="_x0000_s2290" o:spt="202" type="#_x0000_t202" style="position:absolute;left:0pt;margin-left:159.95pt;margin-top:302.05pt;height:50.5pt;width:83.7pt;z-index:251810816;mso-width-relative:page;mso-height-relative:page;" filled="f" stroked="f" coordsize="21600,21600">
            <v:path/>
            <v:fill on="f" focussize="0,0"/>
            <v:stroke on="f" joinstyle="miter"/>
            <v:imagedata o:title=""/>
            <o:lock v:ext="edit"/>
            <v:textbox>
              <w:txbxContent>
                <w:p>
                  <w:r>
                    <w:rPr>
                      <w:rFonts w:hint="eastAsia"/>
                    </w:rPr>
                    <w:t>新乡县</w:t>
                  </w:r>
                </w:p>
                <w:p>
                  <w:r>
                    <w:t>武装部</w:t>
                  </w:r>
                </w:p>
              </w:txbxContent>
            </v:textbox>
          </v:shape>
        </w:pict>
      </w:r>
      <w:r>
        <w:pict>
          <v:shape id="_x0000_s2288" o:spid="_x0000_s2288" o:spt="202" type="#_x0000_t202" style="position:absolute;left:0pt;margin-left:536.4pt;margin-top:193.8pt;height:78.7pt;width:32.95pt;z-index:251808768;mso-width-relative:page;mso-height-relative:page;" filled="f" stroked="f" coordsize="21600,21600">
            <v:path/>
            <v:fill on="f" focussize="0,0"/>
            <v:stroke on="f" joinstyle="miter"/>
            <v:imagedata o:title=""/>
            <o:lock v:ext="edit"/>
            <v:textbox>
              <w:txbxContent>
                <w:p>
                  <w:r>
                    <w:rPr>
                      <w:rFonts w:hint="eastAsia"/>
                    </w:rPr>
                    <w:t>废弃厂房</w:t>
                  </w:r>
                </w:p>
              </w:txbxContent>
            </v:textbox>
          </v:shape>
        </w:pict>
      </w:r>
      <w:r>
        <w:pict>
          <v:shape id="_x0000_s2279" o:spid="_x0000_s2279" o:spt="202" type="#_x0000_t202" style="position:absolute;left:0pt;margin-left:422.55pt;margin-top:206.6pt;height:24.4pt;width:50.15pt;z-index:251799552;mso-width-relative:page;mso-height-relative:page;" filled="f" stroked="f" coordsize="21600,21600">
            <v:path/>
            <v:fill on="f" focussize="0,0"/>
            <v:stroke on="f" weight="1pt" joinstyle="miter"/>
            <v:imagedata o:title=""/>
            <o:lock v:ext="edit"/>
            <v:textbox>
              <w:txbxContent>
                <w:p>
                  <w:pPr>
                    <w:rPr>
                      <w:rFonts w:ascii="Times New Roman" w:hAnsi="Times New Roman"/>
                      <w:color w:val="FF0000"/>
                      <w:sz w:val="24"/>
                    </w:rPr>
                  </w:pPr>
                  <w:r>
                    <w:rPr>
                      <w:rFonts w:ascii="Times New Roman" w:hAnsi="Times New Roman"/>
                      <w:color w:val="FF0000"/>
                      <w:sz w:val="24"/>
                    </w:rPr>
                    <w:t>50m</w:t>
                  </w:r>
                </w:p>
              </w:txbxContent>
            </v:textbox>
          </v:shape>
        </w:pict>
      </w:r>
      <w:r>
        <w:pict>
          <v:shape id="_x0000_s2276" o:spid="_x0000_s2276" o:spt="202" type="#_x0000_t202" style="position:absolute;left:0pt;margin-left:243.65pt;margin-top:63.6pt;height:23.05pt;width:83.7pt;z-index:251796480;mso-width-relative:page;mso-height-relative:page;" filled="f" stroked="f" coordsize="21600,21600">
            <v:path/>
            <v:fill on="f" focussize="0,0"/>
            <v:stroke on="f" joinstyle="miter"/>
            <v:imagedata o:title=""/>
            <o:lock v:ext="edit"/>
            <v:textbox>
              <w:txbxContent>
                <w:p>
                  <w:r>
                    <w:t>兴</w:t>
                  </w:r>
                  <w:r>
                    <w:rPr>
                      <w:rFonts w:hint="eastAsia"/>
                    </w:rPr>
                    <w:t>泰</w:t>
                  </w:r>
                  <w:r>
                    <w:t>大街</w:t>
                  </w:r>
                </w:p>
              </w:txbxContent>
            </v:textbox>
          </v:shape>
        </w:pict>
      </w:r>
      <w:r>
        <w:pict>
          <v:rect id="_x0000_s2273" o:spid="_x0000_s2273" o:spt="1" style="position:absolute;left:0pt;margin-left:179.25pt;margin-top:395.75pt;height:35.25pt;width:377.25pt;z-index:251793408;mso-width-relative:page;mso-height-relative:page;" filled="f" stroked="f" coordsize="21600,21600">
            <v:path/>
            <v:fill on="f" focussize="0,0"/>
            <v:stroke on="f"/>
            <v:imagedata o:title=""/>
            <o:lock v:ext="edit"/>
            <v:textbox>
              <w:txbxContent>
                <w:p>
                  <w:pPr>
                    <w:rPr>
                      <w:b/>
                      <w:sz w:val="28"/>
                      <w:szCs w:val="28"/>
                      <w:u w:val="single"/>
                    </w:rPr>
                  </w:pPr>
                  <w:r>
                    <w:rPr>
                      <w:rFonts w:hint="eastAsia" w:cs="宋体"/>
                      <w:b/>
                      <w:sz w:val="28"/>
                      <w:szCs w:val="28"/>
                      <w:u w:val="single"/>
                    </w:rPr>
                    <w:t>附图4</w:t>
                  </w:r>
                  <w:r>
                    <w:rPr>
                      <w:b/>
                      <w:sz w:val="28"/>
                      <w:szCs w:val="28"/>
                      <w:u w:val="single"/>
                    </w:rPr>
                    <w:t xml:space="preserve">     河南兴泰纸业有限公司</w:t>
                  </w:r>
                  <w:r>
                    <w:rPr>
                      <w:rFonts w:hint="eastAsia" w:cs="宋体"/>
                      <w:b/>
                      <w:sz w:val="28"/>
                      <w:szCs w:val="28"/>
                      <w:u w:val="single"/>
                    </w:rPr>
                    <w:t>防护距离图</w:t>
                  </w:r>
                </w:p>
              </w:txbxContent>
            </v:textbox>
          </v:rect>
        </w:pict>
      </w:r>
      <w:r>
        <w:pict>
          <v:rect id="_x0000_s2272" o:spid="_x0000_s2272" o:spt="1" style="position:absolute;left:0pt;margin-left:0pt;margin-top:-0.8pt;height:396.55pt;width:699.6pt;z-index:251792384;mso-width-relative:page;mso-height-relative:page;" filled="f" coordsize="21600,21600">
            <v:path/>
            <v:fill on="f" focussize="0,0"/>
            <v:stroke/>
            <v:imagedata o:title=""/>
            <o:lock v:ext="edit"/>
          </v:rect>
        </w:pict>
      </w:r>
    </w:p>
    <w:p>
      <w:pPr>
        <w:widowControl/>
        <w:jc w:val="left"/>
      </w:pPr>
      <w:r>
        <w:br w:type="page"/>
      </w:r>
    </w:p>
    <w:p>
      <w:pPr>
        <w:widowControl/>
        <w:jc w:val="left"/>
        <w:sectPr>
          <w:pgSz w:w="16838" w:h="11906" w:orient="landscape"/>
          <w:pgMar w:top="1800" w:right="1440" w:bottom="1800" w:left="1440" w:header="851" w:footer="992" w:gutter="0"/>
          <w:cols w:space="720" w:num="1"/>
          <w:docGrid w:type="lines" w:linePitch="312" w:charSpace="0"/>
        </w:sectPr>
      </w:pPr>
    </w:p>
    <w:p>
      <w:pPr>
        <w:widowControl/>
        <w:jc w:val="left"/>
      </w:pPr>
      <w:r>
        <w:drawing>
          <wp:inline distT="0" distB="0" distL="0" distR="0">
            <wp:extent cx="5274310" cy="7510145"/>
            <wp:effectExtent l="19050" t="0" r="2540" b="0"/>
            <wp:docPr id="37" name="图片 37" descr="G:\1-蓝天\4 兴泰纸业\兴泰涂布纸-正式\附件\附件1 委托书.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G:\1-蓝天\4 兴泰纸业\兴泰涂布纸-正式\附件\附件1 委托书.png"/>
                    <pic:cNvPicPr>
                      <a:picLocks noChangeAspect="1" noChangeArrowheads="1"/>
                    </pic:cNvPicPr>
                  </pic:nvPicPr>
                  <pic:blipFill>
                    <a:blip r:embed="rId21"/>
                    <a:srcRect/>
                    <a:stretch>
                      <a:fillRect/>
                    </a:stretch>
                  </pic:blipFill>
                  <pic:spPr>
                    <a:xfrm>
                      <a:off x="0" y="0"/>
                      <a:ext cx="5274310" cy="7510642"/>
                    </a:xfrm>
                    <a:prstGeom prst="rect">
                      <a:avLst/>
                    </a:prstGeom>
                    <a:noFill/>
                    <a:ln w="9525">
                      <a:noFill/>
                      <a:miter lim="800000"/>
                      <a:headEnd/>
                      <a:tailEnd/>
                    </a:ln>
                  </pic:spPr>
                </pic:pic>
              </a:graphicData>
            </a:graphic>
          </wp:inline>
        </w:drawing>
      </w:r>
      <w:r>
        <w:drawing>
          <wp:inline distT="0" distB="0" distL="0" distR="0">
            <wp:extent cx="5274310" cy="7337425"/>
            <wp:effectExtent l="19050" t="0" r="2540" b="0"/>
            <wp:docPr id="38" name="图片 38" descr="G:\1-蓝天\4 兴泰纸业\兴泰涂布纸-正式\附件\附件2 备案.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G:\1-蓝天\4 兴泰纸业\兴泰涂布纸-正式\附件\附件2 备案.png"/>
                    <pic:cNvPicPr>
                      <a:picLocks noChangeAspect="1" noChangeArrowheads="1"/>
                    </pic:cNvPicPr>
                  </pic:nvPicPr>
                  <pic:blipFill>
                    <a:blip r:embed="rId22"/>
                    <a:srcRect/>
                    <a:stretch>
                      <a:fillRect/>
                    </a:stretch>
                  </pic:blipFill>
                  <pic:spPr>
                    <a:xfrm>
                      <a:off x="0" y="0"/>
                      <a:ext cx="5274310" cy="7337608"/>
                    </a:xfrm>
                    <a:prstGeom prst="rect">
                      <a:avLst/>
                    </a:prstGeom>
                    <a:noFill/>
                    <a:ln w="9525">
                      <a:noFill/>
                      <a:miter lim="800000"/>
                      <a:headEnd/>
                      <a:tailEnd/>
                    </a:ln>
                  </pic:spPr>
                </pic:pic>
              </a:graphicData>
            </a:graphic>
          </wp:inline>
        </w:drawing>
      </w:r>
      <w:r>
        <w:drawing>
          <wp:inline distT="0" distB="0" distL="0" distR="0">
            <wp:extent cx="5274310" cy="7538720"/>
            <wp:effectExtent l="19050" t="0" r="2540" b="0"/>
            <wp:docPr id="39" name="图片 39" descr="G:\1-蓝天\4 兴泰纸业\兴泰涂布纸-正式\附件\附件3 搬迁承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G:\1-蓝天\4 兴泰纸业\兴泰涂布纸-正式\附件\附件3 搬迁承诺.jpg"/>
                    <pic:cNvPicPr>
                      <a:picLocks noChangeAspect="1" noChangeArrowheads="1"/>
                    </pic:cNvPicPr>
                  </pic:nvPicPr>
                  <pic:blipFill>
                    <a:blip r:embed="rId23"/>
                    <a:srcRect/>
                    <a:stretch>
                      <a:fillRect/>
                    </a:stretch>
                  </pic:blipFill>
                  <pic:spPr>
                    <a:xfrm>
                      <a:off x="0" y="0"/>
                      <a:ext cx="5274310" cy="7539057"/>
                    </a:xfrm>
                    <a:prstGeom prst="rect">
                      <a:avLst/>
                    </a:prstGeom>
                    <a:noFill/>
                    <a:ln w="9525">
                      <a:noFill/>
                      <a:miter lim="800000"/>
                      <a:headEnd/>
                      <a:tailEnd/>
                    </a:ln>
                  </pic:spPr>
                </pic:pic>
              </a:graphicData>
            </a:graphic>
          </wp:inline>
        </w:drawing>
      </w:r>
      <w:r>
        <w:drawing>
          <wp:inline distT="0" distB="0" distL="0" distR="0">
            <wp:extent cx="5274310" cy="7483475"/>
            <wp:effectExtent l="19050" t="0" r="2540" b="0"/>
            <wp:docPr id="40" name="图片 40" descr="G:\1-蓝天\4 兴泰纸业\兴泰涂布纸-正式\附件\附件4 防护距离承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G:\1-蓝天\4 兴泰纸业\兴泰涂布纸-正式\附件\附件4 防护距离承诺.png"/>
                    <pic:cNvPicPr>
                      <a:picLocks noChangeAspect="1" noChangeArrowheads="1"/>
                    </pic:cNvPicPr>
                  </pic:nvPicPr>
                  <pic:blipFill>
                    <a:blip r:embed="rId24"/>
                    <a:srcRect/>
                    <a:stretch>
                      <a:fillRect/>
                    </a:stretch>
                  </pic:blipFill>
                  <pic:spPr>
                    <a:xfrm>
                      <a:off x="0" y="0"/>
                      <a:ext cx="5274310" cy="7483540"/>
                    </a:xfrm>
                    <a:prstGeom prst="rect">
                      <a:avLst/>
                    </a:prstGeom>
                    <a:noFill/>
                    <a:ln w="9525">
                      <a:noFill/>
                      <a:miter lim="800000"/>
                      <a:headEnd/>
                      <a:tailEnd/>
                    </a:ln>
                  </pic:spPr>
                </pic:pic>
              </a:graphicData>
            </a:graphic>
          </wp:inline>
        </w:drawing>
      </w:r>
      <w:r>
        <w:drawing>
          <wp:inline distT="0" distB="0" distL="0" distR="0">
            <wp:extent cx="5274310" cy="7419340"/>
            <wp:effectExtent l="19050" t="0" r="2540" b="0"/>
            <wp:docPr id="41" name="图片 41" descr="G:\1-蓝天\4 兴泰纸业\兴泰涂布纸-正式\附件\附件5 批复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G:\1-蓝天\4 兴泰纸业\兴泰涂布纸-正式\附件\附件5 批复1.png"/>
                    <pic:cNvPicPr>
                      <a:picLocks noChangeAspect="1" noChangeArrowheads="1"/>
                    </pic:cNvPicPr>
                  </pic:nvPicPr>
                  <pic:blipFill>
                    <a:blip r:embed="rId25"/>
                    <a:srcRect/>
                    <a:stretch>
                      <a:fillRect/>
                    </a:stretch>
                  </pic:blipFill>
                  <pic:spPr>
                    <a:xfrm>
                      <a:off x="0" y="0"/>
                      <a:ext cx="5274310" cy="7419947"/>
                    </a:xfrm>
                    <a:prstGeom prst="rect">
                      <a:avLst/>
                    </a:prstGeom>
                    <a:noFill/>
                    <a:ln w="9525">
                      <a:noFill/>
                      <a:miter lim="800000"/>
                      <a:headEnd/>
                      <a:tailEnd/>
                    </a:ln>
                  </pic:spPr>
                </pic:pic>
              </a:graphicData>
            </a:graphic>
          </wp:inline>
        </w:drawing>
      </w:r>
      <w:r>
        <w:drawing>
          <wp:inline distT="0" distB="0" distL="0" distR="0">
            <wp:extent cx="5274310" cy="7540625"/>
            <wp:effectExtent l="19050" t="0" r="2540" b="0"/>
            <wp:docPr id="42" name="图片 42" descr="G:\1-蓝天\4 兴泰纸业\兴泰涂布纸-正式\附件\附件5 批复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G:\1-蓝天\4 兴泰纸业\兴泰涂布纸-正式\附件\附件5 批复2.png"/>
                    <pic:cNvPicPr>
                      <a:picLocks noChangeAspect="1" noChangeArrowheads="1"/>
                    </pic:cNvPicPr>
                  </pic:nvPicPr>
                  <pic:blipFill>
                    <a:blip r:embed="rId26"/>
                    <a:srcRect/>
                    <a:stretch>
                      <a:fillRect/>
                    </a:stretch>
                  </pic:blipFill>
                  <pic:spPr>
                    <a:xfrm>
                      <a:off x="0" y="0"/>
                      <a:ext cx="5274310" cy="7541076"/>
                    </a:xfrm>
                    <a:prstGeom prst="rect">
                      <a:avLst/>
                    </a:prstGeom>
                    <a:noFill/>
                    <a:ln w="9525">
                      <a:noFill/>
                      <a:miter lim="800000"/>
                      <a:headEnd/>
                      <a:tailEnd/>
                    </a:ln>
                  </pic:spPr>
                </pic:pic>
              </a:graphicData>
            </a:graphic>
          </wp:inline>
        </w:drawing>
      </w:r>
      <w:r>
        <w:drawing>
          <wp:inline distT="0" distB="0" distL="0" distR="0">
            <wp:extent cx="5274310" cy="7525385"/>
            <wp:effectExtent l="19050" t="0" r="2540" b="0"/>
            <wp:docPr id="16" name="图片 43" descr="G:\1-蓝天\4 兴泰纸业\兴泰涂布纸-正式\附件\附件5 批复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3" descr="G:\1-蓝天\4 兴泰纸业\兴泰涂布纸-正式\附件\附件5 批复3.png"/>
                    <pic:cNvPicPr>
                      <a:picLocks noChangeAspect="1" noChangeArrowheads="1"/>
                    </pic:cNvPicPr>
                  </pic:nvPicPr>
                  <pic:blipFill>
                    <a:blip r:embed="rId27"/>
                    <a:srcRect/>
                    <a:stretch>
                      <a:fillRect/>
                    </a:stretch>
                  </pic:blipFill>
                  <pic:spPr>
                    <a:xfrm>
                      <a:off x="0" y="0"/>
                      <a:ext cx="5274310" cy="7525859"/>
                    </a:xfrm>
                    <a:prstGeom prst="rect">
                      <a:avLst/>
                    </a:prstGeom>
                    <a:noFill/>
                    <a:ln w="9525">
                      <a:noFill/>
                      <a:miter lim="800000"/>
                      <a:headEnd/>
                      <a:tailEnd/>
                    </a:ln>
                  </pic:spPr>
                </pic:pic>
              </a:graphicData>
            </a:graphic>
          </wp:inline>
        </w:drawing>
      </w:r>
      <w:r>
        <w:pict>
          <v:shape id="_x0000_i1026" o:spt="75" type="#_x0000_t75" style="height:593.05pt;width:414.95pt;" filled="f" o:preferrelative="t" stroked="f" coordsize="21600,21600">
            <v:path/>
            <v:fill on="f" focussize="0,0"/>
            <v:stroke on="f" joinstyle="miter"/>
            <v:imagedata r:id="rId28" o:title="微信截图_20190801175648"/>
            <o:lock v:ext="edit" aspectratio="t"/>
            <w10:wrap type="none"/>
            <w10:anchorlock/>
          </v:shape>
        </w:pict>
      </w:r>
      <w:r>
        <w:pict>
          <v:shape id="_x0000_i1027" o:spt="75" type="#_x0000_t75" style="height:591.15pt;width:414.95pt;" filled="f" o:preferrelative="t" stroked="f" coordsize="21600,21600">
            <v:path/>
            <v:fill on="f" focussize="0,0"/>
            <v:stroke on="f" joinstyle="miter"/>
            <v:imagedata r:id="rId29" o:title="微信截图_20190801175657"/>
            <o:lock v:ext="edit" aspectratio="t"/>
            <w10:wrap type="none"/>
            <w10:anchorlock/>
          </v:shape>
        </w:pict>
      </w:r>
      <w:r>
        <w:pict>
          <v:shape id="_x0000_i1028" o:spt="75" type="#_x0000_t75" style="height:589.25pt;width:414.95pt;" filled="f" o:preferrelative="t" stroked="f" coordsize="21600,21600">
            <v:path/>
            <v:fill on="f" focussize="0,0"/>
            <v:stroke on="f" joinstyle="miter"/>
            <v:imagedata r:id="rId30" o:title="微信截图_20190801175706"/>
            <o:lock v:ext="edit" aspectratio="t"/>
            <w10:wrap type="none"/>
            <w10:anchorlock/>
          </v:shape>
        </w:pict>
      </w:r>
      <w:r>
        <w:pict>
          <v:shape id="_x0000_i1029" o:spt="75" type="#_x0000_t75" style="height:591.15pt;width:414.95pt;" filled="f" o:preferrelative="t" stroked="f" coordsize="21600,21600">
            <v:path/>
            <v:fill on="f" focussize="0,0"/>
            <v:stroke on="f" joinstyle="miter"/>
            <v:imagedata r:id="rId31" o:title="微信截图_20190801175715"/>
            <o:lock v:ext="edit" aspectratio="t"/>
            <w10:wrap type="none"/>
            <w10:anchorlock/>
          </v:shape>
        </w:pict>
      </w:r>
      <w:r>
        <w:pict>
          <v:shape id="_x0000_i1030" o:spt="75" type="#_x0000_t75" style="height:589.25pt;width:414.95pt;" filled="f" o:preferrelative="t" stroked="f" coordsize="21600,21600">
            <v:path/>
            <v:fill on="f" focussize="0,0"/>
            <v:stroke on="f" joinstyle="miter"/>
            <v:imagedata r:id="rId32" o:title="微信截图_20190801175725"/>
            <o:lock v:ext="edit" aspectratio="t"/>
            <w10:wrap type="none"/>
            <w10:anchorlock/>
          </v:shape>
        </w:pict>
      </w:r>
      <w:r>
        <w:pict>
          <v:shape id="_x0000_i1031" o:spt="75" type="#_x0000_t75" style="height:589.25pt;width:414.95pt;" filled="f" o:preferrelative="t" stroked="f" coordsize="21600,21600">
            <v:path/>
            <v:fill on="f" focussize="0,0"/>
            <v:stroke on="f" joinstyle="miter"/>
            <v:imagedata r:id="rId33" o:title="微信截图_20190801175734"/>
            <o:lock v:ext="edit" aspectratio="t"/>
            <w10:wrap type="none"/>
            <w10:anchorlock/>
          </v:shape>
        </w:pict>
      </w:r>
      <w:r>
        <w:pict>
          <v:shape id="_x0000_i1032" o:spt="75" type="#_x0000_t75" style="height:594.95pt;width:414.95pt;" filled="f" o:preferrelative="t" stroked="f" coordsize="21600,21600">
            <v:path/>
            <v:fill on="f" focussize="0,0"/>
            <v:stroke on="f" joinstyle="miter"/>
            <v:imagedata r:id="rId34" o:title="微信截图_20190801175855"/>
            <o:lock v:ext="edit" aspectratio="t"/>
            <w10:wrap type="none"/>
            <w10:anchorlock/>
          </v:shape>
        </w:pict>
      </w:r>
      <w:r>
        <w:pict>
          <v:shape id="_x0000_i1033" o:spt="75" type="#_x0000_t75" style="height:570.3pt;width:414.95pt;" filled="f" o:preferrelative="t" stroked="f" coordsize="21600,21600">
            <v:path/>
            <v:fill on="f" focussize="0,0"/>
            <v:stroke on="f" joinstyle="miter"/>
            <v:imagedata r:id="rId35" o:title="微信截图_20190801175902"/>
            <o:lock v:ext="edit" aspectratio="t"/>
            <w10:wrap type="none"/>
            <w10:anchorlock/>
          </v:shape>
        </w:pict>
      </w:r>
      <w:r>
        <w:pict>
          <v:shape id="_x0000_i1034" o:spt="75" type="#_x0000_t75" style="height:591.15pt;width:414.95pt;" filled="f" o:preferrelative="t" stroked="f" coordsize="21600,21600">
            <v:path/>
            <v:fill on="f" focussize="0,0"/>
            <v:stroke on="f" joinstyle="miter"/>
            <v:imagedata r:id="rId36" o:title="微信截图_20190801175910"/>
            <o:lock v:ext="edit" aspectratio="t"/>
            <w10:wrap type="none"/>
            <w10:anchorlock/>
          </v:shape>
        </w:pict>
      </w:r>
      <w:r>
        <w:pict>
          <v:shape id="_x0000_i1035" o:spt="75" type="#_x0000_t75" style="height:593.05pt;width:414.95pt;" filled="f" o:preferrelative="t" stroked="f" coordsize="21600,21600">
            <v:path/>
            <v:fill on="f" focussize="0,0"/>
            <v:stroke on="f" joinstyle="miter"/>
            <v:imagedata r:id="rId37" o:title="微信截图_20190801175919"/>
            <o:lock v:ext="edit" aspectratio="t"/>
            <w10:wrap type="none"/>
            <w10:anchorlock/>
          </v:shape>
        </w:pict>
      </w:r>
      <w:r>
        <w:pict>
          <v:shape id="_x0000_i1036" o:spt="75" type="#_x0000_t75" style="height:541.9pt;width:414.95pt;" filled="f" o:preferrelative="t" stroked="f" coordsize="21600,21600">
            <v:path/>
            <v:fill on="f" focussize="0,0"/>
            <v:stroke on="f" joinstyle="miter"/>
            <v:imagedata r:id="rId38" o:title="微信截图_20190801175933"/>
            <o:lock v:ext="edit" aspectratio="t"/>
            <w10:wrap type="none"/>
            <w10:anchorlock/>
          </v:shape>
        </w:pict>
      </w:r>
      <w:r>
        <w:pict>
          <v:shape id="_x0000_i1037" o:spt="75" type="#_x0000_t75" style="height:593.05pt;width:414.95pt;" filled="f" o:preferrelative="t" stroked="f" coordsize="21600,21600">
            <v:path/>
            <v:fill on="f" focussize="0,0"/>
            <v:stroke on="f" joinstyle="miter"/>
            <v:imagedata r:id="rId39" o:title="微信截图_20190801175940"/>
            <o:lock v:ext="edit" aspectratio="t"/>
            <w10:wrap type="none"/>
            <w10:anchorlock/>
          </v:shape>
        </w:pict>
      </w:r>
      <w:r>
        <w:pict>
          <v:shape id="_x0000_i1038" o:spt="75" type="#_x0000_t75" style="height:594.95pt;width:414.95pt;" filled="f" o:preferrelative="t" stroked="f" coordsize="21600,21600">
            <v:path/>
            <v:fill on="f" focussize="0,0"/>
            <v:stroke on="f" joinstyle="miter"/>
            <v:imagedata r:id="rId40" o:title="微信截图_20190801175952"/>
            <o:lock v:ext="edit" aspectratio="t"/>
            <w10:wrap type="none"/>
            <w10:anchorlock/>
          </v:shape>
        </w:pict>
      </w:r>
      <w:r>
        <w:pict>
          <v:shape id="_x0000_i1039" o:spt="75" type="#_x0000_t75" style="height:589.25pt;width:414.95pt;" filled="f" o:preferrelative="t" stroked="f" coordsize="21600,21600">
            <v:path/>
            <v:fill on="f" focussize="0,0"/>
            <v:stroke on="f" joinstyle="miter"/>
            <v:imagedata r:id="rId41" o:title="微信截图_20190801180001"/>
            <o:lock v:ext="edit" aspectratio="t"/>
            <w10:wrap type="none"/>
            <w10:anchorlock/>
          </v:shape>
        </w:pict>
      </w:r>
    </w:p>
    <w:p>
      <w:pPr>
        <w:widowControl/>
        <w:jc w:val="left"/>
      </w:pPr>
      <w:r>
        <w:br w:type="page"/>
      </w:r>
    </w:p>
    <w:p>
      <w:pPr>
        <w:jc w:val="center"/>
        <w:rPr>
          <w:rFonts w:ascii="Times New Roman" w:hAnsi="Times New Roman" w:eastAsia="黑体"/>
        </w:rPr>
      </w:pPr>
      <w:r>
        <w:rPr>
          <w:rFonts w:ascii="Times New Roman" w:hAnsi="黑体" w:eastAsia="黑体"/>
        </w:rPr>
        <w:t>附表</w:t>
      </w:r>
      <w:r>
        <w:rPr>
          <w:rFonts w:ascii="Times New Roman" w:hAnsi="Times New Roman" w:eastAsia="Times New Roman"/>
        </w:rPr>
        <w:t>1</w:t>
      </w:r>
      <w:r>
        <w:rPr>
          <w:rFonts w:ascii="Times New Roman" w:hAnsi="Times New Roman"/>
        </w:rPr>
        <w:t xml:space="preserve"> </w:t>
      </w:r>
      <w:r>
        <w:rPr>
          <w:rFonts w:ascii="Times New Roman" w:hAnsi="Times New Roman" w:eastAsia="黑体"/>
        </w:rPr>
        <w:t xml:space="preserve"> </w:t>
      </w:r>
      <w:r>
        <w:rPr>
          <w:rFonts w:hint="eastAsia" w:ascii="Times New Roman" w:hAnsi="Times New Roman" w:eastAsia="黑体"/>
        </w:rPr>
        <w:t xml:space="preserve"> </w:t>
      </w:r>
      <w:r>
        <w:rPr>
          <w:rFonts w:ascii="Times New Roman" w:hAnsi="黑体" w:eastAsia="黑体"/>
        </w:rPr>
        <w:t>建设项目大气环境影响评价自查表</w:t>
      </w:r>
    </w:p>
    <w:p>
      <w:pPr>
        <w:spacing w:line="16" w:lineRule="exact"/>
        <w:rPr>
          <w:rFonts w:ascii="Times New Roman" w:hAnsi="Times New Roman" w:eastAsia="Times New Roman"/>
          <w:b/>
        </w:rPr>
      </w:pPr>
    </w:p>
    <w:tbl>
      <w:tblPr>
        <w:tblStyle w:val="19"/>
        <w:tblW w:w="9520" w:type="dxa"/>
        <w:jc w:val="center"/>
        <w:tblInd w:w="10" w:type="dxa"/>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0" w:type="dxa"/>
          <w:bottom w:w="0" w:type="dxa"/>
          <w:right w:w="0" w:type="dxa"/>
        </w:tblCellMar>
      </w:tblPr>
      <w:tblGrid>
        <w:gridCol w:w="1040"/>
        <w:gridCol w:w="1780"/>
        <w:gridCol w:w="906"/>
        <w:gridCol w:w="567"/>
        <w:gridCol w:w="283"/>
        <w:gridCol w:w="304"/>
        <w:gridCol w:w="547"/>
        <w:gridCol w:w="1134"/>
        <w:gridCol w:w="992"/>
        <w:gridCol w:w="567"/>
        <w:gridCol w:w="640"/>
        <w:gridCol w:w="760"/>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0" w:type="dxa"/>
            <w:bottom w:w="0" w:type="dxa"/>
            <w:right w:w="0" w:type="dxa"/>
          </w:tblCellMar>
        </w:tblPrEx>
        <w:trPr>
          <w:trHeight w:val="369" w:hRule="atLeast"/>
          <w:jc w:val="center"/>
        </w:trPr>
        <w:tc>
          <w:tcPr>
            <w:tcW w:w="2820" w:type="dxa"/>
            <w:gridSpan w:val="2"/>
            <w:vAlign w:val="center"/>
          </w:tcPr>
          <w:p>
            <w:pPr>
              <w:jc w:val="center"/>
              <w:rPr>
                <w:rFonts w:ascii="Times New Roman" w:hAnsi="Times New Roman"/>
                <w:b/>
                <w:sz w:val="18"/>
              </w:rPr>
            </w:pPr>
            <w:r>
              <w:rPr>
                <w:rFonts w:ascii="Times New Roman" w:hAnsi="Times New Roman"/>
                <w:b/>
                <w:sz w:val="18"/>
              </w:rPr>
              <w:t>工作内容</w:t>
            </w:r>
          </w:p>
        </w:tc>
        <w:tc>
          <w:tcPr>
            <w:tcW w:w="6700" w:type="dxa"/>
            <w:gridSpan w:val="10"/>
            <w:vAlign w:val="center"/>
          </w:tcPr>
          <w:p>
            <w:pPr>
              <w:jc w:val="center"/>
              <w:rPr>
                <w:rFonts w:ascii="Times New Roman" w:hAnsi="Times New Roman"/>
                <w:b/>
                <w:sz w:val="22"/>
              </w:rPr>
            </w:pPr>
            <w:r>
              <w:rPr>
                <w:rFonts w:ascii="Times New Roman" w:hAnsi="Times New Roman"/>
                <w:b/>
                <w:sz w:val="18"/>
              </w:rPr>
              <w:t>自查项目</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0" w:type="dxa"/>
            <w:bottom w:w="0" w:type="dxa"/>
            <w:right w:w="0" w:type="dxa"/>
          </w:tblCellMar>
        </w:tblPrEx>
        <w:trPr>
          <w:trHeight w:val="369" w:hRule="atLeast"/>
          <w:jc w:val="center"/>
        </w:trPr>
        <w:tc>
          <w:tcPr>
            <w:tcW w:w="1040" w:type="dxa"/>
            <w:vMerge w:val="restart"/>
            <w:vAlign w:val="center"/>
          </w:tcPr>
          <w:p>
            <w:pPr>
              <w:jc w:val="center"/>
              <w:rPr>
                <w:rFonts w:ascii="Times New Roman" w:hAnsi="Times New Roman"/>
                <w:w w:val="99"/>
                <w:sz w:val="18"/>
              </w:rPr>
            </w:pPr>
            <w:r>
              <w:rPr>
                <w:rFonts w:ascii="Times New Roman" w:hAnsi="Times New Roman"/>
                <w:w w:val="99"/>
                <w:sz w:val="18"/>
              </w:rPr>
              <w:t>评价等级与</w:t>
            </w:r>
          </w:p>
          <w:p>
            <w:pPr>
              <w:jc w:val="center"/>
              <w:rPr>
                <w:rFonts w:ascii="Times New Roman" w:hAnsi="Times New Roman"/>
                <w:w w:val="99"/>
                <w:sz w:val="18"/>
              </w:rPr>
            </w:pPr>
            <w:r>
              <w:rPr>
                <w:rFonts w:ascii="Times New Roman" w:hAnsi="Times New Roman"/>
                <w:w w:val="99"/>
                <w:sz w:val="18"/>
              </w:rPr>
              <w:t>范围</w:t>
            </w:r>
          </w:p>
        </w:tc>
        <w:tc>
          <w:tcPr>
            <w:tcW w:w="1780" w:type="dxa"/>
            <w:vAlign w:val="center"/>
          </w:tcPr>
          <w:p>
            <w:pPr>
              <w:jc w:val="center"/>
              <w:rPr>
                <w:rFonts w:ascii="Times New Roman" w:hAnsi="Times New Roman"/>
                <w:w w:val="99"/>
                <w:sz w:val="18"/>
              </w:rPr>
            </w:pPr>
            <w:r>
              <w:rPr>
                <w:rFonts w:ascii="Times New Roman" w:hAnsi="Times New Roman"/>
                <w:w w:val="99"/>
                <w:sz w:val="18"/>
              </w:rPr>
              <w:t>评价等级</w:t>
            </w:r>
          </w:p>
        </w:tc>
        <w:tc>
          <w:tcPr>
            <w:tcW w:w="2607" w:type="dxa"/>
            <w:gridSpan w:val="5"/>
            <w:vAlign w:val="center"/>
          </w:tcPr>
          <w:p>
            <w:pPr>
              <w:jc w:val="center"/>
              <w:rPr>
                <w:rFonts w:ascii="Times New Roman" w:hAnsi="Times New Roman"/>
                <w:w w:val="99"/>
                <w:sz w:val="18"/>
              </w:rPr>
            </w:pPr>
            <w:r>
              <w:rPr>
                <w:rFonts w:ascii="Times New Roman" w:hAnsi="Times New Roman"/>
                <w:w w:val="99"/>
                <w:sz w:val="18"/>
              </w:rPr>
              <w:t>一级□</w:t>
            </w:r>
          </w:p>
        </w:tc>
        <w:tc>
          <w:tcPr>
            <w:tcW w:w="2126" w:type="dxa"/>
            <w:gridSpan w:val="2"/>
            <w:vAlign w:val="center"/>
          </w:tcPr>
          <w:p>
            <w:pPr>
              <w:jc w:val="center"/>
              <w:rPr>
                <w:rFonts w:ascii="Times New Roman" w:hAnsi="Times New Roman"/>
                <w:w w:val="99"/>
                <w:sz w:val="18"/>
              </w:rPr>
            </w:pPr>
            <w:r>
              <w:rPr>
                <w:rFonts w:ascii="Times New Roman" w:hAnsi="Times New Roman"/>
                <w:w w:val="99"/>
                <w:sz w:val="18"/>
              </w:rPr>
              <w:t>二级</w:t>
            </w:r>
            <w:r>
              <w:rPr>
                <w:rFonts w:ascii="Times New Roman" w:hAnsi="Times New Roman"/>
                <w:w w:val="99"/>
                <w:sz w:val="18"/>
              </w:rPr>
              <w:sym w:font="Wingdings" w:char="F0FE"/>
            </w:r>
          </w:p>
        </w:tc>
        <w:tc>
          <w:tcPr>
            <w:tcW w:w="1967" w:type="dxa"/>
            <w:gridSpan w:val="3"/>
            <w:vAlign w:val="center"/>
          </w:tcPr>
          <w:p>
            <w:pPr>
              <w:jc w:val="center"/>
              <w:rPr>
                <w:rFonts w:ascii="Times New Roman" w:hAnsi="Times New Roman"/>
                <w:w w:val="99"/>
                <w:sz w:val="18"/>
              </w:rPr>
            </w:pPr>
            <w:r>
              <w:rPr>
                <w:rFonts w:ascii="Times New Roman" w:hAnsi="Times New Roman"/>
                <w:w w:val="99"/>
                <w:sz w:val="18"/>
              </w:rPr>
              <w:t>三级□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0" w:type="dxa"/>
            <w:bottom w:w="0" w:type="dxa"/>
            <w:right w:w="0" w:type="dxa"/>
          </w:tblCellMar>
        </w:tblPrEx>
        <w:trPr>
          <w:trHeight w:val="369" w:hRule="atLeast"/>
          <w:jc w:val="center"/>
        </w:trPr>
        <w:tc>
          <w:tcPr>
            <w:tcW w:w="1040" w:type="dxa"/>
            <w:vMerge w:val="continue"/>
            <w:vAlign w:val="center"/>
          </w:tcPr>
          <w:p>
            <w:pPr>
              <w:jc w:val="center"/>
              <w:rPr>
                <w:rFonts w:ascii="Times New Roman" w:hAnsi="Times New Roman"/>
                <w:w w:val="99"/>
                <w:sz w:val="18"/>
              </w:rPr>
            </w:pPr>
          </w:p>
        </w:tc>
        <w:tc>
          <w:tcPr>
            <w:tcW w:w="1780" w:type="dxa"/>
            <w:vAlign w:val="center"/>
          </w:tcPr>
          <w:p>
            <w:pPr>
              <w:jc w:val="center"/>
              <w:rPr>
                <w:rFonts w:ascii="Times New Roman" w:hAnsi="Times New Roman"/>
                <w:w w:val="99"/>
                <w:sz w:val="18"/>
              </w:rPr>
            </w:pPr>
            <w:r>
              <w:rPr>
                <w:rFonts w:ascii="Times New Roman" w:hAnsi="Times New Roman"/>
                <w:w w:val="99"/>
                <w:sz w:val="18"/>
              </w:rPr>
              <w:t>评价范围</w:t>
            </w:r>
          </w:p>
        </w:tc>
        <w:tc>
          <w:tcPr>
            <w:tcW w:w="2607" w:type="dxa"/>
            <w:gridSpan w:val="5"/>
            <w:vAlign w:val="center"/>
          </w:tcPr>
          <w:p>
            <w:pPr>
              <w:jc w:val="center"/>
              <w:rPr>
                <w:rFonts w:ascii="Times New Roman" w:hAnsi="Times New Roman"/>
                <w:w w:val="99"/>
                <w:sz w:val="18"/>
              </w:rPr>
            </w:pPr>
            <w:r>
              <w:rPr>
                <w:rFonts w:ascii="Times New Roman" w:hAnsi="Times New Roman"/>
                <w:w w:val="99"/>
                <w:sz w:val="18"/>
              </w:rPr>
              <w:t>边长=50km□</w:t>
            </w:r>
          </w:p>
        </w:tc>
        <w:tc>
          <w:tcPr>
            <w:tcW w:w="2126" w:type="dxa"/>
            <w:gridSpan w:val="2"/>
            <w:vAlign w:val="center"/>
          </w:tcPr>
          <w:p>
            <w:pPr>
              <w:jc w:val="center"/>
              <w:rPr>
                <w:rFonts w:ascii="Times New Roman" w:hAnsi="Times New Roman"/>
                <w:w w:val="99"/>
                <w:sz w:val="18"/>
              </w:rPr>
            </w:pPr>
            <w:r>
              <w:rPr>
                <w:rFonts w:ascii="Times New Roman" w:hAnsi="Times New Roman"/>
                <w:w w:val="99"/>
                <w:sz w:val="18"/>
              </w:rPr>
              <w:t>边长5～50km</w:t>
            </w:r>
            <w:r>
              <w:rPr>
                <w:rFonts w:ascii="Times New Roman" w:hAnsi="Times New Roman"/>
                <w:w w:val="99"/>
                <w:sz w:val="18"/>
              </w:rPr>
              <w:sym w:font="Wingdings" w:char="F0FE"/>
            </w:r>
          </w:p>
        </w:tc>
        <w:tc>
          <w:tcPr>
            <w:tcW w:w="1967" w:type="dxa"/>
            <w:gridSpan w:val="3"/>
            <w:vAlign w:val="center"/>
          </w:tcPr>
          <w:p>
            <w:pPr>
              <w:jc w:val="center"/>
              <w:rPr>
                <w:rFonts w:ascii="Times New Roman" w:hAnsi="Times New Roman"/>
                <w:w w:val="99"/>
                <w:sz w:val="18"/>
              </w:rPr>
            </w:pPr>
            <w:r>
              <w:rPr>
                <w:rFonts w:ascii="Times New Roman" w:hAnsi="Times New Roman"/>
                <w:w w:val="99"/>
                <w:sz w:val="18"/>
              </w:rPr>
              <w:t>边长=5km□</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0" w:type="dxa"/>
            <w:bottom w:w="0" w:type="dxa"/>
            <w:right w:w="0" w:type="dxa"/>
          </w:tblCellMar>
        </w:tblPrEx>
        <w:trPr>
          <w:trHeight w:val="369" w:hRule="atLeast"/>
          <w:jc w:val="center"/>
        </w:trPr>
        <w:tc>
          <w:tcPr>
            <w:tcW w:w="1040" w:type="dxa"/>
            <w:vMerge w:val="restart"/>
            <w:vAlign w:val="center"/>
          </w:tcPr>
          <w:p>
            <w:pPr>
              <w:jc w:val="center"/>
              <w:rPr>
                <w:rFonts w:ascii="Times New Roman" w:hAnsi="Times New Roman"/>
                <w:w w:val="99"/>
                <w:sz w:val="18"/>
              </w:rPr>
            </w:pPr>
            <w:r>
              <w:rPr>
                <w:rFonts w:ascii="Times New Roman" w:hAnsi="Times New Roman"/>
                <w:w w:val="99"/>
                <w:sz w:val="18"/>
              </w:rPr>
              <w:t>评价因子</w:t>
            </w:r>
          </w:p>
        </w:tc>
        <w:tc>
          <w:tcPr>
            <w:tcW w:w="1780" w:type="dxa"/>
            <w:vAlign w:val="center"/>
          </w:tcPr>
          <w:p>
            <w:pPr>
              <w:jc w:val="center"/>
              <w:rPr>
                <w:rFonts w:ascii="Times New Roman" w:hAnsi="Times New Roman"/>
                <w:w w:val="99"/>
                <w:sz w:val="18"/>
              </w:rPr>
            </w:pPr>
            <w:r>
              <w:rPr>
                <w:rFonts w:ascii="Times New Roman" w:hAnsi="Times New Roman"/>
                <w:w w:val="99"/>
                <w:sz w:val="18"/>
              </w:rPr>
              <w:t>SO</w:t>
            </w:r>
            <w:r>
              <w:rPr>
                <w:rFonts w:ascii="Times New Roman" w:hAnsi="Times New Roman"/>
                <w:w w:val="99"/>
                <w:sz w:val="18"/>
                <w:vertAlign w:val="subscript"/>
              </w:rPr>
              <w:t>2</w:t>
            </w:r>
            <w:r>
              <w:rPr>
                <w:rFonts w:ascii="Times New Roman" w:hAnsi="Times New Roman"/>
                <w:w w:val="99"/>
                <w:sz w:val="18"/>
              </w:rPr>
              <w:t>+NO</w:t>
            </w:r>
            <w:r>
              <w:rPr>
                <w:rFonts w:ascii="Times New Roman" w:hAnsi="Times New Roman"/>
                <w:w w:val="99"/>
                <w:sz w:val="18"/>
                <w:vertAlign w:val="subscript"/>
              </w:rPr>
              <w:t>x</w:t>
            </w:r>
            <w:r>
              <w:rPr>
                <w:rFonts w:ascii="Times New Roman" w:hAnsi="Times New Roman"/>
                <w:w w:val="99"/>
                <w:sz w:val="18"/>
              </w:rPr>
              <w:t>排放量</w:t>
            </w:r>
          </w:p>
        </w:tc>
        <w:tc>
          <w:tcPr>
            <w:tcW w:w="2607" w:type="dxa"/>
            <w:gridSpan w:val="5"/>
            <w:vAlign w:val="center"/>
          </w:tcPr>
          <w:p>
            <w:pPr>
              <w:jc w:val="center"/>
              <w:rPr>
                <w:rFonts w:ascii="Times New Roman" w:hAnsi="Times New Roman"/>
                <w:w w:val="99"/>
                <w:sz w:val="18"/>
              </w:rPr>
            </w:pPr>
            <w:r>
              <w:rPr>
                <w:rFonts w:ascii="Times New Roman" w:hAnsi="Times New Roman"/>
                <w:w w:val="99"/>
                <w:sz w:val="18"/>
              </w:rPr>
              <w:t>2000t/a□</w:t>
            </w:r>
          </w:p>
        </w:tc>
        <w:tc>
          <w:tcPr>
            <w:tcW w:w="2126" w:type="dxa"/>
            <w:gridSpan w:val="2"/>
            <w:vAlign w:val="center"/>
          </w:tcPr>
          <w:p>
            <w:pPr>
              <w:jc w:val="center"/>
              <w:rPr>
                <w:rFonts w:ascii="Times New Roman" w:hAnsi="Times New Roman"/>
                <w:w w:val="99"/>
                <w:sz w:val="18"/>
              </w:rPr>
            </w:pPr>
            <w:r>
              <w:rPr>
                <w:rFonts w:ascii="Times New Roman" w:hAnsi="Times New Roman"/>
                <w:w w:val="99"/>
                <w:sz w:val="18"/>
              </w:rPr>
              <w:t>500～2000t/a□</w:t>
            </w:r>
          </w:p>
        </w:tc>
        <w:tc>
          <w:tcPr>
            <w:tcW w:w="1967" w:type="dxa"/>
            <w:gridSpan w:val="3"/>
            <w:vAlign w:val="center"/>
          </w:tcPr>
          <w:p>
            <w:pPr>
              <w:jc w:val="center"/>
              <w:rPr>
                <w:rFonts w:ascii="Times New Roman" w:hAnsi="Times New Roman"/>
                <w:w w:val="99"/>
                <w:sz w:val="18"/>
              </w:rPr>
            </w:pPr>
            <w:r>
              <w:rPr>
                <w:rFonts w:ascii="Times New Roman" w:hAnsi="Times New Roman"/>
                <w:w w:val="99"/>
                <w:sz w:val="18"/>
              </w:rPr>
              <w:t>＜500t/a□</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0" w:type="dxa"/>
            <w:bottom w:w="0" w:type="dxa"/>
            <w:right w:w="0" w:type="dxa"/>
          </w:tblCellMar>
        </w:tblPrEx>
        <w:trPr>
          <w:trHeight w:val="369" w:hRule="atLeast"/>
          <w:jc w:val="center"/>
        </w:trPr>
        <w:tc>
          <w:tcPr>
            <w:tcW w:w="1040" w:type="dxa"/>
            <w:vMerge w:val="continue"/>
            <w:vAlign w:val="center"/>
          </w:tcPr>
          <w:p>
            <w:pPr>
              <w:jc w:val="center"/>
              <w:rPr>
                <w:rFonts w:ascii="Times New Roman" w:hAnsi="Times New Roman"/>
                <w:w w:val="99"/>
                <w:sz w:val="18"/>
              </w:rPr>
            </w:pPr>
          </w:p>
        </w:tc>
        <w:tc>
          <w:tcPr>
            <w:tcW w:w="1780" w:type="dxa"/>
            <w:vAlign w:val="center"/>
          </w:tcPr>
          <w:p>
            <w:pPr>
              <w:jc w:val="center"/>
              <w:rPr>
                <w:rFonts w:ascii="Times New Roman" w:hAnsi="Times New Roman"/>
                <w:w w:val="99"/>
                <w:sz w:val="18"/>
              </w:rPr>
            </w:pPr>
            <w:r>
              <w:rPr>
                <w:rFonts w:ascii="Times New Roman" w:hAnsi="Times New Roman"/>
                <w:w w:val="99"/>
                <w:sz w:val="18"/>
              </w:rPr>
              <w:t>评价因子</w:t>
            </w:r>
          </w:p>
        </w:tc>
        <w:tc>
          <w:tcPr>
            <w:tcW w:w="3741" w:type="dxa"/>
            <w:gridSpan w:val="6"/>
            <w:vAlign w:val="center"/>
          </w:tcPr>
          <w:p>
            <w:pPr>
              <w:jc w:val="center"/>
              <w:rPr>
                <w:rFonts w:ascii="Times New Roman" w:hAnsi="Times New Roman"/>
                <w:w w:val="99"/>
                <w:sz w:val="18"/>
              </w:rPr>
            </w:pPr>
            <w:r>
              <w:rPr>
                <w:rFonts w:ascii="Times New Roman" w:hAnsi="Times New Roman"/>
                <w:w w:val="99"/>
                <w:sz w:val="18"/>
              </w:rPr>
              <w:t xml:space="preserve">基本污染物(  </w:t>
            </w:r>
            <w:r>
              <w:rPr>
                <w:rFonts w:hint="eastAsia" w:ascii="Times New Roman" w:hAnsi="Times New Roman"/>
                <w:w w:val="99"/>
                <w:sz w:val="18"/>
              </w:rPr>
              <w:t>/</w:t>
            </w:r>
            <w:r>
              <w:rPr>
                <w:rFonts w:ascii="Times New Roman" w:hAnsi="Times New Roman"/>
                <w:w w:val="99"/>
                <w:sz w:val="18"/>
              </w:rPr>
              <w:t xml:space="preserve">  )</w:t>
            </w:r>
          </w:p>
          <w:p>
            <w:pPr>
              <w:ind w:firstLine="532"/>
              <w:jc w:val="center"/>
              <w:rPr>
                <w:rFonts w:ascii="Times New Roman" w:hAnsi="Times New Roman"/>
                <w:w w:val="99"/>
                <w:sz w:val="18"/>
              </w:rPr>
            </w:pPr>
            <w:r>
              <w:rPr>
                <w:rFonts w:ascii="Times New Roman" w:hAnsi="Times New Roman"/>
                <w:w w:val="99"/>
                <w:sz w:val="18"/>
              </w:rPr>
              <w:t>其他污染物（</w:t>
            </w:r>
            <w:r>
              <w:rPr>
                <w:rFonts w:hint="eastAsia" w:ascii="Times New Roman" w:hAnsi="Times New Roman"/>
                <w:w w:val="99"/>
                <w:sz w:val="18"/>
              </w:rPr>
              <w:t>颗粒物</w:t>
            </w:r>
            <w:r>
              <w:rPr>
                <w:rFonts w:ascii="Times New Roman" w:hAnsi="Times New Roman"/>
                <w:w w:val="99"/>
                <w:sz w:val="18"/>
              </w:rPr>
              <w:t>）</w:t>
            </w:r>
          </w:p>
        </w:tc>
        <w:tc>
          <w:tcPr>
            <w:tcW w:w="2959" w:type="dxa"/>
            <w:gridSpan w:val="4"/>
            <w:vAlign w:val="center"/>
          </w:tcPr>
          <w:p>
            <w:pPr>
              <w:jc w:val="center"/>
              <w:rPr>
                <w:rFonts w:ascii="Times New Roman" w:hAnsi="Times New Roman"/>
                <w:w w:val="99"/>
                <w:sz w:val="18"/>
              </w:rPr>
            </w:pPr>
            <w:r>
              <w:rPr>
                <w:rFonts w:ascii="Times New Roman" w:hAnsi="Times New Roman"/>
                <w:w w:val="99"/>
                <w:sz w:val="18"/>
              </w:rPr>
              <w:t>包括二次PM</w:t>
            </w:r>
            <w:r>
              <w:rPr>
                <w:rFonts w:ascii="Times New Roman" w:hAnsi="Times New Roman"/>
                <w:w w:val="99"/>
                <w:sz w:val="18"/>
                <w:vertAlign w:val="subscript"/>
              </w:rPr>
              <w:t>2.5</w:t>
            </w:r>
            <w:r>
              <w:rPr>
                <w:rFonts w:ascii="Times New Roman" w:hAnsi="Times New Roman"/>
                <w:w w:val="99"/>
                <w:sz w:val="18"/>
              </w:rPr>
              <w:t>□</w:t>
            </w:r>
          </w:p>
          <w:p>
            <w:pPr>
              <w:jc w:val="center"/>
              <w:rPr>
                <w:rFonts w:ascii="Times New Roman" w:hAnsi="Times New Roman"/>
                <w:w w:val="99"/>
                <w:sz w:val="18"/>
              </w:rPr>
            </w:pPr>
            <w:r>
              <w:rPr>
                <w:rFonts w:ascii="Times New Roman" w:hAnsi="Times New Roman"/>
                <w:w w:val="99"/>
                <w:sz w:val="18"/>
              </w:rPr>
              <w:t>不包括二次PM</w:t>
            </w:r>
            <w:r>
              <w:rPr>
                <w:rFonts w:ascii="Times New Roman" w:hAnsi="Times New Roman"/>
                <w:w w:val="99"/>
                <w:sz w:val="18"/>
                <w:vertAlign w:val="subscript"/>
              </w:rPr>
              <w:t>2.5</w:t>
            </w:r>
            <w:r>
              <w:rPr>
                <w:rFonts w:ascii="Times New Roman" w:hAnsi="Times New Roman"/>
                <w:w w:val="99"/>
                <w:sz w:val="18"/>
              </w:rPr>
              <w:sym w:font="Wingdings" w:char="F0FE"/>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0" w:type="dxa"/>
            <w:bottom w:w="0" w:type="dxa"/>
            <w:right w:w="0" w:type="dxa"/>
          </w:tblCellMar>
        </w:tblPrEx>
        <w:trPr>
          <w:trHeight w:val="369" w:hRule="atLeast"/>
          <w:jc w:val="center"/>
        </w:trPr>
        <w:tc>
          <w:tcPr>
            <w:tcW w:w="1040" w:type="dxa"/>
            <w:vAlign w:val="center"/>
          </w:tcPr>
          <w:p>
            <w:pPr>
              <w:jc w:val="center"/>
              <w:rPr>
                <w:rFonts w:ascii="Times New Roman" w:hAnsi="Times New Roman"/>
                <w:w w:val="99"/>
                <w:sz w:val="18"/>
              </w:rPr>
            </w:pPr>
            <w:r>
              <w:rPr>
                <w:rFonts w:ascii="Times New Roman" w:hAnsi="Times New Roman"/>
                <w:w w:val="99"/>
                <w:sz w:val="18"/>
              </w:rPr>
              <w:t>评价标准</w:t>
            </w:r>
          </w:p>
        </w:tc>
        <w:tc>
          <w:tcPr>
            <w:tcW w:w="1780" w:type="dxa"/>
            <w:vAlign w:val="center"/>
          </w:tcPr>
          <w:p>
            <w:pPr>
              <w:jc w:val="center"/>
              <w:rPr>
                <w:rFonts w:ascii="Times New Roman" w:hAnsi="Times New Roman"/>
                <w:w w:val="99"/>
                <w:sz w:val="18"/>
              </w:rPr>
            </w:pPr>
            <w:r>
              <w:rPr>
                <w:rFonts w:ascii="Times New Roman" w:hAnsi="Times New Roman"/>
                <w:w w:val="99"/>
                <w:sz w:val="18"/>
              </w:rPr>
              <w:t>评价标准</w:t>
            </w:r>
          </w:p>
        </w:tc>
        <w:tc>
          <w:tcPr>
            <w:tcW w:w="2060" w:type="dxa"/>
            <w:gridSpan w:val="4"/>
            <w:vAlign w:val="center"/>
          </w:tcPr>
          <w:p>
            <w:pPr>
              <w:jc w:val="center"/>
              <w:rPr>
                <w:rFonts w:ascii="Times New Roman" w:hAnsi="Times New Roman"/>
                <w:w w:val="99"/>
                <w:sz w:val="18"/>
              </w:rPr>
            </w:pPr>
            <w:r>
              <w:rPr>
                <w:rFonts w:ascii="Times New Roman" w:hAnsi="Times New Roman"/>
                <w:w w:val="99"/>
                <w:sz w:val="18"/>
              </w:rPr>
              <w:t>国家标准</w:t>
            </w:r>
            <w:r>
              <w:rPr>
                <w:rFonts w:ascii="Times New Roman" w:hAnsi="Times New Roman"/>
                <w:w w:val="99"/>
                <w:sz w:val="18"/>
              </w:rPr>
              <w:sym w:font="Wingdings" w:char="F0FE"/>
            </w:r>
          </w:p>
        </w:tc>
        <w:tc>
          <w:tcPr>
            <w:tcW w:w="1681" w:type="dxa"/>
            <w:gridSpan w:val="2"/>
            <w:vAlign w:val="center"/>
          </w:tcPr>
          <w:p>
            <w:pPr>
              <w:jc w:val="center"/>
              <w:rPr>
                <w:rFonts w:ascii="Times New Roman" w:hAnsi="Times New Roman"/>
                <w:w w:val="99"/>
                <w:sz w:val="18"/>
              </w:rPr>
            </w:pPr>
            <w:r>
              <w:rPr>
                <w:rFonts w:ascii="Times New Roman" w:hAnsi="Times New Roman"/>
                <w:w w:val="99"/>
                <w:sz w:val="18"/>
              </w:rPr>
              <w:t>地方标准</w:t>
            </w:r>
            <w:r>
              <w:rPr>
                <w:rFonts w:ascii="Times New Roman" w:hAnsi="Times New Roman"/>
                <w:w w:val="99"/>
                <w:sz w:val="18"/>
              </w:rPr>
              <w:sym w:font="Wingdings" w:char="F0FE"/>
            </w:r>
          </w:p>
        </w:tc>
        <w:tc>
          <w:tcPr>
            <w:tcW w:w="1559" w:type="dxa"/>
            <w:gridSpan w:val="2"/>
            <w:vAlign w:val="center"/>
          </w:tcPr>
          <w:p>
            <w:pPr>
              <w:jc w:val="center"/>
              <w:rPr>
                <w:rFonts w:ascii="Times New Roman" w:hAnsi="Times New Roman"/>
                <w:w w:val="99"/>
                <w:sz w:val="18"/>
              </w:rPr>
            </w:pPr>
            <w:r>
              <w:rPr>
                <w:rFonts w:ascii="Times New Roman" w:hAnsi="Times New Roman"/>
                <w:w w:val="99"/>
                <w:sz w:val="18"/>
              </w:rPr>
              <w:t>附录D□</w:t>
            </w:r>
          </w:p>
        </w:tc>
        <w:tc>
          <w:tcPr>
            <w:tcW w:w="1400" w:type="dxa"/>
            <w:gridSpan w:val="2"/>
            <w:vAlign w:val="center"/>
          </w:tcPr>
          <w:p>
            <w:pPr>
              <w:jc w:val="center"/>
              <w:rPr>
                <w:rFonts w:ascii="Times New Roman" w:hAnsi="Times New Roman"/>
                <w:w w:val="99"/>
                <w:sz w:val="18"/>
              </w:rPr>
            </w:pPr>
            <w:r>
              <w:rPr>
                <w:rFonts w:ascii="Times New Roman" w:hAnsi="Times New Roman"/>
                <w:w w:val="99"/>
                <w:sz w:val="18"/>
              </w:rPr>
              <w:t>其他标准□</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0" w:type="dxa"/>
            <w:bottom w:w="0" w:type="dxa"/>
            <w:right w:w="0" w:type="dxa"/>
          </w:tblCellMar>
        </w:tblPrEx>
        <w:trPr>
          <w:trHeight w:val="369" w:hRule="atLeast"/>
          <w:jc w:val="center"/>
        </w:trPr>
        <w:tc>
          <w:tcPr>
            <w:tcW w:w="1040" w:type="dxa"/>
            <w:vMerge w:val="restart"/>
            <w:vAlign w:val="center"/>
          </w:tcPr>
          <w:p>
            <w:pPr>
              <w:jc w:val="center"/>
              <w:rPr>
                <w:rFonts w:ascii="Times New Roman" w:hAnsi="Times New Roman"/>
                <w:w w:val="99"/>
                <w:sz w:val="18"/>
              </w:rPr>
            </w:pPr>
            <w:r>
              <w:rPr>
                <w:rFonts w:ascii="Times New Roman" w:hAnsi="Times New Roman"/>
                <w:w w:val="99"/>
                <w:sz w:val="18"/>
              </w:rPr>
              <w:t>现状评价</w:t>
            </w:r>
          </w:p>
        </w:tc>
        <w:tc>
          <w:tcPr>
            <w:tcW w:w="1780" w:type="dxa"/>
            <w:vAlign w:val="center"/>
          </w:tcPr>
          <w:p>
            <w:pPr>
              <w:jc w:val="center"/>
              <w:rPr>
                <w:rFonts w:ascii="Times New Roman" w:hAnsi="Times New Roman"/>
                <w:w w:val="99"/>
                <w:sz w:val="18"/>
              </w:rPr>
            </w:pPr>
            <w:r>
              <w:rPr>
                <w:rFonts w:ascii="Times New Roman" w:hAnsi="Times New Roman"/>
                <w:w w:val="99"/>
                <w:sz w:val="18"/>
              </w:rPr>
              <w:t>环境功能区</w:t>
            </w:r>
          </w:p>
        </w:tc>
        <w:tc>
          <w:tcPr>
            <w:tcW w:w="2607" w:type="dxa"/>
            <w:gridSpan w:val="5"/>
            <w:vAlign w:val="center"/>
          </w:tcPr>
          <w:p>
            <w:pPr>
              <w:jc w:val="center"/>
              <w:rPr>
                <w:rFonts w:ascii="Times New Roman" w:hAnsi="Times New Roman"/>
                <w:w w:val="99"/>
                <w:sz w:val="18"/>
              </w:rPr>
            </w:pPr>
            <w:r>
              <w:rPr>
                <w:rFonts w:ascii="Times New Roman" w:hAnsi="Times New Roman"/>
                <w:w w:val="99"/>
                <w:sz w:val="18"/>
              </w:rPr>
              <w:t>一类区□</w:t>
            </w:r>
          </w:p>
        </w:tc>
        <w:tc>
          <w:tcPr>
            <w:tcW w:w="2126" w:type="dxa"/>
            <w:gridSpan w:val="2"/>
            <w:vAlign w:val="center"/>
          </w:tcPr>
          <w:p>
            <w:pPr>
              <w:jc w:val="center"/>
              <w:rPr>
                <w:rFonts w:ascii="Times New Roman" w:hAnsi="Times New Roman"/>
                <w:w w:val="99"/>
                <w:sz w:val="18"/>
              </w:rPr>
            </w:pPr>
            <w:r>
              <w:rPr>
                <w:rFonts w:ascii="Times New Roman" w:hAnsi="Times New Roman"/>
                <w:w w:val="99"/>
                <w:sz w:val="18"/>
              </w:rPr>
              <w:t>二类区</w:t>
            </w:r>
            <w:r>
              <w:rPr>
                <w:rFonts w:ascii="Times New Roman" w:hAnsi="Times New Roman"/>
                <w:w w:val="99"/>
                <w:sz w:val="18"/>
              </w:rPr>
              <w:sym w:font="Wingdings" w:char="F0FE"/>
            </w:r>
          </w:p>
        </w:tc>
        <w:tc>
          <w:tcPr>
            <w:tcW w:w="1967" w:type="dxa"/>
            <w:gridSpan w:val="3"/>
            <w:vAlign w:val="center"/>
          </w:tcPr>
          <w:p>
            <w:pPr>
              <w:jc w:val="center"/>
              <w:rPr>
                <w:rFonts w:ascii="Times New Roman" w:hAnsi="Times New Roman"/>
                <w:w w:val="99"/>
                <w:sz w:val="18"/>
              </w:rPr>
            </w:pPr>
            <w:r>
              <w:rPr>
                <w:rFonts w:ascii="Times New Roman" w:hAnsi="Times New Roman"/>
                <w:w w:val="99"/>
                <w:sz w:val="18"/>
              </w:rPr>
              <w:t>一类区和二类区□</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0" w:type="dxa"/>
            <w:bottom w:w="0" w:type="dxa"/>
            <w:right w:w="0" w:type="dxa"/>
          </w:tblCellMar>
        </w:tblPrEx>
        <w:trPr>
          <w:trHeight w:val="369" w:hRule="atLeast"/>
          <w:jc w:val="center"/>
        </w:trPr>
        <w:tc>
          <w:tcPr>
            <w:tcW w:w="1040" w:type="dxa"/>
            <w:vMerge w:val="continue"/>
            <w:vAlign w:val="center"/>
          </w:tcPr>
          <w:p>
            <w:pPr>
              <w:jc w:val="center"/>
              <w:rPr>
                <w:rFonts w:ascii="Times New Roman" w:hAnsi="Times New Roman"/>
                <w:w w:val="99"/>
                <w:sz w:val="18"/>
              </w:rPr>
            </w:pPr>
          </w:p>
        </w:tc>
        <w:tc>
          <w:tcPr>
            <w:tcW w:w="1780" w:type="dxa"/>
            <w:vAlign w:val="center"/>
          </w:tcPr>
          <w:p>
            <w:pPr>
              <w:jc w:val="center"/>
              <w:rPr>
                <w:rFonts w:ascii="Times New Roman" w:hAnsi="Times New Roman"/>
                <w:w w:val="99"/>
                <w:sz w:val="18"/>
              </w:rPr>
            </w:pPr>
            <w:r>
              <w:rPr>
                <w:rFonts w:ascii="Times New Roman" w:hAnsi="Times New Roman"/>
                <w:w w:val="99"/>
                <w:sz w:val="18"/>
              </w:rPr>
              <w:t>评价基准年</w:t>
            </w:r>
          </w:p>
        </w:tc>
        <w:tc>
          <w:tcPr>
            <w:tcW w:w="6700" w:type="dxa"/>
            <w:gridSpan w:val="10"/>
            <w:vAlign w:val="center"/>
          </w:tcPr>
          <w:p>
            <w:pPr>
              <w:jc w:val="center"/>
              <w:rPr>
                <w:rFonts w:ascii="Times New Roman" w:hAnsi="Times New Roman"/>
                <w:w w:val="99"/>
                <w:sz w:val="18"/>
              </w:rPr>
            </w:pPr>
            <w:r>
              <w:rPr>
                <w:rFonts w:ascii="Times New Roman" w:hAnsi="Times New Roman"/>
                <w:w w:val="99"/>
                <w:sz w:val="18"/>
              </w:rPr>
              <w:t>（2018）年</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0" w:type="dxa"/>
            <w:bottom w:w="0" w:type="dxa"/>
            <w:right w:w="0" w:type="dxa"/>
          </w:tblCellMar>
        </w:tblPrEx>
        <w:trPr>
          <w:trHeight w:val="369" w:hRule="atLeast"/>
          <w:jc w:val="center"/>
        </w:trPr>
        <w:tc>
          <w:tcPr>
            <w:tcW w:w="1040" w:type="dxa"/>
            <w:vMerge w:val="continue"/>
            <w:vAlign w:val="center"/>
          </w:tcPr>
          <w:p>
            <w:pPr>
              <w:jc w:val="center"/>
              <w:rPr>
                <w:rFonts w:ascii="Times New Roman" w:hAnsi="Times New Roman"/>
                <w:w w:val="99"/>
                <w:sz w:val="18"/>
              </w:rPr>
            </w:pPr>
          </w:p>
        </w:tc>
        <w:tc>
          <w:tcPr>
            <w:tcW w:w="1780" w:type="dxa"/>
            <w:vAlign w:val="center"/>
          </w:tcPr>
          <w:p>
            <w:pPr>
              <w:jc w:val="center"/>
              <w:rPr>
                <w:rFonts w:ascii="Times New Roman" w:hAnsi="Times New Roman"/>
                <w:w w:val="99"/>
                <w:sz w:val="18"/>
              </w:rPr>
            </w:pPr>
            <w:r>
              <w:rPr>
                <w:rFonts w:ascii="Times New Roman" w:hAnsi="Times New Roman"/>
                <w:w w:val="99"/>
                <w:sz w:val="18"/>
              </w:rPr>
              <w:t>环境空气质量</w:t>
            </w:r>
          </w:p>
        </w:tc>
        <w:tc>
          <w:tcPr>
            <w:tcW w:w="2607" w:type="dxa"/>
            <w:gridSpan w:val="5"/>
            <w:vMerge w:val="restart"/>
            <w:vAlign w:val="center"/>
          </w:tcPr>
          <w:p>
            <w:pPr>
              <w:jc w:val="center"/>
              <w:rPr>
                <w:rFonts w:ascii="Times New Roman" w:hAnsi="Times New Roman"/>
                <w:w w:val="99"/>
                <w:sz w:val="18"/>
              </w:rPr>
            </w:pPr>
            <w:r>
              <w:rPr>
                <w:rFonts w:ascii="Times New Roman" w:hAnsi="Times New Roman"/>
                <w:w w:val="99"/>
                <w:sz w:val="18"/>
              </w:rPr>
              <w:t>长期例行监测数据□</w:t>
            </w:r>
          </w:p>
        </w:tc>
        <w:tc>
          <w:tcPr>
            <w:tcW w:w="2126" w:type="dxa"/>
            <w:gridSpan w:val="2"/>
            <w:vMerge w:val="restart"/>
            <w:vAlign w:val="center"/>
          </w:tcPr>
          <w:p>
            <w:pPr>
              <w:jc w:val="center"/>
              <w:rPr>
                <w:rFonts w:ascii="Times New Roman" w:hAnsi="Times New Roman"/>
                <w:w w:val="99"/>
                <w:sz w:val="18"/>
              </w:rPr>
            </w:pPr>
            <w:r>
              <w:rPr>
                <w:rFonts w:ascii="Times New Roman" w:hAnsi="Times New Roman"/>
                <w:w w:val="99"/>
                <w:sz w:val="18"/>
              </w:rPr>
              <w:t>主管部门发布的数据</w:t>
            </w:r>
            <w:r>
              <w:rPr>
                <w:rFonts w:ascii="Times New Roman" w:hAnsi="Times New Roman"/>
                <w:w w:val="99"/>
                <w:sz w:val="18"/>
              </w:rPr>
              <w:sym w:font="Wingdings" w:char="F0FE"/>
            </w:r>
          </w:p>
        </w:tc>
        <w:tc>
          <w:tcPr>
            <w:tcW w:w="1967" w:type="dxa"/>
            <w:gridSpan w:val="3"/>
            <w:vMerge w:val="restart"/>
            <w:vAlign w:val="center"/>
          </w:tcPr>
          <w:p>
            <w:pPr>
              <w:jc w:val="center"/>
              <w:rPr>
                <w:rFonts w:ascii="Times New Roman" w:hAnsi="Times New Roman"/>
                <w:w w:val="99"/>
                <w:sz w:val="18"/>
              </w:rPr>
            </w:pPr>
            <w:r>
              <w:rPr>
                <w:rFonts w:ascii="Times New Roman" w:hAnsi="Times New Roman"/>
                <w:w w:val="99"/>
                <w:sz w:val="18"/>
              </w:rPr>
              <w:t>现状补充监测□</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0" w:type="dxa"/>
            <w:bottom w:w="0" w:type="dxa"/>
            <w:right w:w="0" w:type="dxa"/>
          </w:tblCellMar>
        </w:tblPrEx>
        <w:trPr>
          <w:trHeight w:val="369" w:hRule="atLeast"/>
          <w:jc w:val="center"/>
        </w:trPr>
        <w:tc>
          <w:tcPr>
            <w:tcW w:w="1040" w:type="dxa"/>
            <w:vMerge w:val="continue"/>
            <w:vAlign w:val="center"/>
          </w:tcPr>
          <w:p>
            <w:pPr>
              <w:jc w:val="center"/>
              <w:rPr>
                <w:rFonts w:ascii="Times New Roman" w:hAnsi="Times New Roman"/>
                <w:w w:val="99"/>
                <w:sz w:val="18"/>
              </w:rPr>
            </w:pPr>
          </w:p>
        </w:tc>
        <w:tc>
          <w:tcPr>
            <w:tcW w:w="1780" w:type="dxa"/>
            <w:vAlign w:val="center"/>
          </w:tcPr>
          <w:p>
            <w:pPr>
              <w:jc w:val="center"/>
              <w:rPr>
                <w:rFonts w:ascii="Times New Roman" w:hAnsi="Times New Roman"/>
                <w:w w:val="99"/>
                <w:sz w:val="18"/>
              </w:rPr>
            </w:pPr>
            <w:r>
              <w:rPr>
                <w:rFonts w:ascii="Times New Roman" w:hAnsi="Times New Roman"/>
                <w:w w:val="99"/>
                <w:sz w:val="18"/>
              </w:rPr>
              <w:t>现状调查数据来源</w:t>
            </w:r>
          </w:p>
        </w:tc>
        <w:tc>
          <w:tcPr>
            <w:tcW w:w="2607" w:type="dxa"/>
            <w:gridSpan w:val="5"/>
            <w:vMerge w:val="continue"/>
            <w:vAlign w:val="center"/>
          </w:tcPr>
          <w:p>
            <w:pPr>
              <w:jc w:val="center"/>
              <w:rPr>
                <w:rFonts w:ascii="Times New Roman" w:hAnsi="Times New Roman"/>
                <w:w w:val="99"/>
                <w:sz w:val="18"/>
              </w:rPr>
            </w:pPr>
          </w:p>
        </w:tc>
        <w:tc>
          <w:tcPr>
            <w:tcW w:w="2126" w:type="dxa"/>
            <w:gridSpan w:val="2"/>
            <w:vMerge w:val="continue"/>
            <w:vAlign w:val="center"/>
          </w:tcPr>
          <w:p>
            <w:pPr>
              <w:jc w:val="center"/>
              <w:rPr>
                <w:rFonts w:ascii="Times New Roman" w:hAnsi="Times New Roman"/>
                <w:w w:val="99"/>
                <w:sz w:val="18"/>
              </w:rPr>
            </w:pPr>
          </w:p>
        </w:tc>
        <w:tc>
          <w:tcPr>
            <w:tcW w:w="1967" w:type="dxa"/>
            <w:gridSpan w:val="3"/>
            <w:vMerge w:val="continue"/>
            <w:vAlign w:val="center"/>
          </w:tcPr>
          <w:p>
            <w:pPr>
              <w:jc w:val="center"/>
              <w:rPr>
                <w:rFonts w:ascii="Times New Roman" w:hAnsi="Times New Roman"/>
                <w:w w:val="99"/>
                <w:sz w:val="18"/>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0" w:type="dxa"/>
            <w:bottom w:w="0" w:type="dxa"/>
            <w:right w:w="0" w:type="dxa"/>
          </w:tblCellMar>
        </w:tblPrEx>
        <w:trPr>
          <w:trHeight w:val="369" w:hRule="atLeast"/>
          <w:jc w:val="center"/>
        </w:trPr>
        <w:tc>
          <w:tcPr>
            <w:tcW w:w="1040" w:type="dxa"/>
            <w:vMerge w:val="continue"/>
            <w:vAlign w:val="center"/>
          </w:tcPr>
          <w:p>
            <w:pPr>
              <w:jc w:val="center"/>
              <w:rPr>
                <w:rFonts w:ascii="Times New Roman" w:hAnsi="Times New Roman"/>
                <w:w w:val="99"/>
                <w:sz w:val="18"/>
              </w:rPr>
            </w:pPr>
          </w:p>
        </w:tc>
        <w:tc>
          <w:tcPr>
            <w:tcW w:w="1780" w:type="dxa"/>
            <w:vAlign w:val="center"/>
          </w:tcPr>
          <w:p>
            <w:pPr>
              <w:jc w:val="center"/>
              <w:rPr>
                <w:rFonts w:ascii="Times New Roman" w:hAnsi="Times New Roman"/>
                <w:w w:val="99"/>
                <w:sz w:val="18"/>
              </w:rPr>
            </w:pPr>
            <w:r>
              <w:rPr>
                <w:rFonts w:ascii="Times New Roman" w:hAnsi="Times New Roman"/>
                <w:w w:val="99"/>
                <w:sz w:val="18"/>
              </w:rPr>
              <w:t>现状评价</w:t>
            </w:r>
          </w:p>
        </w:tc>
        <w:tc>
          <w:tcPr>
            <w:tcW w:w="3741" w:type="dxa"/>
            <w:gridSpan w:val="6"/>
            <w:vAlign w:val="center"/>
          </w:tcPr>
          <w:p>
            <w:pPr>
              <w:jc w:val="center"/>
              <w:rPr>
                <w:rFonts w:ascii="Times New Roman" w:hAnsi="Times New Roman"/>
                <w:w w:val="99"/>
                <w:sz w:val="18"/>
              </w:rPr>
            </w:pPr>
            <w:r>
              <w:rPr>
                <w:rFonts w:ascii="Times New Roman" w:hAnsi="Times New Roman"/>
                <w:w w:val="99"/>
                <w:sz w:val="18"/>
              </w:rPr>
              <w:t>达标区□</w:t>
            </w:r>
          </w:p>
        </w:tc>
        <w:tc>
          <w:tcPr>
            <w:tcW w:w="2959" w:type="dxa"/>
            <w:gridSpan w:val="4"/>
            <w:vAlign w:val="center"/>
          </w:tcPr>
          <w:p>
            <w:pPr>
              <w:jc w:val="center"/>
              <w:rPr>
                <w:rFonts w:ascii="Times New Roman" w:hAnsi="Times New Roman"/>
                <w:w w:val="99"/>
                <w:sz w:val="18"/>
              </w:rPr>
            </w:pPr>
            <w:r>
              <w:rPr>
                <w:rFonts w:ascii="Times New Roman" w:hAnsi="Times New Roman"/>
                <w:w w:val="99"/>
                <w:sz w:val="18"/>
              </w:rPr>
              <w:t>不达标区</w:t>
            </w:r>
            <w:r>
              <w:rPr>
                <w:rFonts w:ascii="Times New Roman" w:hAnsi="Times New Roman"/>
                <w:w w:val="99"/>
                <w:sz w:val="18"/>
              </w:rPr>
              <w:sym w:font="Wingdings" w:char="F0FE"/>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0" w:type="dxa"/>
            <w:bottom w:w="0" w:type="dxa"/>
            <w:right w:w="0" w:type="dxa"/>
          </w:tblCellMar>
        </w:tblPrEx>
        <w:trPr>
          <w:trHeight w:val="369" w:hRule="atLeast"/>
          <w:jc w:val="center"/>
        </w:trPr>
        <w:tc>
          <w:tcPr>
            <w:tcW w:w="1040" w:type="dxa"/>
            <w:vAlign w:val="center"/>
          </w:tcPr>
          <w:p>
            <w:pPr>
              <w:jc w:val="center"/>
              <w:rPr>
                <w:rFonts w:ascii="Times New Roman" w:hAnsi="Times New Roman"/>
                <w:w w:val="99"/>
                <w:sz w:val="18"/>
              </w:rPr>
            </w:pPr>
            <w:r>
              <w:rPr>
                <w:rFonts w:ascii="Times New Roman" w:hAnsi="Times New Roman"/>
                <w:w w:val="99"/>
                <w:sz w:val="18"/>
              </w:rPr>
              <w:t>污染源调查</w:t>
            </w:r>
          </w:p>
        </w:tc>
        <w:tc>
          <w:tcPr>
            <w:tcW w:w="1780" w:type="dxa"/>
            <w:vAlign w:val="center"/>
          </w:tcPr>
          <w:p>
            <w:pPr>
              <w:jc w:val="center"/>
              <w:rPr>
                <w:rFonts w:ascii="Times New Roman" w:hAnsi="Times New Roman"/>
                <w:w w:val="99"/>
                <w:sz w:val="18"/>
              </w:rPr>
            </w:pPr>
            <w:r>
              <w:rPr>
                <w:rFonts w:ascii="Times New Roman" w:hAnsi="Times New Roman"/>
                <w:w w:val="99"/>
                <w:sz w:val="18"/>
              </w:rPr>
              <w:t>调查内容</w:t>
            </w:r>
          </w:p>
        </w:tc>
        <w:tc>
          <w:tcPr>
            <w:tcW w:w="2060" w:type="dxa"/>
            <w:gridSpan w:val="4"/>
            <w:vAlign w:val="center"/>
          </w:tcPr>
          <w:p>
            <w:pPr>
              <w:jc w:val="center"/>
              <w:rPr>
                <w:rFonts w:ascii="Times New Roman" w:hAnsi="Times New Roman"/>
                <w:w w:val="99"/>
                <w:sz w:val="18"/>
              </w:rPr>
            </w:pPr>
            <w:r>
              <w:rPr>
                <w:rFonts w:ascii="Times New Roman" w:hAnsi="Times New Roman"/>
                <w:w w:val="99"/>
                <w:sz w:val="18"/>
              </w:rPr>
              <w:t xml:space="preserve">本项目正常排放源 </w:t>
            </w:r>
            <w:r>
              <w:rPr>
                <w:rFonts w:ascii="Times New Roman" w:hAnsi="Times New Roman"/>
                <w:w w:val="99"/>
                <w:sz w:val="18"/>
              </w:rPr>
              <w:sym w:font="Wingdings" w:char="F0FE"/>
            </w:r>
          </w:p>
          <w:p>
            <w:pPr>
              <w:jc w:val="center"/>
              <w:rPr>
                <w:rFonts w:ascii="Times New Roman" w:hAnsi="Times New Roman"/>
                <w:w w:val="99"/>
                <w:sz w:val="18"/>
              </w:rPr>
            </w:pPr>
            <w:r>
              <w:rPr>
                <w:rFonts w:ascii="Times New Roman" w:hAnsi="Times New Roman"/>
                <w:w w:val="99"/>
                <w:sz w:val="18"/>
              </w:rPr>
              <w:t>本项目非正常排放源□</w:t>
            </w:r>
          </w:p>
          <w:p>
            <w:pPr>
              <w:jc w:val="center"/>
              <w:rPr>
                <w:rFonts w:ascii="Times New Roman" w:hAnsi="Times New Roman"/>
                <w:w w:val="99"/>
                <w:sz w:val="18"/>
              </w:rPr>
            </w:pPr>
            <w:r>
              <w:rPr>
                <w:rFonts w:ascii="Times New Roman" w:hAnsi="Times New Roman"/>
                <w:w w:val="99"/>
                <w:sz w:val="18"/>
              </w:rPr>
              <w:t>现有污染源□</w:t>
            </w:r>
          </w:p>
        </w:tc>
        <w:tc>
          <w:tcPr>
            <w:tcW w:w="1681" w:type="dxa"/>
            <w:gridSpan w:val="2"/>
            <w:vAlign w:val="center"/>
          </w:tcPr>
          <w:p>
            <w:pPr>
              <w:jc w:val="center"/>
              <w:rPr>
                <w:rFonts w:ascii="Times New Roman" w:hAnsi="Times New Roman"/>
                <w:w w:val="99"/>
                <w:sz w:val="18"/>
              </w:rPr>
            </w:pPr>
            <w:r>
              <w:rPr>
                <w:rFonts w:ascii="Times New Roman" w:hAnsi="Times New Roman"/>
                <w:w w:val="99"/>
                <w:sz w:val="18"/>
              </w:rPr>
              <w:t>拟替代的污染源□</w:t>
            </w:r>
          </w:p>
        </w:tc>
        <w:tc>
          <w:tcPr>
            <w:tcW w:w="1559" w:type="dxa"/>
            <w:gridSpan w:val="2"/>
            <w:vAlign w:val="center"/>
          </w:tcPr>
          <w:p>
            <w:pPr>
              <w:jc w:val="center"/>
              <w:rPr>
                <w:rFonts w:ascii="Times New Roman" w:hAnsi="Times New Roman"/>
                <w:w w:val="99"/>
                <w:sz w:val="18"/>
              </w:rPr>
            </w:pPr>
            <w:r>
              <w:rPr>
                <w:rFonts w:ascii="Times New Roman" w:hAnsi="Times New Roman"/>
                <w:w w:val="99"/>
                <w:sz w:val="18"/>
              </w:rPr>
              <w:t>其他在建、拟建项目污染源□</w:t>
            </w:r>
          </w:p>
        </w:tc>
        <w:tc>
          <w:tcPr>
            <w:tcW w:w="1400" w:type="dxa"/>
            <w:gridSpan w:val="2"/>
            <w:vAlign w:val="center"/>
          </w:tcPr>
          <w:p>
            <w:pPr>
              <w:jc w:val="center"/>
              <w:rPr>
                <w:rFonts w:ascii="Times New Roman" w:hAnsi="Times New Roman"/>
                <w:w w:val="99"/>
                <w:sz w:val="18"/>
              </w:rPr>
            </w:pPr>
            <w:r>
              <w:rPr>
                <w:rFonts w:ascii="Times New Roman" w:hAnsi="Times New Roman"/>
                <w:w w:val="99"/>
                <w:sz w:val="18"/>
              </w:rPr>
              <w:t>区域污染源□</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0" w:type="dxa"/>
            <w:bottom w:w="0" w:type="dxa"/>
            <w:right w:w="0" w:type="dxa"/>
          </w:tblCellMar>
        </w:tblPrEx>
        <w:trPr>
          <w:trHeight w:val="369" w:hRule="atLeast"/>
          <w:jc w:val="center"/>
        </w:trPr>
        <w:tc>
          <w:tcPr>
            <w:tcW w:w="1040" w:type="dxa"/>
            <w:vMerge w:val="restart"/>
            <w:vAlign w:val="center"/>
          </w:tcPr>
          <w:p>
            <w:pPr>
              <w:jc w:val="center"/>
              <w:rPr>
                <w:rFonts w:ascii="Times New Roman" w:hAnsi="Times New Roman"/>
                <w:w w:val="99"/>
                <w:sz w:val="18"/>
              </w:rPr>
            </w:pPr>
            <w:r>
              <w:rPr>
                <w:rFonts w:ascii="Times New Roman" w:hAnsi="Times New Roman"/>
                <w:w w:val="99"/>
                <w:sz w:val="18"/>
              </w:rPr>
              <w:t>大气环境影</w:t>
            </w:r>
          </w:p>
          <w:p>
            <w:pPr>
              <w:jc w:val="center"/>
              <w:rPr>
                <w:rFonts w:ascii="Times New Roman" w:hAnsi="Times New Roman"/>
                <w:w w:val="99"/>
                <w:sz w:val="18"/>
              </w:rPr>
            </w:pPr>
            <w:r>
              <w:rPr>
                <w:rFonts w:ascii="Times New Roman" w:hAnsi="Times New Roman"/>
                <w:w w:val="99"/>
                <w:sz w:val="18"/>
              </w:rPr>
              <w:t>响预测与评价</w:t>
            </w:r>
          </w:p>
        </w:tc>
        <w:tc>
          <w:tcPr>
            <w:tcW w:w="1780" w:type="dxa"/>
            <w:vAlign w:val="center"/>
          </w:tcPr>
          <w:p>
            <w:pPr>
              <w:jc w:val="center"/>
              <w:rPr>
                <w:rFonts w:ascii="Times New Roman" w:hAnsi="Times New Roman"/>
                <w:w w:val="99"/>
                <w:sz w:val="18"/>
              </w:rPr>
            </w:pPr>
            <w:r>
              <w:rPr>
                <w:rFonts w:ascii="Times New Roman" w:hAnsi="Times New Roman"/>
                <w:w w:val="99"/>
                <w:sz w:val="18"/>
              </w:rPr>
              <w:t>预测模型</w:t>
            </w:r>
          </w:p>
        </w:tc>
        <w:tc>
          <w:tcPr>
            <w:tcW w:w="906" w:type="dxa"/>
            <w:vAlign w:val="center"/>
          </w:tcPr>
          <w:p>
            <w:pPr>
              <w:jc w:val="center"/>
              <w:rPr>
                <w:rFonts w:ascii="Times New Roman" w:hAnsi="Times New Roman"/>
                <w:w w:val="99"/>
                <w:sz w:val="18"/>
              </w:rPr>
            </w:pPr>
            <w:r>
              <w:rPr>
                <w:rFonts w:ascii="Times New Roman" w:hAnsi="Times New Roman"/>
                <w:w w:val="99"/>
                <w:sz w:val="18"/>
              </w:rPr>
              <w:t>AERMOD</w:t>
            </w:r>
          </w:p>
          <w:p>
            <w:pPr>
              <w:jc w:val="center"/>
              <w:rPr>
                <w:rFonts w:ascii="Times New Roman" w:hAnsi="Times New Roman"/>
                <w:w w:val="99"/>
                <w:sz w:val="18"/>
              </w:rPr>
            </w:pPr>
            <w:r>
              <w:rPr>
                <w:rFonts w:ascii="Times New Roman" w:hAnsi="Times New Roman"/>
                <w:w w:val="99"/>
                <w:sz w:val="18"/>
              </w:rPr>
              <w:t>□</w:t>
            </w:r>
          </w:p>
        </w:tc>
        <w:tc>
          <w:tcPr>
            <w:tcW w:w="567" w:type="dxa"/>
            <w:vAlign w:val="center"/>
          </w:tcPr>
          <w:p>
            <w:pPr>
              <w:jc w:val="center"/>
              <w:rPr>
                <w:rFonts w:ascii="Times New Roman" w:hAnsi="Times New Roman"/>
                <w:w w:val="99"/>
                <w:sz w:val="18"/>
              </w:rPr>
            </w:pPr>
            <w:r>
              <w:rPr>
                <w:rFonts w:ascii="Times New Roman" w:hAnsi="Times New Roman"/>
                <w:w w:val="99"/>
                <w:sz w:val="18"/>
              </w:rPr>
              <w:t>ADMS</w:t>
            </w:r>
          </w:p>
          <w:p>
            <w:pPr>
              <w:jc w:val="center"/>
              <w:rPr>
                <w:rFonts w:ascii="Times New Roman" w:hAnsi="Times New Roman"/>
                <w:w w:val="99"/>
                <w:sz w:val="18"/>
              </w:rPr>
            </w:pPr>
            <w:r>
              <w:rPr>
                <w:rFonts w:ascii="Times New Roman" w:hAnsi="Times New Roman"/>
                <w:w w:val="99"/>
                <w:sz w:val="18"/>
              </w:rPr>
              <w:t>□</w:t>
            </w:r>
          </w:p>
        </w:tc>
        <w:tc>
          <w:tcPr>
            <w:tcW w:w="1134" w:type="dxa"/>
            <w:gridSpan w:val="3"/>
            <w:vAlign w:val="center"/>
          </w:tcPr>
          <w:p>
            <w:pPr>
              <w:jc w:val="center"/>
              <w:rPr>
                <w:rFonts w:ascii="Times New Roman" w:hAnsi="Times New Roman"/>
                <w:w w:val="99"/>
                <w:sz w:val="18"/>
              </w:rPr>
            </w:pPr>
            <w:r>
              <w:rPr>
                <w:rFonts w:ascii="Times New Roman" w:hAnsi="Times New Roman"/>
                <w:w w:val="99"/>
                <w:sz w:val="18"/>
              </w:rPr>
              <w:t>AUSTAL2000</w:t>
            </w:r>
          </w:p>
          <w:p>
            <w:pPr>
              <w:jc w:val="center"/>
              <w:rPr>
                <w:rFonts w:ascii="Times New Roman" w:hAnsi="Times New Roman"/>
                <w:w w:val="99"/>
                <w:sz w:val="18"/>
              </w:rPr>
            </w:pPr>
            <w:r>
              <w:rPr>
                <w:rFonts w:ascii="Times New Roman" w:hAnsi="Times New Roman"/>
                <w:w w:val="99"/>
                <w:sz w:val="18"/>
              </w:rPr>
              <w:t>□</w:t>
            </w:r>
          </w:p>
        </w:tc>
        <w:tc>
          <w:tcPr>
            <w:tcW w:w="1134" w:type="dxa"/>
            <w:vAlign w:val="center"/>
          </w:tcPr>
          <w:p>
            <w:pPr>
              <w:jc w:val="center"/>
              <w:rPr>
                <w:rFonts w:ascii="Times New Roman" w:hAnsi="Times New Roman"/>
                <w:w w:val="99"/>
                <w:sz w:val="18"/>
              </w:rPr>
            </w:pPr>
            <w:r>
              <w:rPr>
                <w:rFonts w:ascii="Times New Roman" w:hAnsi="Times New Roman"/>
                <w:w w:val="99"/>
                <w:sz w:val="18"/>
              </w:rPr>
              <w:t>EDMS/AEDT</w:t>
            </w:r>
          </w:p>
          <w:p>
            <w:pPr>
              <w:jc w:val="center"/>
              <w:rPr>
                <w:rFonts w:ascii="Times New Roman" w:hAnsi="Times New Roman"/>
                <w:w w:val="99"/>
                <w:sz w:val="18"/>
              </w:rPr>
            </w:pPr>
            <w:r>
              <w:rPr>
                <w:rFonts w:ascii="Times New Roman" w:hAnsi="Times New Roman"/>
                <w:w w:val="99"/>
                <w:sz w:val="18"/>
              </w:rPr>
              <w:t>□</w:t>
            </w:r>
          </w:p>
        </w:tc>
        <w:tc>
          <w:tcPr>
            <w:tcW w:w="992" w:type="dxa"/>
            <w:vAlign w:val="center"/>
          </w:tcPr>
          <w:p>
            <w:pPr>
              <w:jc w:val="center"/>
              <w:rPr>
                <w:rFonts w:ascii="Times New Roman" w:hAnsi="Times New Roman"/>
                <w:w w:val="99"/>
                <w:sz w:val="18"/>
              </w:rPr>
            </w:pPr>
            <w:r>
              <w:rPr>
                <w:rFonts w:ascii="Times New Roman" w:hAnsi="Times New Roman"/>
                <w:w w:val="99"/>
                <w:sz w:val="18"/>
              </w:rPr>
              <w:t>CALPUFF</w:t>
            </w:r>
          </w:p>
          <w:p>
            <w:pPr>
              <w:jc w:val="center"/>
              <w:rPr>
                <w:rFonts w:ascii="Times New Roman" w:hAnsi="Times New Roman"/>
                <w:w w:val="99"/>
                <w:sz w:val="18"/>
              </w:rPr>
            </w:pPr>
            <w:r>
              <w:rPr>
                <w:rFonts w:ascii="Times New Roman" w:hAnsi="Times New Roman"/>
                <w:w w:val="99"/>
                <w:sz w:val="18"/>
              </w:rPr>
              <w:t>□</w:t>
            </w:r>
          </w:p>
        </w:tc>
        <w:tc>
          <w:tcPr>
            <w:tcW w:w="1207" w:type="dxa"/>
            <w:gridSpan w:val="2"/>
            <w:vAlign w:val="center"/>
          </w:tcPr>
          <w:p>
            <w:pPr>
              <w:jc w:val="center"/>
              <w:rPr>
                <w:rFonts w:ascii="Times New Roman" w:hAnsi="Times New Roman"/>
                <w:w w:val="99"/>
                <w:sz w:val="18"/>
              </w:rPr>
            </w:pPr>
            <w:r>
              <w:rPr>
                <w:rFonts w:ascii="Times New Roman" w:hAnsi="Times New Roman"/>
                <w:w w:val="99"/>
                <w:sz w:val="18"/>
              </w:rPr>
              <w:t>网格模型</w:t>
            </w:r>
          </w:p>
          <w:p>
            <w:pPr>
              <w:jc w:val="center"/>
              <w:rPr>
                <w:rFonts w:ascii="Times New Roman" w:hAnsi="Times New Roman"/>
                <w:w w:val="99"/>
                <w:sz w:val="18"/>
              </w:rPr>
            </w:pPr>
            <w:r>
              <w:rPr>
                <w:rFonts w:ascii="Times New Roman" w:hAnsi="Times New Roman"/>
                <w:w w:val="99"/>
                <w:sz w:val="18"/>
              </w:rPr>
              <w:t>□</w:t>
            </w:r>
          </w:p>
        </w:tc>
        <w:tc>
          <w:tcPr>
            <w:tcW w:w="760" w:type="dxa"/>
            <w:vAlign w:val="center"/>
          </w:tcPr>
          <w:p>
            <w:pPr>
              <w:jc w:val="center"/>
              <w:rPr>
                <w:rFonts w:ascii="Times New Roman" w:hAnsi="Times New Roman"/>
                <w:w w:val="99"/>
                <w:sz w:val="18"/>
              </w:rPr>
            </w:pPr>
            <w:r>
              <w:rPr>
                <w:rFonts w:ascii="Times New Roman" w:hAnsi="Times New Roman"/>
                <w:w w:val="99"/>
                <w:sz w:val="18"/>
              </w:rPr>
              <w:t>其他</w:t>
            </w:r>
          </w:p>
          <w:p>
            <w:pPr>
              <w:jc w:val="center"/>
              <w:rPr>
                <w:rFonts w:ascii="Times New Roman" w:hAnsi="Times New Roman"/>
                <w:w w:val="99"/>
                <w:sz w:val="18"/>
              </w:rPr>
            </w:pPr>
            <w:r>
              <w:rPr>
                <w:rFonts w:ascii="Times New Roman" w:hAnsi="Times New Roman"/>
                <w:w w:val="99"/>
                <w:sz w:val="18"/>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0" w:type="dxa"/>
            <w:bottom w:w="0" w:type="dxa"/>
            <w:right w:w="0" w:type="dxa"/>
          </w:tblCellMar>
        </w:tblPrEx>
        <w:trPr>
          <w:trHeight w:val="369" w:hRule="atLeast"/>
          <w:jc w:val="center"/>
        </w:trPr>
        <w:tc>
          <w:tcPr>
            <w:tcW w:w="1040" w:type="dxa"/>
            <w:vMerge w:val="continue"/>
            <w:vAlign w:val="center"/>
          </w:tcPr>
          <w:p>
            <w:pPr>
              <w:jc w:val="center"/>
              <w:rPr>
                <w:rFonts w:ascii="Times New Roman" w:hAnsi="Times New Roman"/>
                <w:w w:val="99"/>
                <w:sz w:val="18"/>
              </w:rPr>
            </w:pPr>
          </w:p>
        </w:tc>
        <w:tc>
          <w:tcPr>
            <w:tcW w:w="1780" w:type="dxa"/>
            <w:vAlign w:val="center"/>
          </w:tcPr>
          <w:p>
            <w:pPr>
              <w:jc w:val="center"/>
              <w:rPr>
                <w:rFonts w:ascii="Times New Roman" w:hAnsi="Times New Roman"/>
                <w:w w:val="99"/>
                <w:sz w:val="18"/>
              </w:rPr>
            </w:pPr>
            <w:r>
              <w:rPr>
                <w:rFonts w:ascii="Times New Roman" w:hAnsi="Times New Roman"/>
                <w:w w:val="99"/>
                <w:sz w:val="18"/>
              </w:rPr>
              <w:t>预测范围</w:t>
            </w:r>
          </w:p>
        </w:tc>
        <w:tc>
          <w:tcPr>
            <w:tcW w:w="1473" w:type="dxa"/>
            <w:gridSpan w:val="2"/>
            <w:vAlign w:val="center"/>
          </w:tcPr>
          <w:p>
            <w:pPr>
              <w:jc w:val="center"/>
              <w:rPr>
                <w:rFonts w:ascii="Times New Roman" w:hAnsi="Times New Roman"/>
                <w:w w:val="99"/>
                <w:sz w:val="18"/>
              </w:rPr>
            </w:pPr>
            <w:r>
              <w:rPr>
                <w:rFonts w:ascii="Times New Roman" w:hAnsi="Times New Roman"/>
                <w:w w:val="99"/>
                <w:sz w:val="18"/>
              </w:rPr>
              <w:t>边长≥50km□</w:t>
            </w:r>
          </w:p>
        </w:tc>
        <w:tc>
          <w:tcPr>
            <w:tcW w:w="3260" w:type="dxa"/>
            <w:gridSpan w:val="5"/>
            <w:vAlign w:val="center"/>
          </w:tcPr>
          <w:p>
            <w:pPr>
              <w:jc w:val="center"/>
              <w:rPr>
                <w:rFonts w:ascii="Times New Roman" w:hAnsi="Times New Roman"/>
                <w:w w:val="99"/>
                <w:sz w:val="18"/>
              </w:rPr>
            </w:pPr>
            <w:r>
              <w:rPr>
                <w:rFonts w:ascii="Times New Roman" w:hAnsi="Times New Roman"/>
                <w:w w:val="99"/>
                <w:sz w:val="18"/>
              </w:rPr>
              <w:t>边长5～50km□</w:t>
            </w:r>
          </w:p>
        </w:tc>
        <w:tc>
          <w:tcPr>
            <w:tcW w:w="1967" w:type="dxa"/>
            <w:gridSpan w:val="3"/>
            <w:vAlign w:val="center"/>
          </w:tcPr>
          <w:p>
            <w:pPr>
              <w:jc w:val="center"/>
              <w:rPr>
                <w:rFonts w:ascii="Times New Roman" w:hAnsi="Times New Roman"/>
                <w:w w:val="99"/>
                <w:sz w:val="18"/>
              </w:rPr>
            </w:pPr>
            <w:r>
              <w:rPr>
                <w:rFonts w:ascii="Times New Roman" w:hAnsi="Times New Roman"/>
                <w:w w:val="99"/>
                <w:sz w:val="18"/>
              </w:rPr>
              <w:t>边长5km□</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0" w:type="dxa"/>
            <w:bottom w:w="0" w:type="dxa"/>
            <w:right w:w="0" w:type="dxa"/>
          </w:tblCellMar>
        </w:tblPrEx>
        <w:trPr>
          <w:trHeight w:val="369" w:hRule="atLeast"/>
          <w:jc w:val="center"/>
        </w:trPr>
        <w:tc>
          <w:tcPr>
            <w:tcW w:w="1040" w:type="dxa"/>
            <w:vMerge w:val="continue"/>
            <w:vAlign w:val="center"/>
          </w:tcPr>
          <w:p>
            <w:pPr>
              <w:jc w:val="center"/>
              <w:rPr>
                <w:rFonts w:ascii="Times New Roman" w:hAnsi="Times New Roman"/>
                <w:w w:val="99"/>
                <w:sz w:val="18"/>
              </w:rPr>
            </w:pPr>
          </w:p>
        </w:tc>
        <w:tc>
          <w:tcPr>
            <w:tcW w:w="1780" w:type="dxa"/>
            <w:vAlign w:val="center"/>
          </w:tcPr>
          <w:p>
            <w:pPr>
              <w:jc w:val="center"/>
              <w:rPr>
                <w:rFonts w:ascii="Times New Roman" w:hAnsi="Times New Roman"/>
                <w:w w:val="99"/>
                <w:sz w:val="18"/>
              </w:rPr>
            </w:pPr>
            <w:r>
              <w:rPr>
                <w:rFonts w:ascii="Times New Roman" w:hAnsi="Times New Roman"/>
                <w:w w:val="99"/>
                <w:sz w:val="18"/>
              </w:rPr>
              <w:t>预测因子</w:t>
            </w:r>
          </w:p>
        </w:tc>
        <w:tc>
          <w:tcPr>
            <w:tcW w:w="3741" w:type="dxa"/>
            <w:gridSpan w:val="6"/>
            <w:vAlign w:val="center"/>
          </w:tcPr>
          <w:p>
            <w:pPr>
              <w:ind w:firstLine="532"/>
              <w:jc w:val="center"/>
              <w:rPr>
                <w:rFonts w:ascii="Times New Roman" w:hAnsi="Times New Roman"/>
                <w:w w:val="99"/>
                <w:sz w:val="18"/>
              </w:rPr>
            </w:pPr>
            <w:r>
              <w:rPr>
                <w:rFonts w:ascii="Times New Roman" w:hAnsi="Times New Roman"/>
                <w:w w:val="99"/>
                <w:sz w:val="18"/>
              </w:rPr>
              <w:t>预测因子（       ）</w:t>
            </w:r>
          </w:p>
        </w:tc>
        <w:tc>
          <w:tcPr>
            <w:tcW w:w="2959" w:type="dxa"/>
            <w:gridSpan w:val="4"/>
            <w:vAlign w:val="center"/>
          </w:tcPr>
          <w:p>
            <w:pPr>
              <w:jc w:val="center"/>
              <w:rPr>
                <w:rFonts w:ascii="Times New Roman" w:hAnsi="Times New Roman"/>
                <w:w w:val="99"/>
                <w:sz w:val="18"/>
              </w:rPr>
            </w:pPr>
            <w:r>
              <w:rPr>
                <w:rFonts w:ascii="Times New Roman" w:hAnsi="Times New Roman"/>
                <w:w w:val="99"/>
                <w:sz w:val="18"/>
              </w:rPr>
              <w:t>包括二次 PM</w:t>
            </w:r>
            <w:r>
              <w:rPr>
                <w:rFonts w:ascii="Times New Roman" w:hAnsi="Times New Roman"/>
                <w:w w:val="99"/>
                <w:sz w:val="18"/>
                <w:vertAlign w:val="subscript"/>
              </w:rPr>
              <w:t>2.5</w:t>
            </w:r>
            <w:r>
              <w:rPr>
                <w:rFonts w:ascii="Times New Roman" w:hAnsi="Times New Roman"/>
                <w:w w:val="99"/>
                <w:sz w:val="18"/>
              </w:rPr>
              <w:t>□</w:t>
            </w:r>
            <w:r>
              <w:rPr>
                <w:rFonts w:hint="eastAsia" w:ascii="Times New Roman" w:hAnsi="Times New Roman"/>
                <w:w w:val="99"/>
                <w:sz w:val="18"/>
              </w:rPr>
              <w:t>；</w:t>
            </w:r>
            <w:r>
              <w:rPr>
                <w:rFonts w:ascii="Times New Roman" w:hAnsi="Times New Roman"/>
                <w:w w:val="99"/>
                <w:sz w:val="18"/>
              </w:rPr>
              <w:t>不包括二次 PM</w:t>
            </w:r>
            <w:r>
              <w:rPr>
                <w:rFonts w:ascii="Times New Roman" w:hAnsi="Times New Roman"/>
                <w:w w:val="99"/>
                <w:sz w:val="18"/>
                <w:vertAlign w:val="subscript"/>
              </w:rPr>
              <w:t>2.5</w:t>
            </w:r>
            <w:r>
              <w:rPr>
                <w:rFonts w:ascii="Times New Roman" w:hAnsi="Times New Roman"/>
                <w:w w:val="99"/>
                <w:sz w:val="18"/>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0" w:type="dxa"/>
            <w:bottom w:w="0" w:type="dxa"/>
            <w:right w:w="0" w:type="dxa"/>
          </w:tblCellMar>
        </w:tblPrEx>
        <w:trPr>
          <w:trHeight w:val="369" w:hRule="atLeast"/>
          <w:jc w:val="center"/>
        </w:trPr>
        <w:tc>
          <w:tcPr>
            <w:tcW w:w="1040" w:type="dxa"/>
            <w:vMerge w:val="continue"/>
            <w:vAlign w:val="center"/>
          </w:tcPr>
          <w:p>
            <w:pPr>
              <w:jc w:val="center"/>
              <w:rPr>
                <w:rFonts w:ascii="Times New Roman" w:hAnsi="Times New Roman"/>
                <w:w w:val="99"/>
                <w:sz w:val="18"/>
              </w:rPr>
            </w:pPr>
          </w:p>
        </w:tc>
        <w:tc>
          <w:tcPr>
            <w:tcW w:w="1780" w:type="dxa"/>
            <w:vAlign w:val="center"/>
          </w:tcPr>
          <w:p>
            <w:pPr>
              <w:jc w:val="center"/>
              <w:rPr>
                <w:rFonts w:ascii="Times New Roman" w:hAnsi="Times New Roman"/>
                <w:w w:val="99"/>
                <w:sz w:val="18"/>
              </w:rPr>
            </w:pPr>
            <w:r>
              <w:rPr>
                <w:rFonts w:ascii="Times New Roman" w:hAnsi="Times New Roman"/>
                <w:w w:val="99"/>
                <w:sz w:val="18"/>
              </w:rPr>
              <w:t>正常排放短期浓度</w:t>
            </w:r>
          </w:p>
          <w:p>
            <w:pPr>
              <w:jc w:val="center"/>
              <w:rPr>
                <w:rFonts w:ascii="Times New Roman" w:hAnsi="Times New Roman"/>
                <w:w w:val="99"/>
                <w:sz w:val="18"/>
              </w:rPr>
            </w:pPr>
            <w:r>
              <w:rPr>
                <w:rFonts w:ascii="Times New Roman" w:hAnsi="Times New Roman"/>
                <w:w w:val="99"/>
                <w:sz w:val="18"/>
              </w:rPr>
              <w:t>贡献值</w:t>
            </w:r>
          </w:p>
        </w:tc>
        <w:tc>
          <w:tcPr>
            <w:tcW w:w="3741" w:type="dxa"/>
            <w:gridSpan w:val="6"/>
            <w:vAlign w:val="center"/>
          </w:tcPr>
          <w:p>
            <w:pPr>
              <w:jc w:val="center"/>
              <w:rPr>
                <w:rFonts w:ascii="Times New Roman" w:hAnsi="Times New Roman"/>
                <w:w w:val="99"/>
                <w:sz w:val="18"/>
              </w:rPr>
            </w:pPr>
            <w:r>
              <w:rPr>
                <w:rFonts w:ascii="Times New Roman" w:hAnsi="Times New Roman"/>
                <w:w w:val="99"/>
                <w:sz w:val="18"/>
              </w:rPr>
              <w:t>本项目最大占标率≤100%□</w:t>
            </w:r>
          </w:p>
        </w:tc>
        <w:tc>
          <w:tcPr>
            <w:tcW w:w="2959" w:type="dxa"/>
            <w:gridSpan w:val="4"/>
            <w:vAlign w:val="center"/>
          </w:tcPr>
          <w:p>
            <w:pPr>
              <w:jc w:val="center"/>
              <w:rPr>
                <w:rFonts w:ascii="Times New Roman" w:hAnsi="Times New Roman"/>
                <w:w w:val="99"/>
                <w:sz w:val="18"/>
              </w:rPr>
            </w:pPr>
            <w:r>
              <w:rPr>
                <w:rFonts w:ascii="Times New Roman" w:hAnsi="Times New Roman"/>
                <w:w w:val="99"/>
                <w:sz w:val="18"/>
              </w:rPr>
              <w:t>本项目最大占标率＞100%□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0" w:type="dxa"/>
            <w:bottom w:w="0" w:type="dxa"/>
            <w:right w:w="0" w:type="dxa"/>
          </w:tblCellMar>
        </w:tblPrEx>
        <w:trPr>
          <w:trHeight w:val="369" w:hRule="atLeast"/>
          <w:jc w:val="center"/>
        </w:trPr>
        <w:tc>
          <w:tcPr>
            <w:tcW w:w="1040" w:type="dxa"/>
            <w:vMerge w:val="continue"/>
            <w:vAlign w:val="center"/>
          </w:tcPr>
          <w:p>
            <w:pPr>
              <w:jc w:val="center"/>
              <w:rPr>
                <w:rFonts w:ascii="Times New Roman" w:hAnsi="Times New Roman"/>
                <w:w w:val="99"/>
                <w:sz w:val="18"/>
              </w:rPr>
            </w:pPr>
          </w:p>
        </w:tc>
        <w:tc>
          <w:tcPr>
            <w:tcW w:w="1780" w:type="dxa"/>
            <w:vMerge w:val="restart"/>
            <w:vAlign w:val="center"/>
          </w:tcPr>
          <w:p>
            <w:pPr>
              <w:jc w:val="center"/>
              <w:rPr>
                <w:rFonts w:ascii="Times New Roman" w:hAnsi="Times New Roman"/>
                <w:w w:val="99"/>
                <w:sz w:val="18"/>
              </w:rPr>
            </w:pPr>
            <w:r>
              <w:rPr>
                <w:rFonts w:ascii="Times New Roman" w:hAnsi="Times New Roman"/>
                <w:w w:val="99"/>
                <w:sz w:val="18"/>
              </w:rPr>
              <w:t>正常排放年均浓度</w:t>
            </w:r>
          </w:p>
          <w:p>
            <w:pPr>
              <w:jc w:val="center"/>
              <w:rPr>
                <w:rFonts w:ascii="Times New Roman" w:hAnsi="Times New Roman"/>
                <w:w w:val="99"/>
                <w:sz w:val="18"/>
              </w:rPr>
            </w:pPr>
            <w:r>
              <w:rPr>
                <w:rFonts w:ascii="Times New Roman" w:hAnsi="Times New Roman"/>
                <w:w w:val="99"/>
                <w:sz w:val="18"/>
              </w:rPr>
              <w:t>贡献值</w:t>
            </w:r>
          </w:p>
        </w:tc>
        <w:tc>
          <w:tcPr>
            <w:tcW w:w="906" w:type="dxa"/>
            <w:vAlign w:val="center"/>
          </w:tcPr>
          <w:p>
            <w:pPr>
              <w:jc w:val="center"/>
              <w:rPr>
                <w:rFonts w:ascii="Times New Roman" w:hAnsi="Times New Roman"/>
                <w:w w:val="99"/>
                <w:sz w:val="18"/>
              </w:rPr>
            </w:pPr>
            <w:r>
              <w:rPr>
                <w:rFonts w:ascii="Times New Roman" w:hAnsi="Times New Roman"/>
                <w:w w:val="99"/>
                <w:sz w:val="18"/>
              </w:rPr>
              <w:t>一类区</w:t>
            </w:r>
          </w:p>
        </w:tc>
        <w:tc>
          <w:tcPr>
            <w:tcW w:w="2835" w:type="dxa"/>
            <w:gridSpan w:val="5"/>
            <w:vAlign w:val="center"/>
          </w:tcPr>
          <w:p>
            <w:pPr>
              <w:jc w:val="center"/>
              <w:rPr>
                <w:rFonts w:ascii="Times New Roman" w:hAnsi="Times New Roman"/>
                <w:w w:val="99"/>
                <w:sz w:val="18"/>
              </w:rPr>
            </w:pPr>
            <w:r>
              <w:rPr>
                <w:rFonts w:ascii="Times New Roman" w:hAnsi="Times New Roman"/>
                <w:w w:val="99"/>
                <w:sz w:val="18"/>
              </w:rPr>
              <w:t>本项目最大占标率≤10%□</w:t>
            </w:r>
          </w:p>
        </w:tc>
        <w:tc>
          <w:tcPr>
            <w:tcW w:w="2959" w:type="dxa"/>
            <w:gridSpan w:val="4"/>
            <w:vAlign w:val="center"/>
          </w:tcPr>
          <w:p>
            <w:pPr>
              <w:jc w:val="center"/>
              <w:rPr>
                <w:rFonts w:ascii="Times New Roman" w:hAnsi="Times New Roman"/>
                <w:w w:val="99"/>
                <w:sz w:val="18"/>
              </w:rPr>
            </w:pPr>
            <w:r>
              <w:rPr>
                <w:rFonts w:ascii="Times New Roman" w:hAnsi="Times New Roman"/>
                <w:w w:val="99"/>
                <w:sz w:val="18"/>
              </w:rPr>
              <w:t>本项目最大标率＞10%□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0" w:type="dxa"/>
            <w:bottom w:w="0" w:type="dxa"/>
            <w:right w:w="0" w:type="dxa"/>
          </w:tblCellMar>
        </w:tblPrEx>
        <w:trPr>
          <w:trHeight w:val="369" w:hRule="atLeast"/>
          <w:jc w:val="center"/>
        </w:trPr>
        <w:tc>
          <w:tcPr>
            <w:tcW w:w="1040" w:type="dxa"/>
            <w:vMerge w:val="continue"/>
            <w:vAlign w:val="center"/>
          </w:tcPr>
          <w:p>
            <w:pPr>
              <w:jc w:val="center"/>
              <w:rPr>
                <w:rFonts w:ascii="Times New Roman" w:hAnsi="Times New Roman"/>
                <w:w w:val="99"/>
                <w:sz w:val="18"/>
              </w:rPr>
            </w:pPr>
          </w:p>
        </w:tc>
        <w:tc>
          <w:tcPr>
            <w:tcW w:w="1780" w:type="dxa"/>
            <w:vMerge w:val="continue"/>
            <w:vAlign w:val="center"/>
          </w:tcPr>
          <w:p>
            <w:pPr>
              <w:jc w:val="center"/>
              <w:rPr>
                <w:rFonts w:ascii="Times New Roman" w:hAnsi="Times New Roman"/>
                <w:w w:val="99"/>
                <w:sz w:val="18"/>
              </w:rPr>
            </w:pPr>
          </w:p>
        </w:tc>
        <w:tc>
          <w:tcPr>
            <w:tcW w:w="906" w:type="dxa"/>
            <w:vAlign w:val="center"/>
          </w:tcPr>
          <w:p>
            <w:pPr>
              <w:jc w:val="center"/>
              <w:rPr>
                <w:rFonts w:ascii="Times New Roman" w:hAnsi="Times New Roman"/>
                <w:w w:val="99"/>
                <w:sz w:val="18"/>
              </w:rPr>
            </w:pPr>
            <w:r>
              <w:rPr>
                <w:rFonts w:ascii="Times New Roman" w:hAnsi="Times New Roman"/>
                <w:w w:val="99"/>
                <w:sz w:val="18"/>
              </w:rPr>
              <w:t>二类区</w:t>
            </w:r>
          </w:p>
        </w:tc>
        <w:tc>
          <w:tcPr>
            <w:tcW w:w="2835" w:type="dxa"/>
            <w:gridSpan w:val="5"/>
            <w:vAlign w:val="center"/>
          </w:tcPr>
          <w:p>
            <w:pPr>
              <w:jc w:val="center"/>
              <w:rPr>
                <w:rFonts w:ascii="Times New Roman" w:hAnsi="Times New Roman"/>
                <w:w w:val="99"/>
                <w:sz w:val="18"/>
              </w:rPr>
            </w:pPr>
            <w:r>
              <w:rPr>
                <w:rFonts w:ascii="Times New Roman" w:hAnsi="Times New Roman"/>
                <w:w w:val="99"/>
                <w:sz w:val="18"/>
              </w:rPr>
              <w:t>本项目最大占标率≤30%□</w:t>
            </w:r>
          </w:p>
        </w:tc>
        <w:tc>
          <w:tcPr>
            <w:tcW w:w="2959" w:type="dxa"/>
            <w:gridSpan w:val="4"/>
            <w:vAlign w:val="center"/>
          </w:tcPr>
          <w:p>
            <w:pPr>
              <w:jc w:val="center"/>
              <w:rPr>
                <w:rFonts w:ascii="Times New Roman" w:hAnsi="Times New Roman"/>
                <w:w w:val="99"/>
                <w:sz w:val="18"/>
              </w:rPr>
            </w:pPr>
            <w:r>
              <w:rPr>
                <w:rFonts w:ascii="Times New Roman" w:hAnsi="Times New Roman"/>
                <w:w w:val="99"/>
                <w:sz w:val="18"/>
              </w:rPr>
              <w:t>本项目最大标率＞30%□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0" w:type="dxa"/>
            <w:bottom w:w="0" w:type="dxa"/>
            <w:right w:w="0" w:type="dxa"/>
          </w:tblCellMar>
        </w:tblPrEx>
        <w:trPr>
          <w:trHeight w:val="369" w:hRule="atLeast"/>
          <w:jc w:val="center"/>
        </w:trPr>
        <w:tc>
          <w:tcPr>
            <w:tcW w:w="1040" w:type="dxa"/>
            <w:vMerge w:val="continue"/>
            <w:vAlign w:val="center"/>
          </w:tcPr>
          <w:p>
            <w:pPr>
              <w:jc w:val="center"/>
              <w:rPr>
                <w:rFonts w:ascii="Times New Roman" w:hAnsi="Times New Roman"/>
                <w:w w:val="99"/>
                <w:sz w:val="18"/>
              </w:rPr>
            </w:pPr>
          </w:p>
        </w:tc>
        <w:tc>
          <w:tcPr>
            <w:tcW w:w="1780" w:type="dxa"/>
            <w:vAlign w:val="center"/>
          </w:tcPr>
          <w:p>
            <w:pPr>
              <w:jc w:val="center"/>
              <w:rPr>
                <w:rFonts w:ascii="Times New Roman" w:hAnsi="Times New Roman"/>
                <w:w w:val="99"/>
                <w:sz w:val="18"/>
              </w:rPr>
            </w:pPr>
            <w:r>
              <w:rPr>
                <w:rFonts w:ascii="Times New Roman" w:hAnsi="Times New Roman"/>
                <w:w w:val="99"/>
                <w:sz w:val="18"/>
              </w:rPr>
              <w:t>非正常排放1h浓度</w:t>
            </w:r>
          </w:p>
          <w:p>
            <w:pPr>
              <w:jc w:val="center"/>
              <w:rPr>
                <w:rFonts w:ascii="Times New Roman" w:hAnsi="Times New Roman"/>
                <w:w w:val="99"/>
                <w:sz w:val="18"/>
              </w:rPr>
            </w:pPr>
            <w:r>
              <w:rPr>
                <w:rFonts w:ascii="Times New Roman" w:hAnsi="Times New Roman"/>
                <w:w w:val="99"/>
                <w:sz w:val="18"/>
              </w:rPr>
              <w:t>贡献值</w:t>
            </w:r>
          </w:p>
        </w:tc>
        <w:tc>
          <w:tcPr>
            <w:tcW w:w="1756" w:type="dxa"/>
            <w:gridSpan w:val="3"/>
            <w:vAlign w:val="center"/>
          </w:tcPr>
          <w:p>
            <w:pPr>
              <w:jc w:val="center"/>
              <w:rPr>
                <w:rFonts w:ascii="Times New Roman" w:hAnsi="Times New Roman"/>
                <w:w w:val="99"/>
                <w:sz w:val="18"/>
              </w:rPr>
            </w:pPr>
            <w:r>
              <w:rPr>
                <w:rFonts w:ascii="Times New Roman" w:hAnsi="Times New Roman"/>
                <w:w w:val="99"/>
                <w:sz w:val="18"/>
              </w:rPr>
              <w:t>非正常持续时长（）h</w:t>
            </w:r>
          </w:p>
        </w:tc>
        <w:tc>
          <w:tcPr>
            <w:tcW w:w="1985" w:type="dxa"/>
            <w:gridSpan w:val="3"/>
            <w:vAlign w:val="center"/>
          </w:tcPr>
          <w:p>
            <w:pPr>
              <w:jc w:val="center"/>
              <w:rPr>
                <w:rFonts w:ascii="Times New Roman" w:hAnsi="Times New Roman"/>
                <w:w w:val="99"/>
                <w:sz w:val="18"/>
              </w:rPr>
            </w:pPr>
            <w:r>
              <w:rPr>
                <w:rFonts w:ascii="Times New Roman" w:hAnsi="Times New Roman"/>
                <w:w w:val="99"/>
                <w:sz w:val="18"/>
              </w:rPr>
              <w:t>非正常占标率≤100%□</w:t>
            </w:r>
          </w:p>
        </w:tc>
        <w:tc>
          <w:tcPr>
            <w:tcW w:w="2959" w:type="dxa"/>
            <w:gridSpan w:val="4"/>
            <w:vAlign w:val="center"/>
          </w:tcPr>
          <w:p>
            <w:pPr>
              <w:jc w:val="center"/>
              <w:rPr>
                <w:rFonts w:ascii="Times New Roman" w:hAnsi="Times New Roman"/>
                <w:w w:val="99"/>
                <w:sz w:val="18"/>
              </w:rPr>
            </w:pPr>
            <w:r>
              <w:rPr>
                <w:rFonts w:ascii="Times New Roman" w:hAnsi="Times New Roman"/>
                <w:w w:val="99"/>
                <w:sz w:val="18"/>
              </w:rPr>
              <w:t>非正常占标率＞100%□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0" w:type="dxa"/>
            <w:bottom w:w="0" w:type="dxa"/>
            <w:right w:w="0" w:type="dxa"/>
          </w:tblCellMar>
        </w:tblPrEx>
        <w:trPr>
          <w:trHeight w:val="369" w:hRule="atLeast"/>
          <w:jc w:val="center"/>
        </w:trPr>
        <w:tc>
          <w:tcPr>
            <w:tcW w:w="1040" w:type="dxa"/>
            <w:vMerge w:val="continue"/>
            <w:vAlign w:val="center"/>
          </w:tcPr>
          <w:p>
            <w:pPr>
              <w:jc w:val="center"/>
              <w:rPr>
                <w:rFonts w:ascii="Times New Roman" w:hAnsi="Times New Roman"/>
                <w:w w:val="99"/>
                <w:sz w:val="18"/>
              </w:rPr>
            </w:pPr>
          </w:p>
        </w:tc>
        <w:tc>
          <w:tcPr>
            <w:tcW w:w="1780" w:type="dxa"/>
            <w:vAlign w:val="center"/>
          </w:tcPr>
          <w:p>
            <w:pPr>
              <w:jc w:val="center"/>
              <w:rPr>
                <w:rFonts w:ascii="Times New Roman" w:hAnsi="Times New Roman"/>
                <w:w w:val="99"/>
                <w:sz w:val="18"/>
              </w:rPr>
            </w:pPr>
            <w:r>
              <w:rPr>
                <w:rFonts w:ascii="Times New Roman" w:hAnsi="Times New Roman"/>
                <w:w w:val="99"/>
                <w:sz w:val="18"/>
              </w:rPr>
              <w:t>保证率日平均浓度和</w:t>
            </w:r>
          </w:p>
          <w:p>
            <w:pPr>
              <w:jc w:val="center"/>
              <w:rPr>
                <w:rFonts w:ascii="Times New Roman" w:hAnsi="Times New Roman"/>
                <w:w w:val="99"/>
                <w:sz w:val="18"/>
              </w:rPr>
            </w:pPr>
            <w:r>
              <w:rPr>
                <w:rFonts w:ascii="Times New Roman" w:hAnsi="Times New Roman"/>
                <w:w w:val="99"/>
                <w:sz w:val="18"/>
              </w:rPr>
              <w:t>年平均浓度叠加值</w:t>
            </w:r>
          </w:p>
        </w:tc>
        <w:tc>
          <w:tcPr>
            <w:tcW w:w="2607" w:type="dxa"/>
            <w:gridSpan w:val="5"/>
            <w:vAlign w:val="center"/>
          </w:tcPr>
          <w:p>
            <w:pPr>
              <w:jc w:val="center"/>
              <w:rPr>
                <w:rFonts w:ascii="Times New Roman" w:hAnsi="Times New Roman"/>
                <w:w w:val="99"/>
                <w:sz w:val="18"/>
              </w:rPr>
            </w:pPr>
            <w:r>
              <w:rPr>
                <w:rFonts w:ascii="Times New Roman" w:hAnsi="Times New Roman"/>
                <w:w w:val="99"/>
                <w:sz w:val="18"/>
              </w:rPr>
              <w:t>叠加达标□</w:t>
            </w:r>
          </w:p>
        </w:tc>
        <w:tc>
          <w:tcPr>
            <w:tcW w:w="4093" w:type="dxa"/>
            <w:gridSpan w:val="5"/>
            <w:vAlign w:val="center"/>
          </w:tcPr>
          <w:p>
            <w:pPr>
              <w:jc w:val="center"/>
              <w:rPr>
                <w:rFonts w:ascii="Times New Roman" w:hAnsi="Times New Roman"/>
                <w:w w:val="99"/>
                <w:sz w:val="18"/>
              </w:rPr>
            </w:pPr>
            <w:r>
              <w:rPr>
                <w:rFonts w:ascii="Times New Roman" w:hAnsi="Times New Roman"/>
                <w:w w:val="99"/>
                <w:sz w:val="18"/>
              </w:rPr>
              <w:t>叠加不达标□</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0" w:type="dxa"/>
            <w:bottom w:w="0" w:type="dxa"/>
            <w:right w:w="0" w:type="dxa"/>
          </w:tblCellMar>
        </w:tblPrEx>
        <w:trPr>
          <w:trHeight w:val="369" w:hRule="atLeast"/>
          <w:jc w:val="center"/>
        </w:trPr>
        <w:tc>
          <w:tcPr>
            <w:tcW w:w="1040" w:type="dxa"/>
            <w:vMerge w:val="continue"/>
            <w:vAlign w:val="center"/>
          </w:tcPr>
          <w:p>
            <w:pPr>
              <w:jc w:val="center"/>
              <w:rPr>
                <w:rFonts w:ascii="Times New Roman" w:hAnsi="Times New Roman"/>
                <w:w w:val="99"/>
                <w:sz w:val="18"/>
              </w:rPr>
            </w:pPr>
          </w:p>
        </w:tc>
        <w:tc>
          <w:tcPr>
            <w:tcW w:w="1780" w:type="dxa"/>
            <w:vAlign w:val="center"/>
          </w:tcPr>
          <w:p>
            <w:pPr>
              <w:jc w:val="center"/>
              <w:rPr>
                <w:rFonts w:ascii="Times New Roman" w:hAnsi="Times New Roman"/>
                <w:w w:val="99"/>
                <w:sz w:val="18"/>
              </w:rPr>
            </w:pPr>
            <w:r>
              <w:rPr>
                <w:rFonts w:ascii="Times New Roman" w:hAnsi="Times New Roman"/>
                <w:w w:val="99"/>
                <w:sz w:val="18"/>
              </w:rPr>
              <w:t>区域环境质量的整体</w:t>
            </w:r>
          </w:p>
          <w:p>
            <w:pPr>
              <w:jc w:val="center"/>
              <w:rPr>
                <w:rFonts w:ascii="Times New Roman" w:hAnsi="Times New Roman"/>
                <w:w w:val="99"/>
                <w:sz w:val="18"/>
              </w:rPr>
            </w:pPr>
            <w:r>
              <w:rPr>
                <w:rFonts w:ascii="Times New Roman" w:hAnsi="Times New Roman"/>
                <w:w w:val="99"/>
                <w:sz w:val="18"/>
              </w:rPr>
              <w:t>变化情况</w:t>
            </w:r>
          </w:p>
        </w:tc>
        <w:tc>
          <w:tcPr>
            <w:tcW w:w="2607" w:type="dxa"/>
            <w:gridSpan w:val="5"/>
            <w:vAlign w:val="center"/>
          </w:tcPr>
          <w:p>
            <w:pPr>
              <w:jc w:val="center"/>
              <w:rPr>
                <w:rFonts w:ascii="Times New Roman" w:hAnsi="Times New Roman"/>
                <w:w w:val="99"/>
                <w:sz w:val="18"/>
              </w:rPr>
            </w:pPr>
            <w:r>
              <w:rPr>
                <w:rFonts w:ascii="Times New Roman" w:hAnsi="Times New Roman"/>
                <w:w w:val="99"/>
                <w:sz w:val="18"/>
              </w:rPr>
              <w:t>k ≤-20%□</w:t>
            </w:r>
          </w:p>
        </w:tc>
        <w:tc>
          <w:tcPr>
            <w:tcW w:w="4093" w:type="dxa"/>
            <w:gridSpan w:val="5"/>
            <w:vAlign w:val="center"/>
          </w:tcPr>
          <w:p>
            <w:pPr>
              <w:jc w:val="center"/>
              <w:rPr>
                <w:rFonts w:ascii="Times New Roman" w:hAnsi="Times New Roman"/>
                <w:w w:val="99"/>
                <w:sz w:val="18"/>
              </w:rPr>
            </w:pPr>
            <w:r>
              <w:rPr>
                <w:rFonts w:ascii="Times New Roman" w:hAnsi="Times New Roman"/>
                <w:w w:val="99"/>
                <w:sz w:val="18"/>
              </w:rPr>
              <w:t>k ＞-20%□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0" w:type="dxa"/>
            <w:bottom w:w="0" w:type="dxa"/>
            <w:right w:w="0" w:type="dxa"/>
          </w:tblCellMar>
        </w:tblPrEx>
        <w:trPr>
          <w:trHeight w:val="369" w:hRule="atLeast"/>
          <w:jc w:val="center"/>
        </w:trPr>
        <w:tc>
          <w:tcPr>
            <w:tcW w:w="1040" w:type="dxa"/>
            <w:vMerge w:val="restart"/>
            <w:vAlign w:val="center"/>
          </w:tcPr>
          <w:p>
            <w:pPr>
              <w:jc w:val="center"/>
              <w:rPr>
                <w:rFonts w:ascii="Times New Roman" w:hAnsi="Times New Roman"/>
                <w:w w:val="99"/>
                <w:sz w:val="18"/>
              </w:rPr>
            </w:pPr>
            <w:r>
              <w:rPr>
                <w:rFonts w:ascii="Times New Roman" w:hAnsi="Times New Roman"/>
                <w:w w:val="99"/>
                <w:sz w:val="18"/>
              </w:rPr>
              <w:t>环境监测</w:t>
            </w:r>
          </w:p>
          <w:p>
            <w:pPr>
              <w:jc w:val="center"/>
              <w:rPr>
                <w:rFonts w:ascii="Times New Roman" w:hAnsi="Times New Roman"/>
                <w:w w:val="99"/>
                <w:sz w:val="18"/>
              </w:rPr>
            </w:pPr>
            <w:r>
              <w:rPr>
                <w:rFonts w:ascii="Times New Roman" w:hAnsi="Times New Roman"/>
                <w:w w:val="99"/>
                <w:sz w:val="18"/>
              </w:rPr>
              <w:t>计划</w:t>
            </w:r>
          </w:p>
        </w:tc>
        <w:tc>
          <w:tcPr>
            <w:tcW w:w="1780" w:type="dxa"/>
            <w:vAlign w:val="center"/>
          </w:tcPr>
          <w:p>
            <w:pPr>
              <w:jc w:val="center"/>
              <w:rPr>
                <w:rFonts w:ascii="Times New Roman" w:hAnsi="Times New Roman"/>
                <w:w w:val="99"/>
                <w:sz w:val="18"/>
              </w:rPr>
            </w:pPr>
            <w:r>
              <w:rPr>
                <w:rFonts w:ascii="Times New Roman" w:hAnsi="Times New Roman"/>
                <w:w w:val="99"/>
                <w:sz w:val="18"/>
              </w:rPr>
              <w:t>污染源监测</w:t>
            </w:r>
          </w:p>
        </w:tc>
        <w:tc>
          <w:tcPr>
            <w:tcW w:w="2607" w:type="dxa"/>
            <w:gridSpan w:val="5"/>
            <w:vAlign w:val="center"/>
          </w:tcPr>
          <w:p>
            <w:pPr>
              <w:jc w:val="center"/>
              <w:rPr>
                <w:rFonts w:ascii="Times New Roman" w:hAnsi="Times New Roman"/>
                <w:w w:val="99"/>
                <w:sz w:val="18"/>
              </w:rPr>
            </w:pPr>
            <w:r>
              <w:rPr>
                <w:rFonts w:ascii="Times New Roman" w:hAnsi="Times New Roman"/>
                <w:w w:val="99"/>
                <w:sz w:val="18"/>
              </w:rPr>
              <w:t>监测因子：（</w:t>
            </w:r>
            <w:r>
              <w:rPr>
                <w:rFonts w:hint="eastAsia" w:ascii="Times New Roman" w:hAnsi="Times New Roman"/>
                <w:w w:val="99"/>
                <w:sz w:val="18"/>
              </w:rPr>
              <w:t>颗粒物</w:t>
            </w:r>
            <w:r>
              <w:rPr>
                <w:rFonts w:ascii="Times New Roman" w:hAnsi="Times New Roman"/>
                <w:w w:val="99"/>
                <w:sz w:val="18"/>
              </w:rPr>
              <w:t>）</w:t>
            </w:r>
          </w:p>
        </w:tc>
        <w:tc>
          <w:tcPr>
            <w:tcW w:w="2693" w:type="dxa"/>
            <w:gridSpan w:val="3"/>
            <w:vAlign w:val="center"/>
          </w:tcPr>
          <w:p>
            <w:pPr>
              <w:jc w:val="center"/>
              <w:rPr>
                <w:rFonts w:ascii="Times New Roman" w:hAnsi="Times New Roman"/>
                <w:w w:val="99"/>
                <w:sz w:val="18"/>
              </w:rPr>
            </w:pPr>
            <w:r>
              <w:rPr>
                <w:rFonts w:ascii="Times New Roman" w:hAnsi="Times New Roman"/>
                <w:w w:val="99"/>
                <w:sz w:val="18"/>
              </w:rPr>
              <w:t xml:space="preserve">有组织废气监测 </w:t>
            </w:r>
            <w:r>
              <w:rPr>
                <w:rFonts w:ascii="Times New Roman" w:hAnsi="Times New Roman"/>
                <w:w w:val="99"/>
                <w:sz w:val="18"/>
              </w:rPr>
              <w:sym w:font="Wingdings" w:char="F0FE"/>
            </w:r>
          </w:p>
          <w:p>
            <w:pPr>
              <w:jc w:val="center"/>
              <w:rPr>
                <w:rFonts w:ascii="Times New Roman" w:hAnsi="Times New Roman"/>
                <w:w w:val="99"/>
                <w:sz w:val="18"/>
              </w:rPr>
            </w:pPr>
            <w:r>
              <w:rPr>
                <w:rFonts w:ascii="Times New Roman" w:hAnsi="Times New Roman"/>
                <w:w w:val="99"/>
                <w:sz w:val="18"/>
              </w:rPr>
              <w:t xml:space="preserve">无组织废气监测 </w:t>
            </w:r>
            <w:r>
              <w:rPr>
                <w:rFonts w:ascii="Times New Roman" w:hAnsi="Times New Roman"/>
                <w:w w:val="99"/>
                <w:sz w:val="18"/>
              </w:rPr>
              <w:sym w:font="Wingdings" w:char="F0FE"/>
            </w:r>
          </w:p>
        </w:tc>
        <w:tc>
          <w:tcPr>
            <w:tcW w:w="1400" w:type="dxa"/>
            <w:gridSpan w:val="2"/>
            <w:vAlign w:val="center"/>
          </w:tcPr>
          <w:p>
            <w:pPr>
              <w:jc w:val="center"/>
              <w:rPr>
                <w:rFonts w:ascii="Times New Roman" w:hAnsi="Times New Roman"/>
                <w:w w:val="99"/>
                <w:sz w:val="18"/>
              </w:rPr>
            </w:pPr>
            <w:r>
              <w:rPr>
                <w:rFonts w:ascii="Times New Roman" w:hAnsi="Times New Roman"/>
                <w:w w:val="99"/>
                <w:sz w:val="18"/>
              </w:rPr>
              <w:t>无监测□</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0" w:type="dxa"/>
            <w:bottom w:w="0" w:type="dxa"/>
            <w:right w:w="0" w:type="dxa"/>
          </w:tblCellMar>
        </w:tblPrEx>
        <w:trPr>
          <w:trHeight w:val="369" w:hRule="atLeast"/>
          <w:jc w:val="center"/>
        </w:trPr>
        <w:tc>
          <w:tcPr>
            <w:tcW w:w="1040" w:type="dxa"/>
            <w:vMerge w:val="continue"/>
            <w:vAlign w:val="center"/>
          </w:tcPr>
          <w:p>
            <w:pPr>
              <w:jc w:val="center"/>
              <w:rPr>
                <w:rFonts w:ascii="Times New Roman" w:hAnsi="Times New Roman"/>
                <w:w w:val="99"/>
                <w:sz w:val="18"/>
              </w:rPr>
            </w:pPr>
          </w:p>
        </w:tc>
        <w:tc>
          <w:tcPr>
            <w:tcW w:w="1780" w:type="dxa"/>
            <w:vAlign w:val="center"/>
          </w:tcPr>
          <w:p>
            <w:pPr>
              <w:jc w:val="center"/>
              <w:rPr>
                <w:rFonts w:ascii="Times New Roman" w:hAnsi="Times New Roman"/>
                <w:w w:val="99"/>
                <w:sz w:val="18"/>
              </w:rPr>
            </w:pPr>
            <w:r>
              <w:rPr>
                <w:rFonts w:ascii="Times New Roman" w:hAnsi="Times New Roman"/>
                <w:w w:val="99"/>
                <w:sz w:val="18"/>
              </w:rPr>
              <w:t>环境质量监测</w:t>
            </w:r>
          </w:p>
        </w:tc>
        <w:tc>
          <w:tcPr>
            <w:tcW w:w="2607" w:type="dxa"/>
            <w:gridSpan w:val="5"/>
            <w:vAlign w:val="center"/>
          </w:tcPr>
          <w:p>
            <w:pPr>
              <w:jc w:val="center"/>
              <w:rPr>
                <w:rFonts w:ascii="Times New Roman" w:hAnsi="Times New Roman"/>
                <w:w w:val="99"/>
                <w:sz w:val="18"/>
              </w:rPr>
            </w:pPr>
            <w:r>
              <w:rPr>
                <w:rFonts w:ascii="Times New Roman" w:hAnsi="Times New Roman"/>
                <w:w w:val="99"/>
                <w:sz w:val="18"/>
              </w:rPr>
              <w:t>监测因子：（          ）</w:t>
            </w:r>
          </w:p>
        </w:tc>
        <w:tc>
          <w:tcPr>
            <w:tcW w:w="2693" w:type="dxa"/>
            <w:gridSpan w:val="3"/>
            <w:vAlign w:val="center"/>
          </w:tcPr>
          <w:p>
            <w:pPr>
              <w:jc w:val="center"/>
              <w:rPr>
                <w:rFonts w:ascii="Times New Roman" w:hAnsi="Times New Roman"/>
                <w:w w:val="99"/>
                <w:sz w:val="18"/>
              </w:rPr>
            </w:pPr>
            <w:r>
              <w:rPr>
                <w:rFonts w:ascii="Times New Roman" w:hAnsi="Times New Roman"/>
                <w:w w:val="99"/>
                <w:sz w:val="18"/>
              </w:rPr>
              <w:t>监测点位数（ ）</w:t>
            </w:r>
          </w:p>
        </w:tc>
        <w:tc>
          <w:tcPr>
            <w:tcW w:w="1400" w:type="dxa"/>
            <w:gridSpan w:val="2"/>
            <w:vAlign w:val="center"/>
          </w:tcPr>
          <w:p>
            <w:pPr>
              <w:jc w:val="center"/>
              <w:rPr>
                <w:rFonts w:ascii="Times New Roman" w:hAnsi="Times New Roman"/>
                <w:w w:val="99"/>
                <w:sz w:val="18"/>
              </w:rPr>
            </w:pPr>
            <w:r>
              <w:rPr>
                <w:rFonts w:ascii="Times New Roman" w:hAnsi="Times New Roman"/>
                <w:w w:val="99"/>
                <w:sz w:val="18"/>
              </w:rPr>
              <w:t>无监测</w:t>
            </w:r>
            <w:r>
              <w:rPr>
                <w:rFonts w:ascii="Times New Roman" w:hAnsi="Times New Roman"/>
                <w:w w:val="99"/>
                <w:sz w:val="18"/>
              </w:rPr>
              <w:sym w:font="Wingdings" w:char="F0FE"/>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0" w:type="dxa"/>
            <w:bottom w:w="0" w:type="dxa"/>
            <w:right w:w="0" w:type="dxa"/>
          </w:tblCellMar>
        </w:tblPrEx>
        <w:trPr>
          <w:trHeight w:val="369" w:hRule="atLeast"/>
          <w:jc w:val="center"/>
        </w:trPr>
        <w:tc>
          <w:tcPr>
            <w:tcW w:w="1040" w:type="dxa"/>
            <w:vMerge w:val="restart"/>
            <w:vAlign w:val="center"/>
          </w:tcPr>
          <w:p>
            <w:pPr>
              <w:jc w:val="center"/>
              <w:rPr>
                <w:rFonts w:ascii="Times New Roman" w:hAnsi="Times New Roman"/>
                <w:w w:val="99"/>
                <w:sz w:val="18"/>
              </w:rPr>
            </w:pPr>
            <w:r>
              <w:rPr>
                <w:rFonts w:ascii="Times New Roman" w:hAnsi="Times New Roman"/>
                <w:w w:val="99"/>
                <w:sz w:val="18"/>
              </w:rPr>
              <w:t>评价结论</w:t>
            </w:r>
          </w:p>
        </w:tc>
        <w:tc>
          <w:tcPr>
            <w:tcW w:w="1780" w:type="dxa"/>
            <w:vAlign w:val="center"/>
          </w:tcPr>
          <w:p>
            <w:pPr>
              <w:jc w:val="center"/>
              <w:rPr>
                <w:rFonts w:ascii="Times New Roman" w:hAnsi="Times New Roman"/>
                <w:w w:val="99"/>
                <w:sz w:val="18"/>
              </w:rPr>
            </w:pPr>
            <w:r>
              <w:rPr>
                <w:rFonts w:ascii="Times New Roman" w:hAnsi="Times New Roman"/>
                <w:w w:val="99"/>
                <w:sz w:val="18"/>
              </w:rPr>
              <w:t>环境影响</w:t>
            </w:r>
          </w:p>
        </w:tc>
        <w:tc>
          <w:tcPr>
            <w:tcW w:w="6700" w:type="dxa"/>
            <w:gridSpan w:val="10"/>
            <w:vAlign w:val="center"/>
          </w:tcPr>
          <w:p>
            <w:pPr>
              <w:jc w:val="center"/>
              <w:rPr>
                <w:rFonts w:ascii="Times New Roman" w:hAnsi="Times New Roman"/>
                <w:w w:val="99"/>
                <w:sz w:val="18"/>
              </w:rPr>
            </w:pPr>
            <w:r>
              <w:rPr>
                <w:rFonts w:ascii="Times New Roman" w:hAnsi="Times New Roman"/>
                <w:w w:val="99"/>
                <w:sz w:val="18"/>
              </w:rPr>
              <w:t xml:space="preserve">可以接受 </w:t>
            </w:r>
            <w:r>
              <w:rPr>
                <w:rFonts w:ascii="Times New Roman" w:hAnsi="Times New Roman"/>
                <w:w w:val="99"/>
                <w:sz w:val="18"/>
              </w:rPr>
              <w:sym w:font="Wingdings" w:char="F0FE"/>
            </w:r>
            <w:r>
              <w:rPr>
                <w:rFonts w:ascii="Times New Roman" w:hAnsi="Times New Roman"/>
                <w:w w:val="99"/>
                <w:sz w:val="18"/>
              </w:rPr>
              <w:t xml:space="preserve">                       不可以接受 □</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0" w:type="dxa"/>
            <w:bottom w:w="0" w:type="dxa"/>
            <w:right w:w="0" w:type="dxa"/>
          </w:tblCellMar>
        </w:tblPrEx>
        <w:trPr>
          <w:trHeight w:val="369" w:hRule="atLeast"/>
          <w:jc w:val="center"/>
        </w:trPr>
        <w:tc>
          <w:tcPr>
            <w:tcW w:w="1040" w:type="dxa"/>
            <w:vMerge w:val="continue"/>
            <w:vAlign w:val="center"/>
          </w:tcPr>
          <w:p>
            <w:pPr>
              <w:jc w:val="center"/>
              <w:rPr>
                <w:rFonts w:ascii="Times New Roman" w:hAnsi="Times New Roman"/>
                <w:w w:val="99"/>
                <w:sz w:val="18"/>
              </w:rPr>
            </w:pPr>
          </w:p>
        </w:tc>
        <w:tc>
          <w:tcPr>
            <w:tcW w:w="1780" w:type="dxa"/>
            <w:vAlign w:val="center"/>
          </w:tcPr>
          <w:p>
            <w:pPr>
              <w:jc w:val="center"/>
              <w:rPr>
                <w:rFonts w:ascii="Times New Roman" w:hAnsi="Times New Roman"/>
                <w:w w:val="99"/>
                <w:sz w:val="18"/>
              </w:rPr>
            </w:pPr>
            <w:r>
              <w:rPr>
                <w:rFonts w:ascii="Times New Roman" w:hAnsi="Times New Roman"/>
                <w:w w:val="99"/>
                <w:sz w:val="18"/>
              </w:rPr>
              <w:t>大气环境防护距离</w:t>
            </w:r>
          </w:p>
        </w:tc>
        <w:tc>
          <w:tcPr>
            <w:tcW w:w="6700" w:type="dxa"/>
            <w:gridSpan w:val="10"/>
            <w:vAlign w:val="center"/>
          </w:tcPr>
          <w:p>
            <w:pPr>
              <w:jc w:val="center"/>
              <w:rPr>
                <w:rFonts w:ascii="Times New Roman" w:hAnsi="Times New Roman"/>
                <w:w w:val="99"/>
                <w:sz w:val="18"/>
              </w:rPr>
            </w:pPr>
            <w:r>
              <w:rPr>
                <w:rFonts w:ascii="Times New Roman" w:hAnsi="Times New Roman"/>
                <w:w w:val="99"/>
                <w:sz w:val="18"/>
              </w:rPr>
              <w:t>无</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0" w:type="dxa"/>
            <w:bottom w:w="0" w:type="dxa"/>
            <w:right w:w="0" w:type="dxa"/>
          </w:tblCellMar>
        </w:tblPrEx>
        <w:trPr>
          <w:trHeight w:val="522" w:hRule="atLeast"/>
          <w:jc w:val="center"/>
        </w:trPr>
        <w:tc>
          <w:tcPr>
            <w:tcW w:w="1040" w:type="dxa"/>
            <w:vMerge w:val="continue"/>
            <w:vAlign w:val="center"/>
          </w:tcPr>
          <w:p>
            <w:pPr>
              <w:jc w:val="center"/>
              <w:rPr>
                <w:rFonts w:ascii="Times New Roman" w:hAnsi="Times New Roman"/>
                <w:w w:val="99"/>
                <w:sz w:val="18"/>
              </w:rPr>
            </w:pPr>
          </w:p>
        </w:tc>
        <w:tc>
          <w:tcPr>
            <w:tcW w:w="1780" w:type="dxa"/>
            <w:vAlign w:val="center"/>
          </w:tcPr>
          <w:p>
            <w:pPr>
              <w:jc w:val="center"/>
              <w:rPr>
                <w:rFonts w:ascii="Times New Roman" w:hAnsi="Times New Roman"/>
                <w:w w:val="99"/>
                <w:sz w:val="18"/>
              </w:rPr>
            </w:pPr>
            <w:r>
              <w:rPr>
                <w:rFonts w:ascii="Times New Roman" w:hAnsi="Times New Roman"/>
                <w:w w:val="99"/>
                <w:sz w:val="18"/>
              </w:rPr>
              <w:t>污染源年排放量</w:t>
            </w:r>
          </w:p>
        </w:tc>
        <w:tc>
          <w:tcPr>
            <w:tcW w:w="1473" w:type="dxa"/>
            <w:gridSpan w:val="2"/>
            <w:vAlign w:val="center"/>
          </w:tcPr>
          <w:p>
            <w:pPr>
              <w:jc w:val="center"/>
              <w:rPr>
                <w:rFonts w:ascii="Times New Roman" w:hAnsi="Times New Roman"/>
                <w:w w:val="99"/>
                <w:sz w:val="18"/>
              </w:rPr>
            </w:pPr>
            <w:r>
              <w:rPr>
                <w:rFonts w:ascii="Times New Roman" w:hAnsi="Times New Roman"/>
                <w:w w:val="99"/>
                <w:sz w:val="18"/>
              </w:rPr>
              <w:t>SO</w:t>
            </w:r>
            <w:r>
              <w:rPr>
                <w:rFonts w:ascii="Times New Roman" w:hAnsi="Times New Roman"/>
                <w:w w:val="99"/>
                <w:sz w:val="18"/>
                <w:vertAlign w:val="subscript"/>
              </w:rPr>
              <w:t>2</w:t>
            </w:r>
            <w:r>
              <w:rPr>
                <w:rFonts w:hint="eastAsia" w:ascii="Times New Roman" w:hAnsi="Times New Roman"/>
                <w:w w:val="99"/>
                <w:sz w:val="18"/>
              </w:rPr>
              <w:t>：</w:t>
            </w:r>
            <w:r>
              <w:rPr>
                <w:rFonts w:ascii="Times New Roman" w:hAnsi="Times New Roman"/>
                <w:w w:val="99"/>
                <w:sz w:val="18"/>
              </w:rPr>
              <w:t>（</w:t>
            </w:r>
            <w:r>
              <w:rPr>
                <w:rFonts w:hint="eastAsia" w:ascii="Times New Roman" w:hAnsi="Times New Roman"/>
                <w:w w:val="99"/>
                <w:sz w:val="18"/>
              </w:rPr>
              <w:t>0</w:t>
            </w:r>
            <w:r>
              <w:rPr>
                <w:rFonts w:ascii="Times New Roman" w:hAnsi="Times New Roman"/>
                <w:w w:val="99"/>
                <w:sz w:val="18"/>
              </w:rPr>
              <w:t>）t/a</w:t>
            </w:r>
          </w:p>
        </w:tc>
        <w:tc>
          <w:tcPr>
            <w:tcW w:w="1134" w:type="dxa"/>
            <w:gridSpan w:val="3"/>
            <w:vAlign w:val="center"/>
          </w:tcPr>
          <w:p>
            <w:pPr>
              <w:jc w:val="center"/>
              <w:rPr>
                <w:rFonts w:ascii="Times New Roman" w:hAnsi="Times New Roman"/>
                <w:w w:val="99"/>
                <w:sz w:val="18"/>
              </w:rPr>
            </w:pPr>
            <w:r>
              <w:rPr>
                <w:rFonts w:ascii="Times New Roman" w:hAnsi="Times New Roman"/>
                <w:w w:val="99"/>
                <w:sz w:val="18"/>
              </w:rPr>
              <w:t>NO</w:t>
            </w:r>
            <w:r>
              <w:rPr>
                <w:rFonts w:ascii="Times New Roman" w:hAnsi="Times New Roman"/>
                <w:w w:val="99"/>
                <w:sz w:val="18"/>
                <w:vertAlign w:val="subscript"/>
              </w:rPr>
              <w:t>x</w:t>
            </w:r>
            <w:r>
              <w:rPr>
                <w:rFonts w:hint="eastAsia" w:ascii="Times New Roman" w:hAnsi="Times New Roman"/>
                <w:w w:val="99"/>
                <w:sz w:val="18"/>
              </w:rPr>
              <w:t>：</w:t>
            </w:r>
            <w:r>
              <w:rPr>
                <w:rFonts w:ascii="Times New Roman" w:hAnsi="Times New Roman"/>
                <w:w w:val="99"/>
                <w:sz w:val="18"/>
              </w:rPr>
              <w:t>（</w:t>
            </w:r>
            <w:r>
              <w:rPr>
                <w:rFonts w:hint="eastAsia" w:ascii="Times New Roman" w:hAnsi="Times New Roman"/>
                <w:w w:val="99"/>
                <w:sz w:val="18"/>
              </w:rPr>
              <w:t>0</w:t>
            </w:r>
            <w:r>
              <w:rPr>
                <w:rFonts w:ascii="Times New Roman" w:hAnsi="Times New Roman"/>
                <w:w w:val="99"/>
                <w:sz w:val="18"/>
              </w:rPr>
              <w:t>）t/a</w:t>
            </w:r>
          </w:p>
        </w:tc>
        <w:tc>
          <w:tcPr>
            <w:tcW w:w="2126" w:type="dxa"/>
            <w:gridSpan w:val="2"/>
            <w:vAlign w:val="center"/>
          </w:tcPr>
          <w:p>
            <w:pPr>
              <w:spacing w:line="280" w:lineRule="exact"/>
              <w:jc w:val="center"/>
              <w:rPr>
                <w:rFonts w:ascii="Times New Roman" w:hAnsi="Times New Roman"/>
                <w:w w:val="99"/>
                <w:sz w:val="18"/>
              </w:rPr>
            </w:pPr>
            <w:r>
              <w:rPr>
                <w:rFonts w:ascii="Times New Roman" w:hAnsi="Times New Roman"/>
                <w:w w:val="99"/>
                <w:sz w:val="18"/>
              </w:rPr>
              <w:t>颗粒物</w:t>
            </w:r>
            <w:r>
              <w:rPr>
                <w:rFonts w:hint="eastAsia" w:ascii="Times New Roman" w:hAnsi="Times New Roman"/>
                <w:w w:val="99"/>
                <w:sz w:val="18"/>
              </w:rPr>
              <w:t>：</w:t>
            </w:r>
            <w:r>
              <w:rPr>
                <w:rFonts w:ascii="Times New Roman" w:hAnsi="Times New Roman"/>
                <w:w w:val="99"/>
                <w:sz w:val="18"/>
              </w:rPr>
              <w:t>（</w:t>
            </w:r>
            <w:r>
              <w:rPr>
                <w:rFonts w:hint="eastAsia" w:ascii="Times New Roman" w:hAnsi="Times New Roman"/>
                <w:w w:val="99"/>
                <w:sz w:val="18"/>
              </w:rPr>
              <w:t>0.0981</w:t>
            </w:r>
            <w:r>
              <w:rPr>
                <w:rFonts w:ascii="Times New Roman" w:hAnsi="Times New Roman"/>
                <w:w w:val="99"/>
                <w:sz w:val="18"/>
              </w:rPr>
              <w:t>）t/a</w:t>
            </w:r>
          </w:p>
        </w:tc>
        <w:tc>
          <w:tcPr>
            <w:tcW w:w="1967" w:type="dxa"/>
            <w:gridSpan w:val="3"/>
            <w:vAlign w:val="center"/>
          </w:tcPr>
          <w:p>
            <w:pPr>
              <w:jc w:val="center"/>
              <w:rPr>
                <w:rFonts w:ascii="Times New Roman" w:hAnsi="Times New Roman"/>
                <w:w w:val="99"/>
                <w:sz w:val="18"/>
              </w:rPr>
            </w:pPr>
            <w:r>
              <w:rPr>
                <w:rFonts w:ascii="Times New Roman" w:hAnsi="Times New Roman"/>
                <w:w w:val="99"/>
                <w:sz w:val="18"/>
              </w:rPr>
              <w:t>VOCs</w:t>
            </w:r>
            <w:r>
              <w:rPr>
                <w:rFonts w:hint="eastAsia" w:ascii="Times New Roman" w:hAnsi="Times New Roman"/>
                <w:w w:val="99"/>
                <w:sz w:val="18"/>
              </w:rPr>
              <w:t>：</w:t>
            </w:r>
            <w:r>
              <w:rPr>
                <w:rFonts w:ascii="Times New Roman" w:hAnsi="Times New Roman"/>
                <w:w w:val="99"/>
                <w:sz w:val="18"/>
              </w:rPr>
              <w:t>（</w:t>
            </w:r>
            <w:r>
              <w:rPr>
                <w:rFonts w:hint="eastAsia" w:ascii="Times New Roman" w:hAnsi="Times New Roman"/>
                <w:w w:val="99"/>
                <w:sz w:val="18"/>
              </w:rPr>
              <w:t>0</w:t>
            </w:r>
            <w:r>
              <w:rPr>
                <w:rFonts w:ascii="Times New Roman" w:hAnsi="Times New Roman"/>
                <w:w w:val="99"/>
                <w:sz w:val="18"/>
              </w:rPr>
              <w:t>）t/a</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0" w:type="dxa"/>
            <w:bottom w:w="0" w:type="dxa"/>
            <w:right w:w="0" w:type="dxa"/>
          </w:tblCellMar>
        </w:tblPrEx>
        <w:trPr>
          <w:trHeight w:val="369" w:hRule="atLeast"/>
          <w:jc w:val="center"/>
        </w:trPr>
        <w:tc>
          <w:tcPr>
            <w:tcW w:w="9520" w:type="dxa"/>
            <w:gridSpan w:val="12"/>
            <w:vAlign w:val="center"/>
          </w:tcPr>
          <w:p>
            <w:pPr>
              <w:jc w:val="center"/>
              <w:rPr>
                <w:rFonts w:ascii="Times New Roman" w:hAnsi="Times New Roman"/>
                <w:w w:val="99"/>
                <w:sz w:val="18"/>
              </w:rPr>
            </w:pPr>
            <w:r>
              <w:rPr>
                <w:rFonts w:ascii="Times New Roman" w:hAnsi="Times New Roman"/>
                <w:w w:val="99"/>
                <w:sz w:val="18"/>
              </w:rPr>
              <w:t>注：“□” 为勾选项 ，填“√” ；“（）”为内容填写项</w:t>
            </w:r>
          </w:p>
        </w:tc>
      </w:tr>
    </w:tbl>
    <w:p>
      <w:pPr>
        <w:spacing w:line="100" w:lineRule="exact"/>
        <w:rPr>
          <w:rFonts w:ascii="Times New Roman" w:hAnsi="Times New Roman"/>
        </w:rPr>
      </w:pPr>
    </w:p>
    <w:p>
      <w:pPr>
        <w:widowControl/>
        <w:jc w:val="left"/>
        <w:sectPr>
          <w:pgSz w:w="11906" w:h="16838"/>
          <w:pgMar w:top="1440" w:right="1800" w:bottom="1440" w:left="1800" w:header="851" w:footer="992" w:gutter="0"/>
          <w:cols w:space="720" w:num="1"/>
          <w:docGrid w:type="lines" w:linePitch="312" w:charSpace="0"/>
        </w:sectPr>
      </w:pPr>
    </w:p>
    <w:p>
      <w:pPr>
        <w:widowControl/>
        <w:jc w:val="left"/>
      </w:pPr>
      <w:r>
        <w:pict>
          <v:shape id="_x0000_i1040" o:spt="75" type="#_x0000_t75" style="height:407.35pt;width:634.75pt;" filled="f" o:preferrelative="t" stroked="f" coordsize="21600,21600">
            <v:path/>
            <v:fill on="f" focussize="0,0"/>
            <v:stroke on="f" joinstyle="miter"/>
            <v:imagedata r:id="rId42" o:title="微信截图_20190801180300"/>
            <o:lock v:ext="edit" aspectratio="t"/>
            <w10:wrap type="none"/>
            <w10:anchorlock/>
          </v:shape>
        </w:pict>
      </w:r>
    </w:p>
    <w:sectPr>
      <w:pgSz w:w="16838" w:h="11906" w:orient="landscape"/>
      <w:pgMar w:top="1800" w:right="1440" w:bottom="1800" w:left="144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楷体_GB2312">
    <w:altName w:val="楷体"/>
    <w:panose1 w:val="00000000000000000000"/>
    <w:charset w:val="86"/>
    <w:family w:val="modern"/>
    <w:pitch w:val="default"/>
    <w:sig w:usb0="00000000" w:usb1="00000000" w:usb2="00000010" w:usb3="00000000" w:csb0="00040000" w:csb1="00000000"/>
  </w:font>
  <w:font w:name="Arial">
    <w:panose1 w:val="020B0604020202020204"/>
    <w:charset w:val="00"/>
    <w:family w:val="swiss"/>
    <w:pitch w:val="default"/>
    <w:sig w:usb0="E0002AFF" w:usb1="C0007843" w:usb2="00000009" w:usb3="00000000" w:csb0="400001FF" w:csb1="FFFF0000"/>
  </w:font>
  <w:font w:name="Courier New">
    <w:panose1 w:val="02070309020205020404"/>
    <w:charset w:val="00"/>
    <w:family w:val="modern"/>
    <w:pitch w:val="default"/>
    <w:sig w:usb0="E0002AFF" w:usb1="C0007843" w:usb2="00000009" w:usb3="00000000" w:csb0="400001FF" w:csb1="FFFF0000"/>
  </w:font>
  <w:font w:name="??">
    <w:altName w:val="Times New Roman"/>
    <w:panose1 w:val="00000000000000000000"/>
    <w:charset w:val="00"/>
    <w:family w:val="roman"/>
    <w:pitch w:val="default"/>
    <w:sig w:usb0="00000000" w:usb1="00000000" w:usb2="00000000" w:usb3="00000000" w:csb0="00000001" w:csb1="00000000"/>
  </w:font>
  <w:font w:name="仿宋_GB2312">
    <w:panose1 w:val="02010609030101010101"/>
    <w:charset w:val="86"/>
    <w:family w:val="modern"/>
    <w:pitch w:val="default"/>
    <w:sig w:usb0="00000001" w:usb1="080E0000" w:usb2="00000000" w:usb3="00000000" w:csb0="00040000" w:csb1="00000000"/>
  </w:font>
  <w:font w:name="Liberation Sans">
    <w:altName w:val="宋体"/>
    <w:panose1 w:val="00000000000000000000"/>
    <w:charset w:val="86"/>
    <w:family w:val="swiss"/>
    <w:pitch w:val="default"/>
    <w:sig w:usb0="00000000" w:usb1="00000000" w:usb2="00000000" w:usb3="00000000" w:csb0="00000000" w:csb1="00000000"/>
  </w:font>
  <w:font w:name="微软雅黑">
    <w:panose1 w:val="020B0503020204020204"/>
    <w:charset w:val="86"/>
    <w:family w:val="swiss"/>
    <w:pitch w:val="default"/>
    <w:sig w:usb0="80000287" w:usb1="280F3C52" w:usb2="00000016" w:usb3="00000000" w:csb0="0004001F"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4"/>
      <w:ind w:firstLine="480"/>
      <w:jc w:val="center"/>
    </w:pPr>
    <w:r>
      <w:rPr>
        <w:lang w:val="zh-CN"/>
      </w:rPr>
      <w:fldChar w:fldCharType="begin"/>
    </w:r>
    <w:r>
      <w:instrText xml:space="preserve">PAGE</w:instrText>
    </w:r>
    <w:r>
      <w:fldChar w:fldCharType="separate"/>
    </w:r>
    <w:r>
      <w:t>44</w:t>
    </w:r>
    <w:r>
      <w:fldChar w:fldCharType="end"/>
    </w:r>
  </w:p>
  <w:p>
    <w:pPr>
      <w:pStyle w:val="10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4"/>
      <w:ind w:firstLine="480"/>
      <w:jc w:val="center"/>
    </w:pPr>
    <w:r>
      <w:rPr>
        <w:lang w:val="zh-CN"/>
      </w:rPr>
      <w:fldChar w:fldCharType="begin"/>
    </w:r>
    <w:r>
      <w:instrText xml:space="preserve">PAGE</w:instrText>
    </w:r>
    <w:r>
      <w:fldChar w:fldCharType="separate"/>
    </w:r>
    <w:r>
      <w:t>74</w:t>
    </w:r>
    <w:r>
      <w:fldChar w:fldCharType="end"/>
    </w:r>
  </w:p>
  <w:p>
    <w:pPr>
      <w:pStyle w:val="104"/>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4"/>
      <w:pBdr>
        <w:bottom w:val="none" w:color="auto" w:sz="0" w:space="0"/>
      </w:pBdr>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4"/>
      <w:pBdr>
        <w:bottom w:val="none" w:color="auto" w:sz="0" w:space="0"/>
      </w:pBdr>
      <w:jc w:val="both"/>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2"/>
  </w:compat>
  <w:rsids>
    <w:rsidRoot w:val="00A96BE6"/>
    <w:rsid w:val="00011665"/>
    <w:rsid w:val="000E4B6D"/>
    <w:rsid w:val="00407B18"/>
    <w:rsid w:val="00417511"/>
    <w:rsid w:val="004E766B"/>
    <w:rsid w:val="00A35A7E"/>
    <w:rsid w:val="00A96BE6"/>
    <w:rsid w:val="00AC7D8B"/>
    <w:rsid w:val="00C94116"/>
    <w:rsid w:val="00CE742F"/>
    <w:rsid w:val="00D77EBE"/>
    <w:rsid w:val="00F02D13"/>
    <w:rsid w:val="00F27C62"/>
    <w:rsid w:val="676F163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rules v:ext="edit">
        <o:r id="V:Rule1" type="connector" idref="#_x0000_s2216"/>
        <o:r id="V:Rule2" type="connector" idref="#_x0000_s2217"/>
        <o:r id="V:Rule3" type="connector" idref="#_x0000_s2259"/>
        <o:r id="V:Rule4" type="connector" idref="#_x0000_s2260"/>
        <o:r id="V:Rule5" type="connector" idref="#_x0000_s2261"/>
        <o:r id="V:Rule6" type="connector" idref="#_x0000_s2274"/>
        <o:r id="V:Rule7" type="connector" idref="#_x0000_s2275"/>
        <o:r id="V:Rule8" type="connector" idref="#_x0000_s2278"/>
        <o:r id="V:Rule9" type="connector" idref="#_x0000_s2281"/>
        <o:r id="V:Rule10" type="connector" idref="#_x0000_s2283"/>
        <o:r id="V:Rule11" type="connector" idref="#_x0000_s2285"/>
        <o:r id="V:Rule12" type="connector" idref="#_x0000_s2311"/>
        <o:r id="V:Rule13" type="connector" idref="#_x0000_s2312"/>
        <o:r id="V:Rule14" type="connector" idref="#_x0000_s2313"/>
        <o:r id="V:Rule15" type="connector" idref="#_x0000_s2424"/>
        <o:r id="V:Rule16" type="connector" idref="#_x0000_s2444"/>
        <o:r id="V:Rule17" type="connector" idref="#_x0000_s2447"/>
        <o:r id="V:Rule18" type="connector" idref="#_x0000_s2450"/>
        <o:r id="V:Rule19" type="connector" idref="#_x0000_s2453"/>
        <o:r id="V:Rule20" type="connector" idref="#_x0000_s2456"/>
        <o:r id="V:Rule21" type="connector" idref="#_x0000_s2458"/>
        <o:r id="V:Rule22" type="connector" idref="#_x0000_s2460"/>
        <o:r id="V:Rule23" type="connector" idref="#_x0000_s2461"/>
        <o:r id="V:Rule24" type="connector" idref="#_x0000_s2463"/>
        <o:r id="V:Rule25" type="connector" idref="#_x0000_s2466"/>
        <o:r id="V:Rule26" type="connector" idref="#直接箭头连接符 2"/>
        <o:r id="V:Rule27" type="connector" idref="#直接箭头连接符 1"/>
        <o:r id="V:Rule28" type="connector" idref="#_x0000_s2482"/>
        <o:r id="V:Rule29" type="connector" idref="#_x0000_s2494"/>
      </o:rules>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iPriority="0" w:name="annotation text"/>
    <w:lsdException w:qFormat="1" w:uiPriority="99" w:semiHidden="0" w:name="header"/>
    <w:lsdException w:qFormat="1" w:uiPriority="99" w:name="footer"/>
    <w:lsdException w:uiPriority="99" w:name="index heading"/>
    <w:lsdException w:qFormat="1" w:unhideWhenUsed="0" w:uiPriority="0" w:semiHidden="0" w:name="caption"/>
    <w:lsdException w:uiPriority="99" w:name="table of figures"/>
    <w:lsdException w:uiPriority="99" w:name="envelope address"/>
    <w:lsdException w:uiPriority="99" w:name="envelope return"/>
    <w:lsdException w:uiPriority="99" w:name="footnote reference"/>
    <w:lsdException w:qFormat="1" w:unhideWhenUsed="0" w:uiPriority="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nhideWhenUsed="0" w:uiPriority="0" w:semiHidden="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qFormat="1" w:unhideWhenUsed="0" w:uiPriority="0" w:semiHidden="0"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qFormat="1" w:unhideWhenUsed="0" w:uiPriority="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2"/>
      <w:lang w:val="en-US" w:eastAsia="zh-CN" w:bidi="ar-SA"/>
    </w:rPr>
  </w:style>
  <w:style w:type="character" w:default="1" w:styleId="21">
    <w:name w:val="Default Paragraph Font"/>
    <w:semiHidden/>
    <w:unhideWhenUsed/>
    <w:uiPriority w:val="1"/>
  </w:style>
  <w:style w:type="table" w:default="1" w:styleId="19">
    <w:name w:val="Normal Table"/>
    <w:semiHidden/>
    <w:unhideWhenUsed/>
    <w:qFormat/>
    <w:uiPriority w:val="99"/>
    <w:tblPr>
      <w:tblLayout w:type="fixed"/>
      <w:tblCellMar>
        <w:top w:w="0" w:type="dxa"/>
        <w:left w:w="108" w:type="dxa"/>
        <w:bottom w:w="0" w:type="dxa"/>
        <w:right w:w="108" w:type="dxa"/>
      </w:tblCellMar>
    </w:tblPr>
  </w:style>
  <w:style w:type="paragraph" w:styleId="2">
    <w:name w:val="Normal Indent"/>
    <w:basedOn w:val="1"/>
    <w:link w:val="38"/>
    <w:qFormat/>
    <w:uiPriority w:val="0"/>
    <w:pPr>
      <w:ind w:firstLine="420"/>
    </w:pPr>
    <w:rPr>
      <w:rFonts w:asciiTheme="minorHAnsi" w:hAnsiTheme="minorHAnsi" w:cstheme="minorBidi"/>
      <w:sz w:val="18"/>
      <w:szCs w:val="24"/>
    </w:rPr>
  </w:style>
  <w:style w:type="paragraph" w:styleId="3">
    <w:name w:val="caption"/>
    <w:basedOn w:val="1"/>
    <w:next w:val="1"/>
    <w:qFormat/>
    <w:uiPriority w:val="0"/>
    <w:rPr>
      <w:rFonts w:ascii="Arial" w:hAnsi="Arial" w:eastAsia="黑体"/>
      <w:sz w:val="20"/>
      <w:szCs w:val="20"/>
    </w:rPr>
  </w:style>
  <w:style w:type="paragraph" w:styleId="4">
    <w:name w:val="annotation text"/>
    <w:basedOn w:val="1"/>
    <w:link w:val="98"/>
    <w:semiHidden/>
    <w:unhideWhenUsed/>
    <w:qFormat/>
    <w:uiPriority w:val="0"/>
    <w:pPr>
      <w:jc w:val="left"/>
    </w:pPr>
  </w:style>
  <w:style w:type="paragraph" w:styleId="5">
    <w:name w:val="Body Text"/>
    <w:basedOn w:val="1"/>
    <w:link w:val="95"/>
    <w:qFormat/>
    <w:uiPriority w:val="0"/>
    <w:pPr>
      <w:spacing w:after="120"/>
    </w:pPr>
    <w:rPr>
      <w:rFonts w:ascii="宋体" w:hAnsi="宋体" w:cs="Courier New"/>
      <w:sz w:val="28"/>
      <w:szCs w:val="21"/>
    </w:rPr>
  </w:style>
  <w:style w:type="paragraph" w:styleId="6">
    <w:name w:val="Body Text Indent"/>
    <w:basedOn w:val="1"/>
    <w:link w:val="100"/>
    <w:qFormat/>
    <w:uiPriority w:val="0"/>
    <w:pPr>
      <w:ind w:firstLine="560"/>
      <w:jc w:val="left"/>
    </w:pPr>
    <w:rPr>
      <w:rFonts w:ascii="Times New Roman" w:hAnsi="Times New Roman"/>
      <w:sz w:val="28"/>
      <w:szCs w:val="24"/>
    </w:rPr>
  </w:style>
  <w:style w:type="paragraph" w:styleId="7">
    <w:name w:val="Plain Text"/>
    <w:basedOn w:val="1"/>
    <w:link w:val="101"/>
    <w:qFormat/>
    <w:uiPriority w:val="0"/>
    <w:rPr>
      <w:rFonts w:asciiTheme="minorHAnsi" w:hAnsiTheme="minorHAnsi" w:cstheme="minorBidi"/>
      <w:sz w:val="18"/>
      <w:szCs w:val="24"/>
    </w:rPr>
  </w:style>
  <w:style w:type="paragraph" w:styleId="8">
    <w:name w:val="Date"/>
    <w:basedOn w:val="1"/>
    <w:next w:val="1"/>
    <w:link w:val="102"/>
    <w:qFormat/>
    <w:uiPriority w:val="0"/>
    <w:pPr>
      <w:textAlignment w:val="baseline"/>
    </w:pPr>
    <w:rPr>
      <w:rFonts w:asciiTheme="minorHAnsi" w:hAnsiTheme="minorHAnsi" w:cstheme="minorBidi"/>
      <w:szCs w:val="24"/>
    </w:rPr>
  </w:style>
  <w:style w:type="paragraph" w:styleId="9">
    <w:name w:val="Body Text Indent 2"/>
    <w:basedOn w:val="1"/>
    <w:link w:val="103"/>
    <w:qFormat/>
    <w:uiPriority w:val="0"/>
    <w:pPr>
      <w:ind w:firstLine="560"/>
    </w:pPr>
    <w:rPr>
      <w:rFonts w:ascii="Times New Roman" w:hAnsi="Times New Roman"/>
      <w:bCs/>
      <w:sz w:val="28"/>
      <w:szCs w:val="24"/>
    </w:rPr>
  </w:style>
  <w:style w:type="paragraph" w:styleId="10">
    <w:name w:val="Balloon Text"/>
    <w:basedOn w:val="1"/>
    <w:link w:val="27"/>
    <w:semiHidden/>
    <w:unhideWhenUsed/>
    <w:qFormat/>
    <w:uiPriority w:val="0"/>
    <w:rPr>
      <w:sz w:val="18"/>
      <w:szCs w:val="18"/>
    </w:rPr>
  </w:style>
  <w:style w:type="paragraph" w:styleId="11">
    <w:name w:val="footer"/>
    <w:basedOn w:val="1"/>
    <w:link w:val="26"/>
    <w:semiHidden/>
    <w:unhideWhenUsed/>
    <w:qFormat/>
    <w:uiPriority w:val="99"/>
    <w:pPr>
      <w:tabs>
        <w:tab w:val="center" w:pos="4153"/>
        <w:tab w:val="right" w:pos="8306"/>
      </w:tabs>
      <w:snapToGrid w:val="0"/>
      <w:jc w:val="left"/>
    </w:pPr>
    <w:rPr>
      <w:sz w:val="18"/>
      <w:szCs w:val="18"/>
    </w:rPr>
  </w:style>
  <w:style w:type="paragraph" w:styleId="12">
    <w:name w:val="header"/>
    <w:basedOn w:val="1"/>
    <w:link w:val="25"/>
    <w:unhideWhenUsed/>
    <w:qFormat/>
    <w:uiPriority w:val="99"/>
    <w:pPr>
      <w:pBdr>
        <w:bottom w:val="single" w:color="auto" w:sz="6" w:space="1"/>
      </w:pBdr>
      <w:tabs>
        <w:tab w:val="center" w:pos="4153"/>
        <w:tab w:val="right" w:pos="8306"/>
      </w:tabs>
      <w:snapToGrid w:val="0"/>
      <w:jc w:val="center"/>
    </w:pPr>
    <w:rPr>
      <w:sz w:val="18"/>
      <w:szCs w:val="18"/>
    </w:rPr>
  </w:style>
  <w:style w:type="paragraph" w:styleId="13">
    <w:name w:val="List"/>
    <w:basedOn w:val="5"/>
    <w:uiPriority w:val="0"/>
    <w:rPr>
      <w:rFonts w:cs="Arial"/>
    </w:rPr>
  </w:style>
  <w:style w:type="paragraph" w:styleId="14">
    <w:name w:val="Body Text Indent 3"/>
    <w:basedOn w:val="1"/>
    <w:link w:val="105"/>
    <w:qFormat/>
    <w:uiPriority w:val="0"/>
    <w:pPr>
      <w:spacing w:after="120"/>
      <w:ind w:left="420"/>
    </w:pPr>
    <w:rPr>
      <w:rFonts w:ascii="Times New Roman" w:hAnsi="Times New Roman"/>
      <w:sz w:val="16"/>
      <w:szCs w:val="16"/>
    </w:rPr>
  </w:style>
  <w:style w:type="paragraph" w:styleId="15">
    <w:name w:val="Body Text 2"/>
    <w:basedOn w:val="1"/>
    <w:link w:val="106"/>
    <w:qFormat/>
    <w:uiPriority w:val="0"/>
    <w:pPr>
      <w:spacing w:after="120" w:line="480" w:lineRule="auto"/>
    </w:pPr>
    <w:rPr>
      <w:rFonts w:asciiTheme="minorHAnsi" w:hAnsiTheme="minorHAnsi" w:cstheme="minorBidi"/>
      <w:szCs w:val="24"/>
    </w:rPr>
  </w:style>
  <w:style w:type="paragraph" w:styleId="16">
    <w:name w:val="HTML Preformatted"/>
    <w:basedOn w:val="1"/>
    <w:link w:val="107"/>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eastAsiaTheme="minorEastAsia"/>
      <w:sz w:val="24"/>
      <w:szCs w:val="24"/>
    </w:rPr>
  </w:style>
  <w:style w:type="paragraph" w:styleId="17">
    <w:name w:val="Normal (Web)"/>
    <w:basedOn w:val="1"/>
    <w:qFormat/>
    <w:uiPriority w:val="0"/>
    <w:pPr>
      <w:widowControl/>
      <w:spacing w:beforeAutospacing="1" w:afterAutospacing="1"/>
      <w:jc w:val="left"/>
    </w:pPr>
    <w:rPr>
      <w:rFonts w:ascii="宋体" w:hAnsi="宋体"/>
      <w:kern w:val="0"/>
      <w:sz w:val="24"/>
      <w:szCs w:val="20"/>
    </w:rPr>
  </w:style>
  <w:style w:type="paragraph" w:styleId="18">
    <w:name w:val="annotation subject"/>
    <w:basedOn w:val="4"/>
    <w:next w:val="4"/>
    <w:link w:val="99"/>
    <w:semiHidden/>
    <w:qFormat/>
    <w:uiPriority w:val="0"/>
    <w:rPr>
      <w:rFonts w:ascii="Times New Roman" w:hAnsi="Times New Roman"/>
      <w:b/>
      <w:bCs/>
      <w:szCs w:val="24"/>
    </w:rPr>
  </w:style>
  <w:style w:type="table" w:styleId="20">
    <w:name w:val="Table Grid"/>
    <w:basedOn w:val="19"/>
    <w:qFormat/>
    <w:uiPriority w:val="0"/>
    <w:pPr>
      <w:jc w:val="both"/>
    </w:pPr>
    <w:rPr>
      <w:rFonts w:ascii="Calibri" w:hAnsi="Calibri"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character" w:styleId="22">
    <w:name w:val="Strong"/>
    <w:qFormat/>
    <w:uiPriority w:val="22"/>
    <w:rPr>
      <w:rFonts w:cs="Times New Roman"/>
      <w:b/>
      <w:bCs/>
    </w:rPr>
  </w:style>
  <w:style w:type="character" w:styleId="23">
    <w:name w:val="page number"/>
    <w:basedOn w:val="21"/>
    <w:qFormat/>
    <w:uiPriority w:val="0"/>
  </w:style>
  <w:style w:type="character" w:styleId="24">
    <w:name w:val="annotation reference"/>
    <w:semiHidden/>
    <w:qFormat/>
    <w:uiPriority w:val="0"/>
    <w:rPr>
      <w:sz w:val="21"/>
      <w:szCs w:val="21"/>
    </w:rPr>
  </w:style>
  <w:style w:type="character" w:customStyle="1" w:styleId="25">
    <w:name w:val="页眉 Char"/>
    <w:basedOn w:val="21"/>
    <w:link w:val="12"/>
    <w:qFormat/>
    <w:uiPriority w:val="99"/>
    <w:rPr>
      <w:sz w:val="18"/>
      <w:szCs w:val="18"/>
    </w:rPr>
  </w:style>
  <w:style w:type="character" w:customStyle="1" w:styleId="26">
    <w:name w:val="页脚 Char"/>
    <w:basedOn w:val="21"/>
    <w:link w:val="11"/>
    <w:semiHidden/>
    <w:qFormat/>
    <w:uiPriority w:val="99"/>
    <w:rPr>
      <w:sz w:val="18"/>
      <w:szCs w:val="18"/>
    </w:rPr>
  </w:style>
  <w:style w:type="character" w:customStyle="1" w:styleId="27">
    <w:name w:val="批注框文本 Char"/>
    <w:basedOn w:val="21"/>
    <w:link w:val="10"/>
    <w:qFormat/>
    <w:uiPriority w:val="0"/>
    <w:rPr>
      <w:rFonts w:ascii="Calibri" w:hAnsi="Calibri" w:eastAsia="宋体" w:cs="Times New Roman"/>
      <w:sz w:val="18"/>
      <w:szCs w:val="18"/>
    </w:rPr>
  </w:style>
  <w:style w:type="paragraph" w:customStyle="1" w:styleId="28">
    <w:name w:val="Heading 1"/>
    <w:basedOn w:val="1"/>
    <w:next w:val="1"/>
    <w:qFormat/>
    <w:uiPriority w:val="0"/>
    <w:pPr>
      <w:keepNext/>
      <w:pageBreakBefore/>
      <w:tabs>
        <w:tab w:val="left" w:pos="1080"/>
      </w:tabs>
      <w:spacing w:before="340" w:after="330" w:line="578" w:lineRule="auto"/>
      <w:ind w:left="432" w:hanging="432"/>
      <w:jc w:val="center"/>
      <w:outlineLvl w:val="0"/>
    </w:pPr>
    <w:rPr>
      <w:rFonts w:ascii="Times New Roman" w:hAnsi="Times New Roman" w:eastAsia="黑体"/>
      <w:b/>
      <w:sz w:val="36"/>
      <w:szCs w:val="20"/>
    </w:rPr>
  </w:style>
  <w:style w:type="paragraph" w:customStyle="1" w:styleId="29">
    <w:name w:val="Heading 2"/>
    <w:basedOn w:val="1"/>
    <w:next w:val="2"/>
    <w:qFormat/>
    <w:uiPriority w:val="0"/>
    <w:pPr>
      <w:keepNext/>
      <w:keepLines/>
      <w:tabs>
        <w:tab w:val="left" w:pos="576"/>
      </w:tabs>
      <w:spacing w:before="260" w:line="415" w:lineRule="auto"/>
      <w:ind w:left="576" w:hanging="576"/>
      <w:outlineLvl w:val="1"/>
    </w:pPr>
    <w:rPr>
      <w:rFonts w:ascii="Times New Roman" w:hAnsi="Times New Roman"/>
      <w:b/>
      <w:sz w:val="28"/>
      <w:szCs w:val="20"/>
    </w:rPr>
  </w:style>
  <w:style w:type="paragraph" w:customStyle="1" w:styleId="30">
    <w:name w:val="Heading 3"/>
    <w:basedOn w:val="1"/>
    <w:next w:val="2"/>
    <w:qFormat/>
    <w:uiPriority w:val="0"/>
    <w:pPr>
      <w:keepNext/>
      <w:keepLines/>
      <w:tabs>
        <w:tab w:val="left" w:pos="720"/>
      </w:tabs>
      <w:spacing w:before="120" w:after="120" w:line="415" w:lineRule="auto"/>
      <w:ind w:left="720" w:hanging="720"/>
      <w:outlineLvl w:val="2"/>
    </w:pPr>
    <w:rPr>
      <w:rFonts w:ascii="Times New Roman" w:hAnsi="Times New Roman" w:eastAsia="楷体_GB2312"/>
      <w:b/>
      <w:sz w:val="28"/>
      <w:szCs w:val="20"/>
    </w:rPr>
  </w:style>
  <w:style w:type="paragraph" w:customStyle="1" w:styleId="31">
    <w:name w:val="Heading 4"/>
    <w:basedOn w:val="1"/>
    <w:next w:val="2"/>
    <w:qFormat/>
    <w:uiPriority w:val="0"/>
    <w:pPr>
      <w:keepNext/>
      <w:keepLines/>
      <w:snapToGrid w:val="0"/>
      <w:textAlignment w:val="baseline"/>
      <w:outlineLvl w:val="3"/>
    </w:pPr>
    <w:rPr>
      <w:rFonts w:ascii="黑体" w:hAnsi="黑体" w:eastAsia="黑体"/>
      <w:b/>
      <w:kern w:val="0"/>
      <w:sz w:val="28"/>
      <w:szCs w:val="24"/>
    </w:rPr>
  </w:style>
  <w:style w:type="paragraph" w:customStyle="1" w:styleId="32">
    <w:name w:val="Heading 5"/>
    <w:basedOn w:val="1"/>
    <w:next w:val="2"/>
    <w:qFormat/>
    <w:uiPriority w:val="0"/>
    <w:pPr>
      <w:keepNext/>
      <w:keepLines/>
      <w:tabs>
        <w:tab w:val="left" w:pos="1440"/>
      </w:tabs>
      <w:spacing w:before="280" w:after="290" w:line="374" w:lineRule="auto"/>
      <w:ind w:left="1008" w:hanging="1008"/>
      <w:outlineLvl w:val="4"/>
    </w:pPr>
    <w:rPr>
      <w:rFonts w:ascii="Times New Roman" w:hAnsi="Times New Roman"/>
      <w:b/>
      <w:sz w:val="28"/>
      <w:szCs w:val="20"/>
    </w:rPr>
  </w:style>
  <w:style w:type="paragraph" w:customStyle="1" w:styleId="33">
    <w:name w:val="Heading 6"/>
    <w:basedOn w:val="1"/>
    <w:next w:val="2"/>
    <w:qFormat/>
    <w:uiPriority w:val="0"/>
    <w:pPr>
      <w:keepNext/>
      <w:keepLines/>
      <w:tabs>
        <w:tab w:val="left" w:pos="1800"/>
      </w:tabs>
      <w:spacing w:before="240" w:after="64" w:line="319" w:lineRule="auto"/>
      <w:ind w:left="1152" w:hanging="1152"/>
      <w:outlineLvl w:val="5"/>
    </w:pPr>
    <w:rPr>
      <w:rFonts w:ascii="Arial" w:hAnsi="Arial" w:eastAsia="黑体"/>
      <w:b/>
      <w:sz w:val="24"/>
      <w:szCs w:val="20"/>
    </w:rPr>
  </w:style>
  <w:style w:type="paragraph" w:customStyle="1" w:styleId="34">
    <w:name w:val="Heading 7"/>
    <w:basedOn w:val="1"/>
    <w:next w:val="2"/>
    <w:qFormat/>
    <w:uiPriority w:val="0"/>
    <w:pPr>
      <w:keepNext/>
      <w:keepLines/>
      <w:tabs>
        <w:tab w:val="left" w:pos="1800"/>
      </w:tabs>
      <w:spacing w:before="240" w:after="64" w:line="319" w:lineRule="auto"/>
      <w:ind w:left="1296" w:hanging="1296"/>
      <w:outlineLvl w:val="6"/>
    </w:pPr>
    <w:rPr>
      <w:rFonts w:ascii="Times New Roman" w:hAnsi="Times New Roman"/>
      <w:b/>
      <w:sz w:val="24"/>
      <w:szCs w:val="20"/>
    </w:rPr>
  </w:style>
  <w:style w:type="paragraph" w:customStyle="1" w:styleId="35">
    <w:name w:val="Heading 8"/>
    <w:basedOn w:val="1"/>
    <w:next w:val="2"/>
    <w:qFormat/>
    <w:uiPriority w:val="0"/>
    <w:pPr>
      <w:keepNext/>
      <w:keepLines/>
      <w:tabs>
        <w:tab w:val="left" w:pos="2160"/>
      </w:tabs>
      <w:spacing w:before="240" w:after="64" w:line="319" w:lineRule="auto"/>
      <w:ind w:left="1440" w:hanging="1440"/>
      <w:outlineLvl w:val="7"/>
    </w:pPr>
    <w:rPr>
      <w:rFonts w:ascii="Arial" w:hAnsi="Arial" w:eastAsia="黑体"/>
      <w:sz w:val="24"/>
      <w:szCs w:val="20"/>
    </w:rPr>
  </w:style>
  <w:style w:type="paragraph" w:customStyle="1" w:styleId="36">
    <w:name w:val="Heading 9"/>
    <w:basedOn w:val="1"/>
    <w:next w:val="2"/>
    <w:qFormat/>
    <w:uiPriority w:val="0"/>
    <w:pPr>
      <w:keepNext/>
      <w:keepLines/>
      <w:tabs>
        <w:tab w:val="left" w:pos="2520"/>
      </w:tabs>
      <w:spacing w:before="240" w:after="64" w:line="319" w:lineRule="auto"/>
      <w:ind w:left="1584" w:hanging="1584"/>
      <w:outlineLvl w:val="8"/>
    </w:pPr>
    <w:rPr>
      <w:rFonts w:ascii="Arial" w:hAnsi="Arial" w:eastAsia="黑体"/>
      <w:sz w:val="28"/>
      <w:szCs w:val="20"/>
    </w:rPr>
  </w:style>
  <w:style w:type="character" w:customStyle="1" w:styleId="37">
    <w:name w:val="Internet 链接"/>
    <w:qFormat/>
    <w:uiPriority w:val="0"/>
    <w:rPr>
      <w:color w:val="0000CC"/>
      <w:u w:val="single"/>
    </w:rPr>
  </w:style>
  <w:style w:type="character" w:customStyle="1" w:styleId="38">
    <w:name w:val="正文缩进 Char"/>
    <w:link w:val="2"/>
    <w:qFormat/>
    <w:uiPriority w:val="0"/>
    <w:rPr>
      <w:rFonts w:eastAsia="宋体"/>
      <w:sz w:val="18"/>
      <w:szCs w:val="24"/>
    </w:rPr>
  </w:style>
  <w:style w:type="character" w:customStyle="1" w:styleId="39">
    <w:name w:val="普通文字 Char Char"/>
    <w:qFormat/>
    <w:uiPriority w:val="0"/>
    <w:rPr>
      <w:rFonts w:ascii="宋体" w:hAnsi="宋体" w:eastAsia="宋体" w:cs="Courier New"/>
      <w:kern w:val="2"/>
      <w:sz w:val="21"/>
      <w:szCs w:val="21"/>
      <w:lang w:val="en-US" w:eastAsia="zh-CN" w:bidi="ar-SA"/>
    </w:rPr>
  </w:style>
  <w:style w:type="character" w:customStyle="1" w:styleId="40">
    <w:name w:val="Char Char1"/>
    <w:qFormat/>
    <w:uiPriority w:val="0"/>
    <w:rPr>
      <w:kern w:val="2"/>
      <w:sz w:val="21"/>
    </w:rPr>
  </w:style>
  <w:style w:type="character" w:customStyle="1" w:styleId="41">
    <w:name w:val="font91"/>
    <w:qFormat/>
    <w:uiPriority w:val="0"/>
    <w:rPr>
      <w:rFonts w:ascii="宋体" w:hAnsi="宋体" w:eastAsia="宋体" w:cs="宋体"/>
      <w:color w:val="000000"/>
      <w:sz w:val="22"/>
      <w:szCs w:val="22"/>
      <w:u w:val="none"/>
    </w:rPr>
  </w:style>
  <w:style w:type="character" w:customStyle="1" w:styleId="42">
    <w:name w:val="正文文本 Char1"/>
    <w:link w:val="5"/>
    <w:qFormat/>
    <w:uiPriority w:val="0"/>
    <w:rPr>
      <w:rFonts w:ascii="宋体" w:hAnsi="宋体" w:eastAsia="宋体" w:cs="Courier New"/>
      <w:sz w:val="28"/>
      <w:szCs w:val="21"/>
    </w:rPr>
  </w:style>
  <w:style w:type="character" w:customStyle="1" w:styleId="43">
    <w:name w:val="纯文本 Char1"/>
    <w:link w:val="7"/>
    <w:qFormat/>
    <w:uiPriority w:val="99"/>
    <w:rPr>
      <w:rFonts w:eastAsia="宋体"/>
      <w:sz w:val="18"/>
      <w:szCs w:val="24"/>
    </w:rPr>
  </w:style>
  <w:style w:type="character" w:customStyle="1" w:styleId="44">
    <w:name w:val="正文文本 2 Char"/>
    <w:link w:val="15"/>
    <w:qFormat/>
    <w:uiPriority w:val="0"/>
    <w:rPr>
      <w:rFonts w:eastAsia="宋体"/>
      <w:szCs w:val="24"/>
    </w:rPr>
  </w:style>
  <w:style w:type="character" w:customStyle="1" w:styleId="45">
    <w:name w:val="日期 Char"/>
    <w:link w:val="8"/>
    <w:qFormat/>
    <w:locked/>
    <w:uiPriority w:val="0"/>
    <w:rPr>
      <w:rFonts w:eastAsia="宋体"/>
      <w:szCs w:val="24"/>
    </w:rPr>
  </w:style>
  <w:style w:type="character" w:customStyle="1" w:styleId="46">
    <w:name w:val="批注框文本 Char1"/>
    <w:qFormat/>
    <w:uiPriority w:val="0"/>
    <w:rPr>
      <w:rFonts w:eastAsia="宋体"/>
      <w:kern w:val="2"/>
      <w:sz w:val="24"/>
      <w:lang w:val="en-US" w:eastAsia="zh-CN" w:bidi="ar-SA"/>
    </w:rPr>
  </w:style>
  <w:style w:type="character" w:customStyle="1" w:styleId="47">
    <w:name w:val="正文2 Char"/>
    <w:qFormat/>
    <w:uiPriority w:val="0"/>
    <w:rPr>
      <w:kern w:val="2"/>
      <w:sz w:val="28"/>
    </w:rPr>
  </w:style>
  <w:style w:type="character" w:customStyle="1" w:styleId="48">
    <w:name w:val="font81"/>
    <w:qFormat/>
    <w:uiPriority w:val="0"/>
    <w:rPr>
      <w:rFonts w:ascii="Times New Roman" w:hAnsi="Times New Roman" w:cs="Times New Roman"/>
      <w:color w:val="000000"/>
      <w:sz w:val="22"/>
      <w:szCs w:val="22"/>
      <w:u w:val="none"/>
      <w:vertAlign w:val="superscript"/>
    </w:rPr>
  </w:style>
  <w:style w:type="character" w:customStyle="1" w:styleId="49">
    <w:name w:val="样式1 Char"/>
    <w:link w:val="50"/>
    <w:qFormat/>
    <w:uiPriority w:val="0"/>
    <w:rPr>
      <w:rFonts w:eastAsia="楷体_GB2312"/>
    </w:rPr>
  </w:style>
  <w:style w:type="paragraph" w:customStyle="1" w:styleId="50">
    <w:name w:val="TOC 1"/>
    <w:basedOn w:val="1"/>
    <w:next w:val="1"/>
    <w:link w:val="49"/>
    <w:qFormat/>
    <w:uiPriority w:val="0"/>
    <w:pPr>
      <w:tabs>
        <w:tab w:val="left" w:pos="5760"/>
      </w:tabs>
      <w:snapToGrid w:val="0"/>
      <w:jc w:val="center"/>
    </w:pPr>
    <w:rPr>
      <w:rFonts w:eastAsia="楷体_GB2312" w:asciiTheme="minorHAnsi" w:hAnsiTheme="minorHAnsi" w:cstheme="minorBidi"/>
    </w:rPr>
  </w:style>
  <w:style w:type="character" w:customStyle="1" w:styleId="51">
    <w:name w:val="页眉 字符"/>
    <w:qFormat/>
    <w:uiPriority w:val="0"/>
    <w:rPr>
      <w:rFonts w:ascii="Calibri" w:hAnsi="Calibri"/>
      <w:kern w:val="2"/>
      <w:sz w:val="18"/>
      <w:szCs w:val="18"/>
    </w:rPr>
  </w:style>
  <w:style w:type="character" w:customStyle="1" w:styleId="52">
    <w:name w:val="HTML 预设格式 Char"/>
    <w:link w:val="16"/>
    <w:qFormat/>
    <w:uiPriority w:val="0"/>
    <w:rPr>
      <w:rFonts w:ascii="宋体" w:hAnsi="宋体" w:cs="宋体"/>
      <w:sz w:val="24"/>
      <w:szCs w:val="24"/>
    </w:rPr>
  </w:style>
  <w:style w:type="character" w:customStyle="1" w:styleId="53">
    <w:name w:val="font31"/>
    <w:qFormat/>
    <w:uiPriority w:val="0"/>
    <w:rPr>
      <w:rFonts w:ascii="宋体" w:hAnsi="宋体" w:eastAsia="宋体" w:cs="宋体"/>
      <w:color w:val="000000"/>
      <w:sz w:val="24"/>
      <w:szCs w:val="24"/>
      <w:u w:val="none"/>
    </w:rPr>
  </w:style>
  <w:style w:type="character" w:customStyle="1" w:styleId="54">
    <w:name w:val="font71"/>
    <w:qFormat/>
    <w:uiPriority w:val="0"/>
    <w:rPr>
      <w:rFonts w:ascii="Times New Roman" w:hAnsi="Times New Roman" w:cs="Times New Roman"/>
      <w:color w:val="000000"/>
      <w:sz w:val="22"/>
      <w:szCs w:val="22"/>
      <w:u w:val="none"/>
    </w:rPr>
  </w:style>
  <w:style w:type="character" w:customStyle="1" w:styleId="55">
    <w:name w:val="font101"/>
    <w:qFormat/>
    <w:uiPriority w:val="0"/>
    <w:rPr>
      <w:rFonts w:ascii="宋体" w:hAnsi="宋体" w:eastAsia="宋体" w:cs="宋体"/>
      <w:b/>
      <w:color w:val="000000"/>
      <w:sz w:val="32"/>
      <w:szCs w:val="32"/>
      <w:u w:val="none"/>
    </w:rPr>
  </w:style>
  <w:style w:type="character" w:customStyle="1" w:styleId="56">
    <w:name w:val="段落 Char Char Char Char Char Char"/>
    <w:link w:val="57"/>
    <w:qFormat/>
    <w:uiPriority w:val="0"/>
    <w:rPr>
      <w:rFonts w:eastAsia="宋体"/>
      <w:kern w:val="2"/>
      <w:sz w:val="21"/>
      <w:szCs w:val="21"/>
      <w:lang w:val="en-US" w:eastAsia="zh-CN" w:bidi="ar-SA"/>
    </w:rPr>
  </w:style>
  <w:style w:type="paragraph" w:customStyle="1" w:styleId="57">
    <w:name w:val="段落 Char Char Char Char Char"/>
    <w:basedOn w:val="7"/>
    <w:link w:val="56"/>
    <w:qFormat/>
    <w:uiPriority w:val="0"/>
    <w:pPr>
      <w:tabs>
        <w:tab w:val="left" w:pos="600"/>
        <w:tab w:val="left" w:pos="720"/>
      </w:tabs>
      <w:snapToGrid w:val="0"/>
      <w:spacing w:line="240" w:lineRule="atLeast"/>
      <w:jc w:val="center"/>
    </w:pPr>
    <w:rPr>
      <w:sz w:val="21"/>
      <w:szCs w:val="21"/>
    </w:rPr>
  </w:style>
  <w:style w:type="character" w:customStyle="1" w:styleId="58">
    <w:name w:val="font21"/>
    <w:qFormat/>
    <w:uiPriority w:val="0"/>
    <w:rPr>
      <w:rFonts w:ascii="宋体" w:hAnsi="宋体" w:eastAsia="宋体" w:cs="宋体"/>
      <w:color w:val="000000"/>
      <w:sz w:val="22"/>
      <w:szCs w:val="22"/>
      <w:u w:val="none"/>
    </w:rPr>
  </w:style>
  <w:style w:type="character" w:customStyle="1" w:styleId="59">
    <w:name w:val="正文1 Char"/>
    <w:link w:val="60"/>
    <w:qFormat/>
    <w:uiPriority w:val="0"/>
    <w:rPr>
      <w:rFonts w:ascii="楷体_GB2312" w:hAnsi="楷体_GB2312" w:eastAsia="楷体_GB2312"/>
      <w:b/>
      <w:sz w:val="28"/>
      <w:szCs w:val="24"/>
    </w:rPr>
  </w:style>
  <w:style w:type="paragraph" w:customStyle="1" w:styleId="60">
    <w:name w:val="样式1"/>
    <w:basedOn w:val="1"/>
    <w:link w:val="59"/>
    <w:qFormat/>
    <w:uiPriority w:val="0"/>
    <w:pPr>
      <w:spacing w:after="40" w:line="300" w:lineRule="atLeast"/>
      <w:jc w:val="center"/>
      <w:outlineLvl w:val="2"/>
    </w:pPr>
    <w:rPr>
      <w:rFonts w:ascii="楷体_GB2312" w:hAnsi="楷体_GB2312" w:eastAsia="楷体_GB2312" w:cstheme="minorBidi"/>
      <w:b/>
      <w:sz w:val="28"/>
      <w:szCs w:val="24"/>
    </w:rPr>
  </w:style>
  <w:style w:type="character" w:customStyle="1" w:styleId="61">
    <w:name w:val="表头 Char Char Char"/>
    <w:link w:val="62"/>
    <w:qFormat/>
    <w:uiPriority w:val="0"/>
    <w:rPr>
      <w:rFonts w:eastAsia="黑体"/>
      <w:sz w:val="24"/>
    </w:rPr>
  </w:style>
  <w:style w:type="paragraph" w:customStyle="1" w:styleId="62">
    <w:name w:val="表头 Char Char"/>
    <w:basedOn w:val="7"/>
    <w:link w:val="61"/>
    <w:qFormat/>
    <w:uiPriority w:val="0"/>
    <w:pPr>
      <w:spacing w:before="200"/>
      <w:ind w:firstLine="352"/>
    </w:pPr>
    <w:rPr>
      <w:rFonts w:eastAsia="黑体"/>
      <w:sz w:val="24"/>
      <w:szCs w:val="22"/>
    </w:rPr>
  </w:style>
  <w:style w:type="character" w:customStyle="1" w:styleId="63">
    <w:name w:val="正文修改 Char"/>
    <w:link w:val="64"/>
    <w:qFormat/>
    <w:uiPriority w:val="0"/>
    <w:rPr>
      <w:rFonts w:eastAsia="宋体"/>
      <w:sz w:val="24"/>
      <w:szCs w:val="24"/>
    </w:rPr>
  </w:style>
  <w:style w:type="paragraph" w:customStyle="1" w:styleId="64">
    <w:name w:val="Header"/>
    <w:basedOn w:val="1"/>
    <w:link w:val="63"/>
    <w:qFormat/>
    <w:uiPriority w:val="0"/>
    <w:pPr>
      <w:pBdr>
        <w:bottom w:val="single" w:color="000000" w:sz="6" w:space="1"/>
      </w:pBdr>
      <w:tabs>
        <w:tab w:val="center" w:pos="4153"/>
        <w:tab w:val="right" w:pos="8306"/>
      </w:tabs>
      <w:snapToGrid w:val="0"/>
      <w:jc w:val="center"/>
    </w:pPr>
    <w:rPr>
      <w:rFonts w:asciiTheme="minorHAnsi" w:hAnsiTheme="minorHAnsi" w:cstheme="minorBidi"/>
      <w:sz w:val="24"/>
      <w:szCs w:val="24"/>
    </w:rPr>
  </w:style>
  <w:style w:type="character" w:customStyle="1" w:styleId="65">
    <w:name w:val="报告表正文 Char"/>
    <w:link w:val="66"/>
    <w:qFormat/>
    <w:uiPriority w:val="0"/>
    <w:rPr>
      <w:rFonts w:eastAsia="楷体_GB2312"/>
      <w:sz w:val="24"/>
      <w:szCs w:val="24"/>
    </w:rPr>
  </w:style>
  <w:style w:type="paragraph" w:customStyle="1" w:styleId="66">
    <w:name w:val="段落"/>
    <w:basedOn w:val="7"/>
    <w:link w:val="65"/>
    <w:qFormat/>
    <w:uiPriority w:val="0"/>
    <w:pPr>
      <w:spacing w:line="500" w:lineRule="exact"/>
      <w:ind w:firstLine="578"/>
    </w:pPr>
    <w:rPr>
      <w:rFonts w:eastAsia="楷体_GB2312"/>
      <w:sz w:val="24"/>
    </w:rPr>
  </w:style>
  <w:style w:type="character" w:customStyle="1" w:styleId="67">
    <w:name w:val="content"/>
    <w:basedOn w:val="21"/>
    <w:qFormat/>
    <w:uiPriority w:val="0"/>
  </w:style>
  <w:style w:type="character" w:customStyle="1" w:styleId="68">
    <w:name w:val="表头 Char1"/>
    <w:qFormat/>
    <w:uiPriority w:val="0"/>
    <w:rPr>
      <w:rFonts w:ascii="黑体" w:hAnsi="黑体" w:eastAsia="黑体"/>
      <w:spacing w:val="20"/>
      <w:kern w:val="2"/>
      <w:sz w:val="24"/>
      <w:szCs w:val="24"/>
      <w:lang w:val="en-US" w:eastAsia="zh-CN" w:bidi="ar-SA"/>
    </w:rPr>
  </w:style>
  <w:style w:type="character" w:customStyle="1" w:styleId="69">
    <w:name w:val="正文首行缩进 Char"/>
    <w:link w:val="70"/>
    <w:qFormat/>
    <w:uiPriority w:val="0"/>
  </w:style>
  <w:style w:type="paragraph" w:customStyle="1" w:styleId="70">
    <w:name w:val="正文修改"/>
    <w:basedOn w:val="1"/>
    <w:link w:val="69"/>
    <w:qFormat/>
    <w:uiPriority w:val="0"/>
    <w:pPr>
      <w:spacing w:line="360" w:lineRule="auto"/>
      <w:ind w:firstLine="480"/>
    </w:pPr>
    <w:rPr>
      <w:rFonts w:asciiTheme="minorHAnsi" w:hAnsiTheme="minorHAnsi" w:eastAsiaTheme="minorEastAsia" w:cstheme="minorBidi"/>
    </w:rPr>
  </w:style>
  <w:style w:type="character" w:customStyle="1" w:styleId="71">
    <w:name w:val="段落 Char Char Char"/>
    <w:qFormat/>
    <w:uiPriority w:val="0"/>
    <w:rPr>
      <w:rFonts w:ascii="宋体" w:hAnsi="宋体" w:eastAsia="宋体"/>
      <w:kern w:val="2"/>
      <w:sz w:val="28"/>
      <w:szCs w:val="28"/>
      <w:lang w:val="en-US" w:eastAsia="zh-CN" w:bidi="ar-SA"/>
    </w:rPr>
  </w:style>
  <w:style w:type="character" w:customStyle="1" w:styleId="72">
    <w:name w:val="t_tag"/>
    <w:basedOn w:val="21"/>
    <w:qFormat/>
    <w:uiPriority w:val="0"/>
  </w:style>
  <w:style w:type="character" w:customStyle="1" w:styleId="73">
    <w:name w:val="表头 Char Char Char Char Char"/>
    <w:link w:val="74"/>
    <w:qFormat/>
    <w:uiPriority w:val="0"/>
    <w:rPr>
      <w:rFonts w:ascii="黑体" w:hAnsi="黑体" w:eastAsia="黑体"/>
      <w:spacing w:val="20"/>
      <w:sz w:val="24"/>
      <w:szCs w:val="24"/>
    </w:rPr>
  </w:style>
  <w:style w:type="paragraph" w:customStyle="1" w:styleId="74">
    <w:name w:val="表头 Char Char Char Char"/>
    <w:basedOn w:val="1"/>
    <w:link w:val="73"/>
    <w:qFormat/>
    <w:uiPriority w:val="0"/>
    <w:pPr>
      <w:spacing w:before="200" w:line="500" w:lineRule="exact"/>
    </w:pPr>
    <w:rPr>
      <w:rFonts w:ascii="黑体" w:hAnsi="黑体" w:eastAsia="黑体" w:cstheme="minorBidi"/>
      <w:spacing w:val="20"/>
      <w:sz w:val="24"/>
      <w:szCs w:val="24"/>
    </w:rPr>
  </w:style>
  <w:style w:type="character" w:customStyle="1" w:styleId="75">
    <w:name w:val="font01"/>
    <w:qFormat/>
    <w:uiPriority w:val="0"/>
    <w:rPr>
      <w:rFonts w:ascii="宋体" w:hAnsi="宋体" w:eastAsia="宋体" w:cs="宋体"/>
      <w:color w:val="000000"/>
      <w:sz w:val="24"/>
      <w:szCs w:val="24"/>
      <w:u w:val="none"/>
      <w:vertAlign w:val="superscript"/>
    </w:rPr>
  </w:style>
  <w:style w:type="character" w:customStyle="1" w:styleId="76">
    <w:name w:val="页脚 字符"/>
    <w:qFormat/>
    <w:uiPriority w:val="0"/>
    <w:rPr>
      <w:rFonts w:ascii="Calibri" w:hAnsi="Calibri"/>
      <w:kern w:val="2"/>
      <w:sz w:val="18"/>
      <w:szCs w:val="18"/>
    </w:rPr>
  </w:style>
  <w:style w:type="character" w:customStyle="1" w:styleId="77">
    <w:name w:val="纯文本 Char"/>
    <w:link w:val="78"/>
    <w:qFormat/>
    <w:uiPriority w:val="0"/>
    <w:rPr>
      <w:rFonts w:ascii="宋体" w:hAnsi="宋体" w:eastAsia="宋体"/>
    </w:rPr>
  </w:style>
  <w:style w:type="paragraph" w:customStyle="1" w:styleId="78">
    <w:name w:val="报告表正文"/>
    <w:basedOn w:val="1"/>
    <w:link w:val="77"/>
    <w:qFormat/>
    <w:uiPriority w:val="0"/>
    <w:pPr>
      <w:spacing w:line="360" w:lineRule="auto"/>
      <w:ind w:firstLine="200"/>
    </w:pPr>
    <w:rPr>
      <w:rFonts w:ascii="宋体" w:hAnsi="宋体" w:cstheme="minorBidi"/>
    </w:rPr>
  </w:style>
  <w:style w:type="character" w:customStyle="1" w:styleId="79">
    <w:name w:val="hang2"/>
    <w:qFormat/>
    <w:uiPriority w:val="0"/>
    <w:rPr>
      <w:rFonts w:ascii="??" w:hAnsi="??"/>
      <w:color w:val="000000"/>
      <w:sz w:val="18"/>
      <w:szCs w:val="18"/>
      <w:u w:val="none"/>
    </w:rPr>
  </w:style>
  <w:style w:type="character" w:customStyle="1" w:styleId="80">
    <w:name w:val="apple-style-span"/>
    <w:basedOn w:val="21"/>
    <w:qFormat/>
    <w:uiPriority w:val="0"/>
  </w:style>
  <w:style w:type="character" w:customStyle="1" w:styleId="81">
    <w:name w:val="段落 Char Char"/>
    <w:qFormat/>
    <w:uiPriority w:val="0"/>
    <w:rPr>
      <w:rFonts w:eastAsia="宋体"/>
      <w:kern w:val="2"/>
      <w:sz w:val="28"/>
      <w:lang w:val="en-US" w:eastAsia="zh-CN" w:bidi="ar-SA"/>
    </w:rPr>
  </w:style>
  <w:style w:type="character" w:customStyle="1" w:styleId="82">
    <w:name w:val="正文文本 Char"/>
    <w:link w:val="83"/>
    <w:qFormat/>
    <w:uiPriority w:val="0"/>
    <w:rPr>
      <w:rFonts w:eastAsia="宋体"/>
    </w:rPr>
  </w:style>
  <w:style w:type="paragraph" w:customStyle="1" w:styleId="83">
    <w:name w:val="表头"/>
    <w:basedOn w:val="1"/>
    <w:link w:val="82"/>
    <w:qFormat/>
    <w:uiPriority w:val="0"/>
    <w:pPr>
      <w:spacing w:before="200" w:line="500" w:lineRule="exact"/>
    </w:pPr>
    <w:rPr>
      <w:rFonts w:asciiTheme="minorHAnsi" w:hAnsiTheme="minorHAnsi" w:cstheme="minorBidi"/>
    </w:rPr>
  </w:style>
  <w:style w:type="character" w:customStyle="1" w:styleId="84">
    <w:name w:val="正文缩进 Char1"/>
    <w:qFormat/>
    <w:locked/>
    <w:uiPriority w:val="0"/>
    <w:rPr>
      <w:rFonts w:eastAsia="宋体"/>
      <w:kern w:val="2"/>
      <w:sz w:val="21"/>
      <w:szCs w:val="24"/>
      <w:lang w:val="en-US" w:eastAsia="zh-CN" w:bidi="ar-SA"/>
    </w:rPr>
  </w:style>
  <w:style w:type="character" w:customStyle="1" w:styleId="85">
    <w:name w:val="表格内容 Char"/>
    <w:basedOn w:val="21"/>
    <w:qFormat/>
    <w:locked/>
    <w:uiPriority w:val="0"/>
    <w:rPr>
      <w:rFonts w:ascii="Arial" w:hAnsi="Arial" w:eastAsia="仿宋_GB2312"/>
      <w:sz w:val="24"/>
    </w:rPr>
  </w:style>
  <w:style w:type="character" w:customStyle="1" w:styleId="86">
    <w:name w:val="5文章(治) Char"/>
    <w:link w:val="87"/>
    <w:qFormat/>
    <w:uiPriority w:val="0"/>
    <w:rPr>
      <w:sz w:val="24"/>
    </w:rPr>
  </w:style>
  <w:style w:type="paragraph" w:customStyle="1" w:styleId="87">
    <w:name w:val="5文章(治)"/>
    <w:basedOn w:val="1"/>
    <w:link w:val="86"/>
    <w:qFormat/>
    <w:uiPriority w:val="0"/>
    <w:pPr>
      <w:spacing w:line="360" w:lineRule="auto"/>
      <w:ind w:firstLine="560"/>
    </w:pPr>
    <w:rPr>
      <w:rFonts w:asciiTheme="minorHAnsi" w:hAnsiTheme="minorHAnsi" w:eastAsiaTheme="minorEastAsia" w:cstheme="minorBidi"/>
      <w:sz w:val="24"/>
    </w:rPr>
  </w:style>
  <w:style w:type="character" w:customStyle="1" w:styleId="88">
    <w:name w:val="0报告正文 Char"/>
    <w:link w:val="89"/>
    <w:qFormat/>
    <w:locked/>
    <w:uiPriority w:val="0"/>
    <w:rPr>
      <w:sz w:val="24"/>
      <w:szCs w:val="24"/>
    </w:rPr>
  </w:style>
  <w:style w:type="paragraph" w:customStyle="1" w:styleId="89">
    <w:name w:val="0报告正文"/>
    <w:basedOn w:val="1"/>
    <w:link w:val="88"/>
    <w:qFormat/>
    <w:uiPriority w:val="0"/>
    <w:pPr>
      <w:widowControl/>
      <w:snapToGrid w:val="0"/>
      <w:spacing w:line="360" w:lineRule="auto"/>
      <w:ind w:firstLine="480"/>
    </w:pPr>
    <w:rPr>
      <w:rFonts w:asciiTheme="minorHAnsi" w:hAnsiTheme="minorHAnsi" w:eastAsiaTheme="minorEastAsia" w:cstheme="minorBidi"/>
      <w:sz w:val="24"/>
      <w:szCs w:val="24"/>
    </w:rPr>
  </w:style>
  <w:style w:type="character" w:customStyle="1" w:styleId="90">
    <w:name w:val="ListLabel 1"/>
    <w:qFormat/>
    <w:uiPriority w:val="0"/>
    <w:rPr>
      <w:kern w:val="2"/>
      <w:sz w:val="21"/>
      <w:lang w:val="en-US" w:eastAsia="zh-CN"/>
    </w:rPr>
  </w:style>
  <w:style w:type="character" w:customStyle="1" w:styleId="91">
    <w:name w:val="ListLabel 2"/>
    <w:qFormat/>
    <w:uiPriority w:val="0"/>
    <w:rPr>
      <w:kern w:val="2"/>
      <w:sz w:val="21"/>
      <w:lang w:val="en-US" w:eastAsia="zh-CN"/>
    </w:rPr>
  </w:style>
  <w:style w:type="character" w:customStyle="1" w:styleId="92">
    <w:name w:val="ListLabel 3"/>
    <w:qFormat/>
    <w:uiPriority w:val="0"/>
    <w:rPr>
      <w:rFonts w:eastAsiaTheme="majorEastAsia"/>
      <w:sz w:val="24"/>
    </w:rPr>
  </w:style>
  <w:style w:type="character" w:customStyle="1" w:styleId="93">
    <w:name w:val="ListLabel 4"/>
    <w:qFormat/>
    <w:uiPriority w:val="0"/>
    <w:rPr>
      <w:sz w:val="24"/>
    </w:rPr>
  </w:style>
  <w:style w:type="paragraph" w:customStyle="1" w:styleId="94">
    <w:name w:val="标题样式"/>
    <w:basedOn w:val="1"/>
    <w:next w:val="5"/>
    <w:qFormat/>
    <w:uiPriority w:val="0"/>
    <w:pPr>
      <w:keepNext/>
      <w:spacing w:before="240" w:after="120"/>
    </w:pPr>
    <w:rPr>
      <w:rFonts w:ascii="Liberation Sans" w:hAnsi="Liberation Sans" w:eastAsia="微软雅黑" w:cs="Arial"/>
      <w:sz w:val="28"/>
      <w:szCs w:val="28"/>
    </w:rPr>
  </w:style>
  <w:style w:type="character" w:customStyle="1" w:styleId="95">
    <w:name w:val="正文文本 Char2"/>
    <w:basedOn w:val="21"/>
    <w:link w:val="5"/>
    <w:semiHidden/>
    <w:uiPriority w:val="99"/>
    <w:rPr>
      <w:rFonts w:ascii="Calibri" w:hAnsi="Calibri" w:eastAsia="宋体" w:cs="Times New Roman"/>
    </w:rPr>
  </w:style>
  <w:style w:type="paragraph" w:customStyle="1" w:styleId="96">
    <w:name w:val="Caption"/>
    <w:basedOn w:val="1"/>
    <w:qFormat/>
    <w:uiPriority w:val="0"/>
    <w:pPr>
      <w:suppressLineNumbers/>
      <w:spacing w:before="120" w:after="120"/>
    </w:pPr>
    <w:rPr>
      <w:rFonts w:ascii="Times New Roman" w:hAnsi="Times New Roman" w:cs="Arial"/>
      <w:i/>
      <w:iCs/>
      <w:sz w:val="24"/>
      <w:szCs w:val="24"/>
    </w:rPr>
  </w:style>
  <w:style w:type="paragraph" w:customStyle="1" w:styleId="97">
    <w:name w:val="索引"/>
    <w:basedOn w:val="1"/>
    <w:qFormat/>
    <w:uiPriority w:val="0"/>
    <w:pPr>
      <w:suppressLineNumbers/>
    </w:pPr>
    <w:rPr>
      <w:rFonts w:ascii="Times New Roman" w:hAnsi="Times New Roman" w:cs="Arial"/>
      <w:szCs w:val="24"/>
    </w:rPr>
  </w:style>
  <w:style w:type="character" w:customStyle="1" w:styleId="98">
    <w:name w:val="批注文字 Char"/>
    <w:basedOn w:val="21"/>
    <w:link w:val="4"/>
    <w:semiHidden/>
    <w:uiPriority w:val="99"/>
    <w:rPr>
      <w:rFonts w:ascii="Calibri" w:hAnsi="Calibri" w:eastAsia="宋体" w:cs="Times New Roman"/>
    </w:rPr>
  </w:style>
  <w:style w:type="character" w:customStyle="1" w:styleId="99">
    <w:name w:val="批注主题 Char"/>
    <w:basedOn w:val="98"/>
    <w:link w:val="18"/>
    <w:semiHidden/>
    <w:uiPriority w:val="0"/>
    <w:rPr>
      <w:rFonts w:ascii="Times New Roman" w:hAnsi="Times New Roman"/>
      <w:b/>
      <w:bCs/>
      <w:szCs w:val="24"/>
    </w:rPr>
  </w:style>
  <w:style w:type="character" w:customStyle="1" w:styleId="100">
    <w:name w:val="正文文本缩进 Char"/>
    <w:basedOn w:val="21"/>
    <w:link w:val="6"/>
    <w:uiPriority w:val="0"/>
    <w:rPr>
      <w:rFonts w:ascii="Times New Roman" w:hAnsi="Times New Roman" w:eastAsia="宋体" w:cs="Times New Roman"/>
      <w:sz w:val="28"/>
      <w:szCs w:val="24"/>
    </w:rPr>
  </w:style>
  <w:style w:type="character" w:customStyle="1" w:styleId="101">
    <w:name w:val="纯文本 Char2"/>
    <w:basedOn w:val="21"/>
    <w:link w:val="7"/>
    <w:semiHidden/>
    <w:uiPriority w:val="99"/>
    <w:rPr>
      <w:rFonts w:ascii="宋体" w:hAnsi="Courier New" w:eastAsia="宋体" w:cs="Courier New"/>
      <w:szCs w:val="21"/>
    </w:rPr>
  </w:style>
  <w:style w:type="character" w:customStyle="1" w:styleId="102">
    <w:name w:val="日期 Char1"/>
    <w:basedOn w:val="21"/>
    <w:link w:val="8"/>
    <w:semiHidden/>
    <w:uiPriority w:val="99"/>
    <w:rPr>
      <w:rFonts w:ascii="Calibri" w:hAnsi="Calibri" w:eastAsia="宋体" w:cs="Times New Roman"/>
    </w:rPr>
  </w:style>
  <w:style w:type="character" w:customStyle="1" w:styleId="103">
    <w:name w:val="正文文本缩进 2 Char"/>
    <w:basedOn w:val="21"/>
    <w:link w:val="9"/>
    <w:uiPriority w:val="0"/>
    <w:rPr>
      <w:rFonts w:ascii="Times New Roman" w:hAnsi="Times New Roman" w:eastAsia="宋体" w:cs="Times New Roman"/>
      <w:bCs/>
      <w:sz w:val="28"/>
      <w:szCs w:val="24"/>
    </w:rPr>
  </w:style>
  <w:style w:type="paragraph" w:customStyle="1" w:styleId="104">
    <w:name w:val="Footer"/>
    <w:basedOn w:val="1"/>
    <w:qFormat/>
    <w:uiPriority w:val="99"/>
    <w:pPr>
      <w:tabs>
        <w:tab w:val="center" w:pos="4153"/>
        <w:tab w:val="right" w:pos="8306"/>
      </w:tabs>
      <w:snapToGrid w:val="0"/>
      <w:jc w:val="left"/>
    </w:pPr>
    <w:rPr>
      <w:rFonts w:ascii="Times New Roman" w:hAnsi="Times New Roman"/>
      <w:sz w:val="18"/>
      <w:szCs w:val="24"/>
    </w:rPr>
  </w:style>
  <w:style w:type="character" w:customStyle="1" w:styleId="105">
    <w:name w:val="正文文本缩进 3 Char"/>
    <w:basedOn w:val="21"/>
    <w:link w:val="14"/>
    <w:uiPriority w:val="0"/>
    <w:rPr>
      <w:rFonts w:ascii="Times New Roman" w:hAnsi="Times New Roman" w:eastAsia="宋体" w:cs="Times New Roman"/>
      <w:sz w:val="16"/>
      <w:szCs w:val="16"/>
    </w:rPr>
  </w:style>
  <w:style w:type="character" w:customStyle="1" w:styleId="106">
    <w:name w:val="正文文本 2 Char1"/>
    <w:basedOn w:val="21"/>
    <w:link w:val="15"/>
    <w:semiHidden/>
    <w:uiPriority w:val="99"/>
    <w:rPr>
      <w:rFonts w:ascii="Calibri" w:hAnsi="Calibri" w:eastAsia="宋体" w:cs="Times New Roman"/>
    </w:rPr>
  </w:style>
  <w:style w:type="character" w:customStyle="1" w:styleId="107">
    <w:name w:val="HTML 预设格式 Char1"/>
    <w:basedOn w:val="21"/>
    <w:link w:val="16"/>
    <w:semiHidden/>
    <w:uiPriority w:val="99"/>
    <w:rPr>
      <w:rFonts w:ascii="Courier New" w:hAnsi="Courier New" w:eastAsia="宋体" w:cs="Courier New"/>
      <w:sz w:val="20"/>
      <w:szCs w:val="20"/>
    </w:rPr>
  </w:style>
  <w:style w:type="paragraph" w:customStyle="1" w:styleId="108">
    <w:name w:val="正文1"/>
    <w:basedOn w:val="1"/>
    <w:qFormat/>
    <w:uiPriority w:val="0"/>
    <w:pPr>
      <w:ind w:firstLine="552"/>
    </w:pPr>
    <w:rPr>
      <w:rFonts w:ascii="楷体_GB2312" w:hAnsi="楷体_GB2312" w:eastAsia="楷体_GB2312"/>
      <w:b/>
      <w:sz w:val="28"/>
      <w:szCs w:val="24"/>
    </w:rPr>
  </w:style>
  <w:style w:type="paragraph" w:customStyle="1" w:styleId="109">
    <w:name w:val="Char Char Char Char1"/>
    <w:basedOn w:val="1"/>
    <w:qFormat/>
    <w:uiPriority w:val="0"/>
    <w:pPr>
      <w:spacing w:line="360" w:lineRule="auto"/>
      <w:ind w:firstLine="200"/>
    </w:pPr>
    <w:rPr>
      <w:rFonts w:ascii="宋体" w:hAnsi="宋体" w:cs="宋体"/>
      <w:sz w:val="24"/>
      <w:szCs w:val="24"/>
    </w:rPr>
  </w:style>
  <w:style w:type="paragraph" w:customStyle="1" w:styleId="110">
    <w:name w:val="表头 Char"/>
    <w:basedOn w:val="1"/>
    <w:qFormat/>
    <w:uiPriority w:val="0"/>
    <w:pPr>
      <w:spacing w:before="200"/>
    </w:pPr>
    <w:rPr>
      <w:rFonts w:ascii="Times New Roman" w:hAnsi="Times New Roman" w:eastAsia="黑体"/>
      <w:sz w:val="24"/>
      <w:szCs w:val="20"/>
    </w:rPr>
  </w:style>
  <w:style w:type="paragraph" w:customStyle="1" w:styleId="111">
    <w:name w:val="Char4"/>
    <w:basedOn w:val="1"/>
    <w:qFormat/>
    <w:uiPriority w:val="0"/>
    <w:pPr>
      <w:spacing w:line="360" w:lineRule="auto"/>
      <w:ind w:firstLine="200"/>
    </w:pPr>
    <w:rPr>
      <w:rFonts w:ascii="宋体" w:hAnsi="宋体"/>
      <w:sz w:val="24"/>
      <w:szCs w:val="20"/>
    </w:rPr>
  </w:style>
  <w:style w:type="paragraph" w:customStyle="1" w:styleId="112">
    <w:name w:val="居中正文"/>
    <w:basedOn w:val="1"/>
    <w:next w:val="1"/>
    <w:qFormat/>
    <w:uiPriority w:val="0"/>
    <w:pPr>
      <w:spacing w:before="120" w:line="360" w:lineRule="auto"/>
      <w:jc w:val="center"/>
      <w:textAlignment w:val="baseline"/>
    </w:pPr>
    <w:rPr>
      <w:rFonts w:ascii="宋体" w:hAnsi="宋体"/>
      <w:sz w:val="24"/>
      <w:szCs w:val="20"/>
    </w:rPr>
  </w:style>
  <w:style w:type="paragraph" w:customStyle="1" w:styleId="113">
    <w:name w:val="正文表"/>
    <w:basedOn w:val="1"/>
    <w:qFormat/>
    <w:uiPriority w:val="0"/>
    <w:pPr>
      <w:tabs>
        <w:tab w:val="left" w:pos="3777"/>
      </w:tabs>
      <w:spacing w:line="440" w:lineRule="exact"/>
      <w:ind w:firstLine="464"/>
    </w:pPr>
    <w:rPr>
      <w:rFonts w:ascii="Times New Roman" w:hAnsi="Times New Roman"/>
      <w:spacing w:val="-4"/>
      <w:sz w:val="24"/>
      <w:szCs w:val="24"/>
    </w:rPr>
  </w:style>
  <w:style w:type="paragraph" w:customStyle="1" w:styleId="114">
    <w:name w:val="样式 居中1"/>
    <w:basedOn w:val="1"/>
    <w:qFormat/>
    <w:uiPriority w:val="0"/>
    <w:pPr>
      <w:spacing w:line="480" w:lineRule="atLeast"/>
      <w:jc w:val="center"/>
    </w:pPr>
    <w:rPr>
      <w:rFonts w:ascii="Times New Roman" w:hAnsi="Times New Roman" w:cs="宋体"/>
      <w:szCs w:val="20"/>
    </w:rPr>
  </w:style>
  <w:style w:type="paragraph" w:customStyle="1" w:styleId="115">
    <w:name w:val="样式 正文（首行缩进两字） + 五号 居中"/>
    <w:basedOn w:val="1"/>
    <w:qFormat/>
    <w:uiPriority w:val="0"/>
    <w:pPr>
      <w:jc w:val="center"/>
    </w:pPr>
    <w:rPr>
      <w:rFonts w:ascii="宋体" w:hAnsi="宋体" w:cs="宋体"/>
      <w:kern w:val="0"/>
      <w:szCs w:val="24"/>
    </w:rPr>
  </w:style>
  <w:style w:type="paragraph" w:customStyle="1" w:styleId="116">
    <w:name w:val="Char1"/>
    <w:basedOn w:val="1"/>
    <w:qFormat/>
    <w:uiPriority w:val="0"/>
    <w:pPr>
      <w:spacing w:line="360" w:lineRule="auto"/>
      <w:ind w:firstLine="200"/>
    </w:pPr>
    <w:rPr>
      <w:rFonts w:ascii="宋体" w:hAnsi="宋体" w:cs="宋体"/>
      <w:sz w:val="24"/>
      <w:szCs w:val="24"/>
    </w:rPr>
  </w:style>
  <w:style w:type="paragraph" w:customStyle="1" w:styleId="117">
    <w:name w:val="Char Char Char Char Char"/>
    <w:basedOn w:val="1"/>
    <w:qFormat/>
    <w:uiPriority w:val="0"/>
    <w:pPr>
      <w:spacing w:line="360" w:lineRule="auto"/>
      <w:ind w:firstLine="200"/>
    </w:pPr>
    <w:rPr>
      <w:rFonts w:ascii="宋体" w:hAnsi="宋体" w:cs="宋体"/>
      <w:sz w:val="24"/>
      <w:szCs w:val="24"/>
    </w:rPr>
  </w:style>
  <w:style w:type="paragraph" w:customStyle="1" w:styleId="118">
    <w:name w:val="中文报告书样式"/>
    <w:basedOn w:val="1"/>
    <w:qFormat/>
    <w:uiPriority w:val="0"/>
    <w:pPr>
      <w:spacing w:line="480" w:lineRule="atLeast"/>
      <w:ind w:firstLine="482"/>
      <w:textAlignment w:val="baseline"/>
    </w:pPr>
    <w:rPr>
      <w:rFonts w:ascii="Times New Roman" w:hAnsi="Times New Roman"/>
      <w:sz w:val="24"/>
      <w:szCs w:val="20"/>
    </w:rPr>
  </w:style>
  <w:style w:type="paragraph" w:customStyle="1" w:styleId="119">
    <w:name w:val="xl22"/>
    <w:basedOn w:val="1"/>
    <w:qFormat/>
    <w:uiPriority w:val="0"/>
    <w:pPr>
      <w:widowControl/>
      <w:spacing w:before="100" w:after="100"/>
      <w:jc w:val="center"/>
    </w:pPr>
    <w:rPr>
      <w:rFonts w:ascii="Times New Roman" w:hAnsi="Times New Roman"/>
      <w:kern w:val="0"/>
      <w:sz w:val="24"/>
      <w:szCs w:val="24"/>
    </w:rPr>
  </w:style>
  <w:style w:type="paragraph" w:customStyle="1" w:styleId="120">
    <w:name w:val="默认段落字体 Para Char Char Char Char"/>
    <w:basedOn w:val="1"/>
    <w:qFormat/>
    <w:uiPriority w:val="0"/>
    <w:rPr>
      <w:rFonts w:ascii="Times New Roman" w:hAnsi="Times New Roman"/>
      <w:sz w:val="24"/>
      <w:szCs w:val="24"/>
    </w:rPr>
  </w:style>
  <w:style w:type="paragraph" w:customStyle="1" w:styleId="121">
    <w:name w:val="Char1 Char Char Char"/>
    <w:basedOn w:val="1"/>
    <w:qFormat/>
    <w:uiPriority w:val="0"/>
    <w:pPr>
      <w:spacing w:line="360" w:lineRule="auto"/>
      <w:ind w:firstLine="200"/>
    </w:pPr>
    <w:rPr>
      <w:rFonts w:ascii="宋体" w:hAnsi="宋体" w:cs="宋体"/>
      <w:sz w:val="24"/>
      <w:szCs w:val="24"/>
    </w:rPr>
  </w:style>
  <w:style w:type="paragraph" w:customStyle="1" w:styleId="122">
    <w:name w:val="段落 Char1"/>
    <w:basedOn w:val="1"/>
    <w:qFormat/>
    <w:uiPriority w:val="0"/>
    <w:pPr>
      <w:spacing w:line="500" w:lineRule="exact"/>
      <w:ind w:firstLine="578"/>
    </w:pPr>
    <w:rPr>
      <w:rFonts w:ascii="Times New Roman" w:hAnsi="Times New Roman"/>
      <w:sz w:val="28"/>
      <w:szCs w:val="28"/>
    </w:rPr>
  </w:style>
  <w:style w:type="paragraph" w:customStyle="1" w:styleId="123">
    <w:name w:val="0"/>
    <w:basedOn w:val="1"/>
    <w:qFormat/>
    <w:uiPriority w:val="0"/>
    <w:pPr>
      <w:widowControl/>
      <w:spacing w:beforeAutospacing="1" w:afterAutospacing="1"/>
      <w:jc w:val="left"/>
    </w:pPr>
    <w:rPr>
      <w:rFonts w:ascii="宋体" w:hAnsi="宋体"/>
      <w:kern w:val="0"/>
      <w:sz w:val="24"/>
      <w:szCs w:val="20"/>
    </w:rPr>
  </w:style>
  <w:style w:type="paragraph" w:customStyle="1" w:styleId="124">
    <w:name w:val="xl26"/>
    <w:basedOn w:val="1"/>
    <w:qFormat/>
    <w:uiPriority w:val="0"/>
    <w:pPr>
      <w:widowControl/>
      <w:pBdr>
        <w:bottom w:val="single" w:color="000000" w:sz="4" w:space="0"/>
        <w:right w:val="single" w:color="000000" w:sz="4" w:space="0"/>
      </w:pBdr>
      <w:spacing w:before="100" w:after="100"/>
      <w:jc w:val="center"/>
      <w:textAlignment w:val="top"/>
    </w:pPr>
    <w:rPr>
      <w:rFonts w:ascii="宋体" w:hAnsi="宋体"/>
      <w:kern w:val="0"/>
      <w:szCs w:val="20"/>
    </w:rPr>
  </w:style>
  <w:style w:type="paragraph" w:customStyle="1" w:styleId="125">
    <w:name w:val="Char Char Char Char"/>
    <w:basedOn w:val="1"/>
    <w:qFormat/>
    <w:uiPriority w:val="0"/>
    <w:rPr>
      <w:rFonts w:ascii="Times New Roman" w:hAnsi="Times New Roman"/>
      <w:szCs w:val="24"/>
    </w:rPr>
  </w:style>
  <w:style w:type="paragraph" w:customStyle="1" w:styleId="126">
    <w:name w:val="p0"/>
    <w:basedOn w:val="1"/>
    <w:qFormat/>
    <w:uiPriority w:val="0"/>
    <w:pPr>
      <w:widowControl/>
      <w:jc w:val="left"/>
    </w:pPr>
    <w:rPr>
      <w:rFonts w:ascii="Times New Roman" w:hAnsi="Times New Roman"/>
      <w:kern w:val="0"/>
      <w:sz w:val="20"/>
      <w:szCs w:val="20"/>
    </w:rPr>
  </w:style>
  <w:style w:type="paragraph" w:customStyle="1" w:styleId="127">
    <w:name w:val="样式3"/>
    <w:basedOn w:val="3"/>
    <w:qFormat/>
    <w:uiPriority w:val="0"/>
    <w:pPr>
      <w:spacing w:before="152" w:after="160"/>
      <w:ind w:firstLine="482"/>
    </w:pPr>
    <w:rPr>
      <w:rFonts w:eastAsia="宋体"/>
      <w:sz w:val="24"/>
    </w:rPr>
  </w:style>
  <w:style w:type="paragraph" w:customStyle="1" w:styleId="128">
    <w:name w:val="Char Char Char1 Char"/>
    <w:basedOn w:val="1"/>
    <w:qFormat/>
    <w:uiPriority w:val="0"/>
    <w:pPr>
      <w:spacing w:line="360" w:lineRule="auto"/>
      <w:ind w:firstLine="200"/>
    </w:pPr>
    <w:rPr>
      <w:rFonts w:ascii="宋体" w:hAnsi="宋体" w:cs="宋体"/>
      <w:sz w:val="24"/>
      <w:szCs w:val="24"/>
    </w:rPr>
  </w:style>
  <w:style w:type="paragraph" w:customStyle="1" w:styleId="129">
    <w:name w:val="2 Char Char Char Char"/>
    <w:basedOn w:val="1"/>
    <w:qFormat/>
    <w:uiPriority w:val="0"/>
    <w:pPr>
      <w:snapToGrid w:val="0"/>
      <w:spacing w:line="360" w:lineRule="auto"/>
      <w:ind w:firstLine="529"/>
    </w:pPr>
    <w:rPr>
      <w:rFonts w:ascii="宋体" w:hAnsi="宋体"/>
      <w:b/>
      <w:szCs w:val="24"/>
    </w:rPr>
  </w:style>
  <w:style w:type="paragraph" w:customStyle="1" w:styleId="130">
    <w:name w:val="正文五"/>
    <w:basedOn w:val="1"/>
    <w:qFormat/>
    <w:uiPriority w:val="0"/>
    <w:pPr>
      <w:snapToGrid w:val="0"/>
      <w:jc w:val="center"/>
    </w:pPr>
    <w:rPr>
      <w:rFonts w:ascii="Times New Roman" w:hAnsi="Times New Roman"/>
      <w:sz w:val="24"/>
      <w:szCs w:val="20"/>
    </w:rPr>
  </w:style>
  <w:style w:type="paragraph" w:customStyle="1" w:styleId="131">
    <w:name w:val="declear1"/>
    <w:basedOn w:val="1"/>
    <w:qFormat/>
    <w:uiPriority w:val="0"/>
    <w:pPr>
      <w:widowControl/>
      <w:spacing w:after="20" w:line="160" w:lineRule="atLeast"/>
      <w:jc w:val="left"/>
    </w:pPr>
    <w:rPr>
      <w:rFonts w:ascii="宋体" w:hAnsi="宋体" w:cs="宋体"/>
      <w:vanish/>
      <w:color w:val="999999"/>
      <w:kern w:val="0"/>
      <w:sz w:val="12"/>
      <w:szCs w:val="12"/>
    </w:rPr>
  </w:style>
  <w:style w:type="paragraph" w:customStyle="1" w:styleId="132">
    <w:name w:val="默认段落字体 Para Char"/>
    <w:basedOn w:val="1"/>
    <w:qFormat/>
    <w:uiPriority w:val="0"/>
    <w:pPr>
      <w:spacing w:line="360" w:lineRule="atLeast"/>
      <w:textAlignment w:val="baseline"/>
    </w:pPr>
    <w:rPr>
      <w:rFonts w:ascii="Times New Roman" w:hAnsi="Times New Roman"/>
      <w:szCs w:val="24"/>
    </w:rPr>
  </w:style>
  <w:style w:type="paragraph" w:customStyle="1" w:styleId="133">
    <w:name w:val="正文首行缩近"/>
    <w:qFormat/>
    <w:uiPriority w:val="0"/>
    <w:pPr>
      <w:snapToGrid w:val="0"/>
      <w:spacing w:line="360" w:lineRule="auto"/>
      <w:ind w:firstLine="480"/>
      <w:jc w:val="both"/>
    </w:pPr>
    <w:rPr>
      <w:rFonts w:ascii="Times New Roman" w:hAnsi="Times New Roman" w:eastAsia="宋体" w:cs="Times New Roman"/>
      <w:kern w:val="0"/>
      <w:sz w:val="24"/>
      <w:szCs w:val="20"/>
      <w:lang w:val="en-US" w:eastAsia="zh-CN" w:bidi="ar-SA"/>
    </w:rPr>
  </w:style>
  <w:style w:type="paragraph" w:customStyle="1" w:styleId="134">
    <w:name w:val="Char Char Char Char Char Char Char Char Char Char"/>
    <w:basedOn w:val="1"/>
    <w:qFormat/>
    <w:uiPriority w:val="0"/>
    <w:pPr>
      <w:spacing w:line="360" w:lineRule="auto"/>
      <w:ind w:firstLine="200"/>
    </w:pPr>
    <w:rPr>
      <w:rFonts w:ascii="宋体" w:hAnsi="宋体" w:cs="宋体"/>
      <w:sz w:val="24"/>
      <w:szCs w:val="24"/>
    </w:rPr>
  </w:style>
  <w:style w:type="paragraph" w:customStyle="1" w:styleId="135">
    <w:name w:val="brdrw15brsp20 tqctx4153t"/>
    <w:qFormat/>
    <w:uiPriority w:val="0"/>
    <w:pPr>
      <w:widowControl w:val="0"/>
      <w:pBdr>
        <w:bottom w:val="single" w:color="000000" w:sz="6" w:space="0"/>
      </w:pBdr>
      <w:spacing w:line="312" w:lineRule="atLeast"/>
      <w:jc w:val="center"/>
      <w:textAlignment w:val="baseline"/>
    </w:pPr>
    <w:rPr>
      <w:rFonts w:ascii="Times New Roman" w:hAnsi="Times New Roman" w:eastAsia="宋体" w:cs="Times New Roman"/>
      <w:kern w:val="0"/>
      <w:sz w:val="21"/>
      <w:szCs w:val="20"/>
      <w:lang w:val="en-US" w:eastAsia="zh-CN" w:bidi="ar-SA"/>
    </w:rPr>
  </w:style>
  <w:style w:type="paragraph" w:customStyle="1" w:styleId="136">
    <w:name w:val="中文报告书"/>
    <w:basedOn w:val="1"/>
    <w:qFormat/>
    <w:uiPriority w:val="0"/>
    <w:pPr>
      <w:spacing w:after="80" w:line="420" w:lineRule="atLeast"/>
      <w:jc w:val="left"/>
      <w:textAlignment w:val="baseline"/>
    </w:pPr>
    <w:rPr>
      <w:rFonts w:ascii="Times New Roman" w:hAnsi="Times New Roman"/>
      <w:kern w:val="0"/>
      <w:sz w:val="24"/>
      <w:szCs w:val="20"/>
    </w:rPr>
  </w:style>
  <w:style w:type="paragraph" w:customStyle="1" w:styleId="137">
    <w:name w:val="结论"/>
    <w:basedOn w:val="1"/>
    <w:qFormat/>
    <w:uiPriority w:val="0"/>
    <w:pPr>
      <w:snapToGrid w:val="0"/>
      <w:spacing w:line="500" w:lineRule="atLeast"/>
      <w:ind w:firstLine="561"/>
    </w:pPr>
    <w:rPr>
      <w:rFonts w:ascii="楷体_GB2312" w:hAnsi="楷体_GB2312" w:eastAsia="楷体_GB2312" w:cs="宋体"/>
      <w:b/>
      <w:bCs/>
      <w:sz w:val="28"/>
      <w:szCs w:val="20"/>
    </w:rPr>
  </w:style>
  <w:style w:type="paragraph" w:customStyle="1" w:styleId="138">
    <w:name w:val="五号表格"/>
    <w:basedOn w:val="1"/>
    <w:qFormat/>
    <w:uiPriority w:val="0"/>
    <w:pPr>
      <w:jc w:val="center"/>
    </w:pPr>
    <w:rPr>
      <w:rFonts w:ascii="Times New Roman" w:hAnsi="Times New Roman"/>
      <w:szCs w:val="24"/>
    </w:rPr>
  </w:style>
  <w:style w:type="paragraph" w:customStyle="1" w:styleId="139">
    <w:name w:val="Char"/>
    <w:basedOn w:val="1"/>
    <w:qFormat/>
    <w:uiPriority w:val="0"/>
    <w:pPr>
      <w:spacing w:line="360" w:lineRule="auto"/>
      <w:ind w:firstLine="200"/>
    </w:pPr>
    <w:rPr>
      <w:rFonts w:ascii="宋体" w:hAnsi="宋体" w:cs="宋体"/>
      <w:sz w:val="24"/>
      <w:szCs w:val="24"/>
    </w:rPr>
  </w:style>
  <w:style w:type="paragraph" w:customStyle="1" w:styleId="140">
    <w:name w:val="样式 结论 + 段后: 0.5 行"/>
    <w:basedOn w:val="1"/>
    <w:qFormat/>
    <w:uiPriority w:val="0"/>
    <w:pPr>
      <w:snapToGrid w:val="0"/>
      <w:spacing w:line="500" w:lineRule="atLeast"/>
      <w:ind w:firstLine="561"/>
    </w:pPr>
    <w:rPr>
      <w:rFonts w:ascii="楷体_GB2312" w:hAnsi="楷体_GB2312" w:eastAsia="楷体_GB2312" w:cs="宋体"/>
      <w:b/>
      <w:bCs/>
      <w:sz w:val="28"/>
      <w:szCs w:val="20"/>
    </w:rPr>
  </w:style>
  <w:style w:type="paragraph" w:customStyle="1" w:styleId="141">
    <w:name w:val="1正文段落"/>
    <w:basedOn w:val="1"/>
    <w:qFormat/>
    <w:uiPriority w:val="0"/>
    <w:pPr>
      <w:spacing w:line="360" w:lineRule="auto"/>
      <w:ind w:firstLine="480"/>
      <w:jc w:val="left"/>
    </w:pPr>
    <w:rPr>
      <w:rFonts w:ascii="Times New Roman" w:hAnsi="Times New Roman"/>
      <w:kern w:val="0"/>
      <w:sz w:val="24"/>
      <w:szCs w:val="24"/>
    </w:rPr>
  </w:style>
  <w:style w:type="paragraph" w:customStyle="1" w:styleId="142">
    <w:name w:val="1.1.1"/>
    <w:basedOn w:val="1"/>
    <w:qFormat/>
    <w:uiPriority w:val="0"/>
    <w:rPr>
      <w:rFonts w:ascii="黑体" w:hAnsi="黑体"/>
      <w:sz w:val="24"/>
      <w:szCs w:val="20"/>
    </w:rPr>
  </w:style>
  <w:style w:type="paragraph" w:customStyle="1" w:styleId="143">
    <w:name w:val="1.表头"/>
    <w:basedOn w:val="1"/>
    <w:qFormat/>
    <w:uiPriority w:val="0"/>
    <w:pPr>
      <w:spacing w:line="440" w:lineRule="exact"/>
      <w:ind w:firstLine="360"/>
    </w:pPr>
    <w:rPr>
      <w:rFonts w:ascii="Times New Roman" w:hAnsi="Times New Roman" w:eastAsia="黑体" w:cs="宋体"/>
      <w:sz w:val="24"/>
      <w:szCs w:val="24"/>
    </w:rPr>
  </w:style>
  <w:style w:type="paragraph" w:styleId="144">
    <w:name w:val="List Paragraph"/>
    <w:basedOn w:val="1"/>
    <w:qFormat/>
    <w:uiPriority w:val="34"/>
    <w:pPr>
      <w:ind w:firstLine="420"/>
    </w:pPr>
    <w:rPr>
      <w:rFonts w:ascii="Times New Roman" w:hAnsi="Times New Roman"/>
      <w:szCs w:val="24"/>
    </w:rPr>
  </w:style>
  <w:style w:type="paragraph" w:customStyle="1" w:styleId="145">
    <w:name w:val="报告表表格文字"/>
    <w:basedOn w:val="1"/>
    <w:qFormat/>
    <w:uiPriority w:val="0"/>
    <w:pPr>
      <w:snapToGrid w:val="0"/>
      <w:jc w:val="center"/>
    </w:pPr>
    <w:rPr>
      <w:rFonts w:ascii="Times New Roman" w:hAnsi="Times New Roman"/>
      <w:color w:val="000000"/>
      <w:kern w:val="0"/>
      <w:szCs w:val="21"/>
    </w:rPr>
  </w:style>
  <w:style w:type="paragraph" w:customStyle="1" w:styleId="146">
    <w:name w:val="鸿达表格段落"/>
    <w:basedOn w:val="1"/>
    <w:qFormat/>
    <w:uiPriority w:val="0"/>
    <w:pPr>
      <w:snapToGrid w:val="0"/>
      <w:ind w:firstLine="100"/>
      <w:jc w:val="left"/>
    </w:pPr>
    <w:rPr>
      <w:rFonts w:ascii="宋体" w:hAnsi="宋体"/>
      <w:kern w:val="0"/>
      <w:szCs w:val="24"/>
    </w:rPr>
  </w:style>
  <w:style w:type="paragraph" w:customStyle="1" w:styleId="147">
    <w:name w:val="报告书表格表头"/>
    <w:basedOn w:val="1"/>
    <w:qFormat/>
    <w:uiPriority w:val="0"/>
    <w:pPr>
      <w:snapToGrid w:val="0"/>
      <w:spacing w:line="520" w:lineRule="exact"/>
      <w:ind w:firstLine="200"/>
    </w:pPr>
    <w:rPr>
      <w:rFonts w:ascii="Times New Roman" w:hAnsi="Times New Roman" w:eastAsia="黑体"/>
      <w:color w:val="000000"/>
      <w:sz w:val="24"/>
    </w:rPr>
  </w:style>
  <w:style w:type="paragraph" w:customStyle="1" w:styleId="148">
    <w:name w:val="1.正文"/>
    <w:basedOn w:val="1"/>
    <w:qFormat/>
    <w:uiPriority w:val="0"/>
    <w:pPr>
      <w:spacing w:line="520" w:lineRule="exact"/>
      <w:ind w:firstLine="200"/>
    </w:pPr>
    <w:rPr>
      <w:rFonts w:ascii="Times New Roman" w:hAnsi="Times New Roman" w:cs="宋体"/>
      <w:sz w:val="24"/>
      <w:szCs w:val="20"/>
    </w:rPr>
  </w:style>
  <w:style w:type="paragraph" w:customStyle="1" w:styleId="149">
    <w:name w:val="表格内容"/>
    <w:basedOn w:val="1"/>
    <w:qFormat/>
    <w:uiPriority w:val="0"/>
    <w:pPr>
      <w:spacing w:before="40" w:after="60" w:line="200" w:lineRule="atLeast"/>
    </w:pPr>
    <w:rPr>
      <w:rFonts w:ascii="Arial" w:hAnsi="Arial" w:eastAsia="仿宋_GB2312"/>
      <w:kern w:val="0"/>
      <w:sz w:val="24"/>
      <w:szCs w:val="20"/>
    </w:rPr>
  </w:style>
  <w:style w:type="paragraph" w:customStyle="1" w:styleId="150">
    <w:name w:val="1.1"/>
    <w:basedOn w:val="1"/>
    <w:qFormat/>
    <w:uiPriority w:val="0"/>
    <w:pPr>
      <w:spacing w:before="120" w:line="360" w:lineRule="auto"/>
      <w:ind w:firstLine="100"/>
      <w:outlineLvl w:val="1"/>
    </w:pPr>
    <w:rPr>
      <w:rFonts w:ascii="Times New Roman" w:hAnsi="Times New Roman" w:cs="宋体"/>
      <w:b/>
      <w:bCs/>
      <w:sz w:val="28"/>
      <w:szCs w:val="20"/>
    </w:rPr>
  </w:style>
  <w:style w:type="paragraph" w:customStyle="1" w:styleId="151">
    <w:name w:val="清改表格字体"/>
    <w:basedOn w:val="1"/>
    <w:qFormat/>
    <w:uiPriority w:val="0"/>
    <w:pPr>
      <w:jc w:val="center"/>
    </w:pPr>
    <w:rPr>
      <w:rFonts w:ascii="Times New Roman" w:hAnsi="Times New Roman"/>
      <w:szCs w:val="20"/>
    </w:rPr>
  </w:style>
  <w:style w:type="paragraph" w:customStyle="1" w:styleId="152">
    <w:name w:val="框架内容"/>
    <w:basedOn w:val="1"/>
    <w:qFormat/>
    <w:uiPriority w:val="0"/>
    <w:rPr>
      <w:rFonts w:ascii="Times New Roman" w:hAnsi="Times New Roman"/>
      <w:szCs w:val="24"/>
    </w:rPr>
  </w:style>
  <w:style w:type="paragraph" w:customStyle="1" w:styleId="153">
    <w:name w:val="B标题(2级)"/>
    <w:basedOn w:val="1"/>
    <w:uiPriority w:val="0"/>
    <w:pPr>
      <w:tabs>
        <w:tab w:val="left" w:pos="1440"/>
      </w:tabs>
      <w:spacing w:line="440" w:lineRule="exact"/>
      <w:ind w:left="1440" w:firstLine="200" w:firstLineChars="200"/>
    </w:pPr>
    <w:rPr>
      <w:rFonts w:ascii="Times New Roman" w:hAnsi="Times New Roman"/>
      <w:sz w:val="24"/>
      <w:szCs w:val="20"/>
    </w:rPr>
  </w:style>
  <w:style w:type="paragraph" w:customStyle="1" w:styleId="154">
    <w:name w:val="鸿达表格文字"/>
    <w:basedOn w:val="1"/>
    <w:uiPriority w:val="0"/>
    <w:pPr>
      <w:contextualSpacing/>
      <w:jc w:val="center"/>
      <w:textAlignment w:val="baseline"/>
    </w:pPr>
    <w:rPr>
      <w:rFonts w:ascii="Times New Roman" w:hAnsi="Times New Roman"/>
      <w:kern w:val="0"/>
      <w:szCs w:val="21"/>
    </w:rPr>
  </w:style>
  <w:style w:type="paragraph" w:customStyle="1" w:styleId="155">
    <w:name w:val="鸿达表头"/>
    <w:basedOn w:val="1"/>
    <w:link w:val="156"/>
    <w:qFormat/>
    <w:uiPriority w:val="0"/>
    <w:pPr>
      <w:spacing w:beforeLines="100" w:afterLines="50"/>
      <w:ind w:firstLine="100" w:firstLineChars="100"/>
    </w:pPr>
    <w:rPr>
      <w:rFonts w:ascii="Times New Roman" w:hAnsi="Times New Roman"/>
      <w:b/>
      <w:sz w:val="24"/>
      <w:szCs w:val="24"/>
    </w:rPr>
  </w:style>
  <w:style w:type="character" w:customStyle="1" w:styleId="156">
    <w:name w:val="鸿达表头 Char"/>
    <w:basedOn w:val="21"/>
    <w:link w:val="155"/>
    <w:uiPriority w:val="0"/>
    <w:rPr>
      <w:rFonts w:ascii="Times New Roman" w:hAnsi="Times New Roman" w:eastAsia="宋体" w:cs="Times New Roman"/>
      <w:b/>
      <w:sz w:val="24"/>
      <w:szCs w:val="24"/>
    </w:rPr>
  </w:style>
  <w:style w:type="paragraph" w:customStyle="1" w:styleId="157">
    <w:name w:val="鸿达表加粗"/>
    <w:basedOn w:val="1"/>
    <w:uiPriority w:val="0"/>
    <w:pPr>
      <w:jc w:val="center"/>
    </w:pPr>
    <w:rPr>
      <w:rFonts w:ascii="Times New Roman" w:hAnsi="Times New Roman" w:cs="宋体"/>
      <w:b/>
      <w:color w:val="000000"/>
      <w:szCs w:val="20"/>
    </w:rPr>
  </w:style>
  <w:style w:type="paragraph" w:customStyle="1" w:styleId="158">
    <w:name w:val="表格文字"/>
    <w:basedOn w:val="1"/>
    <w:qFormat/>
    <w:uiPriority w:val="0"/>
    <w:pPr>
      <w:adjustRightInd w:val="0"/>
      <w:snapToGrid w:val="0"/>
      <w:jc w:val="center"/>
    </w:pPr>
    <w:rPr>
      <w:rFonts w:ascii="Times New Roman" w:hAnsi="Times New Roman"/>
      <w:spacing w:val="-4"/>
      <w:sz w:val="18"/>
      <w:szCs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8" Type="http://schemas.openxmlformats.org/officeDocument/2006/relationships/image" Target="media/image1.png"/><Relationship Id="rId7" Type="http://schemas.openxmlformats.org/officeDocument/2006/relationships/theme" Target="theme/theme1.xml"/><Relationship Id="rId6" Type="http://schemas.openxmlformats.org/officeDocument/2006/relationships/footer" Target="footer2.xml"/><Relationship Id="rId5" Type="http://schemas.openxmlformats.org/officeDocument/2006/relationships/header" Target="header2.xml"/><Relationship Id="rId44" Type="http://schemas.openxmlformats.org/officeDocument/2006/relationships/fontTable" Target="fontTable.xml"/><Relationship Id="rId43" Type="http://schemas.openxmlformats.org/officeDocument/2006/relationships/customXml" Target="../customXml/item1.xml"/><Relationship Id="rId42" Type="http://schemas.openxmlformats.org/officeDocument/2006/relationships/image" Target="media/image35.png"/><Relationship Id="rId41" Type="http://schemas.openxmlformats.org/officeDocument/2006/relationships/image" Target="media/image34.png"/><Relationship Id="rId40" Type="http://schemas.openxmlformats.org/officeDocument/2006/relationships/image" Target="media/image33.png"/><Relationship Id="rId4" Type="http://schemas.openxmlformats.org/officeDocument/2006/relationships/footer" Target="footer1.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header" Target="header1.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jpe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jpeg"/><Relationship Id="rId2" Type="http://schemas.openxmlformats.org/officeDocument/2006/relationships/settings" Target="settings.xml"/><Relationship Id="rId19" Type="http://schemas.openxmlformats.org/officeDocument/2006/relationships/image" Target="media/image12.jpeg"/><Relationship Id="rId18" Type="http://schemas.openxmlformats.org/officeDocument/2006/relationships/image" Target="media/image11.png"/><Relationship Id="rId17" Type="http://schemas.openxmlformats.org/officeDocument/2006/relationships/image" Target="media/image10.wmf"/><Relationship Id="rId16" Type="http://schemas.openxmlformats.org/officeDocument/2006/relationships/image" Target="media/image9.wmf"/><Relationship Id="rId15" Type="http://schemas.openxmlformats.org/officeDocument/2006/relationships/image" Target="media/image8.wmf"/><Relationship Id="rId14" Type="http://schemas.openxmlformats.org/officeDocument/2006/relationships/image" Target="media/image7.jpeg"/><Relationship Id="rId13" Type="http://schemas.openxmlformats.org/officeDocument/2006/relationships/image" Target="media/image6.jpeg"/><Relationship Id="rId12" Type="http://schemas.openxmlformats.org/officeDocument/2006/relationships/image" Target="media/image5.GIF"/><Relationship Id="rId11" Type="http://schemas.openxmlformats.org/officeDocument/2006/relationships/image" Target="media/image4.jpeg"/><Relationship Id="rId10" Type="http://schemas.openxmlformats.org/officeDocument/2006/relationships/image" Target="media/image3.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2050"/>
    <customShpInfo spid="_x0000_s2492"/>
    <customShpInfo spid="_x0000_s2491"/>
    <customShpInfo spid="_x0000_s2490"/>
    <customShpInfo spid="_x0000_s2489"/>
    <customShpInfo spid="_x0000_s2488"/>
    <customShpInfo spid="_x0000_s2482"/>
    <customShpInfo spid="_x0000_s2437"/>
    <customShpInfo spid="_x0000_s2471"/>
    <customShpInfo spid="_x0000_s2487"/>
    <customShpInfo spid="_x0000_s2486"/>
    <customShpInfo spid="_x0000_s2478"/>
    <customShpInfo spid="_x0000_s2484"/>
    <customShpInfo spid="_x0000_s2485"/>
    <customShpInfo spid="_x0000_s2476"/>
    <customShpInfo spid="_x0000_s2472"/>
    <customShpInfo spid="_x0000_s2474"/>
    <customShpInfo spid="_x0000_s2473"/>
    <customShpInfo spid="_x0000_s2479"/>
    <customShpInfo spid="_x0000_s2480"/>
    <customShpInfo spid="_x0000_s2481"/>
    <customShpInfo spid="_x0000_s2483"/>
    <customShpInfo spid="_x0000_s2477"/>
    <customShpInfo spid="_x0000_s2475"/>
    <customShpInfo spid="_x0000_s2470"/>
    <customShpInfo spid="_x0000_s2467"/>
    <customShpInfo spid="_x0000_s2440"/>
    <customShpInfo spid="_x0000_s2439"/>
    <customShpInfo spid="_x0000_s2438"/>
    <customShpInfo spid="_x0000_s2436"/>
    <customShpInfo spid="_x0000_s2430"/>
    <customShpInfo spid="_x0000_s2431"/>
    <customShpInfo spid="_x0000_s2432"/>
    <customShpInfo spid="_x0000_s2433"/>
    <customShpInfo spid="_x0000_s2434"/>
    <customShpInfo spid="_x0000_s2435"/>
    <customShpInfo spid="_x0000_s2429"/>
    <customShpInfo spid="_x0000_s2426"/>
    <customShpInfo spid="_x0000_s2425"/>
    <customShpInfo spid="_x0000_s2427"/>
    <customShpInfo spid="_x0000_s2428"/>
    <customShpInfo spid="_x0000_s2441"/>
    <customShpInfo spid="_x0000_s2424"/>
    <customShpInfo spid="_x0000_s2459"/>
    <customShpInfo spid="_x0000_s2465"/>
    <customShpInfo spid="_x0000_s2466"/>
    <customShpInfo spid="_x0000_s2460"/>
    <customShpInfo spid="_x0000_s2462"/>
    <customShpInfo spid="_x0000_s2461"/>
    <customShpInfo spid="_x0000_s2455"/>
    <customShpInfo spid="_x0000_s2456"/>
    <customShpInfo spid="_x0000_s2457"/>
    <customShpInfo spid="_x0000_s2458"/>
    <customShpInfo spid="_x0000_s2453"/>
    <customShpInfo spid="_x0000_s2454"/>
    <customShpInfo spid="_x0000_s2452"/>
    <customShpInfo spid="_x0000_s2450"/>
    <customShpInfo spid="_x0000_s2451"/>
    <customShpInfo spid="_x0000_s2449"/>
    <customShpInfo spid="_x0000_s2447"/>
    <customShpInfo spid="_x0000_s2448"/>
    <customShpInfo spid="_x0000_s2446"/>
    <customShpInfo spid="_x0000_s2494"/>
    <customShpInfo spid="_x0000_s2495"/>
    <customShpInfo spid="_x0000_s2493"/>
    <customShpInfo spid="_x0000_s2444"/>
    <customShpInfo spid="_x0000_s2445"/>
    <customShpInfo spid="_x0000_s2443"/>
    <customShpInfo spid="_x0000_s2442"/>
    <customShpInfo spid="_x0000_s2463"/>
    <customShpInfo spid="_x0000_s2464"/>
    <customShpInfo spid="_x0000_s2468"/>
    <customShpInfo spid="_x0000_s2469"/>
    <customShpInfo spid="_x0000_s2201"/>
    <customShpInfo spid="_x0000_s2202"/>
    <customShpInfo spid="_x0000_s2200"/>
    <customShpInfo spid="_x0000_s2199"/>
    <customShpInfo spid="_x0000_s2211"/>
    <customShpInfo spid="_x0000_s2212"/>
    <customShpInfo spid="_x0000_s2210"/>
    <customShpInfo spid="_x0000_s2209"/>
    <customShpInfo spid="_x0000_s2208"/>
    <customShpInfo spid="_x0000_s2271"/>
    <customShpInfo spid="_x0000_s2270"/>
    <customShpInfo spid="_x0000_s2251"/>
    <customShpInfo spid="_x0000_s2269"/>
    <customShpInfo spid="_x0000_s2239"/>
    <customShpInfo spid="_x0000_s2266"/>
    <customShpInfo spid="_x0000_s2240"/>
    <customShpInfo spid="_x0000_s2268"/>
    <customShpInfo spid="_x0000_s2267"/>
    <customShpInfo spid="_x0000_s2265"/>
    <customShpInfo spid="_x0000_s2264"/>
    <customShpInfo spid="_x0000_s2262"/>
    <customShpInfo spid="_x0000_s2263"/>
    <customShpInfo spid="_x0000_s2217"/>
    <customShpInfo spid="_x0000_s2216"/>
    <customShpInfo spid="_x0000_s2257"/>
    <customShpInfo spid="_x0000_s2258"/>
    <customShpInfo spid="_x0000_s2261"/>
    <customShpInfo spid="_x0000_s2260"/>
    <customShpInfo spid="_x0000_s2259"/>
    <customShpInfo spid="_x0000_s2256"/>
    <customShpInfo spid="_x0000_s2255"/>
    <customShpInfo spid="_x0000_s2254"/>
    <customShpInfo spid="_x0000_s2253"/>
    <customShpInfo spid="_x0000_s2252"/>
    <customShpInfo spid="_x0000_s2250"/>
    <customShpInfo spid="_x0000_s2249"/>
    <customShpInfo spid="_x0000_s2248"/>
    <customShpInfo spid="_x0000_s2247"/>
    <customShpInfo spid="_x0000_s2246"/>
    <customShpInfo spid="_x0000_s2245"/>
    <customShpInfo spid="_x0000_s2244"/>
    <customShpInfo spid="_x0000_s2243"/>
    <customShpInfo spid="_x0000_s2242"/>
    <customShpInfo spid="_x0000_s2241"/>
    <customShpInfo spid="_x0000_s2237"/>
    <customShpInfo spid="_x0000_s2235"/>
    <customShpInfo spid="_x0000_s2236"/>
    <customShpInfo spid="_x0000_s2234"/>
    <customShpInfo spid="_x0000_s2230"/>
    <customShpInfo spid="_x0000_s2231"/>
    <customShpInfo spid="_x0000_s2232"/>
    <customShpInfo spid="_x0000_s2233"/>
    <customShpInfo spid="_x0000_s2229"/>
    <customShpInfo spid="_x0000_s2222"/>
    <customShpInfo spid="_x0000_s2219"/>
    <customShpInfo spid="_x0000_s2238"/>
    <customShpInfo spid="_x0000_s2228"/>
    <customShpInfo spid="_x0000_s2227"/>
    <customShpInfo spid="_x0000_s2226"/>
    <customShpInfo spid="_x0000_s2225"/>
    <customShpInfo spid="_x0000_s2224"/>
    <customShpInfo spid="_x0000_s2223"/>
    <customShpInfo spid="_x0000_s2221"/>
    <customShpInfo spid="_x0000_s2220"/>
    <customShpInfo spid="_x0000_s2218"/>
    <customShpInfo spid="_x0000_s2215"/>
    <customShpInfo spid="_x0000_s2214"/>
    <customShpInfo spid="_x0000_s2213"/>
    <customShpInfo spid="_x0000_s2281"/>
    <customShpInfo spid="_x0000_s2282"/>
    <customShpInfo spid="_x0000_s2283"/>
    <customShpInfo spid="_x0000_s2317"/>
    <customShpInfo spid="_x0000_s2284"/>
    <customShpInfo spid="_x0000_s2285"/>
    <customShpInfo spid="_x0000_s2278"/>
    <customShpInfo spid="_x0000_s2280"/>
    <customShpInfo spid="_x0000_s2296"/>
    <customShpInfo spid="_x0000_s2316"/>
    <customShpInfo spid="_x0000_s2274"/>
    <customShpInfo spid="_x0000_s2275"/>
    <customShpInfo spid="_x0000_s2312"/>
    <customShpInfo spid="_x0000_s2311"/>
    <customShpInfo spid="_x0000_s2314"/>
    <customShpInfo spid="_x0000_s2315"/>
    <customShpInfo spid="_x0000_s2313"/>
    <customShpInfo spid="_x0000_s2295"/>
    <customShpInfo spid="_x0000_s2294"/>
    <customShpInfo spid="_x0000_s2298"/>
    <customShpInfo spid="_x0000_s2310"/>
    <customShpInfo spid="_x0000_s2309"/>
    <customShpInfo spid="_x0000_s2305"/>
    <customShpInfo spid="_x0000_s2286"/>
    <customShpInfo spid="_x0000_s2307"/>
    <customShpInfo spid="_x0000_s2308"/>
    <customShpInfo spid="_x0000_s2304"/>
    <customShpInfo spid="_x0000_s2303"/>
    <customShpInfo spid="_x0000_s2306"/>
    <customShpInfo spid="_x0000_s2301"/>
    <customShpInfo spid="_x0000_s2302"/>
    <customShpInfo spid="_x0000_s2277"/>
    <customShpInfo spid="_x0000_s2300"/>
    <customShpInfo spid="_x0000_s2289"/>
    <customShpInfo spid="_x0000_s2287"/>
    <customShpInfo spid="_x0000_s2299"/>
    <customShpInfo spid="_x0000_s2297"/>
    <customShpInfo spid="_x0000_s2293"/>
    <customShpInfo spid="_x0000_s2292"/>
    <customShpInfo spid="_x0000_s2291"/>
    <customShpInfo spid="_x0000_s2290"/>
    <customShpInfo spid="_x0000_s2288"/>
    <customShpInfo spid="_x0000_s2279"/>
    <customShpInfo spid="_x0000_s2276"/>
    <customShpInfo spid="_x0000_s2273"/>
    <customShpInfo spid="_x0000_s2272"/>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76</Pages>
  <Words>5169</Words>
  <Characters>29465</Characters>
  <Lines>245</Lines>
  <Paragraphs>69</Paragraphs>
  <TotalTime>0</TotalTime>
  <ScaleCrop>false</ScaleCrop>
  <LinksUpToDate>false</LinksUpToDate>
  <CharactersWithSpaces>34565</CharactersWithSpaces>
  <Application>WPS Office_11.1.0.8894_F1E327BC-269C-435d-A152-05C5408002CA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2019-08-01T09:46:00Z</dcterms:created>
  <dc:creator>Administrator</dc:creator>
  <cp:lastModifiedBy>G</cp:lastModifiedBy>
  <dcterms:modified xsi:type="dcterms:W3CDTF">2019-08-21T07:38:49Z</dcterms:modified>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2052-11.1.0.8894</vt:lpwstr>
  </property>
</Properties>
</file>